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2419.xml" ContentType="application/vnd.openxmlformats-officedocument.wordprocessingml.header+xml"/>
  <Override PartName="/word/footer_default_242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rPr>
        <w:rFonts w:hAnsi="Arial"/>
        <w:rFonts w:ascii="Arial"/>
      </w:rPr>
      <w:pPr>
        <w:pStyle w:val="Body Text"/>
      </w:pPr>
      <w:rPr>
        <w:rFonts w:hAnsi="Verdana"/>
        <w:rFonts w:ascii="Verdana"/>
        <w:sz w:val="16"/>
        <w:color w:val="silver"/>
      </w:rPr>
    </w:p>
    <w:p>
      <w:rPr>
        <w:rFonts w:hAnsi="Arial"/>
        <w:rFonts w:ascii="Arial"/>
      </w:rPr>
      <w:pPr>
        <w:pStyle w:val="Body Text"/>
      </w:pPr>
      <w:rPr>
        <w:rFonts w:hAnsi="Times New Roman"/>
        <w:rFonts w:ascii="Times New Roman"/>
        <w:sz w:val="20"/>
      </w:rPr>
    </w:p>
    <w:p>
      <w:rPr>
        <w:rFonts w:hAnsi="Arial"/>
        <w:rFonts w:ascii="Arial"/>
      </w:rPr>
      <w:pPr>
        <w:pStyle w:val="heading 1"/>
        <w:jc w:val="center"/>
      </w:pPr>
      <w:r>
        <w:drawing>
          <wp:anchor allowOverlap="1" behindDoc="0" distL="0" distR="0" distT="0" distB="0" layoutInCell="0" locked="0" relativeHeight="251659264" simplePos="0">
            <wp:simplePos x="0" y="0"/>
            <wp:positionH relativeFrom="page">
              <wp:posOffset>1122680</wp:posOffset>
            </wp:positionH>
            <wp:positionV relativeFrom="paragraph">
              <wp:posOffset>0</wp:posOffset>
            </wp:positionV>
            <wp:extent cx="1168400" cy="1014730"/>
            <wp:effectExtent l="0" t="0" r="0" b="0"/>
            <wp:wrapNone/>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1168400" cy="1014730"/>
                    </a:xfrm>
                    <a:prstGeom prst="rect">
                      <a:avLst/>
                    </a:prstGeom>
                  </pic:spPr>
                </pic:pic>
              </a:graphicData>
            </a:graphic>
          </wp:anchor>
        </w:drawing>
      </w:r>
      <w:r>
        <w:rPr>
          <w:rFonts w:hAnsi="Arial"/>
          <w:rFonts w:ascii="Arial"/>
        </w:rPr>
        <w:t>CONSEJO</w:t>
      </w:r>
      <w:r>
        <w:rPr>
          <w:rFonts w:hAnsi="Arial"/>
          <w:rFonts w:ascii="Arial"/>
        </w:rPr>
        <w:t xml:space="preserve"> DE</w:t>
      </w:r>
      <w:r>
        <w:rPr>
          <w:rFonts w:hAnsi="Arial"/>
          <w:rFonts w:ascii="Arial"/>
        </w:rPr>
        <w:t xml:space="preserve"> ESTADO</w:t>
      </w:r>
    </w:p>
    <w:p>
      <w:pPr>
        <w:jc w:val="center"/>
      </w:pPr>
      <w:r>
        <w:rPr>
          <w:rFonts w:hAnsi="Arial"/>
          <w:rFonts w:ascii="Arial"/>
          <w:sz w:val="24"/>
          <w:b/>
        </w:rPr>
        <w:t xml:space="preserve">SALA DE LO CONTENCIOSO ADMINISTRATIVO</w:t>
      </w:r>
      <w:r>
        <w:rPr>
          <w:rFonts w:hAnsi="Arial"/>
          <w:rFonts w:ascii="Arial"/>
          <w:sz w:val="24"/>
          <w:b/>
        </w:rPr>
        <w:t xml:space="preserve"> SECCIÓN</w:t>
      </w:r>
      <w:r>
        <w:rPr>
          <w:rFonts w:hAnsi="Arial"/>
          <w:rFonts w:ascii="Arial"/>
          <w:sz w:val="24"/>
          <w:b/>
        </w:rPr>
        <w:t xml:space="preserve"> PRIMERA</w:t>
      </w:r>
    </w:p>
    <w:p>
      <w:rPr>
        <w:rFonts w:hAnsi="Arial"/>
        <w:rFonts w:ascii="Arial"/>
      </w:rPr>
      <w:pPr>
        <w:pStyle w:val="Body Text"/>
      </w:pPr>
      <w:rPr>
        <w:rFonts w:hAnsi="Times New Roman"/>
        <w:rFonts w:ascii="Times New Roman"/>
        <w:sz w:val="19"/>
        <w:b/>
      </w:rPr>
    </w:p>
    <w:p>
      <w:rPr>
        <w:rFonts w:hAnsi="Arial"/>
        <w:rFonts w:ascii="Arial"/>
      </w:rPr>
      <w:pPr>
        <w:pStyle w:val="Body Text"/>
      </w:pPr>
      <w:r>
        <w:rPr>
          <w:rFonts w:hAnsi="Arial"/>
          <w:rFonts w:ascii="Arial"/>
        </w:rPr>
        <w:t>Bogotá</w:t>
      </w:r>
      <w:r>
        <w:rPr>
          <w:rFonts w:hAnsi="Arial"/>
          <w:rFonts w:ascii="Arial"/>
        </w:rPr>
        <w:t xml:space="preserve"> </w:t>
      </w:r>
      <w:r>
        <w:rPr>
          <w:rFonts w:hAnsi="Arial"/>
          <w:rFonts w:ascii="Arial"/>
        </w:rPr>
        <w:t>D.C.,</w:t>
      </w:r>
      <w:r>
        <w:rPr>
          <w:rFonts w:hAnsi="Arial"/>
          <w:rFonts w:ascii="Arial"/>
        </w:rPr>
        <w:t xml:space="preserve"> </w:t>
      </w:r>
      <w:r>
        <w:rPr>
          <w:rFonts w:hAnsi="Arial"/>
          <w:rFonts w:ascii="Arial"/>
        </w:rPr>
        <w:t>quince</w:t>
      </w:r>
      <w:r>
        <w:rPr>
          <w:rFonts w:hAnsi="Arial"/>
          <w:rFonts w:ascii="Arial"/>
        </w:rPr>
        <w:t xml:space="preserve"> </w:t>
      </w:r>
      <w:r>
        <w:rPr>
          <w:rFonts w:hAnsi="Arial"/>
          <w:rFonts w:ascii="Arial"/>
        </w:rPr>
        <w:t>(15)</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febrero</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dos</w:t>
      </w:r>
      <w:r>
        <w:rPr>
          <w:rFonts w:hAnsi="Arial"/>
          <w:rFonts w:ascii="Arial"/>
        </w:rPr>
        <w:t xml:space="preserve"> </w:t>
      </w:r>
      <w:r>
        <w:rPr>
          <w:rFonts w:hAnsi="Arial"/>
          <w:rFonts w:ascii="Arial"/>
        </w:rPr>
        <w:t>mil</w:t>
      </w:r>
      <w:r>
        <w:rPr>
          <w:rFonts w:hAnsi="Arial"/>
          <w:rFonts w:ascii="Arial"/>
        </w:rPr>
        <w:t xml:space="preserve"> </w:t>
      </w:r>
      <w:r>
        <w:rPr>
          <w:rFonts w:hAnsi="Arial"/>
          <w:rFonts w:ascii="Arial"/>
        </w:rPr>
        <w:t>veinticuatro</w:t>
      </w:r>
      <w:r>
        <w:rPr>
          <w:rFonts w:hAnsi="Arial"/>
          <w:rFonts w:ascii="Arial"/>
        </w:rPr>
        <w:t xml:space="preserve"> </w:t>
      </w:r>
      <w:r>
        <w:rPr>
          <w:rFonts w:hAnsi="Arial"/>
          <w:rFonts w:ascii="Arial"/>
        </w:rPr>
        <w:t>(2024)</w:t>
      </w:r>
    </w:p>
    <w:p>
      <w:rPr>
        <w:rFonts w:hAnsi="Arial"/>
        <w:rFonts w:ascii="Arial"/>
      </w:rPr>
      <w:pPr>
        <w:pStyle w:val="Body Text"/>
      </w:pPr>
      <w:rPr>
        <w:rFonts w:hAnsi="Times New Roman"/>
        <w:rFonts w:ascii="Times New Roman"/>
        <w:sz w:val="31"/>
      </w:rPr>
    </w:p>
    <w:p>
      <w:rPr>
        <w:rFonts w:hAnsi="Arial"/>
        <w:rFonts w:ascii="Arial"/>
      </w:rPr>
      <w:pPr>
        <w:pStyle w:val="heading 1"/>
        <w:jc w:val="left"/>
      </w:pPr>
      <w:r>
        <w:rPr>
          <w:rFonts w:hAnsi="Arial"/>
          <w:rFonts w:ascii="Arial"/>
        </w:rPr>
        <w:t>CONSEJERO</w:t>
      </w:r>
      <w:r>
        <w:rPr>
          <w:rFonts w:hAnsi="Arial"/>
          <w:rFonts w:ascii="Arial"/>
        </w:rPr>
        <w:t xml:space="preserve"> </w:t>
      </w:r>
      <w:r>
        <w:rPr>
          <w:rFonts w:hAnsi="Arial"/>
          <w:rFonts w:ascii="Arial"/>
        </w:rPr>
        <w:t>PONENTE:</w:t>
      </w:r>
      <w:r>
        <w:rPr>
          <w:rFonts w:hAnsi="Arial"/>
          <w:rFonts w:ascii="Arial"/>
        </w:rPr>
        <w:t xml:space="preserve"> </w:t>
      </w:r>
      <w:r>
        <w:rPr>
          <w:rFonts w:hAnsi="Arial"/>
          <w:rFonts w:ascii="Arial"/>
        </w:rPr>
        <w:t>GERMÁN</w:t>
      </w:r>
      <w:r>
        <w:rPr>
          <w:rFonts w:hAnsi="Arial"/>
          <w:rFonts w:ascii="Arial"/>
        </w:rPr>
        <w:t xml:space="preserve"> </w:t>
      </w:r>
      <w:r>
        <w:rPr>
          <w:rFonts w:hAnsi="Arial"/>
          <w:rFonts w:ascii="Arial"/>
        </w:rPr>
        <w:t>EDUARDO</w:t>
      </w:r>
      <w:r>
        <w:rPr>
          <w:rFonts w:hAnsi="Arial"/>
          <w:rFonts w:ascii="Arial"/>
        </w:rPr>
        <w:t xml:space="preserve"> </w:t>
      </w:r>
      <w:r>
        <w:rPr>
          <w:rFonts w:hAnsi="Arial"/>
          <w:rFonts w:ascii="Arial"/>
        </w:rPr>
        <w:t>OSORIO</w:t>
      </w:r>
      <w:r>
        <w:rPr>
          <w:rFonts w:hAnsi="Arial"/>
          <w:rFonts w:ascii="Arial"/>
        </w:rPr>
        <w:t xml:space="preserve"> </w:t>
      </w:r>
      <w:r>
        <w:rPr>
          <w:rFonts w:hAnsi="Arial"/>
          <w:rFonts w:ascii="Arial"/>
        </w:rPr>
        <w:t>CIFUENTES</w:t>
      </w:r>
    </w:p>
    <w:p>
      <w:rPr>
        <w:rFonts w:hAnsi="Arial"/>
        <w:rFonts w:ascii="Arial"/>
      </w:rPr>
      <w:pPr>
        <w:pStyle w:val="Body Text"/>
      </w:pPr>
      <w:rPr>
        <w:rFonts w:hAnsi="Times New Roman"/>
        <w:rFonts w:ascii="Times New Roman"/>
        <w:sz w:val="12"/>
        <w:b/>
      </w:rPr>
    </w:p>
    <w:p>
      <w:pPr/>
      <w:rPr>
        <w:sz w:val="26"/>
        <w:b/>
      </w:rPr>
    </w:p>
    <w:p>
      <w:rPr>
        <w:rFonts w:hAnsi="Arial"/>
        <w:rFonts w:ascii="Arial"/>
      </w:rPr>
      <w:pPr>
        <w:pStyle w:val="Body Text"/>
      </w:pPr>
      <w:rPr>
        <w:rFonts w:hAnsi="Times New Roman"/>
        <w:rFonts w:ascii="Times New Roman"/>
        <w:sz w:val="22"/>
        <w:b/>
      </w:rPr>
    </w:p>
    <w:p>
      <w:pPr/>
      <w:r>
        <w:rPr>
          <w:rFonts w:hAnsi="Arial"/>
          <w:rFonts w:ascii="Arial"/>
          <w:sz w:val="24"/>
          <w:b/>
        </w:rPr>
        <w:t>SENTENCIA</w:t>
      </w:r>
      <w:r>
        <w:rPr>
          <w:rFonts w:hAnsi="Arial"/>
          <w:rFonts w:ascii="Arial"/>
          <w:sz w:val="24"/>
          <w:b/>
        </w:rPr>
        <w:t xml:space="preserve"> DE</w:t>
      </w:r>
      <w:r>
        <w:rPr>
          <w:rFonts w:hAnsi="Arial"/>
          <w:rFonts w:ascii="Arial"/>
          <w:sz w:val="24"/>
          <w:b/>
        </w:rPr>
        <w:t xml:space="preserve"> ÚNICA</w:t>
      </w:r>
      <w:r>
        <w:rPr>
          <w:rFonts w:hAnsi="Arial"/>
          <w:rFonts w:ascii="Arial"/>
          <w:sz w:val="24"/>
          <w:b/>
        </w:rPr>
        <w:t xml:space="preserve"> INSTANCIA</w:t>
      </w:r>
    </w:p>
    <w:p>
      <w:rPr>
        <w:rFonts w:hAnsi="Arial"/>
        <w:rFonts w:ascii="Arial"/>
      </w:rPr>
      <w:pPr>
        <w:pStyle w:val="Body Text"/>
      </w:pPr>
      <w:rPr>
        <w:rFonts w:hAnsi="Times New Roman"/>
        <w:rFonts w:ascii="Times New Roman"/>
        <w:sz w:val="17"/>
        <w:b/>
      </w:rPr>
    </w:p>
    <w:p>
      <w:rPr>
        <w:rFonts w:hAnsi="Arial"/>
        <w:rFonts w:ascii="Arial"/>
      </w:rPr>
      <w:pPr>
        <w:pStyle w:val="Body Text"/>
        <w:jc w:val="both"/>
      </w:pPr>
      <w:r>
        <w:rPr>
          <w:rFonts w:hAnsi="Arial"/>
          <w:rFonts w:ascii="Arial"/>
        </w:rPr>
        <w:t xml:space="preserve">En cumplimiento a lo ordenado el 11 de diciembre de 2023 por la Sección Tercera,</w:t>
      </w:r>
      <w:r>
        <w:rPr>
          <w:rFonts w:hAnsi="Arial"/>
          <w:rFonts w:ascii="Arial"/>
        </w:rPr>
        <w:t xml:space="preserve"> Subsección B, de esta Corporación, dentro de la acción de tutela con radicado</w:t>
      </w:r>
      <w:r>
        <w:rPr>
          <w:rFonts w:hAnsi="Arial"/>
          <w:rFonts w:ascii="Arial"/>
        </w:rPr>
        <w:t xml:space="preserve"> 11001-03-15-000-2023-04410-01</w:t>
      </w:r>
      <w:r>
        <w:rPr>
          <w:rFonts w:hAnsi="Arial"/>
          <w:rFonts w:ascii="Arial"/>
          <w:sz w:val="16"/>
        </w:rPr>
        <w:t>1</w:t>
      </w:r>
      <w:r>
        <w:rPr>
          <w:rFonts w:hAnsi="Arial"/>
          <w:rFonts w:ascii="Arial"/>
        </w:rPr>
        <w:t>,</w:t>
      </w:r>
      <w:r>
        <w:rPr>
          <w:rFonts w:hAnsi="Arial"/>
          <w:rFonts w:ascii="Arial"/>
        </w:rPr>
        <w:t xml:space="preserve"> la Sala</w:t>
      </w:r>
      <w:r>
        <w:rPr>
          <w:rFonts w:hAnsi="Arial"/>
          <w:rFonts w:ascii="Arial"/>
        </w:rPr>
        <w:t xml:space="preserve"> procede a decidir,</w:t>
      </w:r>
      <w:r>
        <w:rPr>
          <w:rFonts w:hAnsi="Arial"/>
          <w:rFonts w:ascii="Arial"/>
        </w:rPr>
        <w:t xml:space="preserve"> en</w:t>
      </w:r>
      <w:r>
        <w:rPr>
          <w:rFonts w:hAnsi="Arial"/>
          <w:rFonts w:ascii="Arial"/>
        </w:rPr>
        <w:t xml:space="preserve"> única</w:t>
      </w:r>
      <w:r>
        <w:rPr>
          <w:rFonts w:hAnsi="Arial"/>
          <w:rFonts w:ascii="Arial"/>
        </w:rPr>
        <w:t xml:space="preserve"> instancia,</w:t>
      </w:r>
      <w:r>
        <w:rPr>
          <w:rFonts w:hAnsi="Arial"/>
          <w:rFonts w:ascii="Arial"/>
        </w:rPr>
        <w:t xml:space="preserve"> las</w:t>
      </w:r>
      <w:r>
        <w:rPr>
          <w:rFonts w:hAnsi="Arial"/>
          <w:rFonts w:ascii="Arial"/>
        </w:rPr>
        <w:t xml:space="preserve"> demandas de nulidad instauradas por</w:t>
      </w:r>
      <w:r>
        <w:rPr>
          <w:rFonts w:hAnsi="Arial"/>
          <w:rFonts w:ascii="Arial"/>
        </w:rPr>
        <w:t xml:space="preserve"> los señores Robinson Humberto Patiño Cuberos, Carlos Eduardo Alméciga Martínez, Juan José Gabriel Luna Conde, Carlos Alberto Mantilla Gutiérrez y la Asociación Ecológica Colombiana -ASOECO en</w:t>
      </w:r>
      <w:r>
        <w:rPr>
          <w:rFonts w:hAnsi="Arial"/>
          <w:rFonts w:ascii="Arial"/>
        </w:rPr>
        <w:t xml:space="preserve"> contra</w:t>
      </w:r>
      <w:r>
        <w:rPr>
          <w:rFonts w:hAnsi="Arial"/>
          <w:rFonts w:ascii="Arial"/>
        </w:rPr>
        <w:t xml:space="preserve"> del</w:t>
      </w:r>
      <w:r>
        <w:rPr>
          <w:rFonts w:hAnsi="Arial"/>
          <w:rFonts w:ascii="Arial"/>
        </w:rPr>
        <w:t xml:space="preserve"> Ministerio de</w:t>
      </w:r>
      <w:r>
        <w:rPr>
          <w:rFonts w:hAnsi="Arial"/>
          <w:rFonts w:ascii="Arial"/>
        </w:rPr>
        <w:t xml:space="preserve"> Minas y</w:t>
      </w:r>
      <w:r>
        <w:rPr>
          <w:rFonts w:hAnsi="Arial"/>
          <w:rFonts w:ascii="Arial"/>
        </w:rPr>
        <w:t xml:space="preserve"> Energía.</w:t>
      </w: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sz w:val="20"/>
      </w:rPr>
    </w:p>
    <w:p>
      <w:pPr>
        <w:jc w:val="both"/>
      </w:pPr>
      <w:r>
        <w:rPr>
          <w:rFonts w:hAnsi="Arial"/>
          <w:rFonts w:ascii="Arial"/>
          <w:sz w:val="12"/>
        </w:rPr>
        <w:t>1</w:t>
      </w:r>
      <w:r>
        <w:rPr>
          <w:rFonts w:hAnsi="Arial"/>
          <w:rFonts w:ascii="Arial"/>
          <w:sz w:val="12"/>
        </w:rPr>
        <w:t xml:space="preserve"> </w:t>
      </w:r>
      <w:r>
        <w:rPr>
          <w:rFonts w:hAnsi="Arial"/>
          <w:rFonts w:ascii="Arial"/>
          <w:sz w:val="18"/>
        </w:rPr>
        <w:t xml:space="preserve">Sentencia de 11 de diciembre de 2023. Radicado: 11001-03-15-000-2023-04410-01. Actor: Carlos Alberto</w:t>
      </w:r>
      <w:r>
        <w:rPr>
          <w:rFonts w:hAnsi="Arial"/>
          <w:rFonts w:ascii="Arial"/>
          <w:sz w:val="18"/>
        </w:rPr>
        <w:t xml:space="preserve"> Mantilla Gutiérrez. En la decisión la Sección Tercera, Subsección B, de esta Corporación decidió: </w:t>
      </w:r>
      <w:r>
        <w:rPr>
          <w:rFonts w:hAnsi="Arial"/>
          <w:rFonts w:ascii="Arial"/>
          <w:sz w:val="18"/>
          <w:i/>
        </w:rPr>
        <w:t xml:space="preserve">“[…] PRIMERO: REVÓCASE la sentencia de primera instancia proferida el 2 de noviembre de 2023 por el Consejo de Estado, Sección Quinta, que negó la solicitud de amparo y, en su lugar, AMPÁRANSE los derechos fundamentales invocados por el accionante. Se revoca la sentencia de primera instancia. SEGUNDO: ORDÉNASE al Consejo de Estado, Sección Primera, que en el término de veinte (20) días profiera sentencia en</w:t>
      </w:r>
      <w:r>
        <w:rPr>
          <w:rFonts w:hAnsi="Arial"/>
          <w:rFonts w:ascii="Arial"/>
          <w:sz w:val="18"/>
          <w:i/>
        </w:rPr>
        <w:t xml:space="preserve"> el</w:t>
      </w:r>
      <w:r>
        <w:rPr>
          <w:rFonts w:hAnsi="Arial"/>
          <w:rFonts w:ascii="Arial"/>
          <w:sz w:val="18"/>
          <w:i/>
        </w:rPr>
        <w:t xml:space="preserve"> proceso con</w:t>
      </w:r>
      <w:r>
        <w:rPr>
          <w:rFonts w:hAnsi="Arial"/>
          <w:rFonts w:ascii="Arial"/>
          <w:sz w:val="18"/>
          <w:i/>
        </w:rPr>
        <w:t xml:space="preserve"> radicado</w:t>
      </w:r>
      <w:r>
        <w:rPr>
          <w:rFonts w:hAnsi="Arial"/>
          <w:rFonts w:ascii="Arial"/>
          <w:sz w:val="18"/>
          <w:i/>
        </w:rPr>
        <w:t xml:space="preserve"> 11001-03-24-000-2001-00126-01 […]”.</w:t>
      </w:r>
    </w:p>
    <w:p>
      <w:rPr>
        <w:rFonts w:hAnsi="Arial"/>
        <w:rFonts w:ascii="Arial"/>
      </w:rPr>
      <w:pPr>
        <w:pStyle w:val="Body Text"/>
      </w:pPr>
      <w:rPr>
        <w:rFonts w:hAnsi="Times New Roman"/>
        <w:rFonts w:ascii="Times New Roman"/>
        <w:sz w:val="19"/>
        <w:i/>
      </w:rPr>
    </w:p>
    <w:p>
      <w:rPr>
        <w:rFonts w:hAnsi="Arial"/>
        <w:rFonts w:ascii="Arial"/>
      </w:rPr>
      <w:pPr>
        <w:pStyle w:val="heading 1"/>
        <w:jc w:val="left"/>
        <w:spacing w:before="92"/>
        <w:numPr>
          <w:numId w:val="120"/>
          <w:ilvl w:val="0"/>
        </w:numPr>
        <w:tabs>
          <w:tab w:val="left" w:leader="none" w:pos="3745"/>
        </w:tabs>
      </w:pPr>
      <w:r>
        <w:rPr>
          <w:rFonts w:hAnsi="Arial"/>
          <w:rFonts w:ascii="Arial"/>
        </w:rPr>
        <w:t>ANTECEDENTES</w:t>
      </w:r>
    </w:p>
    <w:p>
      <w:rPr>
        <w:rFonts w:hAnsi="Arial"/>
        <w:rFonts w:ascii="Arial"/>
      </w:rPr>
      <w:pPr>
        <w:pStyle w:val="Body Text"/>
      </w:pPr>
      <w:rPr>
        <w:rFonts w:hAnsi="Times New Roman"/>
        <w:rFonts w:ascii="Times New Roman"/>
        <w:sz w:val="23"/>
        <w:b/>
      </w:rPr>
    </w:p>
    <w:p>
      <w:rPr>
        <w:rFonts w:hAnsi="Arial"/>
        <w:rFonts w:ascii="Arial"/>
      </w:rPr>
      <w:pPr>
        <w:pStyle w:val="List Paragraph"/>
        <w:jc w:val="left"/>
        <w:ind w:right="0"/>
        <w:spacing w:before="92"/>
        <w:numPr>
          <w:numId w:val="130"/>
          <w:ilvl w:val="1"/>
        </w:numPr>
        <w:tabs>
          <w:tab w:val="left" w:leader="none" w:pos="605"/>
        </w:tabs>
      </w:pPr>
      <w:r>
        <w:rPr>
          <w:rFonts w:hAnsi="Arial"/>
          <w:rFonts w:ascii="Arial"/>
          <w:sz w:val="24"/>
          <w:b/>
        </w:rPr>
        <w:t>Las</w:t>
      </w:r>
      <w:r>
        <w:rPr>
          <w:rFonts w:hAnsi="Arial"/>
          <w:rFonts w:ascii="Arial"/>
          <w:sz w:val="24"/>
          <w:b/>
        </w:rPr>
        <w:t xml:space="preserve"> demandas</w:t>
      </w:r>
    </w:p>
    <w:p>
      <w:rPr>
        <w:rFonts w:hAnsi="Arial"/>
        <w:rFonts w:ascii="Arial"/>
      </w:rPr>
      <w:pPr>
        <w:pStyle w:val="Body Text"/>
      </w:pPr>
      <w:rPr>
        <w:rFonts w:hAnsi="Times New Roman"/>
        <w:rFonts w:ascii="Times New Roman"/>
        <w:sz w:val="30"/>
        <w:b/>
      </w:rPr>
    </w:p>
    <w:p>
      <w:rPr>
        <w:rFonts w:hAnsi="Arial"/>
        <w:rFonts w:ascii="Arial"/>
      </w:rPr>
      <w:pPr>
        <w:pStyle w:val="heading 1"/>
        <w:jc w:val="left"/>
      </w:pPr>
      <w:r>
        <w:rPr>
          <w:rFonts w:hAnsi="Arial"/>
          <w:rFonts w:ascii="Arial"/>
        </w:rPr>
        <w:t>I.1.1.</w:t>
      </w:r>
      <w:r>
        <w:rPr>
          <w:rFonts w:hAnsi="Arial"/>
          <w:rFonts w:ascii="Arial"/>
        </w:rPr>
        <w:t xml:space="preserve"> La</w:t>
      </w:r>
      <w:r>
        <w:rPr>
          <w:rFonts w:hAnsi="Arial"/>
          <w:rFonts w:ascii="Arial"/>
        </w:rPr>
        <w:t xml:space="preserve"> demanda</w:t>
      </w:r>
      <w:r>
        <w:rPr>
          <w:rFonts w:hAnsi="Arial"/>
          <w:rFonts w:ascii="Arial"/>
        </w:rPr>
        <w:t xml:space="preserve"> del proceso</w:t>
      </w:r>
      <w:r>
        <w:rPr>
          <w:rFonts w:hAnsi="Arial"/>
          <w:rFonts w:ascii="Arial"/>
        </w:rPr>
        <w:t xml:space="preserve"> radicado:</w:t>
      </w:r>
      <w:r>
        <w:rPr>
          <w:rFonts w:hAnsi="Arial"/>
          <w:rFonts w:ascii="Arial"/>
        </w:rPr>
        <w:t xml:space="preserve"> 11001-03-24-000-2001-00126-01</w:t>
      </w:r>
      <w:r>
        <w:rPr>
          <w:rFonts w:hAnsi="Arial"/>
          <w:rFonts w:ascii="Arial"/>
          <w:sz w:val="16"/>
          <w:i/>
        </w:rPr>
        <w:t>2</w:t>
      </w:r>
    </w:p>
    <w:p>
      <w:rPr>
        <w:rFonts w:hAnsi="Arial"/>
        <w:rFonts w:ascii="Arial"/>
      </w:rPr>
      <w:pPr>
        <w:pStyle w:val="Body Text"/>
      </w:pPr>
      <w:rPr>
        <w:rFonts w:hAnsi="Times New Roman"/>
        <w:rFonts w:ascii="Times New Roman"/>
        <w:sz w:val="31"/>
        <w:b/>
        <w:i/>
      </w:rPr>
    </w:p>
    <w:p>
      <w:rPr>
        <w:rFonts w:hAnsi="Arial"/>
        <w:rFonts w:ascii="Arial"/>
      </w:rPr>
      <w:pPr>
        <w:pStyle w:val="List Paragraph"/>
        <w:ind w:right="378"/>
        <w:spacing w:line="274" w:lineRule="auto"/>
        <w:numPr>
          <w:numId w:val="138"/>
          <w:ilvl w:val="0"/>
        </w:numPr>
        <w:tabs>
          <w:tab w:val="left" w:leader="none" w:pos="402"/>
        </w:tabs>
      </w:pPr>
      <w:r>
        <w:rPr>
          <w:rFonts w:hAnsi="Arial"/>
          <w:rFonts w:ascii="Arial"/>
          <w:sz w:val="24"/>
        </w:rPr>
        <w:t>El</w:t>
      </w:r>
      <w:r>
        <w:rPr>
          <w:rFonts w:hAnsi="Arial"/>
          <w:rFonts w:ascii="Arial"/>
          <w:sz w:val="24"/>
        </w:rPr>
        <w:t xml:space="preserve"> señor Robinson</w:t>
      </w:r>
      <w:r>
        <w:rPr>
          <w:rFonts w:hAnsi="Arial"/>
          <w:rFonts w:ascii="Arial"/>
          <w:sz w:val="24"/>
        </w:rPr>
        <w:t xml:space="preserve"> Humberto Patino,</w:t>
      </w:r>
      <w:r>
        <w:rPr>
          <w:rFonts w:hAnsi="Arial"/>
          <w:rFonts w:ascii="Arial"/>
          <w:sz w:val="24"/>
        </w:rPr>
        <w:t xml:space="preserve"> obrando</w:t>
      </w:r>
      <w:r>
        <w:rPr>
          <w:rFonts w:hAnsi="Arial"/>
          <w:rFonts w:ascii="Arial"/>
          <w:sz w:val="24"/>
        </w:rPr>
        <w:t xml:space="preserve"> a</w:t>
      </w:r>
      <w:r>
        <w:rPr>
          <w:rFonts w:hAnsi="Arial"/>
          <w:rFonts w:ascii="Arial"/>
          <w:sz w:val="24"/>
        </w:rPr>
        <w:t xml:space="preserve"> través de</w:t>
      </w:r>
      <w:r>
        <w:rPr>
          <w:rFonts w:hAnsi="Arial"/>
          <w:rFonts w:ascii="Arial"/>
          <w:sz w:val="24"/>
        </w:rPr>
        <w:t xml:space="preserve"> apoderado</w:t>
      </w:r>
      <w:r>
        <w:rPr>
          <w:rFonts w:hAnsi="Arial"/>
          <w:rFonts w:ascii="Arial"/>
          <w:sz w:val="24"/>
        </w:rPr>
        <w:t xml:space="preserve"> y</w:t>
      </w:r>
      <w:r>
        <w:rPr>
          <w:rFonts w:hAnsi="Arial"/>
          <w:rFonts w:ascii="Arial"/>
          <w:sz w:val="24"/>
        </w:rPr>
        <w:t xml:space="preserve"> en</w:t>
      </w:r>
      <w:r>
        <w:rPr>
          <w:rFonts w:hAnsi="Arial"/>
          <w:rFonts w:ascii="Arial"/>
          <w:sz w:val="24"/>
        </w:rPr>
        <w:t xml:space="preserve"> ejercicio</w:t>
      </w:r>
      <w:r>
        <w:rPr>
          <w:rFonts w:hAnsi="Arial"/>
          <w:rFonts w:ascii="Arial"/>
          <w:sz w:val="24"/>
        </w:rPr>
        <w:t xml:space="preserve"> de</w:t>
      </w:r>
      <w:r>
        <w:rPr>
          <w:rFonts w:hAnsi="Arial"/>
          <w:rFonts w:ascii="Arial"/>
          <w:sz w:val="24"/>
        </w:rPr>
        <w:t xml:space="preserve"> la acción de nulidad prevista en el artículo 84 del Código Contencioso Administrativo, en adelante CCA, interpretada como de nulidad especial ambiental consagrada en el artículo 73 de la Ley 99 de 1993</w:t>
      </w:r>
      <w:r>
        <w:rPr>
          <w:rFonts w:hAnsi="Arial"/>
          <w:rFonts w:ascii="Arial"/>
          <w:sz w:val="16"/>
        </w:rPr>
        <w:t>3</w:t>
      </w:r>
      <w:r>
        <w:rPr>
          <w:rFonts w:hAnsi="Arial"/>
          <w:rFonts w:ascii="Arial"/>
          <w:sz w:val="24"/>
        </w:rPr>
        <w:t xml:space="preserve">, presentó demanda ante esta Corporación con</w:t>
      </w:r>
      <w:r>
        <w:rPr>
          <w:rFonts w:hAnsi="Arial"/>
          <w:rFonts w:ascii="Arial"/>
          <w:sz w:val="24"/>
        </w:rPr>
        <w:t xml:space="preserve"> el</w:t>
      </w:r>
      <w:r>
        <w:rPr>
          <w:rFonts w:hAnsi="Arial"/>
          <w:rFonts w:ascii="Arial"/>
          <w:sz w:val="24"/>
        </w:rPr>
        <w:t xml:space="preserve"> fin de obtener</w:t>
      </w:r>
      <w:r>
        <w:rPr>
          <w:rFonts w:hAnsi="Arial"/>
          <w:rFonts w:ascii="Arial"/>
          <w:sz w:val="24"/>
        </w:rPr>
        <w:t xml:space="preserve"> las siguientes declaraciones</w:t>
      </w:r>
      <w:r>
        <w:rPr>
          <w:rFonts w:hAnsi="Arial"/>
          <w:rFonts w:ascii="Arial"/>
          <w:sz w:val="16"/>
        </w:rPr>
        <w:t>4</w:t>
      </w:r>
      <w:r>
        <w:rPr>
          <w:rFonts w:hAnsi="Arial"/>
          <w:rFonts w:ascii="Arial"/>
          <w:sz w:val="24"/>
        </w:rPr>
        <w:t>:</w:t>
      </w:r>
    </w:p>
    <w:p>
      <w:rPr>
        <w:rFonts w:hAnsi="Arial"/>
        <w:rFonts w:ascii="Arial"/>
      </w:rPr>
      <w:pPr>
        <w:pStyle w:val="Body Text"/>
      </w:pPr>
      <w:rPr>
        <w:rFonts w:hAnsi="Times New Roman"/>
        <w:rFonts w:ascii="Times New Roman"/>
        <w:sz w:val="25"/>
      </w:rPr>
    </w:p>
    <w:p>
      <w:pPr>
        <w:jc w:val="both"/>
      </w:pPr>
      <w:r>
        <w:rPr>
          <w:rFonts w:hAnsi="Arial"/>
          <w:rFonts w:ascii="Arial"/>
          <w:i/>
        </w:rPr>
        <w:t>“[…]</w:t>
      </w:r>
      <w:r>
        <w:rPr>
          <w:rFonts w:hAnsi="Arial"/>
          <w:rFonts w:ascii="Arial"/>
          <w:i/>
        </w:rPr>
        <w:t xml:space="preserve"> 1ª. -</w:t>
      </w:r>
      <w:r>
        <w:rPr>
          <w:rFonts w:hAnsi="Arial"/>
          <w:rFonts w:ascii="Arial"/>
          <w:i/>
        </w:rPr>
        <w:t xml:space="preserve"> Que</w:t>
      </w:r>
      <w:r>
        <w:rPr>
          <w:rFonts w:hAnsi="Arial"/>
          <w:rFonts w:ascii="Arial"/>
          <w:i/>
        </w:rPr>
        <w:t xml:space="preserve"> son</w:t>
      </w:r>
      <w:r>
        <w:rPr>
          <w:rFonts w:hAnsi="Arial"/>
          <w:rFonts w:ascii="Arial"/>
          <w:i/>
        </w:rPr>
        <w:t xml:space="preserve"> nulos</w:t>
      </w:r>
      <w:r>
        <w:rPr>
          <w:rFonts w:hAnsi="Arial"/>
          <w:rFonts w:ascii="Arial"/>
          <w:i/>
        </w:rPr>
        <w:t xml:space="preserve"> los Artículos</w:t>
      </w:r>
      <w:r>
        <w:rPr>
          <w:rFonts w:hAnsi="Arial"/>
          <w:rFonts w:ascii="Arial"/>
          <w:i/>
        </w:rPr>
        <w:t xml:space="preserve"> 1°;</w:t>
      </w:r>
      <w:r>
        <w:rPr>
          <w:rFonts w:hAnsi="Arial"/>
          <w:rFonts w:ascii="Arial"/>
          <w:i/>
        </w:rPr>
        <w:t xml:space="preserve"> 2°;</w:t>
      </w:r>
      <w:r>
        <w:rPr>
          <w:rFonts w:hAnsi="Arial"/>
          <w:rFonts w:ascii="Arial"/>
          <w:i/>
        </w:rPr>
        <w:t xml:space="preserve"> 3°</w:t>
      </w:r>
      <w:r>
        <w:rPr>
          <w:rFonts w:hAnsi="Arial"/>
          <w:rFonts w:ascii="Arial"/>
          <w:i/>
        </w:rPr>
        <w:t xml:space="preserve"> y 4°</w:t>
      </w:r>
      <w:r>
        <w:rPr>
          <w:rFonts w:hAnsi="Arial"/>
          <w:rFonts w:ascii="Arial"/>
          <w:i/>
        </w:rPr>
        <w:t xml:space="preserve"> de</w:t>
      </w:r>
      <w:r>
        <w:rPr>
          <w:rFonts w:hAnsi="Arial"/>
          <w:rFonts w:ascii="Arial"/>
          <w:i/>
        </w:rPr>
        <w:t xml:space="preserve"> la</w:t>
      </w:r>
      <w:r>
        <w:rPr>
          <w:rFonts w:hAnsi="Arial"/>
          <w:rFonts w:ascii="Arial"/>
          <w:i/>
        </w:rPr>
        <w:t xml:space="preserve"> Resolución No.81098</w:t>
      </w:r>
      <w:r>
        <w:rPr>
          <w:rFonts w:hAnsi="Arial"/>
          <w:rFonts w:ascii="Arial"/>
          <w:i/>
        </w:rPr>
        <w:t xml:space="preserve"> de fecha 12 de octubre del año 2000 expedida por el Ministerio de Minas y</w:t>
      </w:r>
      <w:r>
        <w:rPr>
          <w:rFonts w:hAnsi="Arial"/>
          <w:rFonts w:ascii="Arial"/>
          <w:i/>
        </w:rPr>
        <w:t xml:space="preserve"> Energía.</w:t>
      </w:r>
    </w:p>
    <w:p>
      <w:rPr>
        <w:rFonts w:hAnsi="Arial"/>
        <w:rFonts w:ascii="Arial"/>
      </w:rPr>
      <w:pPr>
        <w:pStyle w:val="Body Text"/>
      </w:pPr>
      <w:rPr>
        <w:rFonts w:hAnsi="Times New Roman"/>
        <w:rFonts w:ascii="Times New Roman"/>
        <w:sz w:val="21"/>
        <w:i/>
      </w:rPr>
    </w:p>
    <w:p>
      <w:pPr>
        <w:jc w:val="both"/>
      </w:pPr>
      <w:r>
        <w:rPr>
          <w:rFonts w:hAnsi="Arial"/>
          <w:rFonts w:ascii="Arial"/>
          <w:i/>
        </w:rPr>
        <w:t xml:space="preserve">2ª. - Que son nulos los Artículos 1°, 2°; 3°; 4°; 5°; 6°; 7° y 8° de la Resolución</w:t>
      </w:r>
      <w:r>
        <w:rPr>
          <w:rFonts w:hAnsi="Arial"/>
          <w:rFonts w:ascii="Arial"/>
          <w:i/>
        </w:rPr>
        <w:t xml:space="preserve"> No.80027</w:t>
      </w:r>
      <w:r>
        <w:rPr>
          <w:rFonts w:hAnsi="Arial"/>
          <w:rFonts w:ascii="Arial"/>
          <w:i/>
        </w:rPr>
        <w:t xml:space="preserve"> de</w:t>
      </w:r>
      <w:r>
        <w:rPr>
          <w:rFonts w:hAnsi="Arial"/>
          <w:rFonts w:ascii="Arial"/>
          <w:i/>
        </w:rPr>
        <w:t xml:space="preserve"> fecha</w:t>
      </w:r>
      <w:r>
        <w:rPr>
          <w:rFonts w:hAnsi="Arial"/>
          <w:rFonts w:ascii="Arial"/>
          <w:i/>
        </w:rPr>
        <w:t xml:space="preserve"> 12</w:t>
      </w:r>
      <w:r>
        <w:rPr>
          <w:rFonts w:hAnsi="Arial"/>
          <w:rFonts w:ascii="Arial"/>
          <w:i/>
        </w:rPr>
        <w:t xml:space="preserve"> de enero de 2001,</w:t>
      </w:r>
      <w:r>
        <w:rPr>
          <w:rFonts w:hAnsi="Arial"/>
          <w:rFonts w:ascii="Arial"/>
          <w:i/>
        </w:rPr>
        <w:t xml:space="preserve"> también</w:t>
      </w:r>
      <w:r>
        <w:rPr>
          <w:rFonts w:hAnsi="Arial"/>
          <w:rFonts w:ascii="Arial"/>
          <w:i/>
        </w:rPr>
        <w:t xml:space="preserve"> expedida</w:t>
      </w:r>
      <w:r>
        <w:rPr>
          <w:rFonts w:hAnsi="Arial"/>
          <w:rFonts w:ascii="Arial"/>
          <w:i/>
        </w:rPr>
        <w:t xml:space="preserve"> por</w:t>
      </w:r>
      <w:r>
        <w:rPr>
          <w:rFonts w:hAnsi="Arial"/>
          <w:rFonts w:ascii="Arial"/>
          <w:i/>
        </w:rPr>
        <w:t xml:space="preserve"> el</w:t>
      </w:r>
      <w:r>
        <w:rPr>
          <w:rFonts w:hAnsi="Arial"/>
          <w:rFonts w:ascii="Arial"/>
          <w:i/>
        </w:rPr>
        <w:t xml:space="preserve"> Ministerio</w:t>
      </w:r>
      <w:r>
        <w:rPr>
          <w:rFonts w:hAnsi="Arial"/>
          <w:rFonts w:ascii="Arial"/>
          <w:i/>
        </w:rPr>
        <w:t xml:space="preserve"> de</w:t>
      </w:r>
      <w:r>
        <w:rPr>
          <w:rFonts w:hAnsi="Arial"/>
          <w:rFonts w:ascii="Arial"/>
          <w:i/>
        </w:rPr>
        <w:t xml:space="preserve"> Minas y</w:t>
      </w:r>
      <w:r>
        <w:rPr>
          <w:rFonts w:hAnsi="Arial"/>
          <w:rFonts w:ascii="Arial"/>
          <w:i/>
        </w:rPr>
        <w:t xml:space="preserve"> Energía.</w:t>
      </w:r>
    </w:p>
    <w:p>
      <w:rPr>
        <w:rFonts w:hAnsi="Arial"/>
        <w:rFonts w:ascii="Arial"/>
      </w:rPr>
      <w:pPr>
        <w:pStyle w:val="Body Text"/>
      </w:pPr>
      <w:rPr>
        <w:rFonts w:hAnsi="Times New Roman"/>
        <w:rFonts w:ascii="Times New Roman"/>
        <w:sz w:val="22"/>
        <w:i/>
      </w:rPr>
    </w:p>
    <w:p>
      <w:pPr>
        <w:jc w:val="both"/>
      </w:pPr>
      <w:r>
        <w:rPr>
          <w:rFonts w:hAnsi="Arial"/>
          <w:rFonts w:ascii="Arial"/>
          <w:i/>
        </w:rPr>
        <w:t>3ª.</w:t>
      </w:r>
      <w:r>
        <w:rPr>
          <w:rFonts w:hAnsi="Arial"/>
          <w:rFonts w:ascii="Arial"/>
          <w:i/>
        </w:rPr>
        <w:t xml:space="preserve"> -</w:t>
      </w:r>
      <w:r>
        <w:rPr>
          <w:rFonts w:hAnsi="Arial"/>
          <w:rFonts w:ascii="Arial"/>
          <w:i/>
        </w:rPr>
        <w:t xml:space="preserve"> Que</w:t>
      </w:r>
      <w:r>
        <w:rPr>
          <w:rFonts w:hAnsi="Arial"/>
          <w:rFonts w:ascii="Arial"/>
          <w:i/>
        </w:rPr>
        <w:t xml:space="preserve"> se</w:t>
      </w:r>
      <w:r>
        <w:rPr>
          <w:rFonts w:hAnsi="Arial"/>
          <w:rFonts w:ascii="Arial"/>
          <w:i/>
        </w:rPr>
        <w:t xml:space="preserve"> condene</w:t>
      </w:r>
      <w:r>
        <w:rPr>
          <w:rFonts w:hAnsi="Arial"/>
          <w:rFonts w:ascii="Arial"/>
          <w:i/>
        </w:rPr>
        <w:t xml:space="preserve"> en</w:t>
      </w:r>
      <w:r>
        <w:rPr>
          <w:rFonts w:hAnsi="Arial"/>
          <w:rFonts w:ascii="Arial"/>
          <w:i/>
        </w:rPr>
        <w:t xml:space="preserve"> costas</w:t>
      </w:r>
      <w:r>
        <w:rPr>
          <w:rFonts w:hAnsi="Arial"/>
          <w:rFonts w:ascii="Arial"/>
          <w:i/>
        </w:rPr>
        <w:t xml:space="preserve"> a</w:t>
      </w:r>
      <w:r>
        <w:rPr>
          <w:rFonts w:hAnsi="Arial"/>
          <w:rFonts w:ascii="Arial"/>
          <w:i/>
        </w:rPr>
        <w:t xml:space="preserve"> la</w:t>
      </w:r>
      <w:r>
        <w:rPr>
          <w:rFonts w:hAnsi="Arial"/>
          <w:rFonts w:ascii="Arial"/>
          <w:i/>
        </w:rPr>
        <w:t xml:space="preserve"> entidad</w:t>
      </w:r>
      <w:r>
        <w:rPr>
          <w:rFonts w:hAnsi="Arial"/>
          <w:rFonts w:ascii="Arial"/>
          <w:i/>
        </w:rPr>
        <w:t xml:space="preserve"> demandada,</w:t>
      </w:r>
      <w:r>
        <w:rPr>
          <w:rFonts w:hAnsi="Arial"/>
          <w:rFonts w:ascii="Arial"/>
          <w:i/>
        </w:rPr>
        <w:t xml:space="preserve"> el</w:t>
      </w:r>
      <w:r>
        <w:rPr>
          <w:rFonts w:hAnsi="Arial"/>
          <w:rFonts w:ascii="Arial"/>
          <w:i/>
        </w:rPr>
        <w:t xml:space="preserve"> Ministerio</w:t>
      </w:r>
      <w:r>
        <w:rPr>
          <w:rFonts w:hAnsi="Arial"/>
          <w:rFonts w:ascii="Arial"/>
          <w:i/>
        </w:rPr>
        <w:t xml:space="preserve"> de Minas</w:t>
      </w:r>
      <w:r>
        <w:rPr>
          <w:rFonts w:hAnsi="Arial"/>
          <w:rFonts w:ascii="Arial"/>
          <w:i/>
        </w:rPr>
        <w:t xml:space="preserve"> y Energía.</w:t>
      </w:r>
    </w:p>
    <w:p>
      <w:rPr>
        <w:rFonts w:hAnsi="Arial"/>
        <w:rFonts w:ascii="Arial"/>
      </w:rPr>
      <w:pPr>
        <w:pStyle w:val="Body Text"/>
      </w:pPr>
      <w:rPr>
        <w:rFonts w:hAnsi="Times New Roman"/>
        <w:rFonts w:ascii="Times New Roman"/>
        <w:sz w:val="21"/>
        <w:i/>
      </w:rPr>
    </w:p>
    <w:p>
      <w:pPr>
        <w:jc w:val="both"/>
      </w:pPr>
      <w:r>
        <w:rPr>
          <w:rFonts w:hAnsi="Arial"/>
          <w:rFonts w:ascii="Arial"/>
          <w:i/>
        </w:rPr>
        <w:t>4ª.</w:t>
      </w:r>
      <w:r>
        <w:rPr>
          <w:rFonts w:hAnsi="Arial"/>
          <w:rFonts w:ascii="Arial"/>
          <w:i/>
        </w:rPr>
        <w:t xml:space="preserve"> - Que</w:t>
      </w:r>
      <w:r>
        <w:rPr>
          <w:rFonts w:hAnsi="Arial"/>
          <w:rFonts w:ascii="Arial"/>
          <w:i/>
        </w:rPr>
        <w:t xml:space="preserve"> una</w:t>
      </w:r>
      <w:r>
        <w:rPr>
          <w:rFonts w:hAnsi="Arial"/>
          <w:rFonts w:ascii="Arial"/>
          <w:i/>
        </w:rPr>
        <w:t xml:space="preserve"> vez</w:t>
      </w:r>
      <w:r>
        <w:rPr>
          <w:rFonts w:hAnsi="Arial"/>
          <w:rFonts w:ascii="Arial"/>
          <w:i/>
        </w:rPr>
        <w:t xml:space="preserve"> ejecutoriada</w:t>
      </w:r>
      <w:r>
        <w:rPr>
          <w:rFonts w:hAnsi="Arial"/>
          <w:rFonts w:ascii="Arial"/>
          <w:i/>
        </w:rPr>
        <w:t xml:space="preserve"> la sentencia</w:t>
      </w:r>
      <w:r>
        <w:rPr>
          <w:rFonts w:hAnsi="Arial"/>
          <w:rFonts w:ascii="Arial"/>
          <w:i/>
        </w:rPr>
        <w:t xml:space="preserve"> que</w:t>
      </w:r>
      <w:r>
        <w:rPr>
          <w:rFonts w:hAnsi="Arial"/>
          <w:rFonts w:ascii="Arial"/>
          <w:i/>
        </w:rPr>
        <w:t xml:space="preserve"> ponga</w:t>
      </w:r>
      <w:r>
        <w:rPr>
          <w:rFonts w:hAnsi="Arial"/>
          <w:rFonts w:ascii="Arial"/>
          <w:i/>
        </w:rPr>
        <w:t xml:space="preserve"> fin</w:t>
      </w:r>
      <w:r>
        <w:rPr>
          <w:rFonts w:hAnsi="Arial"/>
          <w:rFonts w:ascii="Arial"/>
          <w:i/>
        </w:rPr>
        <w:t xml:space="preserve"> a</w:t>
      </w:r>
      <w:r>
        <w:rPr>
          <w:rFonts w:hAnsi="Arial"/>
          <w:rFonts w:ascii="Arial"/>
          <w:i/>
        </w:rPr>
        <w:t xml:space="preserve"> la</w:t>
      </w:r>
      <w:r>
        <w:rPr>
          <w:rFonts w:hAnsi="Arial"/>
          <w:rFonts w:ascii="Arial"/>
          <w:i/>
        </w:rPr>
        <w:t xml:space="preserve"> presente</w:t>
      </w:r>
      <w:r>
        <w:rPr>
          <w:rFonts w:hAnsi="Arial"/>
          <w:rFonts w:ascii="Arial"/>
          <w:i/>
        </w:rPr>
        <w:t xml:space="preserve"> acción,</w:t>
      </w:r>
      <w:r>
        <w:rPr>
          <w:rFonts w:hAnsi="Arial"/>
          <w:rFonts w:ascii="Arial"/>
          <w:i/>
        </w:rPr>
        <w:t xml:space="preserve"> se</w:t>
      </w:r>
      <w:r>
        <w:rPr>
          <w:rFonts w:hAnsi="Arial"/>
          <w:rFonts w:ascii="Arial"/>
          <w:i/>
        </w:rPr>
        <w:t xml:space="preserve"> comunique al ministro de Minas y Energía, para los efectos legales correspondientes</w:t>
      </w:r>
      <w:r>
        <w:rPr>
          <w:rFonts w:hAnsi="Arial"/>
          <w:rFonts w:ascii="Arial"/>
          <w:i/>
        </w:rPr>
        <w:t xml:space="preserve"> […]”.</w:t>
      </w:r>
    </w:p>
    <w:p>
      <w:rPr>
        <w:rFonts w:hAnsi="Arial"/>
        <w:rFonts w:ascii="Arial"/>
      </w:rPr>
      <w:pPr>
        <w:pStyle w:val="Body Text"/>
      </w:pPr>
      <w:rPr>
        <w:rFonts w:hAnsi="Times New Roman"/>
        <w:rFonts w:ascii="Times New Roman"/>
        <w:sz w:val="27"/>
        <w:i/>
      </w:rPr>
    </w:p>
    <w:p>
      <w:rPr>
        <w:rFonts w:hAnsi="Arial"/>
        <w:rFonts w:ascii="Arial"/>
      </w:rPr>
      <w:pPr>
        <w:pStyle w:val="heading 1"/>
        <w:jc w:val="left"/>
      </w:pPr>
      <w:r>
        <w:rPr>
          <w:rFonts w:hAnsi="Arial"/>
          <w:rFonts w:ascii="Arial"/>
        </w:rPr>
        <w:t>I.1.2.</w:t>
      </w:r>
      <w:r>
        <w:rPr>
          <w:rFonts w:hAnsi="Arial"/>
          <w:rFonts w:ascii="Arial"/>
        </w:rPr>
        <w:t xml:space="preserve"> La</w:t>
      </w:r>
      <w:r>
        <w:rPr>
          <w:rFonts w:hAnsi="Arial"/>
          <w:rFonts w:ascii="Arial"/>
        </w:rPr>
        <w:t xml:space="preserve"> demanda</w:t>
      </w:r>
      <w:r>
        <w:rPr>
          <w:rFonts w:hAnsi="Arial"/>
          <w:rFonts w:ascii="Arial"/>
        </w:rPr>
        <w:t xml:space="preserve"> del proceso</w:t>
      </w:r>
      <w:r>
        <w:rPr>
          <w:rFonts w:hAnsi="Arial"/>
          <w:rFonts w:ascii="Arial"/>
        </w:rPr>
        <w:t xml:space="preserve"> radicado:</w:t>
      </w:r>
      <w:r>
        <w:rPr>
          <w:rFonts w:hAnsi="Arial"/>
          <w:rFonts w:ascii="Arial"/>
        </w:rPr>
        <w:t xml:space="preserve"> 11001-03-26-000-2002-00047-01</w:t>
      </w:r>
      <w:r>
        <w:rPr>
          <w:rFonts w:hAnsi="Arial"/>
          <w:rFonts w:ascii="Arial"/>
          <w:sz w:val="16"/>
        </w:rPr>
        <w:t>5</w:t>
      </w:r>
    </w:p>
    <w:p>
      <w:rPr>
        <w:rFonts w:hAnsi="Arial"/>
        <w:rFonts w:ascii="Arial"/>
      </w:rPr>
      <w:pPr>
        <w:pStyle w:val="Body Text"/>
      </w:pPr>
      <w:rPr>
        <w:rFonts w:hAnsi="Times New Roman"/>
        <w:rFonts w:ascii="Times New Roman"/>
        <w:sz w:val="31"/>
        <w:b/>
      </w:rPr>
    </w:p>
    <w:p>
      <w:rPr>
        <w:rFonts w:hAnsi="Arial"/>
        <w:rFonts w:ascii="Arial"/>
      </w:rPr>
      <w:pPr>
        <w:pStyle w:val="List Paragraph"/>
        <w:ind w:right="375"/>
        <w:spacing w:before="1" w:line="276" w:lineRule="auto"/>
        <w:numPr>
          <w:numId w:val="138"/>
          <w:ilvl w:val="0"/>
        </w:numPr>
        <w:tabs>
          <w:tab w:val="left" w:leader="none" w:pos="402"/>
        </w:tabs>
      </w:pPr>
      <w:r>
        <w:rPr>
          <w:rFonts w:hAnsi="Arial"/>
          <w:rFonts w:ascii="Arial"/>
          <w:sz w:val="24"/>
        </w:rPr>
        <w:t xml:space="preserve">La Asociación Ecológica Colombiana -ASOECO, en ejercicio de la acción de</w:t>
      </w:r>
      <w:r>
        <w:rPr>
          <w:rFonts w:hAnsi="Arial"/>
          <w:rFonts w:ascii="Arial"/>
          <w:sz w:val="24"/>
        </w:rPr>
        <w:t xml:space="preserve"> nulidad prevista en el artículo 84 del CCA, interpretada como de nulidad especial ambiental consagrada en el artículo 73 de la Ley 99 de 1993</w:t>
      </w:r>
      <w:r>
        <w:rPr>
          <w:rFonts w:hAnsi="Arial"/>
          <w:rFonts w:ascii="Arial"/>
          <w:sz w:val="16"/>
        </w:rPr>
        <w:t>6</w:t>
      </w:r>
      <w:r>
        <w:rPr>
          <w:rFonts w:hAnsi="Arial"/>
          <w:rFonts w:ascii="Arial"/>
          <w:sz w:val="24"/>
        </w:rPr>
        <w:t xml:space="preserve">, presentó demanda ante el Tribunal Administrativo de Cundinamarca, Sección Primera</w:t>
      </w:r>
      <w:r>
        <w:rPr>
          <w:rFonts w:hAnsi="Arial"/>
          <w:rFonts w:ascii="Arial"/>
          <w:sz w:val="13"/>
        </w:rPr>
        <w:t>7</w:t>
      </w:r>
      <w:r>
        <w:rPr>
          <w:rFonts w:hAnsi="Arial"/>
          <w:rFonts w:ascii="Arial"/>
          <w:sz w:val="24"/>
        </w:rPr>
        <w:t xml:space="preserve">, con el fin de obtener</w:t>
      </w:r>
      <w:r>
        <w:rPr>
          <w:rFonts w:hAnsi="Arial"/>
          <w:rFonts w:ascii="Arial"/>
          <w:sz w:val="24"/>
        </w:rPr>
        <w:t xml:space="preserve"> las siguientes declaraciones</w:t>
      </w:r>
      <w:r>
        <w:rPr>
          <w:rFonts w:hAnsi="Arial"/>
          <w:rFonts w:ascii="Arial"/>
          <w:sz w:val="13"/>
        </w:rPr>
        <w:t>8</w:t>
      </w:r>
      <w:r>
        <w:rPr>
          <w:rFonts w:hAnsi="Arial"/>
          <w:rFonts w:ascii="Arial"/>
          <w:sz w:val="24"/>
        </w:rPr>
        <w:t>:</w:t>
      </w:r>
    </w:p>
    <w:p>
      <w:rPr>
        <w:rFonts w:hAnsi="Arial"/>
        <w:rFonts w:ascii="Arial"/>
      </w:rPr>
      <w:pPr>
        <w:pStyle w:val="Body Text"/>
      </w:pPr>
      <w:rPr>
        <w:rFonts w:hAnsi="Times New Roman"/>
        <w:rFonts w:ascii="Times New Roman"/>
        <w:sz w:val="22"/>
      </w:rPr>
    </w:p>
    <w:p>
      <w:pPr>
        <w:jc w:val="both"/>
      </w:pPr>
      <w:r>
        <w:rPr>
          <w:rFonts w:hAnsi="Arial"/>
          <w:rFonts w:ascii="Arial"/>
          <w:i/>
        </w:rPr>
        <w:t>“[...]</w:t>
      </w:r>
      <w:r>
        <w:rPr>
          <w:rFonts w:hAnsi="Arial"/>
          <w:rFonts w:ascii="Arial"/>
          <w:i/>
        </w:rPr>
        <w:t xml:space="preserve"> Que el Honorable Tribunal de Cundinamarca declare la nulidad de las</w:t>
      </w:r>
      <w:r>
        <w:rPr>
          <w:rFonts w:hAnsi="Arial"/>
          <w:rFonts w:ascii="Arial"/>
          <w:i/>
        </w:rPr>
        <w:t xml:space="preserve"> resoluciones Número 80027 del 12 de enero de 2011 y 8 1098 del 12 de octubre</w:t>
      </w:r>
      <w:r>
        <w:rPr>
          <w:rFonts w:hAnsi="Arial"/>
          <w:rFonts w:ascii="Arial"/>
          <w:i/>
        </w:rPr>
        <w:t xml:space="preserve"> de</w:t>
      </w:r>
      <w:r>
        <w:rPr>
          <w:rFonts w:hAnsi="Arial"/>
          <w:rFonts w:ascii="Arial"/>
          <w:i/>
        </w:rPr>
        <w:t xml:space="preserve"> 2000,</w:t>
      </w:r>
      <w:r>
        <w:rPr>
          <w:rFonts w:hAnsi="Arial"/>
          <w:rFonts w:ascii="Arial"/>
          <w:i/>
        </w:rPr>
        <w:t xml:space="preserve"> proferidas</w:t>
      </w:r>
      <w:r>
        <w:rPr>
          <w:rFonts w:hAnsi="Arial"/>
          <w:rFonts w:ascii="Arial"/>
          <w:i/>
        </w:rPr>
        <w:t xml:space="preserve"> por</w:t>
      </w:r>
      <w:r>
        <w:rPr>
          <w:rFonts w:hAnsi="Arial"/>
          <w:rFonts w:ascii="Arial"/>
          <w:i/>
        </w:rPr>
        <w:t xml:space="preserve"> el</w:t>
      </w:r>
      <w:r>
        <w:rPr>
          <w:rFonts w:hAnsi="Arial"/>
          <w:rFonts w:ascii="Arial"/>
          <w:i/>
        </w:rPr>
        <w:t xml:space="preserve"> Ministerio</w:t>
      </w:r>
      <w:r>
        <w:rPr>
          <w:rFonts w:hAnsi="Arial"/>
          <w:rFonts w:ascii="Arial"/>
          <w:i/>
        </w:rPr>
        <w:t xml:space="preserve"> de</w:t>
      </w:r>
      <w:r>
        <w:rPr>
          <w:rFonts w:hAnsi="Arial"/>
          <w:rFonts w:ascii="Arial"/>
          <w:i/>
        </w:rPr>
        <w:t xml:space="preserve"> Minas</w:t>
      </w:r>
      <w:r>
        <w:rPr>
          <w:rFonts w:hAnsi="Arial"/>
          <w:rFonts w:ascii="Arial"/>
          <w:i/>
        </w:rPr>
        <w:t xml:space="preserve"> y</w:t>
      </w:r>
      <w:r>
        <w:rPr>
          <w:rFonts w:hAnsi="Arial"/>
          <w:rFonts w:ascii="Arial"/>
          <w:i/>
        </w:rPr>
        <w:t xml:space="preserve"> Energía,</w:t>
      </w:r>
      <w:r>
        <w:rPr>
          <w:rFonts w:hAnsi="Arial"/>
          <w:rFonts w:ascii="Arial"/>
          <w:i/>
        </w:rPr>
        <w:t xml:space="preserve"> por</w:t>
      </w:r>
      <w:r>
        <w:rPr>
          <w:rFonts w:hAnsi="Arial"/>
          <w:rFonts w:ascii="Arial"/>
          <w:i/>
        </w:rPr>
        <w:t xml:space="preserve"> cuanto</w:t>
      </w:r>
      <w:r>
        <w:rPr>
          <w:rFonts w:hAnsi="Arial"/>
          <w:rFonts w:ascii="Arial"/>
          <w:i/>
        </w:rPr>
        <w:t xml:space="preserve"> dicho</w:t>
      </w:r>
      <w:r>
        <w:rPr>
          <w:rFonts w:hAnsi="Arial"/>
          <w:rFonts w:ascii="Arial"/>
          <w:i/>
        </w:rPr>
        <w:t xml:space="preserve"> acto es</w:t>
      </w:r>
    </w:p>
    <w:p>
      <w:rPr>
        <w:rFonts w:hAnsi="Arial"/>
        <w:rFonts w:ascii="Arial"/>
      </w:rPr>
      <w:pPr>
        <w:pStyle w:val="Body Text"/>
      </w:pPr>
      <w:rPr>
        <w:rFonts w:hAnsi="Times New Roman"/>
        <w:rFonts w:ascii="Times New Roman"/>
        <w:sz w:val="12"/>
        <w:i/>
      </w:rPr>
    </w:p>
    <w:p>
      <w:pPr/>
      <w:r>
        <w:rPr>
          <w:rFonts w:hAnsi="Arial"/>
          <w:rFonts w:ascii="Arial"/>
          <w:sz w:val="12"/>
        </w:rPr>
        <w:t>2</w:t>
      </w:r>
      <w:r>
        <w:rPr>
          <w:rFonts w:hAnsi="Arial"/>
          <w:rFonts w:ascii="Arial"/>
          <w:sz w:val="12"/>
        </w:rPr>
        <w:t xml:space="preserve"> </w:t>
      </w:r>
      <w:r>
        <w:rPr>
          <w:rFonts w:hAnsi="Arial"/>
          <w:rFonts w:ascii="Arial"/>
          <w:sz w:val="18"/>
        </w:rPr>
        <w:t>Folios</w:t>
      </w:r>
      <w:r>
        <w:rPr>
          <w:rFonts w:hAnsi="Arial"/>
          <w:rFonts w:ascii="Arial"/>
          <w:sz w:val="18"/>
        </w:rPr>
        <w:t xml:space="preserve"> 25 a</w:t>
      </w:r>
      <w:r>
        <w:rPr>
          <w:rFonts w:hAnsi="Arial"/>
          <w:rFonts w:ascii="Arial"/>
          <w:sz w:val="18"/>
        </w:rPr>
        <w:t xml:space="preserve"> 84 C</w:t>
      </w:r>
      <w:r>
        <w:rPr>
          <w:rFonts w:hAnsi="Arial"/>
          <w:rFonts w:ascii="Arial"/>
          <w:sz w:val="18"/>
        </w:rPr>
        <w:t xml:space="preserve"> 1.</w:t>
      </w:r>
    </w:p>
    <w:p>
      <w:pPr/>
      <w:r>
        <w:rPr>
          <w:rFonts w:hAnsi="Arial"/>
          <w:rFonts w:ascii="Arial"/>
          <w:sz w:val="12"/>
        </w:rPr>
        <w:t>3</w:t>
      </w:r>
      <w:r>
        <w:rPr>
          <w:rFonts w:hAnsi="Arial"/>
          <w:rFonts w:ascii="Arial"/>
          <w:sz w:val="12"/>
        </w:rPr>
        <w:t xml:space="preserve"> </w:t>
      </w:r>
      <w:r>
        <w:rPr>
          <w:rFonts w:hAnsi="Arial"/>
          <w:rFonts w:ascii="Arial"/>
          <w:sz w:val="18"/>
        </w:rPr>
        <w:t>Auto</w:t>
      </w:r>
      <w:r>
        <w:rPr>
          <w:rFonts w:hAnsi="Arial"/>
          <w:rFonts w:ascii="Arial"/>
          <w:sz w:val="18"/>
        </w:rPr>
        <w:t xml:space="preserve"> de 27</w:t>
      </w:r>
      <w:r>
        <w:rPr>
          <w:rFonts w:hAnsi="Arial"/>
          <w:rFonts w:ascii="Arial"/>
          <w:sz w:val="18"/>
        </w:rPr>
        <w:t xml:space="preserve"> de</w:t>
      </w:r>
      <w:r>
        <w:rPr>
          <w:rFonts w:hAnsi="Arial"/>
          <w:rFonts w:ascii="Arial"/>
          <w:sz w:val="18"/>
        </w:rPr>
        <w:t xml:space="preserve"> Abril</w:t>
      </w:r>
      <w:r>
        <w:rPr>
          <w:rFonts w:hAnsi="Arial"/>
          <w:rFonts w:ascii="Arial"/>
          <w:sz w:val="18"/>
        </w:rPr>
        <w:t xml:space="preserve"> de</w:t>
      </w:r>
      <w:r>
        <w:rPr>
          <w:rFonts w:hAnsi="Arial"/>
          <w:rFonts w:ascii="Arial"/>
          <w:sz w:val="18"/>
        </w:rPr>
        <w:t xml:space="preserve"> 2001.</w:t>
      </w:r>
      <w:r>
        <w:rPr>
          <w:rFonts w:hAnsi="Arial"/>
          <w:rFonts w:ascii="Arial"/>
          <w:sz w:val="18"/>
        </w:rPr>
        <w:t xml:space="preserve"> Folios 89</w:t>
      </w:r>
      <w:r>
        <w:rPr>
          <w:rFonts w:hAnsi="Arial"/>
          <w:rFonts w:ascii="Arial"/>
          <w:sz w:val="18"/>
        </w:rPr>
        <w:t xml:space="preserve"> a</w:t>
      </w:r>
      <w:r>
        <w:rPr>
          <w:rFonts w:hAnsi="Arial"/>
          <w:rFonts w:ascii="Arial"/>
          <w:sz w:val="18"/>
        </w:rPr>
        <w:t xml:space="preserve"> 97</w:t>
      </w:r>
      <w:r>
        <w:rPr>
          <w:rFonts w:hAnsi="Arial"/>
          <w:rFonts w:ascii="Arial"/>
          <w:sz w:val="18"/>
        </w:rPr>
        <w:t xml:space="preserve"> C 1.</w:t>
      </w:r>
      <w:r>
        <w:rPr>
          <w:rFonts w:hAnsi="Arial"/>
          <w:rFonts w:ascii="Arial"/>
          <w:sz w:val="18"/>
        </w:rPr>
        <w:t xml:space="preserve"> Auto</w:t>
      </w:r>
      <w:r>
        <w:rPr>
          <w:rFonts w:hAnsi="Arial"/>
          <w:rFonts w:ascii="Arial"/>
          <w:sz w:val="18"/>
        </w:rPr>
        <w:t xml:space="preserve"> de</w:t>
      </w:r>
      <w:r>
        <w:rPr>
          <w:rFonts w:hAnsi="Arial"/>
          <w:rFonts w:ascii="Arial"/>
          <w:sz w:val="18"/>
        </w:rPr>
        <w:t xml:space="preserve"> 8</w:t>
      </w:r>
      <w:r>
        <w:rPr>
          <w:rFonts w:hAnsi="Arial"/>
          <w:rFonts w:ascii="Arial"/>
          <w:sz w:val="18"/>
        </w:rPr>
        <w:t xml:space="preserve"> de</w:t>
      </w:r>
      <w:r>
        <w:rPr>
          <w:rFonts w:hAnsi="Arial"/>
          <w:rFonts w:ascii="Arial"/>
          <w:sz w:val="18"/>
        </w:rPr>
        <w:t xml:space="preserve"> agosto de</w:t>
      </w:r>
      <w:r>
        <w:rPr>
          <w:rFonts w:hAnsi="Arial"/>
          <w:rFonts w:ascii="Arial"/>
          <w:sz w:val="18"/>
        </w:rPr>
        <w:t xml:space="preserve"> 2003. Folios 1098</w:t>
      </w:r>
      <w:r>
        <w:rPr>
          <w:rFonts w:hAnsi="Arial"/>
          <w:rFonts w:ascii="Arial"/>
          <w:sz w:val="18"/>
        </w:rPr>
        <w:t xml:space="preserve"> a 1103 C 3.</w:t>
      </w:r>
    </w:p>
    <w:p>
      <w:pPr/>
      <w:r>
        <w:rPr>
          <w:rFonts w:hAnsi="Arial"/>
          <w:rFonts w:ascii="Arial"/>
          <w:sz w:val="12"/>
        </w:rPr>
        <w:t>4</w:t>
      </w:r>
      <w:r>
        <w:rPr>
          <w:rFonts w:hAnsi="Arial"/>
          <w:rFonts w:ascii="Arial"/>
          <w:sz w:val="12"/>
        </w:rPr>
        <w:t xml:space="preserve"> </w:t>
      </w:r>
      <w:r>
        <w:rPr>
          <w:rFonts w:hAnsi="Arial"/>
          <w:rFonts w:ascii="Arial"/>
          <w:sz w:val="18"/>
        </w:rPr>
        <w:t xml:space="preserve">Folio 26</w:t>
      </w:r>
      <w:r>
        <w:rPr>
          <w:rFonts w:hAnsi="Arial"/>
          <w:rFonts w:ascii="Arial"/>
          <w:sz w:val="18"/>
        </w:rPr>
        <w:t xml:space="preserve"> C</w:t>
      </w:r>
      <w:r>
        <w:rPr>
          <w:rFonts w:hAnsi="Arial"/>
          <w:rFonts w:ascii="Arial"/>
          <w:sz w:val="18"/>
        </w:rPr>
        <w:t xml:space="preserve"> 1.</w:t>
      </w:r>
    </w:p>
    <w:p>
      <w:pPr/>
      <w:r>
        <w:rPr>
          <w:rFonts w:hAnsi="Arial"/>
          <w:rFonts w:ascii="Arial"/>
          <w:sz w:val="12"/>
        </w:rPr>
        <w:t>5</w:t>
      </w:r>
      <w:r>
        <w:rPr>
          <w:rFonts w:hAnsi="Arial"/>
          <w:rFonts w:ascii="Arial"/>
          <w:sz w:val="12"/>
        </w:rPr>
        <w:t xml:space="preserve"> </w:t>
      </w:r>
      <w:r>
        <w:rPr>
          <w:rFonts w:hAnsi="Arial"/>
          <w:rFonts w:ascii="Arial"/>
          <w:sz w:val="18"/>
        </w:rPr>
        <w:t>Folios</w:t>
      </w:r>
      <w:r>
        <w:rPr>
          <w:rFonts w:hAnsi="Arial"/>
          <w:rFonts w:ascii="Arial"/>
          <w:sz w:val="18"/>
        </w:rPr>
        <w:t xml:space="preserve"> 1 a 4</w:t>
      </w:r>
      <w:r>
        <w:rPr>
          <w:rFonts w:hAnsi="Arial"/>
          <w:rFonts w:ascii="Arial"/>
          <w:sz w:val="18"/>
        </w:rPr>
        <w:t xml:space="preserve"> del</w:t>
      </w:r>
      <w:r>
        <w:rPr>
          <w:rFonts w:hAnsi="Arial"/>
          <w:rFonts w:ascii="Arial"/>
          <w:sz w:val="18"/>
        </w:rPr>
        <w:t xml:space="preserve"> C pp.</w:t>
      </w:r>
    </w:p>
    <w:p>
      <w:pPr/>
      <w:r>
        <w:rPr>
          <w:rFonts w:hAnsi="Arial"/>
          <w:rFonts w:ascii="Arial"/>
          <w:sz w:val="12"/>
        </w:rPr>
        <w:t>6</w:t>
      </w:r>
      <w:r>
        <w:rPr>
          <w:rFonts w:hAnsi="Arial"/>
          <w:rFonts w:ascii="Arial"/>
          <w:sz w:val="12"/>
        </w:rPr>
        <w:t xml:space="preserve"> </w:t>
      </w:r>
      <w:r>
        <w:rPr>
          <w:rFonts w:hAnsi="Arial"/>
          <w:rFonts w:ascii="Arial"/>
          <w:sz w:val="18"/>
        </w:rPr>
        <w:t>Auto</w:t>
      </w:r>
      <w:r>
        <w:rPr>
          <w:rFonts w:hAnsi="Arial"/>
          <w:rFonts w:ascii="Arial"/>
          <w:sz w:val="18"/>
        </w:rPr>
        <w:t xml:space="preserve"> de 27</w:t>
      </w:r>
      <w:r>
        <w:rPr>
          <w:rFonts w:hAnsi="Arial"/>
          <w:rFonts w:ascii="Arial"/>
          <w:sz w:val="18"/>
        </w:rPr>
        <w:t xml:space="preserve"> de</w:t>
      </w:r>
      <w:r>
        <w:rPr>
          <w:rFonts w:hAnsi="Arial"/>
          <w:rFonts w:ascii="Arial"/>
          <w:sz w:val="18"/>
        </w:rPr>
        <w:t xml:space="preserve"> Abril</w:t>
      </w:r>
      <w:r>
        <w:rPr>
          <w:rFonts w:hAnsi="Arial"/>
          <w:rFonts w:ascii="Arial"/>
          <w:sz w:val="18"/>
        </w:rPr>
        <w:t xml:space="preserve"> de</w:t>
      </w:r>
      <w:r>
        <w:rPr>
          <w:rFonts w:hAnsi="Arial"/>
          <w:rFonts w:ascii="Arial"/>
          <w:sz w:val="18"/>
        </w:rPr>
        <w:t xml:space="preserve"> 2001.</w:t>
      </w:r>
      <w:r>
        <w:rPr>
          <w:rFonts w:hAnsi="Arial"/>
          <w:rFonts w:ascii="Arial"/>
          <w:sz w:val="18"/>
        </w:rPr>
        <w:t xml:space="preserve"> Folios 89</w:t>
      </w:r>
      <w:r>
        <w:rPr>
          <w:rFonts w:hAnsi="Arial"/>
          <w:rFonts w:ascii="Arial"/>
          <w:sz w:val="18"/>
        </w:rPr>
        <w:t xml:space="preserve"> a</w:t>
      </w:r>
      <w:r>
        <w:rPr>
          <w:rFonts w:hAnsi="Arial"/>
          <w:rFonts w:ascii="Arial"/>
          <w:sz w:val="18"/>
        </w:rPr>
        <w:t xml:space="preserve"> 97</w:t>
      </w:r>
      <w:r>
        <w:rPr>
          <w:rFonts w:hAnsi="Arial"/>
          <w:rFonts w:ascii="Arial"/>
          <w:sz w:val="18"/>
        </w:rPr>
        <w:t xml:space="preserve"> C 1.</w:t>
      </w:r>
      <w:r>
        <w:rPr>
          <w:rFonts w:hAnsi="Arial"/>
          <w:rFonts w:ascii="Arial"/>
          <w:sz w:val="18"/>
        </w:rPr>
        <w:t xml:space="preserve"> Auto</w:t>
      </w:r>
      <w:r>
        <w:rPr>
          <w:rFonts w:hAnsi="Arial"/>
          <w:rFonts w:ascii="Arial"/>
          <w:sz w:val="18"/>
        </w:rPr>
        <w:t xml:space="preserve"> de</w:t>
      </w:r>
      <w:r>
        <w:rPr>
          <w:rFonts w:hAnsi="Arial"/>
          <w:rFonts w:ascii="Arial"/>
          <w:sz w:val="18"/>
        </w:rPr>
        <w:t xml:space="preserve"> 8</w:t>
      </w:r>
      <w:r>
        <w:rPr>
          <w:rFonts w:hAnsi="Arial"/>
          <w:rFonts w:ascii="Arial"/>
          <w:sz w:val="18"/>
        </w:rPr>
        <w:t xml:space="preserve"> de</w:t>
      </w:r>
      <w:r>
        <w:rPr>
          <w:rFonts w:hAnsi="Arial"/>
          <w:rFonts w:ascii="Arial"/>
          <w:sz w:val="18"/>
        </w:rPr>
        <w:t xml:space="preserve"> agosto de</w:t>
      </w:r>
      <w:r>
        <w:rPr>
          <w:rFonts w:hAnsi="Arial"/>
          <w:rFonts w:ascii="Arial"/>
          <w:sz w:val="18"/>
        </w:rPr>
        <w:t xml:space="preserve"> 2003.</w:t>
      </w:r>
      <w:r>
        <w:rPr>
          <w:rFonts w:hAnsi="Arial"/>
          <w:rFonts w:ascii="Arial"/>
          <w:sz w:val="18"/>
        </w:rPr>
        <w:t xml:space="preserve"> Folios 1098 a 1103</w:t>
      </w:r>
      <w:r>
        <w:rPr>
          <w:rFonts w:hAnsi="Arial"/>
          <w:rFonts w:ascii="Arial"/>
          <w:sz w:val="18"/>
        </w:rPr>
        <w:t xml:space="preserve"> C</w:t>
      </w:r>
      <w:r>
        <w:rPr>
          <w:rFonts w:hAnsi="Arial"/>
          <w:rFonts w:ascii="Arial"/>
          <w:sz w:val="18"/>
        </w:rPr>
        <w:t xml:space="preserve"> 3.</w:t>
      </w:r>
    </w:p>
    <w:p>
      <w:pPr>
        <w:jc w:val="both"/>
      </w:pPr>
      <w:r>
        <w:rPr>
          <w:rFonts w:hAnsi="Arial"/>
          <w:rFonts w:ascii="Arial"/>
          <w:sz w:val="12"/>
        </w:rPr>
        <w:t>7</w:t>
      </w:r>
      <w:r>
        <w:rPr>
          <w:rFonts w:hAnsi="Arial"/>
          <w:rFonts w:ascii="Arial"/>
          <w:sz w:val="12"/>
        </w:rPr>
        <w:t xml:space="preserve"> </w:t>
      </w:r>
      <w:r>
        <w:rPr>
          <w:rFonts w:hAnsi="Arial"/>
          <w:rFonts w:ascii="Arial"/>
          <w:sz w:val="18"/>
        </w:rPr>
        <w:t>Mediante</w:t>
      </w:r>
      <w:r>
        <w:rPr>
          <w:rFonts w:hAnsi="Arial"/>
          <w:rFonts w:ascii="Arial"/>
          <w:sz w:val="18"/>
        </w:rPr>
        <w:t xml:space="preserve"> providencia</w:t>
      </w:r>
      <w:r>
        <w:rPr>
          <w:rFonts w:hAnsi="Arial"/>
          <w:rFonts w:ascii="Arial"/>
          <w:sz w:val="18"/>
        </w:rPr>
        <w:t xml:space="preserve"> de</w:t>
      </w:r>
      <w:r>
        <w:rPr>
          <w:rFonts w:hAnsi="Arial"/>
          <w:rFonts w:ascii="Arial"/>
          <w:sz w:val="18"/>
        </w:rPr>
        <w:t xml:space="preserve"> 29 de agosto de 2022, el</w:t>
      </w:r>
      <w:r>
        <w:rPr>
          <w:rFonts w:hAnsi="Arial"/>
          <w:rFonts w:ascii="Arial"/>
          <w:sz w:val="18"/>
        </w:rPr>
        <w:t xml:space="preserve"> Tribunal</w:t>
      </w:r>
      <w:r>
        <w:rPr>
          <w:rFonts w:hAnsi="Arial"/>
          <w:rFonts w:ascii="Arial"/>
          <w:sz w:val="18"/>
        </w:rPr>
        <w:t xml:space="preserve"> Administrativo</w:t>
      </w:r>
      <w:r>
        <w:rPr>
          <w:rFonts w:hAnsi="Arial"/>
          <w:rFonts w:ascii="Arial"/>
          <w:sz w:val="18"/>
        </w:rPr>
        <w:t xml:space="preserve"> de</w:t>
      </w:r>
      <w:r>
        <w:rPr>
          <w:rFonts w:hAnsi="Arial"/>
          <w:rFonts w:ascii="Arial"/>
          <w:sz w:val="18"/>
        </w:rPr>
        <w:t xml:space="preserve"> Cundinamarca,</w:t>
      </w:r>
      <w:r>
        <w:rPr>
          <w:rFonts w:hAnsi="Arial"/>
          <w:rFonts w:ascii="Arial"/>
          <w:sz w:val="18"/>
        </w:rPr>
        <w:t xml:space="preserve"> Sección Primera,</w:t>
      </w:r>
      <w:r>
        <w:rPr>
          <w:rFonts w:hAnsi="Arial"/>
          <w:rFonts w:ascii="Arial"/>
          <w:sz w:val="18"/>
        </w:rPr>
        <w:t xml:space="preserve"> Subsección</w:t>
      </w:r>
      <w:r>
        <w:rPr>
          <w:rFonts w:hAnsi="Arial"/>
          <w:rFonts w:ascii="Arial"/>
          <w:sz w:val="18"/>
        </w:rPr>
        <w:t xml:space="preserve"> “B”,</w:t>
      </w:r>
      <w:r>
        <w:rPr>
          <w:rFonts w:hAnsi="Arial"/>
          <w:rFonts w:ascii="Arial"/>
          <w:sz w:val="18"/>
        </w:rPr>
        <w:t xml:space="preserve"> remitió</w:t>
      </w:r>
      <w:r>
        <w:rPr>
          <w:rFonts w:hAnsi="Arial"/>
          <w:rFonts w:ascii="Arial"/>
          <w:sz w:val="18"/>
        </w:rPr>
        <w:t xml:space="preserve"> el</w:t>
      </w:r>
      <w:r>
        <w:rPr>
          <w:rFonts w:hAnsi="Arial"/>
          <w:rFonts w:ascii="Arial"/>
          <w:sz w:val="18"/>
        </w:rPr>
        <w:t xml:space="preserve"> proceso</w:t>
      </w:r>
      <w:r>
        <w:rPr>
          <w:rFonts w:hAnsi="Arial"/>
          <w:rFonts w:ascii="Arial"/>
          <w:sz w:val="18"/>
        </w:rPr>
        <w:t xml:space="preserve"> al</w:t>
      </w:r>
      <w:r>
        <w:rPr>
          <w:rFonts w:hAnsi="Arial"/>
          <w:rFonts w:ascii="Arial"/>
          <w:sz w:val="18"/>
        </w:rPr>
        <w:t xml:space="preserve"> Consejo</w:t>
      </w:r>
      <w:r>
        <w:rPr>
          <w:rFonts w:hAnsi="Arial"/>
          <w:rFonts w:ascii="Arial"/>
          <w:sz w:val="18"/>
        </w:rPr>
        <w:t xml:space="preserve"> de</w:t>
      </w:r>
      <w:r>
        <w:rPr>
          <w:rFonts w:hAnsi="Arial"/>
          <w:rFonts w:ascii="Arial"/>
          <w:sz w:val="18"/>
        </w:rPr>
        <w:t xml:space="preserve"> Estado,</w:t>
      </w:r>
      <w:r>
        <w:rPr>
          <w:rFonts w:hAnsi="Arial"/>
          <w:rFonts w:ascii="Arial"/>
          <w:sz w:val="18"/>
        </w:rPr>
        <w:t xml:space="preserve"> luego</w:t>
      </w:r>
      <w:r>
        <w:rPr>
          <w:rFonts w:hAnsi="Arial"/>
          <w:rFonts w:ascii="Arial"/>
          <w:sz w:val="18"/>
        </w:rPr>
        <w:t xml:space="preserve"> de</w:t>
      </w:r>
      <w:r>
        <w:rPr>
          <w:rFonts w:hAnsi="Arial"/>
          <w:rFonts w:ascii="Arial"/>
          <w:sz w:val="18"/>
        </w:rPr>
        <w:t xml:space="preserve"> declarar</w:t>
      </w:r>
      <w:r>
        <w:rPr>
          <w:rFonts w:hAnsi="Arial"/>
          <w:rFonts w:ascii="Arial"/>
          <w:sz w:val="18"/>
        </w:rPr>
        <w:t xml:space="preserve"> la</w:t>
      </w:r>
      <w:r>
        <w:rPr>
          <w:rFonts w:hAnsi="Arial"/>
          <w:rFonts w:ascii="Arial"/>
          <w:sz w:val="18"/>
        </w:rPr>
        <w:t xml:space="preserve"> nulidad</w:t>
      </w:r>
      <w:r>
        <w:rPr>
          <w:rFonts w:hAnsi="Arial"/>
          <w:rFonts w:ascii="Arial"/>
          <w:sz w:val="18"/>
        </w:rPr>
        <w:t xml:space="preserve"> de</w:t>
      </w:r>
      <w:r>
        <w:rPr>
          <w:rFonts w:hAnsi="Arial"/>
          <w:rFonts w:ascii="Arial"/>
          <w:sz w:val="18"/>
        </w:rPr>
        <w:t xml:space="preserve"> todo</w:t>
      </w:r>
      <w:r>
        <w:rPr>
          <w:rFonts w:hAnsi="Arial"/>
          <w:rFonts w:ascii="Arial"/>
          <w:sz w:val="18"/>
        </w:rPr>
        <w:t xml:space="preserve"> lo</w:t>
      </w:r>
      <w:r>
        <w:rPr>
          <w:rFonts w:hAnsi="Arial"/>
          <w:rFonts w:ascii="Arial"/>
          <w:sz w:val="18"/>
        </w:rPr>
        <w:t xml:space="preserve"> actuado</w:t>
      </w:r>
      <w:r>
        <w:rPr>
          <w:rFonts w:hAnsi="Arial"/>
          <w:rFonts w:ascii="Arial"/>
          <w:sz w:val="18"/>
        </w:rPr>
        <w:t xml:space="preserve"> a</w:t>
      </w:r>
      <w:r>
        <w:rPr>
          <w:rFonts w:hAnsi="Arial"/>
          <w:rFonts w:ascii="Arial"/>
          <w:sz w:val="18"/>
        </w:rPr>
        <w:t xml:space="preserve"> partir</w:t>
      </w:r>
      <w:r>
        <w:rPr>
          <w:rFonts w:hAnsi="Arial"/>
          <w:rFonts w:ascii="Arial"/>
          <w:sz w:val="18"/>
        </w:rPr>
        <w:t xml:space="preserve"> del auto admisorio de la demanda, al considerar que carecía de competencia funcional, toda vez que es esta Corporación</w:t>
      </w:r>
      <w:r>
        <w:rPr>
          <w:rFonts w:hAnsi="Arial"/>
          <w:rFonts w:ascii="Arial"/>
          <w:sz w:val="18"/>
        </w:rPr>
        <w:t xml:space="preserve"> la que</w:t>
      </w:r>
      <w:r>
        <w:rPr>
          <w:rFonts w:hAnsi="Arial"/>
          <w:rFonts w:ascii="Arial"/>
          <w:sz w:val="18"/>
        </w:rPr>
        <w:t xml:space="preserve"> conoce</w:t>
      </w:r>
      <w:r>
        <w:rPr>
          <w:rFonts w:hAnsi="Arial"/>
          <w:rFonts w:ascii="Arial"/>
          <w:sz w:val="18"/>
        </w:rPr>
        <w:t xml:space="preserve"> de</w:t>
      </w:r>
      <w:r>
        <w:rPr>
          <w:rFonts w:hAnsi="Arial"/>
          <w:rFonts w:ascii="Arial"/>
          <w:sz w:val="18"/>
        </w:rPr>
        <w:t xml:space="preserve"> la</w:t>
      </w:r>
      <w:r>
        <w:rPr>
          <w:rFonts w:hAnsi="Arial"/>
          <w:rFonts w:ascii="Arial"/>
          <w:sz w:val="18"/>
        </w:rPr>
        <w:t xml:space="preserve"> nulidad de</w:t>
      </w:r>
      <w:r>
        <w:rPr>
          <w:rFonts w:hAnsi="Arial"/>
          <w:rFonts w:ascii="Arial"/>
          <w:sz w:val="18"/>
        </w:rPr>
        <w:t xml:space="preserve"> actos</w:t>
      </w:r>
      <w:r>
        <w:rPr>
          <w:rFonts w:hAnsi="Arial"/>
          <w:rFonts w:ascii="Arial"/>
          <w:sz w:val="18"/>
        </w:rPr>
        <w:t xml:space="preserve"> administrativos que</w:t>
      </w:r>
      <w:r>
        <w:rPr>
          <w:rFonts w:hAnsi="Arial"/>
          <w:rFonts w:ascii="Arial"/>
          <w:sz w:val="18"/>
        </w:rPr>
        <w:t xml:space="preserve"> versan sobre</w:t>
      </w:r>
      <w:r>
        <w:rPr>
          <w:rFonts w:hAnsi="Arial"/>
          <w:rFonts w:ascii="Arial"/>
          <w:sz w:val="18"/>
        </w:rPr>
        <w:t xml:space="preserve"> asuntos mineros en</w:t>
      </w:r>
      <w:r>
        <w:rPr>
          <w:rFonts w:hAnsi="Arial"/>
          <w:rFonts w:ascii="Arial"/>
          <w:sz w:val="18"/>
        </w:rPr>
        <w:t xml:space="preserve"> que sea</w:t>
      </w:r>
      <w:r>
        <w:rPr>
          <w:rFonts w:hAnsi="Arial"/>
          <w:rFonts w:ascii="Arial"/>
          <w:sz w:val="18"/>
        </w:rPr>
        <w:t xml:space="preserve"> parte</w:t>
      </w:r>
      <w:r>
        <w:rPr>
          <w:rFonts w:hAnsi="Arial"/>
          <w:rFonts w:ascii="Arial"/>
          <w:sz w:val="18"/>
        </w:rPr>
        <w:t xml:space="preserve"> la Nación, de acuerdo con el</w:t>
      </w:r>
      <w:r>
        <w:rPr>
          <w:rFonts w:hAnsi="Arial"/>
          <w:rFonts w:ascii="Arial"/>
          <w:sz w:val="18"/>
        </w:rPr>
        <w:t xml:space="preserve"> numeral</w:t>
      </w:r>
      <w:r>
        <w:rPr>
          <w:rFonts w:hAnsi="Arial"/>
          <w:rFonts w:ascii="Arial"/>
          <w:sz w:val="18"/>
        </w:rPr>
        <w:t xml:space="preserve"> 11 del artículo</w:t>
      </w:r>
      <w:r>
        <w:rPr>
          <w:rFonts w:hAnsi="Arial"/>
          <w:rFonts w:ascii="Arial"/>
          <w:sz w:val="18"/>
        </w:rPr>
        <w:t xml:space="preserve"> 128</w:t>
      </w:r>
      <w:r>
        <w:rPr>
          <w:rFonts w:hAnsi="Arial"/>
          <w:rFonts w:ascii="Arial"/>
          <w:sz w:val="18"/>
        </w:rPr>
        <w:t xml:space="preserve"> del</w:t>
      </w:r>
      <w:r>
        <w:rPr>
          <w:rFonts w:hAnsi="Arial"/>
          <w:rFonts w:ascii="Arial"/>
          <w:sz w:val="18"/>
        </w:rPr>
        <w:t xml:space="preserve"> C.C.A.</w:t>
      </w:r>
    </w:p>
    <w:p>
      <w:pPr>
        <w:jc w:val="both"/>
      </w:pPr>
      <w:r>
        <w:rPr>
          <w:rFonts w:hAnsi="Arial"/>
          <w:rFonts w:ascii="Arial"/>
          <w:sz w:val="12"/>
        </w:rPr>
        <w:t>8</w:t>
      </w:r>
      <w:r>
        <w:rPr>
          <w:rFonts w:hAnsi="Arial"/>
          <w:rFonts w:ascii="Arial"/>
          <w:sz w:val="12"/>
        </w:rPr>
        <w:t xml:space="preserve"> </w:t>
      </w:r>
      <w:r>
        <w:rPr>
          <w:rFonts w:hAnsi="Arial"/>
          <w:rFonts w:ascii="Arial"/>
          <w:sz w:val="18"/>
        </w:rPr>
        <w:t>Folio</w:t>
      </w:r>
      <w:r>
        <w:rPr>
          <w:rFonts w:hAnsi="Arial"/>
          <w:rFonts w:ascii="Arial"/>
          <w:sz w:val="18"/>
        </w:rPr>
        <w:t xml:space="preserve"> 1 C pp.</w:t>
      </w:r>
    </w:p>
    <w:p>
      <w:rPr>
        <w:rFonts w:hAnsi="Arial"/>
        <w:rFonts w:ascii="Arial"/>
      </w:rPr>
      <w:pPr>
        <w:pStyle w:val="Body Text"/>
      </w:pPr>
      <w:rPr>
        <w:rFonts w:hAnsi="Times New Roman"/>
        <w:rFonts w:ascii="Times New Roman"/>
        <w:sz w:val="18"/>
      </w:rPr>
    </w:p>
    <w:p>
      <w:pPr>
        <w:jc w:val="both"/>
      </w:pPr>
      <w:r>
        <w:rPr>
          <w:rFonts w:hAnsi="Arial"/>
          <w:rFonts w:ascii="Arial"/>
          <w:i/>
        </w:rPr>
        <w:t>contrario</w:t>
      </w:r>
      <w:r>
        <w:rPr>
          <w:rFonts w:hAnsi="Arial"/>
          <w:rFonts w:ascii="Arial"/>
          <w:i/>
        </w:rPr>
        <w:t xml:space="preserve"> </w:t>
      </w:r>
      <w:r>
        <w:rPr>
          <w:rFonts w:hAnsi="Arial"/>
          <w:rFonts w:ascii="Arial"/>
          <w:i/>
        </w:rPr>
        <w:t>a</w:t>
      </w:r>
      <w:r>
        <w:rPr>
          <w:rFonts w:hAnsi="Arial"/>
          <w:rFonts w:ascii="Arial"/>
          <w:i/>
        </w:rPr>
        <w:t xml:space="preserve"> </w:t>
      </w:r>
      <w:r>
        <w:rPr>
          <w:rFonts w:hAnsi="Arial"/>
          <w:rFonts w:ascii="Arial"/>
          <w:i/>
        </w:rPr>
        <w:t>los</w:t>
      </w:r>
      <w:r>
        <w:rPr>
          <w:rFonts w:hAnsi="Arial"/>
          <w:rFonts w:ascii="Arial"/>
          <w:i/>
        </w:rPr>
        <w:t xml:space="preserve"> </w:t>
      </w:r>
      <w:r>
        <w:rPr>
          <w:rFonts w:hAnsi="Arial"/>
          <w:rFonts w:ascii="Arial"/>
          <w:i/>
        </w:rPr>
        <w:t>artículos</w:t>
      </w:r>
      <w:r>
        <w:rPr>
          <w:rFonts w:hAnsi="Arial"/>
          <w:rFonts w:ascii="Arial"/>
          <w:i/>
        </w:rPr>
        <w:t xml:space="preserve"> 79</w:t>
      </w:r>
      <w:r>
        <w:rPr>
          <w:rFonts w:hAnsi="Arial"/>
          <w:rFonts w:ascii="Arial"/>
          <w:i/>
        </w:rPr>
        <w:t xml:space="preserve"> y</w:t>
      </w:r>
      <w:r>
        <w:rPr>
          <w:rFonts w:hAnsi="Arial"/>
          <w:rFonts w:ascii="Arial"/>
          <w:i/>
        </w:rPr>
        <w:t xml:space="preserve"> 80</w:t>
      </w:r>
      <w:r>
        <w:rPr>
          <w:rFonts w:hAnsi="Arial"/>
          <w:rFonts w:ascii="Arial"/>
          <w:i/>
        </w:rPr>
        <w:t xml:space="preserve"> de</w:t>
      </w:r>
      <w:r>
        <w:rPr>
          <w:rFonts w:hAnsi="Arial"/>
          <w:rFonts w:ascii="Arial"/>
          <w:i/>
        </w:rPr>
        <w:t xml:space="preserve"> la</w:t>
      </w:r>
      <w:r>
        <w:rPr>
          <w:rFonts w:hAnsi="Arial"/>
          <w:rFonts w:ascii="Arial"/>
          <w:i/>
        </w:rPr>
        <w:t xml:space="preserve"> Constitución</w:t>
      </w:r>
      <w:r>
        <w:rPr>
          <w:rFonts w:hAnsi="Arial"/>
          <w:rFonts w:ascii="Arial"/>
          <w:i/>
        </w:rPr>
        <w:t xml:space="preserve"> Política</w:t>
      </w:r>
      <w:r>
        <w:rPr>
          <w:rFonts w:hAnsi="Arial"/>
          <w:rFonts w:ascii="Arial"/>
          <w:i/>
        </w:rPr>
        <w:t xml:space="preserve"> de</w:t>
      </w:r>
      <w:r>
        <w:rPr>
          <w:rFonts w:hAnsi="Arial"/>
          <w:rFonts w:ascii="Arial"/>
          <w:i/>
        </w:rPr>
        <w:t xml:space="preserve"> Colombia</w:t>
      </w:r>
      <w:r>
        <w:rPr>
          <w:rFonts w:hAnsi="Arial"/>
          <w:rFonts w:ascii="Arial"/>
          <w:i/>
        </w:rPr>
        <w:t xml:space="preserve"> y</w:t>
      </w:r>
      <w:r>
        <w:rPr>
          <w:rFonts w:hAnsi="Arial"/>
          <w:rFonts w:ascii="Arial"/>
          <w:i/>
        </w:rPr>
        <w:t xml:space="preserve"> el</w:t>
      </w:r>
      <w:r>
        <w:rPr>
          <w:rFonts w:hAnsi="Arial"/>
          <w:rFonts w:ascii="Arial"/>
          <w:i/>
        </w:rPr>
        <w:t xml:space="preserve"> artículo</w:t>
      </w:r>
      <w:r>
        <w:rPr>
          <w:rFonts w:hAnsi="Arial"/>
          <w:rFonts w:ascii="Arial"/>
          <w:i/>
        </w:rPr>
        <w:t xml:space="preserve"> 61</w:t>
      </w:r>
      <w:r>
        <w:rPr>
          <w:rFonts w:hAnsi="Arial"/>
          <w:rFonts w:ascii="Arial"/>
          <w:i/>
        </w:rPr>
        <w:t xml:space="preserve"> de la ley</w:t>
      </w:r>
      <w:r>
        <w:rPr>
          <w:rFonts w:hAnsi="Arial"/>
          <w:rFonts w:ascii="Arial"/>
          <w:i/>
        </w:rPr>
        <w:t xml:space="preserve"> 99</w:t>
      </w:r>
      <w:r>
        <w:rPr>
          <w:rFonts w:hAnsi="Arial"/>
          <w:rFonts w:ascii="Arial"/>
          <w:i/>
        </w:rPr>
        <w:t xml:space="preserve"> de</w:t>
      </w:r>
      <w:r>
        <w:rPr>
          <w:rFonts w:hAnsi="Arial"/>
          <w:rFonts w:ascii="Arial"/>
          <w:i/>
        </w:rPr>
        <w:t xml:space="preserve"> 1993,</w:t>
      </w:r>
      <w:r>
        <w:rPr>
          <w:rFonts w:hAnsi="Arial"/>
          <w:rFonts w:ascii="Arial"/>
          <w:i/>
        </w:rPr>
        <w:t xml:space="preserve"> y demás</w:t>
      </w:r>
      <w:r>
        <w:rPr>
          <w:rFonts w:hAnsi="Arial"/>
          <w:rFonts w:ascii="Arial"/>
          <w:i/>
        </w:rPr>
        <w:t xml:space="preserve"> normas</w:t>
      </w:r>
      <w:r>
        <w:rPr>
          <w:rFonts w:hAnsi="Arial"/>
          <w:rFonts w:ascii="Arial"/>
          <w:i/>
        </w:rPr>
        <w:t xml:space="preserve"> concordantes</w:t>
      </w:r>
      <w:r>
        <w:rPr>
          <w:rFonts w:hAnsi="Arial"/>
          <w:rFonts w:ascii="Arial"/>
          <w:i/>
        </w:rPr>
        <w:t xml:space="preserve"> […]”.</w:t>
      </w:r>
    </w:p>
    <w:p>
      <w:rPr>
        <w:rFonts w:hAnsi="Arial"/>
        <w:rFonts w:ascii="Arial"/>
      </w:rPr>
      <w:pPr>
        <w:pStyle w:val="Body Text"/>
      </w:pPr>
      <w:rPr>
        <w:rFonts w:hAnsi="Times New Roman"/>
        <w:rFonts w:ascii="Times New Roman"/>
        <w:sz w:val="21"/>
        <w:i/>
      </w:rPr>
    </w:p>
    <w:p>
      <w:rPr>
        <w:rFonts w:hAnsi="Arial"/>
        <w:rFonts w:ascii="Arial"/>
      </w:rPr>
      <w:pPr>
        <w:pStyle w:val="heading 1"/>
      </w:pPr>
      <w:r>
        <w:rPr>
          <w:rFonts w:hAnsi="Arial"/>
          <w:rFonts w:ascii="Arial"/>
        </w:rPr>
        <w:t>I.1.3.</w:t>
      </w:r>
      <w:r>
        <w:rPr>
          <w:rFonts w:hAnsi="Arial"/>
          <w:rFonts w:ascii="Arial"/>
        </w:rPr>
        <w:t xml:space="preserve"> La</w:t>
      </w:r>
      <w:r>
        <w:rPr>
          <w:rFonts w:hAnsi="Arial"/>
          <w:rFonts w:ascii="Arial"/>
        </w:rPr>
        <w:t xml:space="preserve"> demanda</w:t>
      </w:r>
      <w:r>
        <w:rPr>
          <w:rFonts w:hAnsi="Arial"/>
          <w:rFonts w:ascii="Arial"/>
        </w:rPr>
        <w:t xml:space="preserve"> del</w:t>
      </w:r>
      <w:r>
        <w:rPr>
          <w:rFonts w:hAnsi="Arial"/>
          <w:rFonts w:ascii="Arial"/>
        </w:rPr>
        <w:t xml:space="preserve"> proceso</w:t>
      </w:r>
      <w:r>
        <w:rPr>
          <w:rFonts w:hAnsi="Arial"/>
          <w:rFonts w:ascii="Arial"/>
        </w:rPr>
        <w:t xml:space="preserve"> radicado:</w:t>
      </w:r>
      <w:r>
        <w:rPr>
          <w:rFonts w:hAnsi="Arial"/>
          <w:rFonts w:ascii="Arial"/>
        </w:rPr>
        <w:t xml:space="preserve"> 11001-03-26-000-2001-00054-01</w:t>
      </w:r>
      <w:r>
        <w:rPr>
          <w:rFonts w:hAnsi="Arial"/>
          <w:rFonts w:ascii="Arial"/>
          <w:sz w:val="16"/>
        </w:rPr>
        <w:t>9</w:t>
      </w:r>
    </w:p>
    <w:p>
      <w:rPr>
        <w:rFonts w:hAnsi="Arial"/>
        <w:rFonts w:ascii="Arial"/>
      </w:rPr>
      <w:pPr>
        <w:pStyle w:val="Body Text"/>
      </w:pPr>
      <w:rPr>
        <w:rFonts w:hAnsi="Times New Roman"/>
        <w:rFonts w:ascii="Times New Roman"/>
        <w:sz w:val="27"/>
        <w:b/>
      </w:rPr>
    </w:p>
    <w:p>
      <w:rPr>
        <w:rFonts w:hAnsi="Arial"/>
        <w:rFonts w:ascii="Arial"/>
      </w:rPr>
      <w:pPr>
        <w:pStyle w:val="List Paragraph"/>
        <w:ind w:right="373"/>
        <w:spacing w:line="276" w:lineRule="auto"/>
        <w:numPr>
          <w:numId w:val="138"/>
          <w:ilvl w:val="0"/>
        </w:numPr>
        <w:tabs>
          <w:tab w:val="left" w:leader="none" w:pos="402"/>
        </w:tabs>
      </w:pPr>
      <w:r>
        <w:rPr>
          <w:rFonts w:hAnsi="Arial"/>
          <w:rFonts w:ascii="Arial"/>
          <w:sz w:val="24"/>
        </w:rPr>
        <w:t>Los</w:t>
      </w:r>
      <w:r>
        <w:rPr>
          <w:rFonts w:hAnsi="Arial"/>
          <w:rFonts w:ascii="Arial"/>
          <w:sz w:val="24"/>
        </w:rPr>
        <w:t xml:space="preserve"> señores</w:t>
      </w:r>
      <w:r>
        <w:rPr>
          <w:rFonts w:hAnsi="Arial"/>
          <w:rFonts w:ascii="Arial"/>
          <w:sz w:val="24"/>
        </w:rPr>
        <w:t xml:space="preserve"> Juan</w:t>
      </w:r>
      <w:r>
        <w:rPr>
          <w:rFonts w:hAnsi="Arial"/>
          <w:rFonts w:ascii="Arial"/>
          <w:sz w:val="24"/>
        </w:rPr>
        <w:t xml:space="preserve"> José</w:t>
      </w:r>
      <w:r>
        <w:rPr>
          <w:rFonts w:hAnsi="Arial"/>
          <w:rFonts w:ascii="Arial"/>
          <w:sz w:val="24"/>
        </w:rPr>
        <w:t xml:space="preserve"> Gabriel</w:t>
      </w:r>
      <w:r>
        <w:rPr>
          <w:rFonts w:hAnsi="Arial"/>
          <w:rFonts w:ascii="Arial"/>
          <w:sz w:val="24"/>
        </w:rPr>
        <w:t xml:space="preserve"> Luna</w:t>
      </w:r>
      <w:r>
        <w:rPr>
          <w:rFonts w:hAnsi="Arial"/>
          <w:rFonts w:ascii="Arial"/>
          <w:sz w:val="24"/>
        </w:rPr>
        <w:t xml:space="preserve"> Conde y</w:t>
      </w:r>
      <w:r>
        <w:rPr>
          <w:rFonts w:hAnsi="Arial"/>
          <w:rFonts w:ascii="Arial"/>
          <w:sz w:val="24"/>
        </w:rPr>
        <w:t xml:space="preserve"> Carlos</w:t>
      </w:r>
      <w:r>
        <w:rPr>
          <w:rFonts w:hAnsi="Arial"/>
          <w:rFonts w:ascii="Arial"/>
          <w:sz w:val="24"/>
        </w:rPr>
        <w:t xml:space="preserve"> Eduardo</w:t>
      </w:r>
      <w:r>
        <w:rPr>
          <w:rFonts w:hAnsi="Arial"/>
          <w:rFonts w:ascii="Arial"/>
          <w:sz w:val="24"/>
        </w:rPr>
        <w:t xml:space="preserve"> Alméciga</w:t>
      </w:r>
      <w:r>
        <w:rPr>
          <w:rFonts w:hAnsi="Arial"/>
          <w:rFonts w:ascii="Arial"/>
          <w:sz w:val="24"/>
        </w:rPr>
        <w:t xml:space="preserve"> Martínez,</w:t>
      </w:r>
      <w:r>
        <w:rPr>
          <w:rFonts w:hAnsi="Arial"/>
          <w:rFonts w:ascii="Arial"/>
          <w:sz w:val="24"/>
        </w:rPr>
        <w:t xml:space="preserve"> en ejercicio de la acción de nulidad prevista en el artículo 84 del CCA, interpretada</w:t>
      </w:r>
      <w:r>
        <w:rPr>
          <w:rFonts w:hAnsi="Arial"/>
          <w:rFonts w:ascii="Arial"/>
          <w:sz w:val="24"/>
        </w:rPr>
        <w:t xml:space="preserve"> como de nulidad especial ambiental consagrada en el artículo 73 de la Ley 99 de</w:t>
      </w:r>
      <w:r>
        <w:rPr>
          <w:rFonts w:hAnsi="Arial"/>
          <w:rFonts w:ascii="Arial"/>
          <w:sz w:val="24"/>
        </w:rPr>
        <w:t xml:space="preserve"> 1993</w:t>
      </w:r>
      <w:r>
        <w:rPr>
          <w:rFonts w:hAnsi="Arial"/>
          <w:rFonts w:ascii="Arial"/>
          <w:sz w:val="16"/>
        </w:rPr>
        <w:t>10</w:t>
      </w:r>
      <w:r>
        <w:rPr>
          <w:rFonts w:hAnsi="Arial"/>
          <w:rFonts w:ascii="Arial"/>
          <w:sz w:val="24"/>
        </w:rPr>
        <w:t xml:space="preserve">, presentaron demanda ante esta Corporación</w:t>
      </w:r>
      <w:r>
        <w:rPr>
          <w:rFonts w:hAnsi="Arial"/>
          <w:rFonts w:ascii="Arial"/>
          <w:sz w:val="16"/>
        </w:rPr>
        <w:t>11</w:t>
      </w:r>
      <w:r>
        <w:rPr>
          <w:rFonts w:hAnsi="Arial"/>
          <w:rFonts w:ascii="Arial"/>
          <w:sz w:val="16"/>
        </w:rPr>
        <w:t xml:space="preserve"> </w:t>
      </w:r>
      <w:r>
        <w:rPr>
          <w:rFonts w:hAnsi="Arial"/>
          <w:rFonts w:ascii="Arial"/>
          <w:sz w:val="24"/>
        </w:rPr>
        <w:t xml:space="preserve">con miras a obtener las</w:t>
      </w:r>
      <w:r>
        <w:rPr>
          <w:rFonts w:hAnsi="Arial"/>
          <w:rFonts w:ascii="Arial"/>
          <w:sz w:val="24"/>
        </w:rPr>
        <w:t xml:space="preserve"> siguientes</w:t>
      </w:r>
      <w:r>
        <w:rPr>
          <w:rFonts w:hAnsi="Arial"/>
          <w:rFonts w:ascii="Arial"/>
          <w:sz w:val="24"/>
        </w:rPr>
        <w:t xml:space="preserve"> declaraciones</w:t>
      </w:r>
      <w:r>
        <w:rPr>
          <w:rFonts w:hAnsi="Arial"/>
          <w:rFonts w:ascii="Arial"/>
          <w:sz w:val="13"/>
        </w:rPr>
        <w:t>12</w:t>
      </w:r>
      <w:r>
        <w:rPr>
          <w:rFonts w:hAnsi="Arial"/>
          <w:rFonts w:ascii="Arial"/>
          <w:sz w:val="24"/>
        </w:rPr>
        <w:t>:</w:t>
      </w:r>
    </w:p>
    <w:p>
      <w:rPr>
        <w:rFonts w:hAnsi="Arial"/>
        <w:rFonts w:ascii="Arial"/>
      </w:rPr>
      <w:pPr>
        <w:pStyle w:val="Body Text"/>
      </w:pPr>
      <w:rPr>
        <w:rFonts w:hAnsi="Times New Roman"/>
        <w:rFonts w:ascii="Times New Roman"/>
        <w:sz w:val="25"/>
      </w:rPr>
    </w:p>
    <w:p>
      <w:pPr>
        <w:jc w:val="both"/>
      </w:pPr>
      <w:r>
        <w:rPr>
          <w:rFonts w:hAnsi="Arial"/>
          <w:rFonts w:ascii="Arial"/>
          <w:i/>
        </w:rPr>
        <w:t>“[...]</w:t>
      </w:r>
      <w:r>
        <w:rPr>
          <w:rFonts w:hAnsi="Arial"/>
          <w:rFonts w:ascii="Arial"/>
          <w:i/>
        </w:rPr>
        <w:t xml:space="preserve"> 1°-</w:t>
      </w:r>
      <w:r>
        <w:rPr>
          <w:rFonts w:hAnsi="Arial"/>
          <w:rFonts w:ascii="Arial"/>
          <w:i/>
        </w:rPr>
        <w:t xml:space="preserve"> Que</w:t>
      </w:r>
      <w:r>
        <w:rPr>
          <w:rFonts w:hAnsi="Arial"/>
          <w:rFonts w:ascii="Arial"/>
          <w:i/>
        </w:rPr>
        <w:t xml:space="preserve"> es</w:t>
      </w:r>
      <w:r>
        <w:rPr>
          <w:rFonts w:hAnsi="Arial"/>
          <w:rFonts w:ascii="Arial"/>
          <w:i/>
        </w:rPr>
        <w:t xml:space="preserve"> nula</w:t>
      </w:r>
      <w:r>
        <w:rPr>
          <w:rFonts w:hAnsi="Arial"/>
          <w:rFonts w:ascii="Arial"/>
          <w:i/>
        </w:rPr>
        <w:t xml:space="preserve"> la</w:t>
      </w:r>
      <w:r>
        <w:rPr>
          <w:rFonts w:hAnsi="Arial"/>
          <w:rFonts w:ascii="Arial"/>
          <w:i/>
        </w:rPr>
        <w:t xml:space="preserve"> Resolución</w:t>
      </w:r>
      <w:r>
        <w:rPr>
          <w:rFonts w:hAnsi="Arial"/>
          <w:rFonts w:ascii="Arial"/>
          <w:i/>
        </w:rPr>
        <w:t xml:space="preserve"> No.</w:t>
      </w:r>
      <w:r>
        <w:rPr>
          <w:rFonts w:hAnsi="Arial"/>
          <w:rFonts w:ascii="Arial"/>
          <w:i/>
        </w:rPr>
        <w:t xml:space="preserve"> 81098</w:t>
      </w:r>
      <w:r>
        <w:rPr>
          <w:rFonts w:hAnsi="Arial"/>
          <w:rFonts w:ascii="Arial"/>
          <w:i/>
        </w:rPr>
        <w:t xml:space="preserve"> de fecha 12 de octubre del año 2000</w:t>
      </w:r>
      <w:r>
        <w:rPr>
          <w:rFonts w:hAnsi="Arial"/>
          <w:rFonts w:ascii="Arial"/>
          <w:i/>
        </w:rPr>
        <w:t xml:space="preserve"> expedida</w:t>
      </w:r>
      <w:r>
        <w:rPr>
          <w:rFonts w:hAnsi="Arial"/>
          <w:rFonts w:ascii="Arial"/>
          <w:i/>
        </w:rPr>
        <w:t xml:space="preserve"> por</w:t>
      </w:r>
      <w:r>
        <w:rPr>
          <w:rFonts w:hAnsi="Arial"/>
          <w:rFonts w:ascii="Arial"/>
          <w:i/>
        </w:rPr>
        <w:t xml:space="preserve"> el</w:t>
      </w:r>
      <w:r>
        <w:rPr>
          <w:rFonts w:hAnsi="Arial"/>
          <w:rFonts w:ascii="Arial"/>
          <w:i/>
        </w:rPr>
        <w:t xml:space="preserve"> Ministerio de Minas</w:t>
      </w:r>
      <w:r>
        <w:rPr>
          <w:rFonts w:hAnsi="Arial"/>
          <w:rFonts w:ascii="Arial"/>
          <w:i/>
        </w:rPr>
        <w:t xml:space="preserve"> y</w:t>
      </w:r>
      <w:r>
        <w:rPr>
          <w:rFonts w:hAnsi="Arial"/>
          <w:rFonts w:ascii="Arial"/>
          <w:i/>
        </w:rPr>
        <w:t xml:space="preserve"> Energía.</w:t>
      </w:r>
    </w:p>
    <w:p>
      <w:rPr>
        <w:rFonts w:hAnsi="Arial"/>
        <w:rFonts w:ascii="Arial"/>
      </w:rPr>
      <w:pPr>
        <w:pStyle w:val="Body Text"/>
      </w:pPr>
      <w:rPr>
        <w:rFonts w:hAnsi="Times New Roman"/>
        <w:rFonts w:ascii="Times New Roman"/>
        <w:sz w:val="22"/>
        <w:i/>
      </w:rPr>
    </w:p>
    <w:p>
      <w:pPr>
        <w:jc w:val="both"/>
      </w:pPr>
      <w:r>
        <w:rPr>
          <w:rFonts w:hAnsi="Arial"/>
          <w:rFonts w:ascii="Arial"/>
          <w:i/>
        </w:rPr>
        <w:t>2°</w:t>
      </w:r>
      <w:r>
        <w:rPr>
          <w:rFonts w:hAnsi="Arial"/>
          <w:rFonts w:ascii="Arial"/>
          <w:i/>
        </w:rPr>
        <w:t xml:space="preserve"> </w:t>
      </w:r>
      <w:r>
        <w:rPr>
          <w:rFonts w:hAnsi="Arial"/>
          <w:rFonts w:ascii="Arial"/>
          <w:i/>
        </w:rPr>
        ߝ
      </w:r>
      <w:r>
        <w:rPr>
          <w:rFonts w:hAnsi="Arial"/>
          <w:rFonts w:ascii="Arial"/>
          <w:i/>
        </w:rPr>
        <w:t xml:space="preserve"> Que</w:t>
      </w:r>
      <w:r>
        <w:rPr>
          <w:rFonts w:hAnsi="Arial"/>
          <w:rFonts w:ascii="Arial"/>
          <w:i/>
        </w:rPr>
        <w:t xml:space="preserve"> es</w:t>
      </w:r>
      <w:r>
        <w:rPr>
          <w:rFonts w:hAnsi="Arial"/>
          <w:rFonts w:ascii="Arial"/>
          <w:i/>
        </w:rPr>
        <w:t xml:space="preserve"> nula</w:t>
      </w:r>
      <w:r>
        <w:rPr>
          <w:rFonts w:hAnsi="Arial"/>
          <w:rFonts w:ascii="Arial"/>
          <w:i/>
        </w:rPr>
        <w:t xml:space="preserve"> la</w:t>
      </w:r>
      <w:r>
        <w:rPr>
          <w:rFonts w:hAnsi="Arial"/>
          <w:rFonts w:ascii="Arial"/>
          <w:i/>
        </w:rPr>
        <w:t xml:space="preserve"> Resolución</w:t>
      </w:r>
      <w:r>
        <w:rPr>
          <w:rFonts w:hAnsi="Arial"/>
          <w:rFonts w:ascii="Arial"/>
          <w:i/>
        </w:rPr>
        <w:t xml:space="preserve"> No.</w:t>
      </w:r>
      <w:r>
        <w:rPr>
          <w:rFonts w:hAnsi="Arial"/>
          <w:rFonts w:ascii="Arial"/>
          <w:i/>
        </w:rPr>
        <w:t xml:space="preserve"> 80027</w:t>
      </w:r>
      <w:r>
        <w:rPr>
          <w:rFonts w:hAnsi="Arial"/>
          <w:rFonts w:ascii="Arial"/>
          <w:i/>
        </w:rPr>
        <w:t xml:space="preserve"> de fecha 12 de</w:t>
      </w:r>
      <w:r>
        <w:rPr>
          <w:rFonts w:hAnsi="Arial"/>
          <w:rFonts w:ascii="Arial"/>
          <w:i/>
        </w:rPr>
        <w:t xml:space="preserve"> enero</w:t>
      </w:r>
      <w:r>
        <w:rPr>
          <w:rFonts w:hAnsi="Arial"/>
          <w:rFonts w:ascii="Arial"/>
          <w:i/>
        </w:rPr>
        <w:t xml:space="preserve"> de</w:t>
      </w:r>
      <w:r>
        <w:rPr>
          <w:rFonts w:hAnsi="Arial"/>
          <w:rFonts w:ascii="Arial"/>
          <w:i/>
        </w:rPr>
        <w:t xml:space="preserve"> 2001, también</w:t>
      </w:r>
      <w:r>
        <w:rPr>
          <w:rFonts w:hAnsi="Arial"/>
          <w:rFonts w:ascii="Arial"/>
          <w:i/>
        </w:rPr>
        <w:t xml:space="preserve"> expedida</w:t>
      </w:r>
      <w:r>
        <w:rPr>
          <w:rFonts w:hAnsi="Arial"/>
          <w:rFonts w:ascii="Arial"/>
          <w:i/>
        </w:rPr>
        <w:t xml:space="preserve"> por</w:t>
      </w:r>
      <w:r>
        <w:rPr>
          <w:rFonts w:hAnsi="Arial"/>
          <w:rFonts w:ascii="Arial"/>
          <w:i/>
        </w:rPr>
        <w:t xml:space="preserve"> el</w:t>
      </w:r>
      <w:r>
        <w:rPr>
          <w:rFonts w:hAnsi="Arial"/>
          <w:rFonts w:ascii="Arial"/>
          <w:i/>
        </w:rPr>
        <w:t xml:space="preserve"> Ministerio de Minas</w:t>
      </w:r>
      <w:r>
        <w:rPr>
          <w:rFonts w:hAnsi="Arial"/>
          <w:rFonts w:ascii="Arial"/>
          <w:i/>
        </w:rPr>
        <w:t xml:space="preserve"> y</w:t>
      </w:r>
      <w:r>
        <w:rPr>
          <w:rFonts w:hAnsi="Arial"/>
          <w:rFonts w:ascii="Arial"/>
          <w:i/>
        </w:rPr>
        <w:t xml:space="preserve"> Energía.</w:t>
      </w:r>
    </w:p>
    <w:p>
      <w:rPr>
        <w:rFonts w:hAnsi="Arial"/>
        <w:rFonts w:ascii="Arial"/>
      </w:rPr>
      <w:pPr>
        <w:pStyle w:val="Body Text"/>
      </w:pPr>
      <w:rPr>
        <w:rFonts w:hAnsi="Times New Roman"/>
        <w:rFonts w:ascii="Times New Roman"/>
        <w:sz w:val="21"/>
        <w:i/>
      </w:rPr>
    </w:p>
    <w:p>
      <w:pPr>
        <w:jc w:val="both"/>
      </w:pPr>
      <w:r>
        <w:rPr>
          <w:rFonts w:hAnsi="Arial"/>
          <w:rFonts w:ascii="Arial"/>
          <w:i/>
        </w:rPr>
        <w:t xml:space="preserve">3°- Que se condene en costas a la entidad demandada, el Ministerio de Minas y</w:t>
      </w:r>
      <w:r>
        <w:rPr>
          <w:rFonts w:hAnsi="Arial"/>
          <w:rFonts w:ascii="Arial"/>
          <w:i/>
        </w:rPr>
        <w:t xml:space="preserve"> Energía.</w:t>
      </w:r>
    </w:p>
    <w:p>
      <w:rPr>
        <w:rFonts w:hAnsi="Arial"/>
        <w:rFonts w:ascii="Arial"/>
      </w:rPr>
      <w:pPr>
        <w:pStyle w:val="Body Text"/>
      </w:pPr>
      <w:rPr>
        <w:rFonts w:hAnsi="Times New Roman"/>
        <w:rFonts w:ascii="Times New Roman"/>
        <w:sz w:val="21"/>
        <w:i/>
      </w:rPr>
    </w:p>
    <w:p>
      <w:pPr>
        <w:jc w:val="both"/>
      </w:pPr>
      <w:r>
        <w:rPr>
          <w:rFonts w:hAnsi="Arial"/>
          <w:rFonts w:ascii="Arial"/>
          <w:i/>
        </w:rPr>
        <w:t xml:space="preserve">4°- Que una vez ejecutoriada la sentencia que ponga fin a la presente acción, se</w:t>
      </w:r>
      <w:r>
        <w:rPr>
          <w:rFonts w:hAnsi="Arial"/>
          <w:rFonts w:ascii="Arial"/>
          <w:i/>
        </w:rPr>
        <w:t xml:space="preserve"> comunique al ministro de Minas y Energía, para los efectos legales correspondientes</w:t>
      </w:r>
      <w:r>
        <w:rPr>
          <w:rFonts w:hAnsi="Arial"/>
          <w:rFonts w:ascii="Arial"/>
          <w:i/>
        </w:rPr>
        <w:t xml:space="preserve"> […]”.</w:t>
      </w:r>
    </w:p>
    <w:p>
      <w:rPr>
        <w:rFonts w:hAnsi="Arial"/>
        <w:rFonts w:ascii="Arial"/>
      </w:rPr>
      <w:pPr>
        <w:pStyle w:val="Body Text"/>
      </w:pPr>
      <w:rPr>
        <w:rFonts w:hAnsi="Times New Roman"/>
        <w:rFonts w:ascii="Times New Roman"/>
        <w:sz w:val="27"/>
        <w:i/>
      </w:rPr>
    </w:p>
    <w:p>
      <w:rPr>
        <w:rFonts w:hAnsi="Arial"/>
        <w:rFonts w:ascii="Arial"/>
      </w:rPr>
      <w:pPr>
        <w:pStyle w:val="heading 1"/>
      </w:pPr>
      <w:r>
        <w:rPr>
          <w:rFonts w:hAnsi="Arial"/>
          <w:rFonts w:ascii="Arial"/>
        </w:rPr>
        <w:t>I.1.4.</w:t>
      </w:r>
      <w:r>
        <w:rPr>
          <w:rFonts w:hAnsi="Arial"/>
          <w:rFonts w:ascii="Arial"/>
        </w:rPr>
        <w:t xml:space="preserve"> La</w:t>
      </w:r>
      <w:r>
        <w:rPr>
          <w:rFonts w:hAnsi="Arial"/>
          <w:rFonts w:ascii="Arial"/>
        </w:rPr>
        <w:t xml:space="preserve"> demanda</w:t>
      </w:r>
      <w:r>
        <w:rPr>
          <w:rFonts w:hAnsi="Arial"/>
          <w:rFonts w:ascii="Arial"/>
        </w:rPr>
        <w:t xml:space="preserve"> del</w:t>
      </w:r>
      <w:r>
        <w:rPr>
          <w:rFonts w:hAnsi="Arial"/>
          <w:rFonts w:ascii="Arial"/>
        </w:rPr>
        <w:t xml:space="preserve"> proceso</w:t>
      </w:r>
      <w:r>
        <w:rPr>
          <w:rFonts w:hAnsi="Arial"/>
          <w:rFonts w:ascii="Arial"/>
        </w:rPr>
        <w:t xml:space="preserve"> radicado:</w:t>
      </w:r>
      <w:r>
        <w:rPr>
          <w:rFonts w:hAnsi="Arial"/>
          <w:rFonts w:ascii="Arial"/>
        </w:rPr>
        <w:t xml:space="preserve"> 11001-03-26-000-2001-00055-01</w:t>
      </w:r>
      <w:r>
        <w:rPr>
          <w:rFonts w:hAnsi="Arial"/>
          <w:rFonts w:ascii="Arial"/>
          <w:sz w:val="16"/>
        </w:rPr>
        <w:t>13</w:t>
      </w:r>
    </w:p>
    <w:p>
      <w:rPr>
        <w:rFonts w:hAnsi="Arial"/>
        <w:rFonts w:ascii="Arial"/>
      </w:rPr>
      <w:pPr>
        <w:pStyle w:val="Body Text"/>
      </w:pPr>
      <w:rPr>
        <w:rFonts w:hAnsi="Times New Roman"/>
        <w:rFonts w:ascii="Times New Roman"/>
        <w:sz w:val="27"/>
        <w:b/>
      </w:rPr>
    </w:p>
    <w:p>
      <w:rPr>
        <w:rFonts w:hAnsi="Arial"/>
        <w:rFonts w:ascii="Arial"/>
      </w:rPr>
      <w:pPr>
        <w:pStyle w:val="List Paragraph"/>
        <w:ind w:right="378"/>
        <w:spacing w:line="274" w:lineRule="auto"/>
        <w:numPr>
          <w:numId w:val="138"/>
          <w:ilvl w:val="0"/>
        </w:numPr>
        <w:tabs>
          <w:tab w:val="left" w:leader="none" w:pos="402"/>
        </w:tabs>
      </w:pPr>
      <w:r>
        <w:rPr>
          <w:rFonts w:hAnsi="Arial"/>
          <w:rFonts w:ascii="Arial"/>
          <w:sz w:val="24"/>
        </w:rPr>
        <w:t xml:space="preserve">El señor Carlos Alberto Mantilla Gutiérrez, en ejercicio de la acción de nulidad</w:t>
      </w:r>
      <w:r>
        <w:rPr>
          <w:rFonts w:hAnsi="Arial"/>
          <w:rFonts w:ascii="Arial"/>
          <w:sz w:val="24"/>
        </w:rPr>
        <w:t xml:space="preserve"> prevista</w:t>
      </w:r>
      <w:r>
        <w:rPr>
          <w:rFonts w:hAnsi="Arial"/>
          <w:rFonts w:ascii="Arial"/>
          <w:sz w:val="24"/>
        </w:rPr>
        <w:t xml:space="preserve"> en</w:t>
      </w:r>
      <w:r>
        <w:rPr>
          <w:rFonts w:hAnsi="Arial"/>
          <w:rFonts w:ascii="Arial"/>
          <w:sz w:val="24"/>
        </w:rPr>
        <w:t xml:space="preserve"> el artículo 84</w:t>
      </w:r>
      <w:r>
        <w:rPr>
          <w:rFonts w:hAnsi="Arial"/>
          <w:rFonts w:ascii="Arial"/>
          <w:sz w:val="24"/>
        </w:rPr>
        <w:t xml:space="preserve"> del CCA,</w:t>
      </w:r>
      <w:r>
        <w:rPr>
          <w:rFonts w:hAnsi="Arial"/>
          <w:rFonts w:ascii="Arial"/>
          <w:sz w:val="24"/>
        </w:rPr>
        <w:t xml:space="preserve"> interpretada</w:t>
      </w:r>
      <w:r>
        <w:rPr>
          <w:rFonts w:hAnsi="Arial"/>
          <w:rFonts w:ascii="Arial"/>
          <w:sz w:val="24"/>
        </w:rPr>
        <w:t xml:space="preserve"> como</w:t>
      </w:r>
      <w:r>
        <w:rPr>
          <w:rFonts w:hAnsi="Arial"/>
          <w:rFonts w:ascii="Arial"/>
          <w:sz w:val="24"/>
        </w:rPr>
        <w:t xml:space="preserve"> de</w:t>
      </w:r>
      <w:r>
        <w:rPr>
          <w:rFonts w:hAnsi="Arial"/>
          <w:rFonts w:ascii="Arial"/>
          <w:sz w:val="24"/>
        </w:rPr>
        <w:t xml:space="preserve"> nulidad</w:t>
      </w:r>
      <w:r>
        <w:rPr>
          <w:rFonts w:hAnsi="Arial"/>
          <w:rFonts w:ascii="Arial"/>
          <w:sz w:val="24"/>
        </w:rPr>
        <w:t xml:space="preserve"> especial</w:t>
      </w:r>
      <w:r>
        <w:rPr>
          <w:rFonts w:hAnsi="Arial"/>
          <w:rFonts w:ascii="Arial"/>
          <w:sz w:val="24"/>
        </w:rPr>
        <w:t xml:space="preserve"> ambiental</w:t>
      </w:r>
      <w:r>
        <w:rPr>
          <w:rFonts w:hAnsi="Arial"/>
          <w:rFonts w:ascii="Arial"/>
          <w:sz w:val="24"/>
        </w:rPr>
        <w:t xml:space="preserve"> consagrada en el artículo 73 de la Ley 99 de 1993</w:t>
      </w:r>
      <w:r>
        <w:rPr>
          <w:rFonts w:hAnsi="Arial"/>
          <w:rFonts w:ascii="Arial"/>
          <w:sz w:val="16"/>
        </w:rPr>
        <w:t>14</w:t>
      </w:r>
      <w:r>
        <w:rPr>
          <w:rFonts w:hAnsi="Arial"/>
          <w:rFonts w:ascii="Arial"/>
          <w:sz w:val="24"/>
        </w:rPr>
        <w:t xml:space="preserve">, presentó demanda ante esta</w:t>
      </w:r>
      <w:r>
        <w:rPr>
          <w:rFonts w:hAnsi="Arial"/>
          <w:rFonts w:ascii="Arial"/>
          <w:sz w:val="24"/>
        </w:rPr>
        <w:t xml:space="preserve"> Corporación</w:t>
      </w:r>
      <w:r>
        <w:rPr>
          <w:rFonts w:hAnsi="Arial"/>
          <w:rFonts w:ascii="Arial"/>
          <w:sz w:val="16"/>
        </w:rPr>
        <w:t>15</w:t>
      </w:r>
      <w:r>
        <w:rPr>
          <w:rFonts w:hAnsi="Arial"/>
          <w:rFonts w:ascii="Arial"/>
          <w:sz w:val="24"/>
        </w:rPr>
        <w:t xml:space="preserve">, con</w:t>
      </w:r>
      <w:r>
        <w:rPr>
          <w:rFonts w:hAnsi="Arial"/>
          <w:rFonts w:ascii="Arial"/>
          <w:sz w:val="24"/>
        </w:rPr>
        <w:t xml:space="preserve"> el</w:t>
      </w:r>
      <w:r>
        <w:rPr>
          <w:rFonts w:hAnsi="Arial"/>
          <w:rFonts w:ascii="Arial"/>
          <w:sz w:val="24"/>
        </w:rPr>
        <w:t xml:space="preserve"> fin</w:t>
      </w:r>
      <w:r>
        <w:rPr>
          <w:rFonts w:hAnsi="Arial"/>
          <w:rFonts w:ascii="Arial"/>
          <w:sz w:val="24"/>
        </w:rPr>
        <w:t xml:space="preserve"> de obtener las</w:t>
      </w:r>
      <w:r>
        <w:rPr>
          <w:rFonts w:hAnsi="Arial"/>
          <w:rFonts w:ascii="Arial"/>
          <w:sz w:val="24"/>
        </w:rPr>
        <w:t xml:space="preserve"> siguientes</w:t>
      </w:r>
      <w:r>
        <w:rPr>
          <w:rFonts w:hAnsi="Arial"/>
          <w:rFonts w:ascii="Arial"/>
          <w:sz w:val="24"/>
        </w:rPr>
        <w:t xml:space="preserve"> declaraciones</w:t>
      </w:r>
      <w:r>
        <w:rPr>
          <w:rFonts w:hAnsi="Arial"/>
          <w:rFonts w:ascii="Arial"/>
          <w:sz w:val="13"/>
        </w:rPr>
        <w:t>16</w:t>
      </w:r>
      <w:r>
        <w:rPr>
          <w:rFonts w:hAnsi="Arial"/>
          <w:rFonts w:ascii="Arial"/>
          <w:sz w:val="24"/>
        </w:rPr>
        <w:t>:</w:t>
      </w:r>
    </w:p>
    <w:p>
      <w:rPr>
        <w:rFonts w:hAnsi="Arial"/>
        <w:rFonts w:ascii="Arial"/>
      </w:rPr>
      <w:pPr>
        <w:pStyle w:val="Body Text"/>
      </w:pPr>
      <w:rPr>
        <w:rFonts w:hAnsi="Times New Roman"/>
        <w:rFonts w:ascii="Times New Roman"/>
        <w:sz w:val="25"/>
      </w:rPr>
    </w:p>
    <w:p>
      <w:pPr>
        <w:jc w:val="both"/>
      </w:pPr>
      <w:r>
        <w:rPr>
          <w:rFonts w:hAnsi="Arial"/>
          <w:rFonts w:ascii="Arial"/>
          <w:i/>
        </w:rPr>
        <w:t xml:space="preserve">“[...] 1ª. - Que es nula la resolución No.5-0001 de fecha 04 de enero de 1.993 de</w:t>
      </w:r>
      <w:r>
        <w:rPr>
          <w:rFonts w:hAnsi="Arial"/>
          <w:rFonts w:ascii="Arial"/>
          <w:i/>
        </w:rPr>
        <w:t xml:space="preserve"> la Dirección General de Asuntos Legales del Ministerio de Minas y Energía que otorga</w:t>
      </w:r>
      <w:r>
        <w:rPr>
          <w:rFonts w:hAnsi="Arial"/>
          <w:rFonts w:ascii="Arial"/>
          <w:i/>
        </w:rPr>
        <w:t xml:space="preserve"> licencia de exploración;</w:t>
      </w:r>
    </w:p>
    <w:p>
      <w:rPr>
        <w:rFonts w:hAnsi="Arial"/>
        <w:rFonts w:ascii="Arial"/>
      </w:rPr>
      <w:pPr>
        <w:pStyle w:val="Body Text"/>
      </w:pPr>
      <w:rPr>
        <w:rFonts w:hAnsi="Times New Roman"/>
        <w:rFonts w:ascii="Times New Roman"/>
        <w:sz w:val="20"/>
        <w:i/>
      </w:rPr>
    </w:p>
    <w:p>
      <w:rPr>
        <w:rFonts w:hAnsi="Arial"/>
        <w:rFonts w:ascii="Arial"/>
      </w:rPr>
      <w:pPr>
        <w:pStyle w:val="Body Text"/>
      </w:pPr>
      <w:rPr>
        <w:rFonts w:hAnsi="Times New Roman"/>
        <w:rFonts w:ascii="Times New Roman"/>
        <w:sz w:val="23"/>
        <w:i/>
      </w:rPr>
    </w:p>
    <w:p>
      <w:pPr>
        <w:jc w:val="both"/>
      </w:pPr>
      <w:r>
        <w:rPr>
          <w:rFonts w:hAnsi="Arial"/>
          <w:rFonts w:ascii="Arial"/>
          <w:sz w:val="12"/>
        </w:rPr>
        <w:t>9</w:t>
      </w:r>
      <w:r>
        <w:rPr>
          <w:rFonts w:hAnsi="Arial"/>
          <w:rFonts w:ascii="Arial"/>
          <w:sz w:val="12"/>
        </w:rPr>
        <w:t xml:space="preserve"> </w:t>
      </w:r>
      <w:r>
        <w:rPr>
          <w:rFonts w:hAnsi="Arial"/>
          <w:rFonts w:ascii="Arial"/>
          <w:sz w:val="18"/>
        </w:rPr>
        <w:t>Folios</w:t>
      </w:r>
      <w:r>
        <w:rPr>
          <w:rFonts w:hAnsi="Arial"/>
          <w:rFonts w:ascii="Arial"/>
          <w:sz w:val="18"/>
        </w:rPr>
        <w:t xml:space="preserve"> 29 a</w:t>
      </w:r>
      <w:r>
        <w:rPr>
          <w:rFonts w:hAnsi="Arial"/>
          <w:rFonts w:ascii="Arial"/>
          <w:sz w:val="18"/>
        </w:rPr>
        <w:t xml:space="preserve"> 74</w:t>
      </w:r>
      <w:r>
        <w:rPr>
          <w:rFonts w:hAnsi="Arial"/>
          <w:rFonts w:ascii="Arial"/>
          <w:sz w:val="18"/>
        </w:rPr>
        <w:t xml:space="preserve"> del C</w:t>
      </w:r>
      <w:r>
        <w:rPr>
          <w:rFonts w:hAnsi="Arial"/>
          <w:rFonts w:ascii="Arial"/>
          <w:sz w:val="18"/>
        </w:rPr>
        <w:t xml:space="preserve"> pp.</w:t>
      </w:r>
    </w:p>
    <w:p>
      <w:pPr>
        <w:jc w:val="both"/>
      </w:pPr>
      <w:r>
        <w:rPr>
          <w:rFonts w:hAnsi="Arial"/>
          <w:rFonts w:ascii="Arial"/>
          <w:sz w:val="12"/>
        </w:rPr>
        <w:t>10</w:t>
      </w:r>
      <w:r>
        <w:rPr>
          <w:rFonts w:hAnsi="Arial"/>
          <w:rFonts w:ascii="Arial"/>
          <w:sz w:val="12"/>
        </w:rPr>
        <w:t xml:space="preserve"> </w:t>
      </w:r>
      <w:r>
        <w:rPr>
          <w:rFonts w:hAnsi="Arial"/>
          <w:rFonts w:ascii="Arial"/>
          <w:sz w:val="18"/>
        </w:rPr>
        <w:t>Auto</w:t>
      </w:r>
      <w:r>
        <w:rPr>
          <w:rFonts w:hAnsi="Arial"/>
          <w:rFonts w:ascii="Arial"/>
          <w:sz w:val="18"/>
        </w:rPr>
        <w:t xml:space="preserve"> de 8 de agosto de</w:t>
      </w:r>
      <w:r>
        <w:rPr>
          <w:rFonts w:hAnsi="Arial"/>
          <w:rFonts w:ascii="Arial"/>
          <w:sz w:val="18"/>
        </w:rPr>
        <w:t xml:space="preserve"> 2003. Folios</w:t>
      </w:r>
      <w:r>
        <w:rPr>
          <w:rFonts w:hAnsi="Arial"/>
          <w:rFonts w:ascii="Arial"/>
          <w:sz w:val="18"/>
        </w:rPr>
        <w:t xml:space="preserve"> 1098</w:t>
      </w:r>
      <w:r>
        <w:rPr>
          <w:rFonts w:hAnsi="Arial"/>
          <w:rFonts w:ascii="Arial"/>
          <w:sz w:val="18"/>
        </w:rPr>
        <w:t xml:space="preserve"> a</w:t>
      </w:r>
      <w:r>
        <w:rPr>
          <w:rFonts w:hAnsi="Arial"/>
          <w:rFonts w:ascii="Arial"/>
          <w:sz w:val="18"/>
        </w:rPr>
        <w:t xml:space="preserve"> 1103 C</w:t>
      </w:r>
      <w:r>
        <w:rPr>
          <w:rFonts w:hAnsi="Arial"/>
          <w:rFonts w:ascii="Arial"/>
          <w:sz w:val="18"/>
        </w:rPr>
        <w:t xml:space="preserve"> 3.</w:t>
      </w:r>
    </w:p>
    <w:p>
      <w:pPr>
        <w:jc w:val="both"/>
      </w:pPr>
      <w:r>
        <w:rPr>
          <w:rFonts w:hAnsi="Arial"/>
          <w:rFonts w:ascii="Arial"/>
          <w:sz w:val="12"/>
        </w:rPr>
        <w:t>11</w:t>
      </w:r>
      <w:r>
        <w:rPr>
          <w:rFonts w:hAnsi="Arial"/>
          <w:rFonts w:ascii="Arial"/>
          <w:sz w:val="12"/>
        </w:rPr>
        <w:t xml:space="preserve"> </w:t>
      </w:r>
      <w:r>
        <w:rPr>
          <w:rFonts w:hAnsi="Arial"/>
          <w:rFonts w:ascii="Arial"/>
          <w:sz w:val="18"/>
        </w:rPr>
        <w:t>Mediante</w:t>
      </w:r>
      <w:r>
        <w:rPr>
          <w:rFonts w:hAnsi="Arial"/>
          <w:rFonts w:ascii="Arial"/>
          <w:sz w:val="18"/>
        </w:rPr>
        <w:t xml:space="preserve"> auto</w:t>
      </w:r>
      <w:r>
        <w:rPr>
          <w:rFonts w:hAnsi="Arial"/>
          <w:rFonts w:ascii="Arial"/>
          <w:sz w:val="18"/>
        </w:rPr>
        <w:t xml:space="preserve"> de</w:t>
      </w:r>
      <w:r>
        <w:rPr>
          <w:rFonts w:hAnsi="Arial"/>
          <w:rFonts w:ascii="Arial"/>
          <w:sz w:val="18"/>
        </w:rPr>
        <w:t xml:space="preserve"> 21 de octubre de 2002,</w:t>
      </w:r>
      <w:r>
        <w:rPr>
          <w:rFonts w:hAnsi="Arial"/>
          <w:rFonts w:ascii="Arial"/>
          <w:sz w:val="18"/>
        </w:rPr>
        <w:t xml:space="preserve"> el</w:t>
      </w:r>
      <w:r>
        <w:rPr>
          <w:rFonts w:hAnsi="Arial"/>
          <w:rFonts w:ascii="Arial"/>
          <w:sz w:val="18"/>
        </w:rPr>
        <w:t xml:space="preserve"> magistrado del</w:t>
      </w:r>
      <w:r>
        <w:rPr>
          <w:rFonts w:hAnsi="Arial"/>
          <w:rFonts w:ascii="Arial"/>
          <w:sz w:val="18"/>
        </w:rPr>
        <w:t xml:space="preserve"> Consejo</w:t>
      </w:r>
      <w:r>
        <w:rPr>
          <w:rFonts w:hAnsi="Arial"/>
          <w:rFonts w:ascii="Arial"/>
          <w:sz w:val="18"/>
        </w:rPr>
        <w:t xml:space="preserve"> de Estado,</w:t>
      </w:r>
      <w:r>
        <w:rPr>
          <w:rFonts w:hAnsi="Arial"/>
          <w:rFonts w:ascii="Arial"/>
          <w:sz w:val="18"/>
        </w:rPr>
        <w:t xml:space="preserve"> Sección</w:t>
      </w:r>
      <w:r>
        <w:rPr>
          <w:rFonts w:hAnsi="Arial"/>
          <w:rFonts w:ascii="Arial"/>
          <w:sz w:val="18"/>
        </w:rPr>
        <w:t xml:space="preserve"> Tercera,</w:t>
      </w:r>
      <w:r>
        <w:rPr>
          <w:rFonts w:hAnsi="Arial"/>
          <w:rFonts w:ascii="Arial"/>
          <w:sz w:val="18"/>
        </w:rPr>
        <w:t xml:space="preserve"> Doctor Alier</w:t>
      </w:r>
      <w:r>
        <w:rPr>
          <w:rFonts w:hAnsi="Arial"/>
          <w:rFonts w:ascii="Arial"/>
          <w:sz w:val="18"/>
        </w:rPr>
        <w:t xml:space="preserve"> Eduardo Hernández Enríquez remitió el expediente al Doctor Gabriel Eduardo Mendoza Martelo, Magistrado</w:t>
      </w:r>
      <w:r>
        <w:rPr>
          <w:rFonts w:hAnsi="Arial"/>
          <w:rFonts w:ascii="Arial"/>
          <w:sz w:val="18"/>
        </w:rPr>
        <w:t xml:space="preserve"> del Consejo de Estado, Sección Primera, con el fin de que estudiara la acumulación de procesos. Frente a lo cual, la constructora Palo Alto presentó recurso de reposición, el cual fue resuelto, mediante auto de 10 de diciembre de 2002, en el sentido de confirmar la remisión del expediente. Finalmente, mediante providencia de</w:t>
      </w:r>
      <w:r>
        <w:rPr>
          <w:rFonts w:hAnsi="Arial"/>
          <w:rFonts w:ascii="Arial"/>
          <w:sz w:val="18"/>
        </w:rPr>
        <w:t xml:space="preserve"> 6 de febrero de 2003, el magistrado del Consejo de Estado, Sección Tercera, Doctor Alier Eduardo Hernández Enríquez</w:t>
      </w:r>
      <w:r>
        <w:rPr>
          <w:rFonts w:hAnsi="Arial"/>
          <w:rFonts w:ascii="Arial"/>
          <w:sz w:val="18"/>
        </w:rPr>
        <w:t xml:space="preserve"> ordenó</w:t>
      </w:r>
      <w:r>
        <w:rPr>
          <w:rFonts w:hAnsi="Arial"/>
          <w:rFonts w:ascii="Arial"/>
          <w:sz w:val="18"/>
        </w:rPr>
        <w:t xml:space="preserve"> se cumpliera</w:t>
      </w:r>
      <w:r>
        <w:rPr>
          <w:rFonts w:hAnsi="Arial"/>
          <w:rFonts w:ascii="Arial"/>
          <w:sz w:val="18"/>
        </w:rPr>
        <w:t xml:space="preserve"> lo</w:t>
      </w:r>
      <w:r>
        <w:rPr>
          <w:rFonts w:hAnsi="Arial"/>
          <w:rFonts w:ascii="Arial"/>
          <w:sz w:val="18"/>
        </w:rPr>
        <w:t xml:space="preserve"> decidido</w:t>
      </w:r>
      <w:r>
        <w:rPr>
          <w:rFonts w:hAnsi="Arial"/>
          <w:rFonts w:ascii="Arial"/>
          <w:sz w:val="18"/>
        </w:rPr>
        <w:t xml:space="preserve"> en el auto</w:t>
      </w:r>
      <w:r>
        <w:rPr>
          <w:rFonts w:hAnsi="Arial"/>
          <w:rFonts w:ascii="Arial"/>
          <w:sz w:val="18"/>
        </w:rPr>
        <w:t xml:space="preserve"> de 21 de</w:t>
      </w:r>
      <w:r>
        <w:rPr>
          <w:rFonts w:hAnsi="Arial"/>
          <w:rFonts w:ascii="Arial"/>
          <w:sz w:val="18"/>
        </w:rPr>
        <w:t xml:space="preserve"> octubre de</w:t>
      </w:r>
      <w:r>
        <w:rPr>
          <w:rFonts w:hAnsi="Arial"/>
          <w:rFonts w:ascii="Arial"/>
          <w:sz w:val="18"/>
        </w:rPr>
        <w:t xml:space="preserve"> 2002.</w:t>
      </w:r>
    </w:p>
    <w:p>
      <w:pPr/>
      <w:r>
        <w:rPr>
          <w:rFonts w:hAnsi="Arial"/>
          <w:rFonts w:ascii="Arial"/>
          <w:sz w:val="12"/>
        </w:rPr>
        <w:t>12</w:t>
      </w:r>
      <w:r>
        <w:rPr>
          <w:rFonts w:hAnsi="Arial"/>
          <w:rFonts w:ascii="Arial"/>
          <w:sz w:val="12"/>
        </w:rPr>
        <w:t xml:space="preserve"> </w:t>
      </w:r>
      <w:r>
        <w:rPr>
          <w:rFonts w:hAnsi="Arial"/>
          <w:rFonts w:ascii="Arial"/>
          <w:sz w:val="18"/>
        </w:rPr>
        <w:t xml:space="preserve">Folio 30</w:t>
      </w:r>
      <w:r>
        <w:rPr>
          <w:rFonts w:hAnsi="Arial"/>
          <w:rFonts w:ascii="Arial"/>
          <w:sz w:val="18"/>
        </w:rPr>
        <w:t xml:space="preserve"> C</w:t>
      </w:r>
      <w:r>
        <w:rPr>
          <w:rFonts w:hAnsi="Arial"/>
          <w:rFonts w:ascii="Arial"/>
          <w:sz w:val="18"/>
        </w:rPr>
        <w:t xml:space="preserve"> pp.</w:t>
      </w:r>
    </w:p>
    <w:p>
      <w:pPr/>
      <w:r>
        <w:rPr>
          <w:rFonts w:hAnsi="Arial"/>
          <w:rFonts w:ascii="Arial"/>
          <w:sz w:val="12"/>
        </w:rPr>
        <w:t>13</w:t>
      </w:r>
      <w:r>
        <w:rPr>
          <w:rFonts w:hAnsi="Arial"/>
          <w:rFonts w:ascii="Arial"/>
          <w:sz w:val="12"/>
        </w:rPr>
        <w:t xml:space="preserve"> </w:t>
      </w:r>
      <w:r>
        <w:rPr>
          <w:rFonts w:hAnsi="Arial"/>
          <w:rFonts w:ascii="Arial"/>
          <w:sz w:val="18"/>
        </w:rPr>
        <w:t>Folios</w:t>
      </w:r>
      <w:r>
        <w:rPr>
          <w:rFonts w:hAnsi="Arial"/>
          <w:rFonts w:ascii="Arial"/>
          <w:sz w:val="18"/>
        </w:rPr>
        <w:t xml:space="preserve"> 84 a 153</w:t>
      </w:r>
      <w:r>
        <w:rPr>
          <w:rFonts w:hAnsi="Arial"/>
          <w:rFonts w:ascii="Arial"/>
          <w:sz w:val="18"/>
        </w:rPr>
        <w:t xml:space="preserve"> del</w:t>
      </w:r>
      <w:r>
        <w:rPr>
          <w:rFonts w:hAnsi="Arial"/>
          <w:rFonts w:ascii="Arial"/>
          <w:sz w:val="18"/>
        </w:rPr>
        <w:t xml:space="preserve"> C pp.</w:t>
      </w:r>
    </w:p>
    <w:p>
      <w:pPr/>
      <w:r>
        <w:rPr>
          <w:rFonts w:hAnsi="Arial"/>
          <w:rFonts w:ascii="Arial"/>
          <w:sz w:val="12"/>
        </w:rPr>
        <w:t>14</w:t>
      </w:r>
      <w:r>
        <w:rPr>
          <w:rFonts w:hAnsi="Arial"/>
          <w:rFonts w:ascii="Arial"/>
          <w:sz w:val="12"/>
        </w:rPr>
        <w:t xml:space="preserve"> </w:t>
      </w:r>
      <w:r>
        <w:rPr>
          <w:rFonts w:hAnsi="Arial"/>
          <w:rFonts w:ascii="Arial"/>
          <w:sz w:val="18"/>
        </w:rPr>
        <w:t>Auto</w:t>
      </w:r>
      <w:r>
        <w:rPr>
          <w:rFonts w:hAnsi="Arial"/>
          <w:rFonts w:ascii="Arial"/>
          <w:sz w:val="18"/>
        </w:rPr>
        <w:t xml:space="preserve"> de 25</w:t>
      </w:r>
      <w:r>
        <w:rPr>
          <w:rFonts w:hAnsi="Arial"/>
          <w:rFonts w:ascii="Arial"/>
          <w:sz w:val="18"/>
        </w:rPr>
        <w:t xml:space="preserve"> de abril de 2006. Folios</w:t>
      </w:r>
      <w:r>
        <w:rPr>
          <w:rFonts w:hAnsi="Arial"/>
          <w:rFonts w:ascii="Arial"/>
          <w:sz w:val="18"/>
        </w:rPr>
        <w:t xml:space="preserve"> 1537</w:t>
      </w:r>
      <w:r>
        <w:rPr>
          <w:rFonts w:hAnsi="Arial"/>
          <w:rFonts w:ascii="Arial"/>
          <w:sz w:val="18"/>
        </w:rPr>
        <w:t xml:space="preserve"> a</w:t>
      </w:r>
      <w:r>
        <w:rPr>
          <w:rFonts w:hAnsi="Arial"/>
          <w:rFonts w:ascii="Arial"/>
          <w:sz w:val="18"/>
        </w:rPr>
        <w:t xml:space="preserve"> 1539 C 3.</w:t>
      </w:r>
    </w:p>
    <w:p>
      <w:pPr>
        <w:jc w:val="both"/>
      </w:pPr>
      <w:r>
        <w:rPr>
          <w:rFonts w:hAnsi="Arial"/>
          <w:rFonts w:ascii="Arial"/>
          <w:sz w:val="12"/>
        </w:rPr>
        <w:t>15</w:t>
      </w:r>
      <w:r>
        <w:rPr>
          <w:rFonts w:hAnsi="Arial"/>
          <w:rFonts w:ascii="Arial"/>
          <w:sz w:val="12"/>
        </w:rPr>
        <w:t xml:space="preserve"> </w:t>
      </w:r>
      <w:r>
        <w:rPr>
          <w:rFonts w:hAnsi="Arial"/>
          <w:rFonts w:ascii="Arial"/>
          <w:sz w:val="18"/>
        </w:rPr>
        <w:t>El</w:t>
      </w:r>
      <w:r>
        <w:rPr>
          <w:rFonts w:hAnsi="Arial"/>
          <w:rFonts w:ascii="Arial"/>
          <w:sz w:val="18"/>
        </w:rPr>
        <w:t xml:space="preserve"> </w:t>
      </w:r>
      <w:r>
        <w:rPr>
          <w:rFonts w:hAnsi="Arial"/>
          <w:rFonts w:ascii="Arial"/>
          <w:sz w:val="18"/>
        </w:rPr>
        <w:t>30</w:t>
      </w:r>
      <w:r>
        <w:rPr>
          <w:rFonts w:hAnsi="Arial"/>
          <w:rFonts w:ascii="Arial"/>
          <w:sz w:val="18"/>
        </w:rPr>
        <w:t xml:space="preserve"> </w:t>
      </w:r>
      <w:r>
        <w:rPr>
          <w:rFonts w:hAnsi="Arial"/>
          <w:rFonts w:ascii="Arial"/>
          <w:sz w:val="18"/>
        </w:rPr>
        <w:t>de</w:t>
      </w:r>
      <w:r>
        <w:rPr>
          <w:rFonts w:hAnsi="Arial"/>
          <w:rFonts w:ascii="Arial"/>
          <w:sz w:val="18"/>
        </w:rPr>
        <w:t xml:space="preserve"> </w:t>
      </w:r>
      <w:r>
        <w:rPr>
          <w:rFonts w:hAnsi="Arial"/>
          <w:rFonts w:ascii="Arial"/>
          <w:sz w:val="18"/>
        </w:rPr>
        <w:t>enero</w:t>
      </w:r>
      <w:r>
        <w:rPr>
          <w:rFonts w:hAnsi="Arial"/>
          <w:rFonts w:ascii="Arial"/>
          <w:sz w:val="18"/>
        </w:rPr>
        <w:t xml:space="preserve"> </w:t>
      </w:r>
      <w:r>
        <w:rPr>
          <w:rFonts w:hAnsi="Arial"/>
          <w:rFonts w:ascii="Arial"/>
          <w:sz w:val="18"/>
        </w:rPr>
        <w:t>de</w:t>
      </w:r>
      <w:r>
        <w:rPr>
          <w:rFonts w:hAnsi="Arial"/>
          <w:rFonts w:ascii="Arial"/>
          <w:sz w:val="18"/>
        </w:rPr>
        <w:t xml:space="preserve"> </w:t>
      </w:r>
      <w:r>
        <w:rPr>
          <w:rFonts w:hAnsi="Arial"/>
          <w:rFonts w:ascii="Arial"/>
          <w:sz w:val="18"/>
        </w:rPr>
        <w:t>2003,</w:t>
      </w:r>
      <w:r>
        <w:rPr>
          <w:rFonts w:hAnsi="Arial"/>
          <w:rFonts w:ascii="Arial"/>
          <w:sz w:val="18"/>
        </w:rPr>
        <w:t xml:space="preserve"> </w:t>
      </w:r>
      <w:r>
        <w:rPr>
          <w:rFonts w:hAnsi="Arial"/>
          <w:rFonts w:ascii="Arial"/>
          <w:sz w:val="18"/>
        </w:rPr>
        <w:t>el</w:t>
      </w:r>
      <w:r>
        <w:rPr>
          <w:rFonts w:hAnsi="Arial"/>
          <w:rFonts w:ascii="Arial"/>
          <w:sz w:val="18"/>
        </w:rPr>
        <w:t xml:space="preserve"> </w:t>
      </w:r>
      <w:r>
        <w:rPr>
          <w:rFonts w:hAnsi="Arial"/>
          <w:rFonts w:ascii="Arial"/>
          <w:sz w:val="18"/>
        </w:rPr>
        <w:t>magistrado</w:t>
      </w:r>
      <w:r>
        <w:rPr>
          <w:rFonts w:hAnsi="Arial"/>
          <w:rFonts w:ascii="Arial"/>
          <w:sz w:val="18"/>
        </w:rPr>
        <w:t xml:space="preserve"> del Consejo de Estado, Sección Tercera, Doctor</w:t>
      </w:r>
      <w:r>
        <w:rPr>
          <w:rFonts w:hAnsi="Arial"/>
          <w:rFonts w:ascii="Arial"/>
          <w:sz w:val="18"/>
        </w:rPr>
        <w:t xml:space="preserve"> Ricardo</w:t>
      </w:r>
      <w:r>
        <w:rPr>
          <w:rFonts w:hAnsi="Arial"/>
          <w:rFonts w:ascii="Arial"/>
          <w:sz w:val="18"/>
        </w:rPr>
        <w:t xml:space="preserve"> Hoyos Duque,</w:t>
      </w:r>
      <w:r>
        <w:rPr>
          <w:rFonts w:hAnsi="Arial"/>
          <w:rFonts w:ascii="Arial"/>
          <w:sz w:val="18"/>
        </w:rPr>
        <w:t xml:space="preserve"> ordenó enviar el expediente a la secretaría de la Sección Primera para que se estudiara la acumulación del</w:t>
      </w:r>
      <w:r>
        <w:rPr>
          <w:rFonts w:hAnsi="Arial"/>
          <w:rFonts w:ascii="Arial"/>
          <w:sz w:val="18"/>
        </w:rPr>
        <w:t xml:space="preserve"> proceso.</w:t>
      </w:r>
    </w:p>
    <w:p>
      <w:pPr>
        <w:jc w:val="both"/>
      </w:pPr>
      <w:r>
        <w:rPr>
          <w:rFonts w:hAnsi="Arial"/>
          <w:rFonts w:ascii="Arial"/>
          <w:sz w:val="12"/>
        </w:rPr>
        <w:t>16</w:t>
      </w:r>
      <w:r>
        <w:rPr>
          <w:rFonts w:hAnsi="Arial"/>
          <w:rFonts w:ascii="Arial"/>
          <w:sz w:val="12"/>
        </w:rPr>
        <w:t xml:space="preserve"> </w:t>
      </w:r>
      <w:r>
        <w:rPr>
          <w:rFonts w:hAnsi="Arial"/>
          <w:rFonts w:ascii="Arial"/>
          <w:sz w:val="18"/>
        </w:rPr>
        <w:t xml:space="preserve">Folio 86</w:t>
      </w:r>
      <w:r>
        <w:rPr>
          <w:rFonts w:hAnsi="Arial"/>
          <w:rFonts w:ascii="Arial"/>
          <w:sz w:val="18"/>
        </w:rPr>
        <w:t xml:space="preserve"> C</w:t>
      </w:r>
      <w:r>
        <w:rPr>
          <w:rFonts w:hAnsi="Arial"/>
          <w:rFonts w:ascii="Arial"/>
          <w:sz w:val="18"/>
        </w:rPr>
        <w:t xml:space="preserve"> pp.</w:t>
      </w:r>
    </w:p>
    <w:p>
      <w:rPr>
        <w:rFonts w:hAnsi="Arial"/>
        <w:rFonts w:ascii="Arial"/>
      </w:rPr>
      <w:pPr>
        <w:pStyle w:val="Body Text"/>
      </w:pPr>
      <w:rPr>
        <w:rFonts w:hAnsi="Times New Roman"/>
        <w:rFonts w:ascii="Times New Roman"/>
        <w:sz w:val="18"/>
      </w:rPr>
    </w:p>
    <w:p>
      <w:pPr>
        <w:jc w:val="both"/>
      </w:pPr>
      <w:r>
        <w:rPr>
          <w:rFonts w:hAnsi="Arial"/>
          <w:rFonts w:ascii="Arial"/>
          <w:i/>
        </w:rPr>
        <w:t xml:space="preserve">2ª.- Que es nula la resolución No.701352 de fecha 26 de octubre de 1.998 de la</w:t>
      </w:r>
      <w:r>
        <w:rPr>
          <w:rFonts w:hAnsi="Arial"/>
          <w:rFonts w:ascii="Arial"/>
          <w:i/>
        </w:rPr>
        <w:t xml:space="preserve"> Dirección General de Minas del Ministerio de Minas y Energía que declara</w:t>
      </w:r>
      <w:r>
        <w:rPr>
          <w:rFonts w:hAnsi="Arial"/>
          <w:rFonts w:ascii="Arial"/>
          <w:i/>
        </w:rPr>
        <w:t xml:space="preserve"> perfeccionada</w:t>
      </w:r>
      <w:r>
        <w:rPr>
          <w:rFonts w:hAnsi="Arial"/>
          <w:rFonts w:ascii="Arial"/>
          <w:i/>
        </w:rPr>
        <w:t xml:space="preserve"> Cesión;</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3ª. - Que es nula la resolución No.5-0006 de fecha 07 de enero de 1.993 de la</w:t>
      </w:r>
      <w:r>
        <w:rPr>
          <w:rFonts w:hAnsi="Arial"/>
          <w:rFonts w:ascii="Arial"/>
          <w:i/>
        </w:rPr>
        <w:t xml:space="preserve"> Dirección General de Asuntos Legales del Ministerio de Minas y Energía que otorga</w:t>
      </w:r>
      <w:r>
        <w:rPr>
          <w:rFonts w:hAnsi="Arial"/>
          <w:rFonts w:ascii="Arial"/>
          <w:i/>
        </w:rPr>
        <w:t xml:space="preserve"> licencia</w:t>
      </w:r>
      <w:r>
        <w:rPr>
          <w:rFonts w:hAnsi="Arial"/>
          <w:rFonts w:ascii="Arial"/>
          <w:i/>
        </w:rPr>
        <w:t xml:space="preserve"> de exploración;</w:t>
      </w:r>
    </w:p>
    <w:p>
      <w:rPr>
        <w:rFonts w:hAnsi="Arial"/>
        <w:rFonts w:ascii="Arial"/>
      </w:rPr>
      <w:pPr>
        <w:pStyle w:val="Body Text"/>
      </w:pPr>
      <w:rPr>
        <w:rFonts w:hAnsi="Times New Roman"/>
        <w:rFonts w:ascii="Times New Roman"/>
        <w:sz w:val="21"/>
        <w:i/>
      </w:rPr>
    </w:p>
    <w:p>
      <w:pPr>
        <w:jc w:val="both"/>
      </w:pPr>
      <w:r>
        <w:rPr>
          <w:rFonts w:hAnsi="Arial"/>
          <w:rFonts w:ascii="Arial"/>
          <w:i/>
        </w:rPr>
        <w:t>4ª.</w:t>
      </w:r>
      <w:r>
        <w:rPr>
          <w:rFonts w:hAnsi="Arial"/>
          <w:rFonts w:ascii="Arial"/>
          <w:i/>
        </w:rPr>
        <w:t xml:space="preserve"> -</w:t>
      </w:r>
      <w:r>
        <w:rPr>
          <w:rFonts w:hAnsi="Arial"/>
          <w:rFonts w:ascii="Arial"/>
          <w:i/>
        </w:rPr>
        <w:t xml:space="preserve"> Que es</w:t>
      </w:r>
      <w:r>
        <w:rPr>
          <w:rFonts w:hAnsi="Arial"/>
          <w:rFonts w:ascii="Arial"/>
          <w:i/>
        </w:rPr>
        <w:t xml:space="preserve"> nula</w:t>
      </w:r>
      <w:r>
        <w:rPr>
          <w:rFonts w:hAnsi="Arial"/>
          <w:rFonts w:ascii="Arial"/>
          <w:i/>
        </w:rPr>
        <w:t xml:space="preserve"> la</w:t>
      </w:r>
      <w:r>
        <w:rPr>
          <w:rFonts w:hAnsi="Arial"/>
          <w:rFonts w:ascii="Arial"/>
          <w:i/>
        </w:rPr>
        <w:t xml:space="preserve"> resolución No. 700521 de</w:t>
      </w:r>
      <w:r>
        <w:rPr>
          <w:rFonts w:hAnsi="Arial"/>
          <w:rFonts w:ascii="Arial"/>
          <w:i/>
        </w:rPr>
        <w:t xml:space="preserve"> fecha</w:t>
      </w:r>
      <w:r>
        <w:rPr>
          <w:rFonts w:hAnsi="Arial"/>
          <w:rFonts w:ascii="Arial"/>
          <w:i/>
        </w:rPr>
        <w:t xml:space="preserve"> 09 de</w:t>
      </w:r>
      <w:r>
        <w:rPr>
          <w:rFonts w:hAnsi="Arial"/>
          <w:rFonts w:ascii="Arial"/>
          <w:i/>
        </w:rPr>
        <w:t xml:space="preserve"> mayo</w:t>
      </w:r>
      <w:r>
        <w:rPr>
          <w:rFonts w:hAnsi="Arial"/>
          <w:rFonts w:ascii="Arial"/>
          <w:i/>
        </w:rPr>
        <w:t xml:space="preserve"> de</w:t>
      </w:r>
      <w:r>
        <w:rPr>
          <w:rFonts w:hAnsi="Arial"/>
          <w:rFonts w:ascii="Arial"/>
          <w:i/>
        </w:rPr>
        <w:t xml:space="preserve"> 1996</w:t>
      </w:r>
      <w:r>
        <w:rPr>
          <w:rFonts w:hAnsi="Arial"/>
          <w:rFonts w:ascii="Arial"/>
          <w:i/>
        </w:rPr>
        <w:t xml:space="preserve"> proferida</w:t>
      </w:r>
      <w:r>
        <w:rPr>
          <w:rFonts w:hAnsi="Arial"/>
          <w:rFonts w:ascii="Arial"/>
          <w:i/>
        </w:rPr>
        <w:t xml:space="preserve"> por la Dirección General de Minas del Ministerio de Minas y Energía que autoriza cesión;</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5ª.- Que es nula la resolución No.700771 de fecha 08 de julio de 1.996 proferida</w:t>
      </w:r>
      <w:r>
        <w:rPr>
          <w:rFonts w:hAnsi="Arial"/>
          <w:rFonts w:ascii="Arial"/>
          <w:i/>
        </w:rPr>
        <w:t xml:space="preserve"> por la Dirección General de Minas del Ministerio de Minas y Energía que declara perfeccionada</w:t>
      </w:r>
      <w:r>
        <w:rPr>
          <w:rFonts w:hAnsi="Arial"/>
          <w:rFonts w:ascii="Arial"/>
          <w:i/>
        </w:rPr>
        <w:t xml:space="preserve"> Cesión;</w:t>
      </w:r>
    </w:p>
    <w:p>
      <w:rPr>
        <w:rFonts w:hAnsi="Arial"/>
        <w:rFonts w:ascii="Arial"/>
      </w:rPr>
      <w:pPr>
        <w:pStyle w:val="Body Text"/>
      </w:pPr>
      <w:rPr>
        <w:rFonts w:hAnsi="Times New Roman"/>
        <w:rFonts w:ascii="Times New Roman"/>
        <w:sz w:val="21"/>
        <w:i/>
      </w:rPr>
    </w:p>
    <w:p>
      <w:pPr>
        <w:jc w:val="both"/>
      </w:pPr>
      <w:r>
        <w:rPr>
          <w:rFonts w:hAnsi="Arial"/>
          <w:rFonts w:ascii="Arial"/>
          <w:i/>
        </w:rPr>
        <w:t>6ª.-</w:t>
      </w:r>
      <w:r>
        <w:rPr>
          <w:rFonts w:hAnsi="Arial"/>
          <w:rFonts w:ascii="Arial"/>
          <w:i/>
        </w:rPr>
        <w:t xml:space="preserve"> Que es nula</w:t>
      </w:r>
      <w:r>
        <w:rPr>
          <w:rFonts w:hAnsi="Arial"/>
          <w:rFonts w:ascii="Arial"/>
          <w:i/>
        </w:rPr>
        <w:t xml:space="preserve"> la resolución</w:t>
      </w:r>
      <w:r>
        <w:rPr>
          <w:rFonts w:hAnsi="Arial"/>
          <w:rFonts w:ascii="Arial"/>
          <w:i/>
        </w:rPr>
        <w:t xml:space="preserve"> No.5-1154</w:t>
      </w:r>
      <w:r>
        <w:rPr>
          <w:rFonts w:hAnsi="Arial"/>
          <w:rFonts w:ascii="Arial"/>
          <w:i/>
        </w:rPr>
        <w:t xml:space="preserve"> de fecha</w:t>
      </w:r>
      <w:r>
        <w:rPr>
          <w:rFonts w:hAnsi="Arial"/>
          <w:rFonts w:ascii="Arial"/>
          <w:i/>
        </w:rPr>
        <w:t xml:space="preserve"> 10</w:t>
      </w:r>
      <w:r>
        <w:rPr>
          <w:rFonts w:hAnsi="Arial"/>
          <w:rFonts w:ascii="Arial"/>
          <w:i/>
        </w:rPr>
        <w:t xml:space="preserve"> de</w:t>
      </w:r>
      <w:r>
        <w:rPr>
          <w:rFonts w:hAnsi="Arial"/>
          <w:rFonts w:ascii="Arial"/>
          <w:i/>
        </w:rPr>
        <w:t xml:space="preserve"> marzo</w:t>
      </w:r>
      <w:r>
        <w:rPr>
          <w:rFonts w:hAnsi="Arial"/>
          <w:rFonts w:ascii="Arial"/>
          <w:i/>
        </w:rPr>
        <w:t xml:space="preserve"> de</w:t>
      </w:r>
      <w:r>
        <w:rPr>
          <w:rFonts w:hAnsi="Arial"/>
          <w:rFonts w:ascii="Arial"/>
          <w:i/>
        </w:rPr>
        <w:t xml:space="preserve"> 1.993</w:t>
      </w:r>
      <w:r>
        <w:rPr>
          <w:rFonts w:hAnsi="Arial"/>
          <w:rFonts w:ascii="Arial"/>
          <w:i/>
        </w:rPr>
        <w:t xml:space="preserve"> proferida</w:t>
      </w:r>
      <w:r>
        <w:rPr>
          <w:rFonts w:hAnsi="Arial"/>
          <w:rFonts w:ascii="Arial"/>
          <w:i/>
        </w:rPr>
        <w:t xml:space="preserve"> por la Dirección General de Asuntos Legales del Ministerio de Minas y Energía,</w:t>
      </w:r>
      <w:r>
        <w:rPr>
          <w:rFonts w:hAnsi="Arial"/>
          <w:rFonts w:ascii="Arial"/>
          <w:i/>
        </w:rPr>
        <w:t xml:space="preserve"> que autorizó la cesión del 50% derechos de explotación minera de materiales de construcción;</w:t>
      </w:r>
    </w:p>
    <w:p>
      <w:rPr>
        <w:rFonts w:hAnsi="Arial"/>
        <w:rFonts w:ascii="Arial"/>
      </w:rPr>
      <w:pPr>
        <w:pStyle w:val="Body Text"/>
      </w:pPr>
      <w:rPr>
        <w:rFonts w:hAnsi="Times New Roman"/>
        <w:rFonts w:ascii="Times New Roman"/>
        <w:sz w:val="21"/>
        <w:i/>
      </w:rPr>
    </w:p>
    <w:p>
      <w:pPr>
        <w:jc w:val="both"/>
      </w:pPr>
      <w:r>
        <w:rPr>
          <w:rFonts w:hAnsi="Arial"/>
          <w:rFonts w:ascii="Arial"/>
          <w:i/>
        </w:rPr>
        <w:t xml:space="preserve">7ª.- Que es nula la resolución No. 5-1979 de fecha 02 de abril de 1.993 proferida</w:t>
      </w:r>
      <w:r>
        <w:rPr>
          <w:rFonts w:hAnsi="Arial"/>
          <w:rFonts w:ascii="Arial"/>
          <w:i/>
        </w:rPr>
        <w:t xml:space="preserve"> por la Dirección General de Asuntos Legales del Ministerio de Minas y Energía, que declaró perfeccionada la cesión del 50% derechos de explotación minera de materiales</w:t>
      </w:r>
      <w:r>
        <w:rPr>
          <w:rFonts w:hAnsi="Arial"/>
          <w:rFonts w:ascii="Arial"/>
          <w:i/>
        </w:rPr>
        <w:t xml:space="preserve"> de construcción;</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8.ª - Que es nulo el auto de fecha 27 de mayo de 1.993 proferido por la Dirección</w:t>
      </w:r>
      <w:r>
        <w:rPr>
          <w:rFonts w:hAnsi="Arial"/>
          <w:rFonts w:ascii="Arial"/>
          <w:i/>
        </w:rPr>
        <w:t xml:space="preserve"> General</w:t>
      </w:r>
      <w:r>
        <w:rPr>
          <w:rFonts w:hAnsi="Arial"/>
          <w:rFonts w:ascii="Arial"/>
          <w:i/>
        </w:rPr>
        <w:t xml:space="preserve"> de</w:t>
      </w:r>
      <w:r>
        <w:rPr>
          <w:rFonts w:hAnsi="Arial"/>
          <w:rFonts w:ascii="Arial"/>
          <w:i/>
        </w:rPr>
        <w:t xml:space="preserve"> Asuntos Legales</w:t>
      </w:r>
      <w:r>
        <w:rPr>
          <w:rFonts w:hAnsi="Arial"/>
          <w:rFonts w:ascii="Arial"/>
          <w:i/>
        </w:rPr>
        <w:t xml:space="preserve"> del Ministerio de Minas y</w:t>
      </w:r>
      <w:r>
        <w:rPr>
          <w:rFonts w:hAnsi="Arial"/>
          <w:rFonts w:ascii="Arial"/>
          <w:i/>
        </w:rPr>
        <w:t xml:space="preserve"> Energía</w:t>
      </w:r>
      <w:r>
        <w:rPr>
          <w:rFonts w:hAnsi="Arial"/>
          <w:rFonts w:ascii="Arial"/>
          <w:i/>
        </w:rPr>
        <w:t xml:space="preserve"> […];</w:t>
      </w:r>
    </w:p>
    <w:p>
      <w:rPr>
        <w:rFonts w:hAnsi="Arial"/>
        <w:rFonts w:ascii="Arial"/>
      </w:rPr>
      <w:pPr>
        <w:pStyle w:val="Body Text"/>
      </w:pPr>
      <w:rPr>
        <w:rFonts w:hAnsi="Times New Roman"/>
        <w:rFonts w:ascii="Times New Roman"/>
        <w:sz w:val="22"/>
        <w:i/>
      </w:rPr>
    </w:p>
    <w:p>
      <w:pPr>
        <w:jc w:val="both"/>
      </w:pPr>
      <w:r>
        <w:rPr>
          <w:rFonts w:hAnsi="Arial"/>
          <w:rFonts w:ascii="Arial"/>
          <w:i/>
        </w:rPr>
        <w:t>9ª.-</w:t>
      </w:r>
      <w:r>
        <w:rPr>
          <w:rFonts w:hAnsi="Arial"/>
          <w:rFonts w:ascii="Arial"/>
          <w:i/>
        </w:rPr>
        <w:t xml:space="preserve"> Que</w:t>
      </w:r>
      <w:r>
        <w:rPr>
          <w:rFonts w:hAnsi="Arial"/>
          <w:rFonts w:ascii="Arial"/>
          <w:i/>
        </w:rPr>
        <w:t xml:space="preserve"> es nula</w:t>
      </w:r>
      <w:r>
        <w:rPr>
          <w:rFonts w:hAnsi="Arial"/>
          <w:rFonts w:ascii="Arial"/>
          <w:i/>
        </w:rPr>
        <w:t xml:space="preserve"> la resolución</w:t>
      </w:r>
      <w:r>
        <w:rPr>
          <w:rFonts w:hAnsi="Arial"/>
          <w:rFonts w:ascii="Arial"/>
          <w:i/>
        </w:rPr>
        <w:t xml:space="preserve"> No.100570 de</w:t>
      </w:r>
      <w:r>
        <w:rPr>
          <w:rFonts w:hAnsi="Arial"/>
          <w:rFonts w:ascii="Arial"/>
          <w:i/>
        </w:rPr>
        <w:t xml:space="preserve"> fecha 10</w:t>
      </w:r>
      <w:r>
        <w:rPr>
          <w:rFonts w:hAnsi="Arial"/>
          <w:rFonts w:ascii="Arial"/>
          <w:i/>
        </w:rPr>
        <w:t xml:space="preserve"> de</w:t>
      </w:r>
      <w:r>
        <w:rPr>
          <w:rFonts w:hAnsi="Arial"/>
          <w:rFonts w:ascii="Arial"/>
          <w:i/>
        </w:rPr>
        <w:t xml:space="preserve"> mayo de 1.994 expedida</w:t>
      </w:r>
      <w:r>
        <w:rPr>
          <w:rFonts w:hAnsi="Arial"/>
          <w:rFonts w:ascii="Arial"/>
          <w:i/>
        </w:rPr>
        <w:t xml:space="preserve"> por la División Legal de Minas del Ministerio de Minas y Energía que aprobó</w:t>
      </w:r>
      <w:r>
        <w:rPr>
          <w:rFonts w:hAnsi="Arial"/>
          <w:rFonts w:ascii="Arial"/>
          <w:i/>
        </w:rPr>
        <w:t xml:space="preserve"> subcontrato</w:t>
      </w:r>
      <w:r>
        <w:rPr>
          <w:rFonts w:hAnsi="Arial"/>
          <w:rFonts w:ascii="Arial"/>
          <w:i/>
        </w:rPr>
        <w:t xml:space="preserve"> de arrendamiento de</w:t>
      </w:r>
      <w:r>
        <w:rPr>
          <w:rFonts w:hAnsi="Arial"/>
          <w:rFonts w:ascii="Arial"/>
          <w:i/>
        </w:rPr>
        <w:t xml:space="preserve"> 25 mil</w:t>
      </w:r>
      <w:r>
        <w:rPr>
          <w:rFonts w:hAnsi="Arial"/>
          <w:rFonts w:ascii="Arial"/>
          <w:i/>
        </w:rPr>
        <w:t xml:space="preserve"> Metros</w:t>
      </w:r>
      <w:r>
        <w:rPr>
          <w:rFonts w:hAnsi="Arial"/>
          <w:rFonts w:ascii="Arial"/>
          <w:i/>
        </w:rPr>
        <w:t xml:space="preserve"> cuadrados;</w:t>
      </w:r>
    </w:p>
    <w:p>
      <w:rPr>
        <w:rFonts w:hAnsi="Arial"/>
        <w:rFonts w:ascii="Arial"/>
      </w:rPr>
      <w:pPr>
        <w:pStyle w:val="Body Text"/>
      </w:pPr>
      <w:rPr>
        <w:rFonts w:hAnsi="Times New Roman"/>
        <w:rFonts w:ascii="Times New Roman"/>
        <w:sz w:val="21"/>
        <w:i/>
      </w:rPr>
    </w:p>
    <w:p>
      <w:pPr>
        <w:jc w:val="both"/>
      </w:pPr>
      <w:r>
        <w:rPr>
          <w:rFonts w:hAnsi="Arial"/>
          <w:rFonts w:ascii="Arial"/>
          <w:i/>
        </w:rPr>
        <w:t xml:space="preserve">10ª. - Que es nula la resolución No.700526 de fecha 09 de mayo de 1.996</w:t>
      </w:r>
      <w:r>
        <w:rPr>
          <w:rFonts w:hAnsi="Arial"/>
          <w:rFonts w:ascii="Arial"/>
          <w:i/>
        </w:rPr>
        <w:t xml:space="preserve"> expedida por la División Legal de Minas del Ministerio de Minas y Energía, que autoriza</w:t>
      </w:r>
      <w:r>
        <w:rPr>
          <w:rFonts w:hAnsi="Arial"/>
          <w:rFonts w:ascii="Arial"/>
          <w:i/>
        </w:rPr>
        <w:t xml:space="preserve"> cesión;</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11°. - Que es nula la resolución No.701329 de fecha 31 de octubre de 1.996</w:t>
      </w:r>
      <w:r>
        <w:rPr>
          <w:rFonts w:hAnsi="Arial"/>
          <w:rFonts w:ascii="Arial"/>
          <w:i/>
        </w:rPr>
        <w:t xml:space="preserve"> expedida por la División Legal de Minas del Ministerio de Minas y Energía, que declara perfeccionada</w:t>
      </w:r>
      <w:r>
        <w:rPr>
          <w:rFonts w:hAnsi="Arial"/>
          <w:rFonts w:ascii="Arial"/>
          <w:i/>
        </w:rPr>
        <w:t xml:space="preserve"> cesión;</w:t>
      </w:r>
    </w:p>
    <w:p>
      <w:rPr>
        <w:rFonts w:hAnsi="Arial"/>
        <w:rFonts w:ascii="Arial"/>
      </w:rPr>
      <w:pPr>
        <w:pStyle w:val="Body Text"/>
      </w:pPr>
      <w:rPr>
        <w:rFonts w:hAnsi="Times New Roman"/>
        <w:rFonts w:ascii="Times New Roman"/>
        <w:sz w:val="22"/>
        <w:i/>
      </w:rPr>
    </w:p>
    <w:p>
      <w:pPr>
        <w:jc w:val="both"/>
      </w:pPr>
      <w:r>
        <w:rPr>
          <w:rFonts w:hAnsi="Arial"/>
          <w:rFonts w:ascii="Arial"/>
          <w:i/>
        </w:rPr>
        <w:t>12ª.</w:t>
      </w:r>
      <w:r>
        <w:rPr>
          <w:rFonts w:hAnsi="Arial"/>
          <w:rFonts w:ascii="Arial"/>
          <w:i/>
        </w:rPr>
        <w:t xml:space="preserve"> -</w:t>
      </w:r>
      <w:r>
        <w:rPr>
          <w:rFonts w:hAnsi="Arial"/>
          <w:rFonts w:ascii="Arial"/>
          <w:i/>
        </w:rPr>
        <w:t xml:space="preserve"> Que es</w:t>
      </w:r>
      <w:r>
        <w:rPr>
          <w:rFonts w:hAnsi="Arial"/>
          <w:rFonts w:ascii="Arial"/>
          <w:i/>
        </w:rPr>
        <w:t xml:space="preserve"> nula</w:t>
      </w:r>
      <w:r>
        <w:rPr>
          <w:rFonts w:hAnsi="Arial"/>
          <w:rFonts w:ascii="Arial"/>
          <w:i/>
        </w:rPr>
        <w:t xml:space="preserve"> la</w:t>
      </w:r>
      <w:r>
        <w:rPr>
          <w:rFonts w:hAnsi="Arial"/>
          <w:rFonts w:ascii="Arial"/>
          <w:i/>
        </w:rPr>
        <w:t xml:space="preserve"> resolución</w:t>
      </w:r>
      <w:r>
        <w:rPr>
          <w:rFonts w:hAnsi="Arial"/>
          <w:rFonts w:ascii="Arial"/>
          <w:i/>
        </w:rPr>
        <w:t xml:space="preserve"> No.700903</w:t>
      </w:r>
      <w:r>
        <w:rPr>
          <w:rFonts w:hAnsi="Arial"/>
          <w:rFonts w:ascii="Arial"/>
          <w:i/>
        </w:rPr>
        <w:t xml:space="preserve"> de</w:t>
      </w:r>
      <w:r>
        <w:rPr>
          <w:rFonts w:hAnsi="Arial"/>
          <w:rFonts w:ascii="Arial"/>
          <w:i/>
        </w:rPr>
        <w:t xml:space="preserve"> fecha</w:t>
      </w:r>
      <w:r>
        <w:rPr>
          <w:rFonts w:hAnsi="Arial"/>
          <w:rFonts w:ascii="Arial"/>
          <w:i/>
        </w:rPr>
        <w:t xml:space="preserve"> 06</w:t>
      </w:r>
      <w:r>
        <w:rPr>
          <w:rFonts w:hAnsi="Arial"/>
          <w:rFonts w:ascii="Arial"/>
          <w:i/>
        </w:rPr>
        <w:t xml:space="preserve"> de</w:t>
      </w:r>
      <w:r>
        <w:rPr>
          <w:rFonts w:hAnsi="Arial"/>
          <w:rFonts w:ascii="Arial"/>
          <w:i/>
        </w:rPr>
        <w:t xml:space="preserve"> Julio de 1.998</w:t>
      </w:r>
      <w:r>
        <w:rPr>
          <w:rFonts w:hAnsi="Arial"/>
          <w:rFonts w:ascii="Arial"/>
          <w:i/>
        </w:rPr>
        <w:t xml:space="preserve"> expedida</w:t>
      </w:r>
      <w:r>
        <w:rPr>
          <w:rFonts w:hAnsi="Arial"/>
          <w:rFonts w:ascii="Arial"/>
          <w:i/>
        </w:rPr>
        <w:t xml:space="preserve"> por la Dirección General de Minas del Ministerio de Minas y Energía que declara</w:t>
      </w:r>
      <w:r>
        <w:rPr>
          <w:rFonts w:hAnsi="Arial"/>
          <w:rFonts w:ascii="Arial"/>
          <w:i/>
        </w:rPr>
        <w:t xml:space="preserve"> perfeccionada</w:t>
      </w:r>
      <w:r>
        <w:rPr>
          <w:rFonts w:hAnsi="Arial"/>
          <w:rFonts w:ascii="Arial"/>
          <w:i/>
        </w:rPr>
        <w:t xml:space="preserve"> Cesión;</w:t>
      </w:r>
    </w:p>
    <w:p>
      <w:rPr>
        <w:rFonts w:hAnsi="Arial"/>
        <w:rFonts w:ascii="Arial"/>
      </w:rPr>
      <w:pPr>
        <w:pStyle w:val="Body Text"/>
      </w:pPr>
      <w:rPr>
        <w:rFonts w:hAnsi="Times New Roman"/>
        <w:rFonts w:ascii="Times New Roman"/>
        <w:sz w:val="21"/>
        <w:i/>
      </w:rPr>
    </w:p>
    <w:p>
      <w:pPr>
        <w:jc w:val="both"/>
      </w:pPr>
      <w:r>
        <w:rPr>
          <w:rFonts w:hAnsi="Arial"/>
          <w:rFonts w:ascii="Arial"/>
          <w:i/>
        </w:rPr>
        <w:t xml:space="preserve">13°. - Que es nula la resolución No. 81098 de fecha 12 de octubre del año 2000</w:t>
      </w:r>
      <w:r>
        <w:rPr>
          <w:rFonts w:hAnsi="Arial"/>
          <w:rFonts w:ascii="Arial"/>
          <w:i/>
        </w:rPr>
        <w:t xml:space="preserve"> del Ministerio de Minas y Energía que decretó la expropiación de 165.778 hectáreas de suelos de zonas ambientalmente protegidas y prohibidas para ese efecto;</w:t>
      </w:r>
    </w:p>
    <w:p>
      <w:rPr>
        <w:rFonts w:hAnsi="Arial"/>
        <w:rFonts w:ascii="Arial"/>
      </w:rPr>
      <w:pPr>
        <w:pStyle w:val="Body Text"/>
      </w:pPr>
      <w:rPr>
        <w:rFonts w:hAnsi="Times New Roman"/>
        <w:rFonts w:ascii="Times New Roman"/>
        <w:sz w:val="21"/>
        <w:i/>
      </w:rPr>
    </w:p>
    <w:p>
      <w:pPr>
        <w:jc w:val="both"/>
      </w:pPr>
      <w:r>
        <w:rPr>
          <w:rFonts w:hAnsi="Arial"/>
          <w:rFonts w:ascii="Arial"/>
          <w:i/>
        </w:rPr>
        <w:t xml:space="preserve">14°. - Que es nula la resolución No.80027 de fecha 12 de enero de 2001 del</w:t>
      </w:r>
      <w:r>
        <w:rPr>
          <w:rFonts w:hAnsi="Arial"/>
          <w:rFonts w:ascii="Arial"/>
          <w:i/>
        </w:rPr>
        <w:t xml:space="preserve"> Ministerio de Minas y Energía, que decretó la expropiación de 165.778 hectáreas</w:t>
      </w:r>
      <w:r>
        <w:rPr>
          <w:rFonts w:hAnsi="Arial"/>
          <w:rFonts w:ascii="Arial"/>
          <w:i/>
        </w:rPr>
        <w:t xml:space="preserve"> de</w:t>
      </w:r>
      <w:r>
        <w:rPr>
          <w:rFonts w:hAnsi="Arial"/>
          <w:rFonts w:ascii="Arial"/>
          <w:i/>
        </w:rPr>
        <w:t xml:space="preserve"> suelos de zonas ambientalmente</w:t>
      </w:r>
      <w:r>
        <w:rPr>
          <w:rFonts w:hAnsi="Arial"/>
          <w:rFonts w:ascii="Arial"/>
          <w:i/>
        </w:rPr>
        <w:t xml:space="preserve"> protegidas y prohibidas</w:t>
      </w:r>
      <w:r>
        <w:rPr>
          <w:rFonts w:hAnsi="Arial"/>
          <w:rFonts w:ascii="Arial"/>
          <w:i/>
        </w:rPr>
        <w:t xml:space="preserve"> para</w:t>
      </w:r>
      <w:r>
        <w:rPr>
          <w:rFonts w:hAnsi="Arial"/>
          <w:rFonts w:ascii="Arial"/>
          <w:i/>
        </w:rPr>
        <w:t xml:space="preserve"> ese</w:t>
      </w:r>
      <w:r>
        <w:rPr>
          <w:rFonts w:hAnsi="Arial"/>
          <w:rFonts w:ascii="Arial"/>
          <w:i/>
        </w:rPr>
        <w:t xml:space="preserve"> efecto;</w:t>
      </w:r>
    </w:p>
    <w:p>
      <w:rPr>
        <w:rFonts w:hAnsi="Arial"/>
        <w:rFonts w:ascii="Arial"/>
      </w:rPr>
      <w:pPr>
        <w:pStyle w:val="Body Text"/>
      </w:pPr>
      <w:rPr>
        <w:rFonts w:hAnsi="Times New Roman"/>
        <w:rFonts w:ascii="Times New Roman"/>
        <w:sz w:val="18"/>
        <w:i/>
      </w:rPr>
    </w:p>
    <w:p>
      <w:pPr>
        <w:jc w:val="both"/>
      </w:pPr>
      <w:r>
        <w:rPr>
          <w:rFonts w:hAnsi="Arial"/>
          <w:rFonts w:ascii="Arial"/>
          <w:i/>
        </w:rPr>
        <w:t xml:space="preserve">15°. - Que se condene en costas a la entidad demandada, La Nación - Ministerio</w:t>
      </w:r>
      <w:r>
        <w:rPr>
          <w:rFonts w:hAnsi="Arial"/>
          <w:rFonts w:ascii="Arial"/>
          <w:i/>
        </w:rPr>
        <w:t xml:space="preserve"> de</w:t>
      </w:r>
      <w:r>
        <w:rPr>
          <w:rFonts w:hAnsi="Arial"/>
          <w:rFonts w:ascii="Arial"/>
          <w:i/>
        </w:rPr>
        <w:t xml:space="preserve"> Minas</w:t>
      </w:r>
      <w:r>
        <w:rPr>
          <w:rFonts w:hAnsi="Arial"/>
          <w:rFonts w:ascii="Arial"/>
          <w:i/>
        </w:rPr>
        <w:t xml:space="preserve"> y Energía;</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16°. - Que una vez ejecutoriada la sentencia que ponga fin al presente proceso,</w:t>
      </w:r>
      <w:r>
        <w:rPr>
          <w:rFonts w:hAnsi="Arial"/>
          <w:rFonts w:ascii="Arial"/>
          <w:i/>
        </w:rPr>
        <w:t xml:space="preserve"> se comunique al ministro de Minas y Energía; a la Oficina de Registro de</w:t>
      </w:r>
      <w:r>
        <w:rPr>
          <w:rFonts w:hAnsi="Arial"/>
          <w:rFonts w:ascii="Arial"/>
          <w:i/>
        </w:rPr>
        <w:t xml:space="preserve"> Instrumentos Públicos de Bogotá - Zona Norte; a la Presidencia de Minercol S.A.; al</w:t>
      </w:r>
      <w:r>
        <w:rPr>
          <w:rFonts w:hAnsi="Arial"/>
          <w:rFonts w:ascii="Arial"/>
          <w:i/>
        </w:rPr>
        <w:t xml:space="preserve"> Director de la Corporación Autónoma Regional de Cundinamarca CAR Cundinamarca y al Ministro del Medio Ambiente, para los efectos legales correspondientes</w:t>
      </w:r>
      <w:r>
        <w:rPr>
          <w:rFonts w:hAnsi="Arial"/>
          <w:rFonts w:ascii="Arial"/>
          <w:i/>
        </w:rPr>
        <w:t xml:space="preserve"> y de</w:t>
      </w:r>
      <w:r>
        <w:rPr>
          <w:rFonts w:hAnsi="Arial"/>
          <w:rFonts w:ascii="Arial"/>
          <w:i/>
        </w:rPr>
        <w:t xml:space="preserve"> su competencia</w:t>
      </w:r>
      <w:r>
        <w:rPr>
          <w:rFonts w:hAnsi="Arial"/>
          <w:rFonts w:ascii="Arial"/>
          <w:i/>
        </w:rPr>
        <w:t xml:space="preserve"> […]”.</w:t>
      </w:r>
    </w:p>
    <w:p>
      <w:rPr>
        <w:rFonts w:hAnsi="Arial"/>
        <w:rFonts w:ascii="Arial"/>
      </w:rPr>
      <w:pPr>
        <w:pStyle w:val="Body Text"/>
      </w:pPr>
      <w:rPr>
        <w:rFonts w:hAnsi="Times New Roman"/>
        <w:rFonts w:ascii="Times New Roman"/>
        <w:sz w:val="27"/>
        <w:i/>
      </w:rPr>
    </w:p>
    <w:p>
      <w:rPr>
        <w:rFonts w:hAnsi="Arial"/>
        <w:rFonts w:ascii="Arial"/>
      </w:rPr>
      <w:pPr>
        <w:pStyle w:val="heading 1"/>
        <w:spacing w:before="1"/>
        <w:numPr>
          <w:numId w:val="130"/>
          <w:ilvl w:val="1"/>
        </w:numPr>
        <w:tabs>
          <w:tab w:val="left" w:leader="none" w:pos="605"/>
        </w:tabs>
      </w:pPr>
      <w:r>
        <w:rPr>
          <w:rFonts w:hAnsi="Arial"/>
          <w:rFonts w:ascii="Arial"/>
        </w:rPr>
        <w:t>Los</w:t>
      </w:r>
      <w:r>
        <w:rPr>
          <w:rFonts w:hAnsi="Arial"/>
          <w:rFonts w:ascii="Arial"/>
        </w:rPr>
        <w:t xml:space="preserve"> hechos</w:t>
      </w:r>
      <w:r>
        <w:rPr>
          <w:rFonts w:hAnsi="Arial"/>
          <w:rFonts w:ascii="Arial"/>
        </w:rPr>
        <w:t xml:space="preserve"> comunes</w:t>
      </w:r>
      <w:r>
        <w:rPr>
          <w:rFonts w:hAnsi="Arial"/>
          <w:rFonts w:ascii="Arial"/>
        </w:rPr>
        <w:t xml:space="preserve"> y</w:t>
      </w:r>
      <w:r>
        <w:rPr>
          <w:rFonts w:hAnsi="Arial"/>
          <w:rFonts w:ascii="Arial"/>
        </w:rPr>
        <w:t xml:space="preserve"> relevantes</w:t>
      </w:r>
      <w:r>
        <w:rPr>
          <w:rFonts w:hAnsi="Arial"/>
          <w:rFonts w:ascii="Arial"/>
        </w:rPr>
        <w:t xml:space="preserve"> de</w:t>
      </w:r>
      <w:r>
        <w:rPr>
          <w:rFonts w:hAnsi="Arial"/>
          <w:rFonts w:ascii="Arial"/>
        </w:rPr>
        <w:t xml:space="preserve"> las demandas</w:t>
      </w:r>
      <w:r>
        <w:rPr>
          <w:rFonts w:hAnsi="Arial"/>
          <w:rFonts w:ascii="Arial"/>
        </w:rPr>
        <w:t xml:space="preserve"> acumuladas</w:t>
      </w:r>
      <w:r>
        <w:rPr>
          <w:rFonts w:hAnsi="Arial"/>
          <w:rFonts w:ascii="Arial"/>
          <w:sz w:val="16"/>
        </w:rPr>
        <w:t>17</w:t>
      </w:r>
    </w:p>
    <w:p>
      <w:rPr>
        <w:rFonts w:hAnsi="Arial"/>
        <w:rFonts w:ascii="Arial"/>
      </w:rPr>
      <w:pPr>
        <w:pStyle w:val="Body Text"/>
      </w:pPr>
      <w:rPr>
        <w:rFonts w:hAnsi="Times New Roman"/>
        <w:rFonts w:ascii="Times New Roman"/>
        <w:sz w:val="31"/>
        <w:b/>
      </w:rPr>
    </w:p>
    <w:p>
      <w:rPr>
        <w:rFonts w:hAnsi="Arial"/>
        <w:rFonts w:ascii="Arial"/>
      </w:rPr>
      <w:pPr>
        <w:pStyle w:val="List Paragraph"/>
        <w:ind w:right="385"/>
        <w:spacing w:line="278" w:lineRule="auto"/>
        <w:numPr>
          <w:numId w:val="138"/>
          <w:ilvl w:val="0"/>
        </w:numPr>
        <w:tabs>
          <w:tab w:val="left" w:leader="none" w:pos="402"/>
        </w:tabs>
      </w:pPr>
      <w:r>
        <w:rPr>
          <w:rFonts w:hAnsi="Arial"/>
          <w:rFonts w:ascii="Arial"/>
          <w:sz w:val="24"/>
        </w:rPr>
        <w:t>Como</w:t>
      </w:r>
      <w:r>
        <w:rPr>
          <w:rFonts w:hAnsi="Arial"/>
          <w:rFonts w:ascii="Arial"/>
          <w:sz w:val="24"/>
        </w:rPr>
        <w:t xml:space="preserve"> fundamentos fácticos en las demandas acumuladas se indicaron, en</w:t>
      </w:r>
      <w:r>
        <w:rPr>
          <w:rFonts w:hAnsi="Arial"/>
          <w:rFonts w:ascii="Arial"/>
          <w:sz w:val="24"/>
        </w:rPr>
        <w:t xml:space="preserve"> síntesis,</w:t>
      </w:r>
      <w:r>
        <w:rPr>
          <w:rFonts w:hAnsi="Arial"/>
          <w:rFonts w:ascii="Arial"/>
          <w:sz w:val="24"/>
        </w:rPr>
        <w:t xml:space="preserve"> los siguientes:</w:t>
      </w:r>
    </w:p>
    <w:p>
      <w:rPr>
        <w:rFonts w:hAnsi="Arial"/>
        <w:rFonts w:ascii="Arial"/>
      </w:rPr>
      <w:pPr>
        <w:pStyle w:val="Body Text"/>
      </w:pPr>
      <w:rPr>
        <w:rFonts w:hAnsi="Times New Roman"/>
        <w:rFonts w:ascii="Times New Roman"/>
        <w:sz w:val="27"/>
      </w:rPr>
    </w:p>
    <w:p>
      <w:rPr>
        <w:rFonts w:hAnsi="Arial"/>
        <w:rFonts w:ascii="Arial"/>
      </w:rPr>
      <w:pPr>
        <w:pStyle w:val="List Paragraph"/>
        <w:ind w:right="380"/>
        <w:spacing w:line="276" w:lineRule="auto"/>
        <w:numPr>
          <w:numId w:val="138"/>
          <w:ilvl w:val="0"/>
        </w:numPr>
        <w:tabs>
          <w:tab w:val="left" w:leader="none" w:pos="402"/>
        </w:tabs>
      </w:pPr>
      <w:r>
        <w:rPr>
          <w:rFonts w:hAnsi="Arial"/>
          <w:rFonts w:ascii="Arial"/>
          <w:sz w:val="24"/>
        </w:rPr>
        <w:t xml:space="preserve">El 24 de agosto de 1992, el señor Ricardo Vanegas Sierra presentó una solicitud</w:t>
      </w:r>
      <w:r>
        <w:rPr>
          <w:rFonts w:hAnsi="Arial"/>
          <w:rFonts w:ascii="Arial"/>
          <w:sz w:val="24"/>
        </w:rPr>
        <w:t xml:space="preserve"> de licencia de exploración ante el Ministerio de Minas y Energía para llevar a cabo</w:t>
      </w:r>
      <w:r>
        <w:rPr>
          <w:rFonts w:hAnsi="Arial"/>
          <w:rFonts w:ascii="Arial"/>
          <w:sz w:val="24"/>
        </w:rPr>
        <w:t xml:space="preserve"> la exploración técnica de materiales de construcción en el municipio de La Calera, bajo</w:t>
      </w:r>
      <w:r>
        <w:rPr>
          <w:rFonts w:hAnsi="Arial"/>
          <w:rFonts w:ascii="Arial"/>
          <w:sz w:val="24"/>
        </w:rPr>
        <w:t xml:space="preserve"> el número de</w:t>
      </w:r>
      <w:r>
        <w:rPr>
          <w:rFonts w:hAnsi="Arial"/>
          <w:rFonts w:ascii="Arial"/>
          <w:sz w:val="24"/>
        </w:rPr>
        <w:t xml:space="preserve"> radicación</w:t>
      </w:r>
      <w:r>
        <w:rPr>
          <w:rFonts w:hAnsi="Arial"/>
          <w:rFonts w:ascii="Arial"/>
          <w:sz w:val="24"/>
        </w:rPr>
        <w:t xml:space="preserve"> 16569.</w:t>
      </w:r>
    </w:p>
    <w:p>
      <w:rPr>
        <w:rFonts w:hAnsi="Arial"/>
        <w:rFonts w:ascii="Arial"/>
      </w:rPr>
      <w:pPr>
        <w:pStyle w:val="Body Text"/>
      </w:pPr>
      <w:rPr>
        <w:rFonts w:hAnsi="Times New Roman"/>
        <w:rFonts w:ascii="Times New Roman"/>
        <w:sz w:val="27"/>
      </w:rPr>
    </w:p>
    <w:p>
      <w:rPr>
        <w:rFonts w:hAnsi="Arial"/>
        <w:rFonts w:ascii="Arial"/>
      </w:rPr>
      <w:pPr>
        <w:pStyle w:val="List Paragraph"/>
        <w:ind w:right="386"/>
        <w:spacing w:line="276" w:lineRule="auto"/>
        <w:numPr>
          <w:numId w:val="138"/>
          <w:ilvl w:val="0"/>
        </w:numPr>
        <w:tabs>
          <w:tab w:val="left" w:leader="none" w:pos="402"/>
        </w:tabs>
      </w:pPr>
      <w:r>
        <w:rPr>
          <w:rFonts w:hAnsi="Arial"/>
          <w:rFonts w:ascii="Arial"/>
          <w:sz w:val="24"/>
        </w:rPr>
        <w:t xml:space="preserve">El 22 de septiembre de 1992, el señor Jorge Enrique Ponguta Orduz solicitó al</w:t>
      </w:r>
      <w:r>
        <w:rPr>
          <w:rFonts w:hAnsi="Arial"/>
          <w:rFonts w:ascii="Arial"/>
          <w:sz w:val="24"/>
        </w:rPr>
        <w:t xml:space="preserve"> Ministerio de Minas y Energía una Licencia de Exploración para llevar a cabo una exploración técnica de materiales de construcción en un sector colindante a la anterior</w:t>
      </w:r>
      <w:r>
        <w:rPr>
          <w:rFonts w:hAnsi="Arial"/>
          <w:rFonts w:ascii="Arial"/>
          <w:sz w:val="24"/>
        </w:rPr>
        <w:t xml:space="preserve"> solicitud, la</w:t>
      </w:r>
      <w:r>
        <w:rPr>
          <w:rFonts w:hAnsi="Arial"/>
          <w:rFonts w:ascii="Arial"/>
          <w:sz w:val="24"/>
        </w:rPr>
        <w:t xml:space="preserve"> cual se</w:t>
      </w:r>
      <w:r>
        <w:rPr>
          <w:rFonts w:hAnsi="Arial"/>
          <w:rFonts w:ascii="Arial"/>
          <w:sz w:val="24"/>
        </w:rPr>
        <w:t xml:space="preserve"> radicó con el</w:t>
      </w:r>
      <w:r>
        <w:rPr>
          <w:rFonts w:hAnsi="Arial"/>
          <w:rFonts w:ascii="Arial"/>
          <w:sz w:val="24"/>
        </w:rPr>
        <w:t xml:space="preserve"> número 16715.</w:t>
      </w:r>
    </w:p>
    <w:p>
      <w:rPr>
        <w:rFonts w:hAnsi="Arial"/>
        <w:rFonts w:ascii="Arial"/>
      </w:rPr>
      <w:pPr>
        <w:pStyle w:val="Body Text"/>
      </w:pPr>
      <w:rPr>
        <w:rFonts w:hAnsi="Times New Roman"/>
        <w:rFonts w:ascii="Times New Roman"/>
        <w:sz w:val="27"/>
      </w:rPr>
    </w:p>
    <w:p>
      <w:rPr>
        <w:rFonts w:hAnsi="Arial"/>
        <w:rFonts w:ascii="Arial"/>
      </w:rPr>
      <w:pPr>
        <w:pStyle w:val="List Paragraph"/>
        <w:ind w:right="382"/>
        <w:spacing w:line="276" w:lineRule="auto"/>
        <w:numPr>
          <w:numId w:val="138"/>
          <w:ilvl w:val="0"/>
        </w:numPr>
        <w:tabs>
          <w:tab w:val="left" w:leader="none" w:pos="402"/>
        </w:tabs>
      </w:pPr>
      <w:r>
        <w:rPr>
          <w:rFonts w:hAnsi="Arial"/>
          <w:rFonts w:ascii="Arial"/>
          <w:sz w:val="24"/>
        </w:rPr>
        <w:t>Antes</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conceder</w:t>
      </w:r>
      <w:r>
        <w:rPr>
          <w:rFonts w:hAnsi="Arial"/>
          <w:rFonts w:ascii="Arial"/>
          <w:sz w:val="24"/>
        </w:rPr>
        <w:t xml:space="preserve"> </w:t>
      </w:r>
      <w:r>
        <w:rPr>
          <w:rFonts w:hAnsi="Arial"/>
          <w:rFonts w:ascii="Arial"/>
          <w:sz w:val="24"/>
        </w:rPr>
        <w:t>esas</w:t>
      </w:r>
      <w:r>
        <w:rPr>
          <w:rFonts w:hAnsi="Arial"/>
          <w:rFonts w:ascii="Arial"/>
          <w:sz w:val="24"/>
        </w:rPr>
        <w:t xml:space="preserve"> </w:t>
      </w:r>
      <w:r>
        <w:rPr>
          <w:rFonts w:hAnsi="Arial"/>
          <w:rFonts w:ascii="Arial"/>
          <w:sz w:val="24"/>
        </w:rPr>
        <w:t>licencias</w:t>
      </w:r>
      <w:r>
        <w:rPr>
          <w:rFonts w:hAnsi="Arial"/>
          <w:rFonts w:ascii="Arial"/>
          <w:sz w:val="24"/>
        </w:rPr>
        <w:t xml:space="preserve"> de exploración, el</w:t>
      </w:r>
      <w:r>
        <w:rPr>
          <w:rFonts w:hAnsi="Arial"/>
          <w:rFonts w:ascii="Arial"/>
          <w:sz w:val="24"/>
        </w:rPr>
        <w:t xml:space="preserve"> Ministerio</w:t>
      </w:r>
      <w:r>
        <w:rPr>
          <w:rFonts w:hAnsi="Arial"/>
          <w:rFonts w:ascii="Arial"/>
          <w:sz w:val="24"/>
        </w:rPr>
        <w:t xml:space="preserve"> de</w:t>
      </w:r>
      <w:r>
        <w:rPr>
          <w:rFonts w:hAnsi="Arial"/>
          <w:rFonts w:ascii="Arial"/>
          <w:sz w:val="24"/>
        </w:rPr>
        <w:t xml:space="preserve"> Minas</w:t>
      </w:r>
      <w:r>
        <w:rPr>
          <w:rFonts w:hAnsi="Arial"/>
          <w:rFonts w:ascii="Arial"/>
          <w:sz w:val="24"/>
        </w:rPr>
        <w:t xml:space="preserve"> y</w:t>
      </w:r>
      <w:r>
        <w:rPr>
          <w:rFonts w:hAnsi="Arial"/>
          <w:rFonts w:ascii="Arial"/>
          <w:sz w:val="24"/>
        </w:rPr>
        <w:t xml:space="preserve"> Energía,</w:t>
      </w:r>
      <w:r>
        <w:rPr>
          <w:rFonts w:hAnsi="Arial"/>
          <w:rFonts w:ascii="Arial"/>
          <w:sz w:val="24"/>
        </w:rPr>
        <w:t xml:space="preserve"> mediante los oficios 512-4626 y 512-4628 de 30 de octubre de 1992, solicitó a la</w:t>
      </w:r>
      <w:r>
        <w:rPr>
          <w:rFonts w:hAnsi="Arial"/>
          <w:rFonts w:ascii="Arial"/>
          <w:sz w:val="24"/>
        </w:rPr>
        <w:t xml:space="preserve"> Corporación Autónoma Regional - CAR un concepto sobre la viabilidad de las labores</w:t>
      </w:r>
      <w:r>
        <w:rPr>
          <w:rFonts w:hAnsi="Arial"/>
          <w:rFonts w:ascii="Arial"/>
          <w:sz w:val="24"/>
        </w:rPr>
        <w:t xml:space="preserve"> mineras en</w:t>
      </w:r>
      <w:r>
        <w:rPr>
          <w:rFonts w:hAnsi="Arial"/>
          <w:rFonts w:ascii="Arial"/>
          <w:sz w:val="24"/>
        </w:rPr>
        <w:t xml:space="preserve"> el</w:t>
      </w:r>
      <w:r>
        <w:rPr>
          <w:rFonts w:hAnsi="Arial"/>
          <w:rFonts w:ascii="Arial"/>
          <w:sz w:val="24"/>
        </w:rPr>
        <w:t xml:space="preserve"> área</w:t>
      </w:r>
      <w:r>
        <w:rPr>
          <w:rFonts w:hAnsi="Arial"/>
          <w:rFonts w:ascii="Arial"/>
          <w:sz w:val="24"/>
        </w:rPr>
        <w:t xml:space="preserve"> de esa solicitud.</w:t>
      </w:r>
    </w:p>
    <w:p>
      <w:rPr>
        <w:rFonts w:hAnsi="Arial"/>
        <w:rFonts w:ascii="Arial"/>
      </w:rPr>
      <w:pPr>
        <w:pStyle w:val="Body Text"/>
      </w:pPr>
      <w:rPr>
        <w:rFonts w:hAnsi="Times New Roman"/>
        <w:rFonts w:ascii="Times New Roman"/>
      </w:rPr>
    </w:p>
    <w:p>
      <w:rPr>
        <w:rFonts w:hAnsi="Arial"/>
        <w:rFonts w:ascii="Arial"/>
      </w:rPr>
      <w:pPr>
        <w:pStyle w:val="List Paragraph"/>
        <w:ind w:right="380"/>
        <w:spacing w:line="276" w:lineRule="auto"/>
        <w:numPr>
          <w:numId w:val="138"/>
          <w:ilvl w:val="0"/>
        </w:numPr>
        <w:tabs>
          <w:tab w:val="left" w:leader="none" w:pos="402"/>
        </w:tabs>
      </w:pPr>
      <w:r>
        <w:rPr>
          <w:rFonts w:hAnsi="Arial"/>
          <w:rFonts w:ascii="Arial"/>
          <w:sz w:val="24"/>
        </w:rPr>
        <w:t xml:space="preserve">La respuesta de la autoridad ambiental fue emitida a través del oficio número</w:t>
      </w:r>
      <w:r>
        <w:rPr>
          <w:rFonts w:hAnsi="Arial"/>
          <w:rFonts w:ascii="Arial"/>
          <w:sz w:val="24"/>
        </w:rPr>
        <w:t xml:space="preserve"> 13398 de 17 de diciembre de 1992. El concepto precisó que el área solicitada no correspondía</w:t>
      </w:r>
      <w:r>
        <w:rPr>
          <w:rFonts w:hAnsi="Arial"/>
          <w:rFonts w:ascii="Arial"/>
          <w:sz w:val="24"/>
        </w:rPr>
        <w:t xml:space="preserve"> al</w:t>
      </w:r>
      <w:r>
        <w:rPr>
          <w:rFonts w:hAnsi="Arial"/>
          <w:rFonts w:ascii="Arial"/>
          <w:sz w:val="24"/>
        </w:rPr>
        <w:t xml:space="preserve"> Distrito</w:t>
      </w:r>
      <w:r>
        <w:rPr>
          <w:rFonts w:hAnsi="Arial"/>
          <w:rFonts w:ascii="Arial"/>
          <w:sz w:val="24"/>
        </w:rPr>
        <w:t xml:space="preserve"> Capital</w:t>
      </w:r>
      <w:r>
        <w:rPr>
          <w:rFonts w:hAnsi="Arial"/>
          <w:rFonts w:ascii="Arial"/>
          <w:sz w:val="24"/>
        </w:rPr>
        <w:t xml:space="preserve"> de</w:t>
      </w:r>
      <w:r>
        <w:rPr>
          <w:rFonts w:hAnsi="Arial"/>
          <w:rFonts w:ascii="Arial"/>
          <w:sz w:val="24"/>
        </w:rPr>
        <w:t xml:space="preserve"> Bogotá y, por</w:t>
      </w:r>
      <w:r>
        <w:rPr>
          <w:rFonts w:hAnsi="Arial"/>
          <w:rFonts w:ascii="Arial"/>
          <w:sz w:val="24"/>
        </w:rPr>
        <w:t xml:space="preserve"> lo</w:t>
      </w:r>
      <w:r>
        <w:rPr>
          <w:rFonts w:hAnsi="Arial"/>
          <w:rFonts w:ascii="Arial"/>
          <w:sz w:val="24"/>
        </w:rPr>
        <w:t xml:space="preserve"> tanto,</w:t>
      </w:r>
      <w:r>
        <w:rPr>
          <w:rFonts w:hAnsi="Arial"/>
          <w:rFonts w:ascii="Arial"/>
          <w:sz w:val="24"/>
        </w:rPr>
        <w:t xml:space="preserve"> no</w:t>
      </w:r>
      <w:r>
        <w:rPr>
          <w:rFonts w:hAnsi="Arial"/>
          <w:rFonts w:ascii="Arial"/>
          <w:sz w:val="24"/>
        </w:rPr>
        <w:t xml:space="preserve"> formaba</w:t>
      </w:r>
      <w:r>
        <w:rPr>
          <w:rFonts w:hAnsi="Arial"/>
          <w:rFonts w:ascii="Arial"/>
          <w:sz w:val="24"/>
        </w:rPr>
        <w:t xml:space="preserve"> parte</w:t>
      </w:r>
      <w:r>
        <w:rPr>
          <w:rFonts w:hAnsi="Arial"/>
          <w:rFonts w:ascii="Arial"/>
          <w:sz w:val="24"/>
        </w:rPr>
        <w:t xml:space="preserve"> del</w:t>
      </w:r>
      <w:r>
        <w:rPr>
          <w:rFonts w:hAnsi="Arial"/>
          <w:rFonts w:ascii="Arial"/>
          <w:sz w:val="24"/>
        </w:rPr>
        <w:t xml:space="preserve"> área</w:t>
      </w:r>
      <w:r>
        <w:rPr>
          <w:rFonts w:hAnsi="Arial"/>
          <w:rFonts w:ascii="Arial"/>
          <w:sz w:val="24"/>
        </w:rPr>
        <w:t xml:space="preserve"> de Reserva Forestal Protectora. Sin embargo, la autoridad ambiental aclaró que el</w:t>
      </w:r>
      <w:r>
        <w:rPr>
          <w:rFonts w:hAnsi="Arial"/>
          <w:rFonts w:ascii="Arial"/>
          <w:sz w:val="24"/>
        </w:rPr>
        <w:t xml:space="preserve"> predio en cuestión se ubicaba en la vertiente de la cuenca del Río Teusacá, en la zona identificada como Área de Reserva Forestal Protectora Productora, donde cualquier uso diferente al forestal requería una licencia previa, conforme a lo establecido</w:t>
      </w:r>
      <w:r>
        <w:rPr>
          <w:rFonts w:hAnsi="Arial"/>
          <w:rFonts w:ascii="Arial"/>
          <w:sz w:val="24"/>
        </w:rPr>
        <w:t xml:space="preserve"> en los</w:t>
      </w:r>
      <w:r>
        <w:rPr>
          <w:rFonts w:hAnsi="Arial"/>
          <w:rFonts w:ascii="Arial"/>
          <w:sz w:val="24"/>
        </w:rPr>
        <w:t xml:space="preserve"> artículos 208</w:t>
      </w:r>
      <w:r>
        <w:rPr>
          <w:rFonts w:hAnsi="Arial"/>
          <w:rFonts w:ascii="Arial"/>
          <w:sz w:val="24"/>
        </w:rPr>
        <w:t xml:space="preserve"> y</w:t>
      </w:r>
      <w:r>
        <w:rPr>
          <w:rFonts w:hAnsi="Arial"/>
          <w:rFonts w:ascii="Arial"/>
          <w:sz w:val="24"/>
        </w:rPr>
        <w:t xml:space="preserve"> 210 del Decreto Ley</w:t>
      </w:r>
      <w:r>
        <w:rPr>
          <w:rFonts w:hAnsi="Arial"/>
          <w:rFonts w:ascii="Arial"/>
          <w:sz w:val="24"/>
        </w:rPr>
        <w:t xml:space="preserve"> 2811</w:t>
      </w:r>
      <w:r>
        <w:rPr>
          <w:rFonts w:hAnsi="Arial"/>
          <w:rFonts w:ascii="Arial"/>
          <w:sz w:val="24"/>
        </w:rPr>
        <w:t xml:space="preserve"> de 1974.</w:t>
      </w:r>
    </w:p>
    <w:p>
      <w:rPr>
        <w:rFonts w:hAnsi="Arial"/>
        <w:rFonts w:ascii="Arial"/>
      </w:rPr>
      <w:pPr>
        <w:pStyle w:val="Body Text"/>
      </w:pPr>
      <w:rPr>
        <w:rFonts w:hAnsi="Times New Roman"/>
        <w:rFonts w:ascii="Times New Roman"/>
        <w:sz w:val="22"/>
      </w:rPr>
    </w:p>
    <w:p>
      <w:rPr>
        <w:rFonts w:hAnsi="Arial"/>
        <w:rFonts w:ascii="Arial"/>
      </w:rPr>
      <w:pPr>
        <w:pStyle w:val="List Paragraph"/>
        <w:ind w:right="375"/>
        <w:spacing w:line="276" w:lineRule="auto"/>
        <w:numPr>
          <w:numId w:val="138"/>
          <w:ilvl w:val="0"/>
        </w:numPr>
        <w:tabs>
          <w:tab w:val="left" w:leader="none" w:pos="502"/>
        </w:tabs>
      </w:pPr>
      <w:r>
        <w:rPr>
          <w:rFonts w:hAnsi="Arial"/>
          <w:rFonts w:ascii="Arial"/>
          <w:sz w:val="24"/>
        </w:rPr>
        <w:t>Basándose</w:t>
      </w:r>
      <w:r>
        <w:rPr>
          <w:rFonts w:hAnsi="Arial"/>
          <w:rFonts w:ascii="Arial"/>
          <w:sz w:val="24"/>
        </w:rPr>
        <w:t xml:space="preserve"> en este</w:t>
      </w:r>
      <w:r>
        <w:rPr>
          <w:rFonts w:hAnsi="Arial"/>
          <w:rFonts w:ascii="Arial"/>
          <w:sz w:val="24"/>
        </w:rPr>
        <w:t xml:space="preserve"> concepto</w:t>
      </w:r>
      <w:r>
        <w:rPr>
          <w:rFonts w:hAnsi="Arial"/>
          <w:rFonts w:ascii="Arial"/>
          <w:sz w:val="24"/>
        </w:rPr>
        <w:t xml:space="preserve"> y</w:t>
      </w:r>
      <w:r>
        <w:rPr>
          <w:rFonts w:hAnsi="Arial"/>
          <w:rFonts w:ascii="Arial"/>
          <w:sz w:val="24"/>
        </w:rPr>
        <w:t xml:space="preserve"> en el</w:t>
      </w:r>
      <w:r>
        <w:rPr>
          <w:rFonts w:hAnsi="Arial"/>
          <w:rFonts w:ascii="Arial"/>
          <w:sz w:val="24"/>
        </w:rPr>
        <w:t xml:space="preserve"> estudio</w:t>
      </w:r>
      <w:r>
        <w:rPr>
          <w:rFonts w:hAnsi="Arial"/>
          <w:rFonts w:ascii="Arial"/>
          <w:sz w:val="24"/>
        </w:rPr>
        <w:t xml:space="preserve"> técnico</w:t>
      </w:r>
      <w:r>
        <w:rPr>
          <w:rFonts w:hAnsi="Arial"/>
          <w:rFonts w:ascii="Arial"/>
          <w:sz w:val="24"/>
        </w:rPr>
        <w:t xml:space="preserve"> elaborado</w:t>
      </w:r>
      <w:r>
        <w:rPr>
          <w:rFonts w:hAnsi="Arial"/>
          <w:rFonts w:ascii="Arial"/>
          <w:sz w:val="24"/>
        </w:rPr>
        <w:t xml:space="preserve"> el</w:t>
      </w:r>
      <w:r>
        <w:rPr>
          <w:rFonts w:hAnsi="Arial"/>
          <w:rFonts w:ascii="Arial"/>
          <w:sz w:val="24"/>
        </w:rPr>
        <w:t xml:space="preserve"> 22</w:t>
      </w:r>
      <w:r>
        <w:rPr>
          <w:rFonts w:hAnsi="Arial"/>
          <w:rFonts w:ascii="Arial"/>
          <w:sz w:val="24"/>
        </w:rPr>
        <w:t xml:space="preserve"> de</w:t>
      </w:r>
      <w:r>
        <w:rPr>
          <w:rFonts w:hAnsi="Arial"/>
          <w:rFonts w:ascii="Arial"/>
          <w:sz w:val="24"/>
        </w:rPr>
        <w:t xml:space="preserve"> diciembre</w:t>
      </w:r>
      <w:r>
        <w:rPr>
          <w:rFonts w:hAnsi="Arial"/>
          <w:rFonts w:ascii="Arial"/>
          <w:sz w:val="24"/>
        </w:rPr>
        <w:t xml:space="preserve"> de 1992 por la Sección de Estudios de Ingeniería de la División de Ingeniería y</w:t>
      </w:r>
      <w:r>
        <w:rPr>
          <w:rFonts w:hAnsi="Arial"/>
          <w:rFonts w:ascii="Arial"/>
          <w:sz w:val="24"/>
        </w:rPr>
        <w:t xml:space="preserve"> Proyectos, el Ministerio de Minas y Energía emitió la Resolución 50001 de 4 de enero</w:t>
      </w:r>
      <w:r>
        <w:rPr>
          <w:rFonts w:hAnsi="Arial"/>
          <w:rFonts w:ascii="Arial"/>
          <w:sz w:val="24"/>
        </w:rPr>
        <w:t xml:space="preserve"> de 1993,</w:t>
      </w:r>
      <w:r>
        <w:rPr>
          <w:rFonts w:hAnsi="Arial"/>
          <w:rFonts w:ascii="Arial"/>
          <w:sz w:val="24"/>
        </w:rPr>
        <w:t xml:space="preserve"> a</w:t>
      </w:r>
      <w:r>
        <w:rPr>
          <w:rFonts w:hAnsi="Arial"/>
          <w:rFonts w:ascii="Arial"/>
          <w:sz w:val="24"/>
        </w:rPr>
        <w:t xml:space="preserve"> través</w:t>
      </w:r>
      <w:r>
        <w:rPr>
          <w:rFonts w:hAnsi="Arial"/>
          <w:rFonts w:ascii="Arial"/>
          <w:sz w:val="24"/>
        </w:rPr>
        <w:t xml:space="preserve"> de la cual</w:t>
      </w:r>
      <w:r>
        <w:rPr>
          <w:rFonts w:hAnsi="Arial"/>
          <w:rFonts w:ascii="Arial"/>
          <w:sz w:val="24"/>
        </w:rPr>
        <w:t xml:space="preserve"> otorgó</w:t>
      </w:r>
      <w:r>
        <w:rPr>
          <w:rFonts w:hAnsi="Arial"/>
          <w:rFonts w:ascii="Arial"/>
          <w:sz w:val="24"/>
        </w:rPr>
        <w:t xml:space="preserve"> al</w:t>
      </w:r>
      <w:r>
        <w:rPr>
          <w:rFonts w:hAnsi="Arial"/>
          <w:rFonts w:ascii="Arial"/>
          <w:sz w:val="24"/>
        </w:rPr>
        <w:t xml:space="preserve"> señor</w:t>
      </w:r>
      <w:r>
        <w:rPr>
          <w:rFonts w:hAnsi="Arial"/>
          <w:rFonts w:ascii="Arial"/>
          <w:sz w:val="24"/>
        </w:rPr>
        <w:t xml:space="preserve"> Ricardo</w:t>
      </w:r>
      <w:r>
        <w:rPr>
          <w:rFonts w:hAnsi="Arial"/>
          <w:rFonts w:ascii="Arial"/>
          <w:sz w:val="24"/>
        </w:rPr>
        <w:t xml:space="preserve"> Vanegas</w:t>
      </w:r>
      <w:r>
        <w:rPr>
          <w:rFonts w:hAnsi="Arial"/>
          <w:rFonts w:ascii="Arial"/>
          <w:sz w:val="24"/>
        </w:rPr>
        <w:t xml:space="preserve"> Sierra</w:t>
      </w:r>
      <w:r>
        <w:rPr>
          <w:rFonts w:hAnsi="Arial"/>
          <w:rFonts w:ascii="Arial"/>
          <w:sz w:val="24"/>
        </w:rPr>
        <w:t xml:space="preserve"> la</w:t>
      </w:r>
    </w:p>
    <w:p>
      <w:rPr>
        <w:rFonts w:hAnsi="Arial"/>
        <w:rFonts w:ascii="Arial"/>
      </w:rPr>
      <w:pPr>
        <w:pStyle w:val="Body Text"/>
      </w:pPr>
      <w:rPr>
        <w:rFonts w:hAnsi="Times New Roman"/>
        <w:rFonts w:ascii="Times New Roman"/>
        <w:sz w:val="14"/>
      </w:rPr>
    </w:p>
    <w:p>
      <w:pPr/>
      <w:r>
        <w:rPr>
          <w:rFonts w:hAnsi="Arial"/>
          <w:rFonts w:ascii="Arial"/>
          <w:sz w:val="12"/>
        </w:rPr>
        <w:t>17</w:t>
      </w:r>
      <w:r>
        <w:rPr>
          <w:rFonts w:hAnsi="Arial"/>
          <w:rFonts w:ascii="Arial"/>
          <w:sz w:val="12"/>
        </w:rPr>
        <w:t xml:space="preserve"> </w:t>
      </w:r>
      <w:r>
        <w:rPr>
          <w:rFonts w:hAnsi="Arial"/>
          <w:rFonts w:ascii="Arial"/>
          <w:sz w:val="18"/>
        </w:rPr>
        <w:t xml:space="preserve">Expediente No. 2001-00126-01, folios 26</w:t>
      </w:r>
      <w:r>
        <w:rPr>
          <w:rFonts w:hAnsi="Arial"/>
          <w:rFonts w:ascii="Arial"/>
          <w:sz w:val="18"/>
        </w:rPr>
        <w:t xml:space="preserve"> a 48 C 1.</w:t>
      </w:r>
      <w:r>
        <w:rPr>
          <w:rFonts w:hAnsi="Arial"/>
          <w:rFonts w:ascii="Arial"/>
          <w:sz w:val="18"/>
        </w:rPr>
        <w:t xml:space="preserve"> Expediente No.</w:t>
      </w:r>
      <w:r>
        <w:rPr>
          <w:rFonts w:hAnsi="Arial"/>
          <w:rFonts w:ascii="Arial"/>
          <w:sz w:val="18"/>
        </w:rPr>
        <w:t xml:space="preserve"> 2001-00047-01, folio</w:t>
      </w:r>
      <w:r>
        <w:rPr>
          <w:rFonts w:hAnsi="Arial"/>
          <w:rFonts w:ascii="Arial"/>
          <w:sz w:val="18"/>
        </w:rPr>
        <w:t xml:space="preserve"> 2</w:t>
      </w:r>
      <w:r>
        <w:rPr>
          <w:rFonts w:hAnsi="Arial"/>
          <w:rFonts w:ascii="Arial"/>
          <w:sz w:val="18"/>
        </w:rPr>
        <w:t xml:space="preserve"> C pp.</w:t>
      </w:r>
      <w:r>
        <w:rPr>
          <w:rFonts w:hAnsi="Arial"/>
          <w:rFonts w:ascii="Arial"/>
          <w:sz w:val="18"/>
        </w:rPr>
        <w:t xml:space="preserve"> Expediente</w:t>
      </w:r>
    </w:p>
    <w:p>
      <w:pPr/>
      <w:r>
        <w:rPr>
          <w:rFonts w:hAnsi="Arial"/>
          <w:rFonts w:ascii="Arial"/>
          <w:sz w:val="18"/>
        </w:rPr>
        <w:t>No.</w:t>
      </w:r>
      <w:r>
        <w:rPr>
          <w:rFonts w:hAnsi="Arial"/>
          <w:rFonts w:ascii="Arial"/>
          <w:sz w:val="18"/>
        </w:rPr>
        <w:t xml:space="preserve"> 2001-00054-01, folios 30</w:t>
      </w:r>
      <w:r>
        <w:rPr>
          <w:rFonts w:hAnsi="Arial"/>
          <w:rFonts w:ascii="Arial"/>
          <w:sz w:val="18"/>
        </w:rPr>
        <w:t xml:space="preserve"> a</w:t>
      </w:r>
      <w:r>
        <w:rPr>
          <w:rFonts w:hAnsi="Arial"/>
          <w:rFonts w:ascii="Arial"/>
          <w:sz w:val="18"/>
        </w:rPr>
        <w:t xml:space="preserve"> 47</w:t>
      </w:r>
      <w:r>
        <w:rPr>
          <w:rFonts w:hAnsi="Arial"/>
          <w:rFonts w:ascii="Arial"/>
          <w:sz w:val="18"/>
        </w:rPr>
        <w:t xml:space="preserve"> C</w:t>
      </w:r>
      <w:r>
        <w:rPr>
          <w:rFonts w:hAnsi="Arial"/>
          <w:rFonts w:ascii="Arial"/>
          <w:sz w:val="18"/>
        </w:rPr>
        <w:t xml:space="preserve"> pp.</w:t>
      </w:r>
      <w:r>
        <w:rPr>
          <w:rFonts w:hAnsi="Arial"/>
          <w:rFonts w:ascii="Arial"/>
          <w:sz w:val="18"/>
        </w:rPr>
        <w:t xml:space="preserve"> Expediente</w:t>
      </w:r>
      <w:r>
        <w:rPr>
          <w:rFonts w:hAnsi="Arial"/>
          <w:rFonts w:ascii="Arial"/>
          <w:sz w:val="18"/>
        </w:rPr>
        <w:t xml:space="preserve"> No.</w:t>
      </w:r>
      <w:r>
        <w:rPr>
          <w:rFonts w:hAnsi="Arial"/>
          <w:rFonts w:ascii="Arial"/>
          <w:sz w:val="18"/>
        </w:rPr>
        <w:t xml:space="preserve"> 2001-00055-01,</w:t>
      </w:r>
      <w:r>
        <w:rPr>
          <w:rFonts w:hAnsi="Arial"/>
          <w:rFonts w:ascii="Arial"/>
          <w:sz w:val="18"/>
        </w:rPr>
        <w:t xml:space="preserve"> folios 87 a</w:t>
      </w:r>
      <w:r>
        <w:rPr>
          <w:rFonts w:hAnsi="Arial"/>
          <w:rFonts w:ascii="Arial"/>
          <w:sz w:val="18"/>
        </w:rPr>
        <w:t xml:space="preserve"> 109</w:t>
      </w:r>
      <w:r>
        <w:rPr>
          <w:rFonts w:hAnsi="Arial"/>
          <w:rFonts w:ascii="Arial"/>
          <w:sz w:val="18"/>
        </w:rPr>
        <w:t xml:space="preserve"> C</w:t>
      </w:r>
      <w:r>
        <w:rPr>
          <w:rFonts w:hAnsi="Arial"/>
          <w:rFonts w:ascii="Arial"/>
          <w:sz w:val="18"/>
        </w:rPr>
        <w:t xml:space="preserve"> pp.</w:t>
      </w:r>
    </w:p>
    <w:p>
      <w:rPr>
        <w:rFonts w:hAnsi="Arial"/>
        <w:rFonts w:ascii="Arial"/>
      </w:rPr>
      <w:pPr>
        <w:pStyle w:val="Body Text"/>
      </w:pPr>
      <w:rPr>
        <w:rFonts w:hAnsi="Times New Roman"/>
        <w:rFonts w:ascii="Times New Roman"/>
        <w:sz w:val="19"/>
      </w:rPr>
    </w:p>
    <w:p>
      <w:rPr>
        <w:rFonts w:hAnsi="Arial"/>
        <w:rFonts w:ascii="Arial"/>
      </w:rPr>
      <w:pPr>
        <w:pStyle w:val="Body Text"/>
      </w:pPr>
      <w:r>
        <w:rPr>
          <w:rFonts w:hAnsi="Arial"/>
          <w:rFonts w:ascii="Arial"/>
        </w:rPr>
        <w:t xml:space="preserve">Licencia número 16569</w:t>
      </w:r>
      <w:r>
        <w:rPr>
          <w:rFonts w:hAnsi="Arial"/>
          <w:rFonts w:ascii="Arial"/>
        </w:rPr>
        <w:t xml:space="preserve"> para</w:t>
      </w:r>
      <w:r>
        <w:rPr>
          <w:rFonts w:hAnsi="Arial"/>
          <w:rFonts w:ascii="Arial"/>
        </w:rPr>
        <w:t xml:space="preserve"> la</w:t>
      </w:r>
      <w:r>
        <w:rPr>
          <w:rFonts w:hAnsi="Arial"/>
          <w:rFonts w:ascii="Arial"/>
        </w:rPr>
        <w:t xml:space="preserve"> exploración técnica de un yacimiento de</w:t>
      </w:r>
      <w:r>
        <w:rPr>
          <w:rFonts w:hAnsi="Arial"/>
          <w:rFonts w:ascii="Arial"/>
        </w:rPr>
        <w:t xml:space="preserve"> materiales</w:t>
      </w:r>
      <w:r>
        <w:rPr>
          <w:rFonts w:hAnsi="Arial"/>
          <w:rFonts w:ascii="Arial"/>
        </w:rPr>
        <w:t xml:space="preserve"> de</w:t>
      </w:r>
      <w:r>
        <w:rPr>
          <w:rFonts w:hAnsi="Arial"/>
          <w:rFonts w:ascii="Arial"/>
        </w:rPr>
        <w:t xml:space="preserve"> construcción en La</w:t>
      </w:r>
      <w:r>
        <w:rPr>
          <w:rFonts w:hAnsi="Arial"/>
          <w:rFonts w:ascii="Arial"/>
        </w:rPr>
        <w:t xml:space="preserve"> Calera.</w:t>
      </w:r>
    </w:p>
    <w:p>
      <w:rPr>
        <w:rFonts w:hAnsi="Arial"/>
        <w:rFonts w:ascii="Arial"/>
      </w:rPr>
      <w:pPr>
        <w:pStyle w:val="Body Text"/>
      </w:pPr>
      <w:rPr>
        <w:rFonts w:hAnsi="Times New Roman"/>
        <w:rFonts w:ascii="Times New Roman"/>
        <w:sz w:val="27"/>
      </w:rPr>
    </w:p>
    <w:p>
      <w:rPr>
        <w:rFonts w:hAnsi="Arial"/>
        <w:rFonts w:ascii="Arial"/>
      </w:rPr>
      <w:pPr>
        <w:pStyle w:val="List Paragraph"/>
        <w:ind w:right="373"/>
        <w:spacing w:line="276" w:lineRule="auto"/>
        <w:numPr>
          <w:numId w:val="138"/>
          <w:ilvl w:val="0"/>
        </w:numPr>
        <w:tabs>
          <w:tab w:val="left" w:leader="none" w:pos="502"/>
        </w:tabs>
      </w:pPr>
      <w:r>
        <w:rPr>
          <w:rFonts w:hAnsi="Arial"/>
          <w:rFonts w:ascii="Arial"/>
          <w:sz w:val="24"/>
        </w:rPr>
        <w:t xml:space="preserve">Igualmente, mediante Resolución 50006 de 4 de enero de 1993, el Ministerio de</w:t>
      </w:r>
      <w:r>
        <w:rPr>
          <w:rFonts w:hAnsi="Arial"/>
          <w:rFonts w:ascii="Arial"/>
          <w:sz w:val="24"/>
        </w:rPr>
        <w:t xml:space="preserve"> Minas y Energía otorgó al señor Jorge Enrique Ponguta Orduz la licencia 16715,</w:t>
      </w:r>
      <w:r>
        <w:rPr>
          <w:rFonts w:hAnsi="Arial"/>
          <w:rFonts w:ascii="Arial"/>
          <w:sz w:val="24"/>
        </w:rPr>
        <w:t xml:space="preserve"> válida por dos (2) años, para la exploración técnica de un yacimiento de Materiales</w:t>
      </w:r>
      <w:r>
        <w:rPr>
          <w:rFonts w:hAnsi="Arial"/>
          <w:rFonts w:ascii="Arial"/>
          <w:sz w:val="24"/>
        </w:rPr>
        <w:t xml:space="preserve"> de Construcción en el municipio de La Calera. La inscripción de ese título en el</w:t>
      </w:r>
      <w:r>
        <w:rPr>
          <w:rFonts w:hAnsi="Arial"/>
          <w:rFonts w:ascii="Arial"/>
          <w:sz w:val="24"/>
        </w:rPr>
        <w:t xml:space="preserve"> Registro</w:t>
      </w:r>
      <w:r>
        <w:rPr>
          <w:rFonts w:hAnsi="Arial"/>
          <w:rFonts w:ascii="Arial"/>
          <w:sz w:val="24"/>
        </w:rPr>
        <w:t xml:space="preserve"> Minero Nacional se llevó a</w:t>
      </w:r>
      <w:r>
        <w:rPr>
          <w:rFonts w:hAnsi="Arial"/>
          <w:rFonts w:ascii="Arial"/>
          <w:sz w:val="24"/>
        </w:rPr>
        <w:t xml:space="preserve"> cabo el</w:t>
      </w:r>
      <w:r>
        <w:rPr>
          <w:rFonts w:hAnsi="Arial"/>
          <w:rFonts w:ascii="Arial"/>
          <w:sz w:val="24"/>
        </w:rPr>
        <w:t xml:space="preserve"> 24 de febrero</w:t>
      </w:r>
      <w:r>
        <w:rPr>
          <w:rFonts w:hAnsi="Arial"/>
          <w:rFonts w:ascii="Arial"/>
          <w:sz w:val="24"/>
        </w:rPr>
        <w:t xml:space="preserve"> de 1993.</w:t>
      </w:r>
    </w:p>
    <w:p>
      <w:rPr>
        <w:rFonts w:hAnsi="Arial"/>
        <w:rFonts w:ascii="Arial"/>
      </w:rPr>
      <w:pPr>
        <w:pStyle w:val="Body Text"/>
      </w:pPr>
      <w:rPr>
        <w:rFonts w:hAnsi="Times New Roman"/>
        <w:rFonts w:ascii="Times New Roman"/>
        <w:sz w:val="27"/>
      </w:rPr>
    </w:p>
    <w:p>
      <w:rPr>
        <w:rFonts w:hAnsi="Arial"/>
        <w:rFonts w:ascii="Arial"/>
      </w:rPr>
      <w:pPr>
        <w:pStyle w:val="List Paragraph"/>
        <w:ind w:right="381"/>
        <w:spacing w:line="276" w:lineRule="auto"/>
        <w:numPr>
          <w:numId w:val="138"/>
          <w:ilvl w:val="0"/>
        </w:numPr>
        <w:tabs>
          <w:tab w:val="left" w:leader="none" w:pos="502"/>
        </w:tabs>
      </w:pPr>
      <w:r>
        <w:rPr>
          <w:rFonts w:hAnsi="Arial"/>
          <w:rFonts w:ascii="Arial"/>
          <w:sz w:val="24"/>
        </w:rPr>
        <w:t xml:space="preserve">Mediante auto fechado el 3 de junio de 1993, la Sección de Licencias del</w:t>
      </w:r>
      <w:r>
        <w:rPr>
          <w:rFonts w:hAnsi="Arial"/>
          <w:rFonts w:ascii="Arial"/>
          <w:sz w:val="24"/>
        </w:rPr>
        <w:t xml:space="preserve"> Ministerio</w:t>
      </w:r>
      <w:r>
        <w:rPr>
          <w:rFonts w:hAnsi="Arial"/>
          <w:rFonts w:ascii="Arial"/>
          <w:sz w:val="24"/>
        </w:rPr>
        <w:t xml:space="preserve"> de</w:t>
      </w:r>
      <w:r>
        <w:rPr>
          <w:rFonts w:hAnsi="Arial"/>
          <w:rFonts w:ascii="Arial"/>
          <w:sz w:val="24"/>
        </w:rPr>
        <w:t xml:space="preserve"> Minas</w:t>
      </w:r>
      <w:r>
        <w:rPr>
          <w:rFonts w:hAnsi="Arial"/>
          <w:rFonts w:ascii="Arial"/>
          <w:sz w:val="24"/>
        </w:rPr>
        <w:t xml:space="preserve"> y Energía</w:t>
      </w:r>
      <w:r>
        <w:rPr>
          <w:rFonts w:hAnsi="Arial"/>
          <w:rFonts w:ascii="Arial"/>
          <w:sz w:val="24"/>
        </w:rPr>
        <w:t xml:space="preserve"> precisó que antes</w:t>
      </w:r>
      <w:r>
        <w:rPr>
          <w:rFonts w:hAnsi="Arial"/>
          <w:rFonts w:ascii="Arial"/>
          <w:sz w:val="24"/>
        </w:rPr>
        <w:t xml:space="preserve"> de</w:t>
      </w:r>
      <w:r>
        <w:rPr>
          <w:rFonts w:hAnsi="Arial"/>
          <w:rFonts w:ascii="Arial"/>
          <w:sz w:val="24"/>
        </w:rPr>
        <w:t xml:space="preserve"> la</w:t>
      </w:r>
      <w:r>
        <w:rPr>
          <w:rFonts w:hAnsi="Arial"/>
          <w:rFonts w:ascii="Arial"/>
          <w:sz w:val="24"/>
        </w:rPr>
        <w:t xml:space="preserve"> firma del</w:t>
      </w:r>
      <w:r>
        <w:rPr>
          <w:rFonts w:hAnsi="Arial"/>
          <w:rFonts w:ascii="Arial"/>
          <w:sz w:val="24"/>
        </w:rPr>
        <w:t xml:space="preserve"> contrato,</w:t>
      </w:r>
      <w:r>
        <w:rPr>
          <w:rFonts w:hAnsi="Arial"/>
          <w:rFonts w:ascii="Arial"/>
          <w:sz w:val="24"/>
        </w:rPr>
        <w:t xml:space="preserve"> la</w:t>
      </w:r>
      <w:r>
        <w:rPr>
          <w:rFonts w:hAnsi="Arial"/>
          <w:rFonts w:ascii="Arial"/>
          <w:sz w:val="24"/>
        </w:rPr>
        <w:t xml:space="preserve"> Sección</w:t>
      </w:r>
      <w:r>
        <w:rPr>
          <w:rFonts w:hAnsi="Arial"/>
          <w:rFonts w:ascii="Arial"/>
          <w:sz w:val="24"/>
        </w:rPr>
        <w:t xml:space="preserve"> de Protección del Medio Ambiente debía evaluar si el interesado cumplía con los</w:t>
      </w:r>
      <w:r>
        <w:rPr>
          <w:rFonts w:hAnsi="Arial"/>
          <w:rFonts w:ascii="Arial"/>
          <w:sz w:val="24"/>
        </w:rPr>
        <w:t xml:space="preserve"> requisitos establecidos en el inciso 2° del artículo 208 del Decreto 2811 de 1974, concepto que</w:t>
      </w:r>
      <w:r>
        <w:rPr>
          <w:rFonts w:hAnsi="Arial"/>
          <w:rFonts w:ascii="Arial"/>
          <w:sz w:val="24"/>
        </w:rPr>
        <w:t xml:space="preserve"> fue emitido</w:t>
      </w:r>
      <w:r>
        <w:rPr>
          <w:rFonts w:hAnsi="Arial"/>
          <w:rFonts w:ascii="Arial"/>
          <w:sz w:val="24"/>
        </w:rPr>
        <w:t xml:space="preserve"> favorablemente el 22 de junio</w:t>
      </w:r>
      <w:r>
        <w:rPr>
          <w:rFonts w:hAnsi="Arial"/>
          <w:rFonts w:ascii="Arial"/>
          <w:sz w:val="24"/>
        </w:rPr>
        <w:t xml:space="preserve"> de 1993.</w:t>
      </w:r>
    </w:p>
    <w:p>
      <w:rPr>
        <w:rFonts w:hAnsi="Arial"/>
        <w:rFonts w:ascii="Arial"/>
      </w:rPr>
      <w:pPr>
        <w:pStyle w:val="Body Text"/>
      </w:pPr>
      <w:rPr>
        <w:rFonts w:hAnsi="Times New Roman"/>
        <w:rFonts w:ascii="Times New Roman"/>
        <w:sz w:val="22"/>
      </w:rPr>
    </w:p>
    <w:p>
      <w:rPr>
        <w:rFonts w:hAnsi="Arial"/>
        <w:rFonts w:ascii="Arial"/>
      </w:rPr>
      <w:pPr>
        <w:pStyle w:val="List Paragraph"/>
        <w:ind w:right="378"/>
        <w:spacing w:line="276" w:lineRule="auto"/>
        <w:numPr>
          <w:numId w:val="138"/>
          <w:ilvl w:val="0"/>
        </w:numPr>
        <w:tabs>
          <w:tab w:val="left" w:leader="none" w:pos="502"/>
        </w:tabs>
      </w:pPr>
      <w:r>
        <w:rPr>
          <w:rFonts w:hAnsi="Arial"/>
          <w:rFonts w:ascii="Arial"/>
          <w:sz w:val="24"/>
        </w:rPr>
        <w:t xml:space="preserve">El 12 de julio de 1993, el Ministerio de Minas y Energía formalizó el Contrato de</w:t>
      </w:r>
      <w:r>
        <w:rPr>
          <w:rFonts w:hAnsi="Arial"/>
          <w:rFonts w:ascii="Arial"/>
          <w:sz w:val="24"/>
        </w:rPr>
        <w:t xml:space="preserve"> Concesión Minera 16569 con el señor Ricardo Vanegas Sierra para la explotación de materiales de construcción en el municipio de La Calera. Además, el 15 de septiembre de 1993, el Ministerio de Minas y Energía suscribió con el señor Jorge Enrique</w:t>
      </w:r>
      <w:r>
        <w:rPr>
          <w:rFonts w:hAnsi="Arial"/>
          <w:rFonts w:ascii="Arial"/>
          <w:sz w:val="24"/>
        </w:rPr>
        <w:t xml:space="preserve"> Ponguta Orduz</w:t>
      </w:r>
      <w:r>
        <w:rPr>
          <w:rFonts w:hAnsi="Arial"/>
          <w:rFonts w:ascii="Arial"/>
          <w:sz w:val="24"/>
        </w:rPr>
        <w:t xml:space="preserve"> el</w:t>
      </w:r>
      <w:r>
        <w:rPr>
          <w:rFonts w:hAnsi="Arial"/>
          <w:rFonts w:ascii="Arial"/>
          <w:sz w:val="24"/>
        </w:rPr>
        <w:t xml:space="preserve"> Contrato de Concesión</w:t>
      </w:r>
      <w:r>
        <w:rPr>
          <w:rFonts w:hAnsi="Arial"/>
          <w:rFonts w:ascii="Arial"/>
          <w:sz w:val="24"/>
        </w:rPr>
        <w:t xml:space="preserve"> Minera</w:t>
      </w:r>
      <w:r>
        <w:rPr>
          <w:rFonts w:hAnsi="Arial"/>
          <w:rFonts w:ascii="Arial"/>
          <w:sz w:val="24"/>
        </w:rPr>
        <w:t xml:space="preserve"> 16715.</w:t>
      </w:r>
    </w:p>
    <w:p>
      <w:rPr>
        <w:rFonts w:hAnsi="Arial"/>
        <w:rFonts w:ascii="Arial"/>
      </w:rPr>
      <w:pPr>
        <w:pStyle w:val="Body Text"/>
      </w:pPr>
      <w:rPr>
        <w:rFonts w:hAnsi="Times New Roman"/>
        <w:rFonts w:ascii="Times New Roman"/>
        <w:sz w:val="21"/>
      </w:rPr>
    </w:p>
    <w:p>
      <w:rPr>
        <w:rFonts w:hAnsi="Arial"/>
        <w:rFonts w:ascii="Arial"/>
      </w:rPr>
      <w:pPr>
        <w:pStyle w:val="List Paragraph"/>
        <w:ind w:right="380"/>
        <w:spacing w:line="276" w:lineRule="auto"/>
        <w:numPr>
          <w:numId w:val="138"/>
          <w:ilvl w:val="0"/>
        </w:numPr>
        <w:tabs>
          <w:tab w:val="left" w:leader="none" w:pos="502"/>
        </w:tabs>
      </w:pPr>
      <w:r>
        <w:rPr>
          <w:rFonts w:hAnsi="Arial"/>
          <w:rFonts w:ascii="Arial"/>
          <w:sz w:val="24"/>
        </w:rPr>
        <w:t xml:space="preserve">El 22 de diciembre de 1993 el Congreso de la República promulgó la Ley 99, en</w:t>
      </w:r>
      <w:r>
        <w:rPr>
          <w:rFonts w:hAnsi="Arial"/>
          <w:rFonts w:ascii="Arial"/>
          <w:sz w:val="24"/>
        </w:rPr>
        <w:t xml:space="preserve"> </w:t>
      </w:r>
      <w:r>
        <w:rPr>
          <w:rFonts w:hAnsi="Arial"/>
          <w:rFonts w:ascii="Arial"/>
          <w:sz w:val="24"/>
        </w:rPr>
        <w:t>cuyo</w:t>
      </w:r>
      <w:r>
        <w:rPr>
          <w:rFonts w:hAnsi="Arial"/>
          <w:rFonts w:ascii="Arial"/>
          <w:sz w:val="24"/>
        </w:rPr>
        <w:t xml:space="preserve"> </w:t>
      </w:r>
      <w:r>
        <w:rPr>
          <w:rFonts w:hAnsi="Arial"/>
          <w:rFonts w:ascii="Arial"/>
          <w:sz w:val="24"/>
        </w:rPr>
        <w:t>artículo</w:t>
      </w:r>
      <w:r>
        <w:rPr>
          <w:rFonts w:hAnsi="Arial"/>
          <w:rFonts w:ascii="Arial"/>
          <w:sz w:val="24"/>
        </w:rPr>
        <w:t xml:space="preserve"> </w:t>
      </w:r>
      <w:r>
        <w:rPr>
          <w:rFonts w:hAnsi="Arial"/>
          <w:rFonts w:ascii="Arial"/>
          <w:sz w:val="24"/>
        </w:rPr>
        <w:t>61</w:t>
      </w:r>
      <w:r>
        <w:rPr>
          <w:rFonts w:hAnsi="Arial"/>
          <w:rFonts w:ascii="Arial"/>
          <w:sz w:val="24"/>
        </w:rPr>
        <w:t xml:space="preserve"> </w:t>
      </w:r>
      <w:r>
        <w:rPr>
          <w:rFonts w:hAnsi="Arial"/>
          <w:rFonts w:ascii="Arial"/>
          <w:sz w:val="24"/>
        </w:rPr>
        <w:t>declaró</w:t>
      </w:r>
      <w:r>
        <w:rPr>
          <w:rFonts w:hAnsi="Arial"/>
          <w:rFonts w:ascii="Arial"/>
          <w:sz w:val="24"/>
        </w:rPr>
        <w:t xml:space="preserve"> la</w:t>
      </w:r>
      <w:r>
        <w:rPr>
          <w:rFonts w:hAnsi="Arial"/>
          <w:rFonts w:ascii="Arial"/>
          <w:sz w:val="24"/>
        </w:rPr>
        <w:t xml:space="preserve"> Sabana</w:t>
      </w:r>
      <w:r>
        <w:rPr>
          <w:rFonts w:hAnsi="Arial"/>
          <w:rFonts w:ascii="Arial"/>
          <w:sz w:val="24"/>
        </w:rPr>
        <w:t xml:space="preserve"> de</w:t>
      </w:r>
      <w:r>
        <w:rPr>
          <w:rFonts w:hAnsi="Arial"/>
          <w:rFonts w:ascii="Arial"/>
          <w:sz w:val="24"/>
        </w:rPr>
        <w:t xml:space="preserve"> Bogotá,</w:t>
      </w:r>
      <w:r>
        <w:rPr>
          <w:rFonts w:hAnsi="Arial"/>
          <w:rFonts w:ascii="Arial"/>
          <w:sz w:val="24"/>
        </w:rPr>
        <w:t xml:space="preserve"> sus</w:t>
      </w:r>
      <w:r>
        <w:rPr>
          <w:rFonts w:hAnsi="Arial"/>
          <w:rFonts w:ascii="Arial"/>
          <w:sz w:val="24"/>
        </w:rPr>
        <w:t xml:space="preserve"> páramos,</w:t>
      </w:r>
      <w:r>
        <w:rPr>
          <w:rFonts w:hAnsi="Arial"/>
          <w:rFonts w:ascii="Arial"/>
          <w:sz w:val="24"/>
        </w:rPr>
        <w:t xml:space="preserve"> aguas,</w:t>
      </w:r>
      <w:r>
        <w:rPr>
          <w:rFonts w:hAnsi="Arial"/>
          <w:rFonts w:ascii="Arial"/>
          <w:sz w:val="24"/>
        </w:rPr>
        <w:t xml:space="preserve"> valles</w:t>
      </w:r>
      <w:r>
        <w:rPr>
          <w:rFonts w:hAnsi="Arial"/>
          <w:rFonts w:ascii="Arial"/>
          <w:sz w:val="24"/>
        </w:rPr>
        <w:t xml:space="preserve"> aledaños,</w:t>
      </w:r>
      <w:r>
        <w:rPr>
          <w:rFonts w:hAnsi="Arial"/>
          <w:rFonts w:ascii="Arial"/>
          <w:sz w:val="24"/>
        </w:rPr>
        <w:t xml:space="preserve"> cerros circundantes y sistemas montañosos como de interés ecológico nacional,</w:t>
      </w:r>
      <w:r>
        <w:rPr>
          <w:rFonts w:hAnsi="Arial"/>
          <w:rFonts w:ascii="Arial"/>
          <w:sz w:val="24"/>
        </w:rPr>
        <w:t xml:space="preserve"> con destinación prioritaria para la actividad agropecuaria y forestal. En esa misma disposición, se consagró el deber del Ministerio del Medio Ambiente de determinar las zonas en las cuales existe compatibilidad con las explotaciones mineras. Con base en dicha reglamentación del suelo, la CAR debía otorgar o negar las correspondientes</w:t>
      </w:r>
      <w:r>
        <w:rPr>
          <w:rFonts w:hAnsi="Arial"/>
          <w:rFonts w:ascii="Arial"/>
          <w:sz w:val="24"/>
        </w:rPr>
        <w:t xml:space="preserve"> licencias ambientales.</w:t>
      </w:r>
    </w:p>
    <w:p>
      <w:rPr>
        <w:rFonts w:hAnsi="Arial"/>
        <w:rFonts w:ascii="Arial"/>
      </w:rPr>
      <w:pPr>
        <w:pStyle w:val="Body Text"/>
      </w:pPr>
      <w:rPr>
        <w:rFonts w:hAnsi="Times New Roman"/>
        <w:rFonts w:ascii="Times New Roman"/>
        <w:sz w:val="22"/>
      </w:rPr>
    </w:p>
    <w:p>
      <w:rPr>
        <w:rFonts w:hAnsi="Arial"/>
        <w:rFonts w:ascii="Arial"/>
      </w:rPr>
      <w:pPr>
        <w:pStyle w:val="List Paragraph"/>
        <w:spacing w:line="276" w:lineRule="auto"/>
        <w:numPr>
          <w:numId w:val="138"/>
          <w:ilvl w:val="0"/>
        </w:numPr>
        <w:tabs>
          <w:tab w:val="left" w:leader="none" w:pos="502"/>
        </w:tabs>
      </w:pPr>
      <w:r>
        <w:rPr>
          <w:rFonts w:hAnsi="Arial"/>
          <w:rFonts w:ascii="Arial"/>
          <w:sz w:val="24"/>
        </w:rPr>
        <w:t>El</w:t>
      </w:r>
      <w:r>
        <w:rPr>
          <w:rFonts w:hAnsi="Arial"/>
          <w:rFonts w:ascii="Arial"/>
          <w:sz w:val="24"/>
        </w:rPr>
        <w:t xml:space="preserve"> Ministerio del Medio Ambiente expidió la Resolución 222 de 1994 que especificó la zonificación de las áreas compatibles con las actividades mineras. El artículo 6 </w:t>
      </w:r>
      <w:r>
        <w:rPr>
          <w:rFonts w:hAnsi="Arial"/>
          <w:rFonts w:ascii="Arial"/>
          <w:sz w:val="24"/>
          <w:i/>
        </w:rPr>
        <w:t>ibidem</w:t>
      </w:r>
      <w:r>
        <w:rPr>
          <w:rFonts w:hAnsi="Arial"/>
          <w:rFonts w:ascii="Arial"/>
          <w:sz w:val="24"/>
        </w:rPr>
        <w:t xml:space="preserve">, modificado por el artículo 2º la Resolución 249 de 1994, señaló que las actividades mineras localizadas fuera de las zonas declaradas como</w:t>
      </w:r>
      <w:r>
        <w:rPr>
          <w:rFonts w:hAnsi="Arial"/>
          <w:rFonts w:ascii="Arial"/>
          <w:sz w:val="24"/>
        </w:rPr>
        <w:t xml:space="preserve"> compatibles</w:t>
      </w:r>
      <w:r>
        <w:rPr>
          <w:rFonts w:hAnsi="Arial"/>
          <w:rFonts w:ascii="Arial"/>
          <w:sz w:val="24"/>
        </w:rPr>
        <w:t xml:space="preserve"> que contarán con permisos, concesiones, contratos o licencias vigentes, otorgados por el Ministerio de Minas y Energía, al momento de la expedición de esa resolución, debían presentar un Plan de Manejo y Restauración Ambiental</w:t>
      </w:r>
      <w:r>
        <w:rPr>
          <w:rFonts w:hAnsi="Arial"/>
          <w:rFonts w:ascii="Arial"/>
          <w:sz w:val="24"/>
        </w:rPr>
        <w:t xml:space="preserve"> ante la</w:t>
      </w:r>
      <w:r>
        <w:rPr>
          <w:rFonts w:hAnsi="Arial"/>
          <w:rFonts w:ascii="Arial"/>
          <w:sz w:val="24"/>
        </w:rPr>
        <w:t xml:space="preserve"> autoridad ambiental competente.</w:t>
      </w:r>
    </w:p>
    <w:p>
      <w:rPr>
        <w:rFonts w:hAnsi="Arial"/>
        <w:rFonts w:ascii="Arial"/>
      </w:rPr>
      <w:pPr>
        <w:pStyle w:val="Body Text"/>
      </w:pPr>
      <w:rPr>
        <w:rFonts w:hAnsi="Times New Roman"/>
        <w:rFonts w:ascii="Times New Roman"/>
        <w:sz w:val="22"/>
      </w:rPr>
    </w:p>
    <w:p>
      <w:rPr>
        <w:rFonts w:hAnsi="Arial"/>
        <w:rFonts w:ascii="Arial"/>
      </w:rPr>
      <w:pPr>
        <w:pStyle w:val="List Paragraph"/>
        <w:ind w:right="385"/>
        <w:spacing w:line="276" w:lineRule="auto"/>
        <w:numPr>
          <w:numId w:val="138"/>
          <w:ilvl w:val="0"/>
        </w:numPr>
        <w:tabs>
          <w:tab w:val="left" w:leader="none" w:pos="502"/>
        </w:tabs>
      </w:pPr>
      <w:r>
        <w:rPr>
          <w:rFonts w:hAnsi="Arial"/>
          <w:rFonts w:ascii="Arial"/>
          <w:sz w:val="24"/>
        </w:rPr>
        <w:t xml:space="preserve">En cumplimiento de lo anterior, el señor Ricardo Vanegas Sierra presentó ante</w:t>
      </w:r>
      <w:r>
        <w:rPr>
          <w:rFonts w:hAnsi="Arial"/>
          <w:rFonts w:ascii="Arial"/>
          <w:sz w:val="24"/>
        </w:rPr>
        <w:t xml:space="preserve"> la CAR, para su aprobación, el Plan de Manejo y Restauración Ambiental de que trata la</w:t>
      </w:r>
      <w:r>
        <w:rPr>
          <w:rFonts w:hAnsi="Arial"/>
          <w:rFonts w:ascii="Arial"/>
          <w:sz w:val="24"/>
        </w:rPr>
        <w:t xml:space="preserve"> norma antes referida.</w:t>
      </w:r>
    </w:p>
    <w:p>
      <w:rPr>
        <w:rFonts w:hAnsi="Arial"/>
        <w:rFonts w:ascii="Arial"/>
      </w:rPr>
      <w:pPr>
        <w:pStyle w:val="Body Text"/>
      </w:pPr>
      <w:rPr>
        <w:rFonts w:hAnsi="Times New Roman"/>
        <w:rFonts w:ascii="Times New Roman"/>
        <w:sz w:val="19"/>
      </w:rPr>
    </w:p>
    <w:p>
      <w:rPr>
        <w:rFonts w:hAnsi="Arial"/>
        <w:rFonts w:ascii="Arial"/>
      </w:rPr>
      <w:pPr>
        <w:pStyle w:val="List Paragraph"/>
        <w:ind w:right="383"/>
        <w:spacing w:before="92" w:line="276" w:lineRule="auto"/>
        <w:numPr>
          <w:numId w:val="138"/>
          <w:ilvl w:val="0"/>
        </w:numPr>
        <w:tabs>
          <w:tab w:val="left" w:leader="none" w:pos="502"/>
        </w:tabs>
      </w:pPr>
      <w:r>
        <w:rPr>
          <w:rFonts w:hAnsi="Arial"/>
          <w:rFonts w:ascii="Arial"/>
          <w:sz w:val="24"/>
        </w:rPr>
        <w:t>A</w:t>
      </w:r>
      <w:r>
        <w:rPr>
          <w:rFonts w:hAnsi="Arial"/>
          <w:rFonts w:ascii="Arial"/>
          <w:sz w:val="24"/>
        </w:rPr>
        <w:t xml:space="preserve"> través de</w:t>
      </w:r>
      <w:r>
        <w:rPr>
          <w:rFonts w:hAnsi="Arial"/>
          <w:rFonts w:ascii="Arial"/>
          <w:sz w:val="24"/>
        </w:rPr>
        <w:t xml:space="preserve"> la</w:t>
      </w:r>
      <w:r>
        <w:rPr>
          <w:rFonts w:hAnsi="Arial"/>
          <w:rFonts w:ascii="Arial"/>
          <w:sz w:val="24"/>
        </w:rPr>
        <w:t xml:space="preserve"> Resolución</w:t>
      </w:r>
      <w:r>
        <w:rPr>
          <w:rFonts w:hAnsi="Arial"/>
          <w:rFonts w:ascii="Arial"/>
          <w:sz w:val="24"/>
        </w:rPr>
        <w:t xml:space="preserve"> número</w:t>
      </w:r>
      <w:r>
        <w:rPr>
          <w:rFonts w:hAnsi="Arial"/>
          <w:rFonts w:ascii="Arial"/>
          <w:sz w:val="24"/>
        </w:rPr>
        <w:t xml:space="preserve"> 0421</w:t>
      </w:r>
      <w:r>
        <w:rPr>
          <w:rFonts w:hAnsi="Arial"/>
          <w:rFonts w:ascii="Arial"/>
          <w:sz w:val="24"/>
        </w:rPr>
        <w:t xml:space="preserve"> de</w:t>
      </w:r>
      <w:r>
        <w:rPr>
          <w:rFonts w:hAnsi="Arial"/>
          <w:rFonts w:ascii="Arial"/>
          <w:sz w:val="24"/>
        </w:rPr>
        <w:t xml:space="preserve"> 17</w:t>
      </w:r>
      <w:r>
        <w:rPr>
          <w:rFonts w:hAnsi="Arial"/>
          <w:rFonts w:ascii="Arial"/>
          <w:sz w:val="24"/>
        </w:rPr>
        <w:t xml:space="preserve"> de</w:t>
      </w:r>
      <w:r>
        <w:rPr>
          <w:rFonts w:hAnsi="Arial"/>
          <w:rFonts w:ascii="Arial"/>
          <w:sz w:val="24"/>
        </w:rPr>
        <w:t xml:space="preserve"> marzo</w:t>
      </w:r>
      <w:r>
        <w:rPr>
          <w:rFonts w:hAnsi="Arial"/>
          <w:rFonts w:ascii="Arial"/>
          <w:sz w:val="24"/>
        </w:rPr>
        <w:t xml:space="preserve"> de 1997, la</w:t>
      </w:r>
      <w:r>
        <w:rPr>
          <w:rFonts w:hAnsi="Arial"/>
          <w:rFonts w:ascii="Arial"/>
          <w:sz w:val="24"/>
        </w:rPr>
        <w:t xml:space="preserve"> CAR ordenó</w:t>
      </w:r>
      <w:r>
        <w:rPr>
          <w:rFonts w:hAnsi="Arial"/>
          <w:rFonts w:ascii="Arial"/>
          <w:sz w:val="24"/>
        </w:rPr>
        <w:t xml:space="preserve"> a</w:t>
      </w:r>
      <w:r>
        <w:rPr>
          <w:rFonts w:hAnsi="Arial"/>
          <w:rFonts w:ascii="Arial"/>
          <w:sz w:val="24"/>
        </w:rPr>
        <w:t xml:space="preserve"> Ricardo</w:t>
      </w:r>
      <w:r>
        <w:rPr>
          <w:rFonts w:hAnsi="Arial"/>
          <w:rFonts w:ascii="Arial"/>
          <w:sz w:val="24"/>
        </w:rPr>
        <w:t xml:space="preserve"> Vanegas Sierra</w:t>
      </w:r>
      <w:r>
        <w:rPr>
          <w:rFonts w:hAnsi="Arial"/>
          <w:rFonts w:ascii="Arial"/>
          <w:sz w:val="24"/>
        </w:rPr>
        <w:t xml:space="preserve"> ejecutar el</w:t>
      </w:r>
      <w:r>
        <w:rPr>
          <w:rFonts w:hAnsi="Arial"/>
          <w:rFonts w:ascii="Arial"/>
          <w:sz w:val="24"/>
        </w:rPr>
        <w:t xml:space="preserve"> plan</w:t>
      </w:r>
      <w:r>
        <w:rPr>
          <w:rFonts w:hAnsi="Arial"/>
          <w:rFonts w:ascii="Arial"/>
          <w:sz w:val="24"/>
        </w:rPr>
        <w:t xml:space="preserve"> de</w:t>
      </w:r>
      <w:r>
        <w:rPr>
          <w:rFonts w:hAnsi="Arial"/>
          <w:rFonts w:ascii="Arial"/>
          <w:sz w:val="24"/>
        </w:rPr>
        <w:t xml:space="preserve"> manejo</w:t>
      </w:r>
      <w:r>
        <w:rPr>
          <w:rFonts w:hAnsi="Arial"/>
          <w:rFonts w:ascii="Arial"/>
          <w:sz w:val="24"/>
        </w:rPr>
        <w:t xml:space="preserve"> y</w:t>
      </w:r>
      <w:r>
        <w:rPr>
          <w:rFonts w:hAnsi="Arial"/>
          <w:rFonts w:ascii="Arial"/>
          <w:sz w:val="24"/>
        </w:rPr>
        <w:t xml:space="preserve"> restauración ambiental</w:t>
      </w:r>
      <w:r>
        <w:rPr>
          <w:rFonts w:hAnsi="Arial"/>
          <w:rFonts w:ascii="Arial"/>
          <w:sz w:val="24"/>
        </w:rPr>
        <w:t xml:space="preserve"> para</w:t>
      </w:r>
      <w:r>
        <w:rPr>
          <w:rFonts w:hAnsi="Arial"/>
          <w:rFonts w:ascii="Arial"/>
          <w:sz w:val="24"/>
        </w:rPr>
        <w:t xml:space="preserve"> la actividad extractiva de materiales de construcción en la fracción de terreno</w:t>
      </w:r>
      <w:r>
        <w:rPr>
          <w:rFonts w:hAnsi="Arial"/>
          <w:rFonts w:ascii="Arial"/>
          <w:sz w:val="24"/>
        </w:rPr>
        <w:t xml:space="preserve"> vinculada</w:t>
      </w:r>
      <w:r>
        <w:rPr>
          <w:rFonts w:hAnsi="Arial"/>
          <w:rFonts w:ascii="Arial"/>
          <w:sz w:val="24"/>
        </w:rPr>
        <w:t xml:space="preserve"> al contrato de concesión 16569.</w:t>
      </w:r>
    </w:p>
    <w:p>
      <w:rPr>
        <w:rFonts w:hAnsi="Arial"/>
        <w:rFonts w:ascii="Arial"/>
      </w:rPr>
      <w:pPr>
        <w:pStyle w:val="Body Text"/>
      </w:pPr>
      <w:rPr>
        <w:rFonts w:hAnsi="Times New Roman"/>
        <w:rFonts w:ascii="Times New Roman"/>
      </w:rPr>
    </w:p>
    <w:p>
      <w:rPr>
        <w:rFonts w:hAnsi="Arial"/>
        <w:rFonts w:ascii="Arial"/>
      </w:rPr>
      <w:pPr>
        <w:pStyle w:val="List Paragraph"/>
        <w:spacing w:line="276" w:lineRule="auto"/>
        <w:numPr>
          <w:numId w:val="138"/>
          <w:ilvl w:val="0"/>
        </w:numPr>
        <w:tabs>
          <w:tab w:val="left" w:leader="none" w:pos="502"/>
        </w:tabs>
      </w:pPr>
      <w:r>
        <w:rPr>
          <w:rFonts w:hAnsi="Arial"/>
          <w:rFonts w:ascii="Arial"/>
          <w:sz w:val="24"/>
        </w:rPr>
        <w:t xml:space="preserve">A través de las Resoluciones 701352 de 26 de octubre de 1998 y 700771 de 8</w:t>
      </w:r>
      <w:r>
        <w:rPr>
          <w:rFonts w:hAnsi="Arial"/>
          <w:rFonts w:ascii="Arial"/>
          <w:sz w:val="24"/>
        </w:rPr>
        <w:t xml:space="preserve"> de julio de 1996, el Ministerio de Minas y Energía declaró formalmente perfeccionada la cesión del Contrato de Concesión número 16569, realizada por Ricardo Vanegas Sierra a favor de la sociedad Constructora Palo Alto y Cia. S. En C; así como la cesión de derechos del señor Jorge Enrique Ponguta Orduz dentro del</w:t>
      </w:r>
      <w:r>
        <w:rPr>
          <w:rFonts w:hAnsi="Arial"/>
          <w:rFonts w:ascii="Arial"/>
          <w:sz w:val="24"/>
        </w:rPr>
        <w:t xml:space="preserve"> contrato</w:t>
      </w:r>
      <w:r>
        <w:rPr>
          <w:rFonts w:hAnsi="Arial"/>
          <w:rFonts w:ascii="Arial"/>
          <w:sz w:val="24"/>
        </w:rPr>
        <w:t xml:space="preserve"> 16715 a favor</w:t>
      </w:r>
      <w:r>
        <w:rPr>
          <w:rFonts w:hAnsi="Arial"/>
          <w:rFonts w:ascii="Arial"/>
          <w:sz w:val="24"/>
        </w:rPr>
        <w:t xml:space="preserve"> de la sociedad</w:t>
      </w:r>
      <w:r>
        <w:rPr>
          <w:rFonts w:hAnsi="Arial"/>
          <w:rFonts w:ascii="Arial"/>
          <w:sz w:val="24"/>
        </w:rPr>
        <w:t xml:space="preserve"> Constructora Palo Alto</w:t>
      </w:r>
      <w:r>
        <w:rPr>
          <w:rFonts w:hAnsi="Arial"/>
          <w:rFonts w:ascii="Arial"/>
          <w:sz w:val="24"/>
        </w:rPr>
        <w:t xml:space="preserve"> y</w:t>
      </w:r>
      <w:r>
        <w:rPr>
          <w:rFonts w:hAnsi="Arial"/>
          <w:rFonts w:ascii="Arial"/>
          <w:sz w:val="24"/>
        </w:rPr>
        <w:t xml:space="preserve"> Cia.</w:t>
      </w:r>
      <w:r>
        <w:rPr>
          <w:rFonts w:hAnsi="Arial"/>
          <w:rFonts w:ascii="Arial"/>
          <w:sz w:val="24"/>
        </w:rPr>
        <w:t xml:space="preserve"> S.</w:t>
      </w:r>
      <w:r>
        <w:rPr>
          <w:rFonts w:hAnsi="Arial"/>
          <w:rFonts w:ascii="Arial"/>
          <w:sz w:val="24"/>
        </w:rPr>
        <w:t xml:space="preserve"> En C.</w:t>
      </w:r>
    </w:p>
    <w:p>
      <w:rPr>
        <w:rFonts w:hAnsi="Arial"/>
        <w:rFonts w:ascii="Arial"/>
      </w:rPr>
      <w:pPr>
        <w:pStyle w:val="Body Text"/>
      </w:pPr>
      <w:rPr>
        <w:rFonts w:hAnsi="Times New Roman"/>
        <w:rFonts w:ascii="Times New Roman"/>
        <w:sz w:val="22"/>
      </w:rPr>
    </w:p>
    <w:p>
      <w:rPr>
        <w:rFonts w:hAnsi="Arial"/>
        <w:rFonts w:ascii="Arial"/>
      </w:rPr>
      <w:pPr>
        <w:pStyle w:val="List Paragraph"/>
        <w:spacing w:line="276" w:lineRule="auto"/>
        <w:numPr>
          <w:numId w:val="138"/>
          <w:ilvl w:val="0"/>
        </w:numPr>
        <w:tabs>
          <w:tab w:val="left" w:leader="none" w:pos="502"/>
        </w:tabs>
      </w:pPr>
      <w:r>
        <w:rPr>
          <w:rFonts w:hAnsi="Arial"/>
          <w:rFonts w:ascii="Arial"/>
          <w:sz w:val="24"/>
        </w:rPr>
        <w:t>El</w:t>
      </w:r>
      <w:r>
        <w:rPr>
          <w:rFonts w:hAnsi="Arial"/>
          <w:rFonts w:ascii="Arial"/>
          <w:sz w:val="24"/>
        </w:rPr>
        <w:t xml:space="preserve"> 5</w:t>
      </w:r>
      <w:r>
        <w:rPr>
          <w:rFonts w:hAnsi="Arial"/>
          <w:rFonts w:ascii="Arial"/>
          <w:sz w:val="24"/>
        </w:rPr>
        <w:t xml:space="preserve"> de</w:t>
      </w:r>
      <w:r>
        <w:rPr>
          <w:rFonts w:hAnsi="Arial"/>
          <w:rFonts w:ascii="Arial"/>
          <w:sz w:val="24"/>
        </w:rPr>
        <w:t xml:space="preserve"> mayo</w:t>
      </w:r>
      <w:r>
        <w:rPr>
          <w:rFonts w:hAnsi="Arial"/>
          <w:rFonts w:ascii="Arial"/>
          <w:sz w:val="24"/>
        </w:rPr>
        <w:t xml:space="preserve"> de 2000,</w:t>
      </w:r>
      <w:r>
        <w:rPr>
          <w:rFonts w:hAnsi="Arial"/>
          <w:rFonts w:ascii="Arial"/>
          <w:sz w:val="24"/>
        </w:rPr>
        <w:t xml:space="preserve"> la</w:t>
      </w:r>
      <w:r>
        <w:rPr>
          <w:rFonts w:hAnsi="Arial"/>
          <w:rFonts w:ascii="Arial"/>
          <w:sz w:val="24"/>
        </w:rPr>
        <w:t xml:space="preserve"> referida sociedad,</w:t>
      </w:r>
      <w:r>
        <w:rPr>
          <w:rFonts w:hAnsi="Arial"/>
          <w:rFonts w:ascii="Arial"/>
          <w:sz w:val="24"/>
        </w:rPr>
        <w:t xml:space="preserve"> en</w:t>
      </w:r>
      <w:r>
        <w:rPr>
          <w:rFonts w:hAnsi="Arial"/>
          <w:rFonts w:ascii="Arial"/>
          <w:sz w:val="24"/>
        </w:rPr>
        <w:t xml:space="preserve"> calidad</w:t>
      </w:r>
      <w:r>
        <w:rPr>
          <w:rFonts w:hAnsi="Arial"/>
          <w:rFonts w:ascii="Arial"/>
          <w:sz w:val="24"/>
        </w:rPr>
        <w:t xml:space="preserve"> de</w:t>
      </w:r>
      <w:r>
        <w:rPr>
          <w:rFonts w:hAnsi="Arial"/>
          <w:rFonts w:ascii="Arial"/>
          <w:sz w:val="24"/>
        </w:rPr>
        <w:t xml:space="preserve"> titular</w:t>
      </w:r>
      <w:r>
        <w:rPr>
          <w:rFonts w:hAnsi="Arial"/>
          <w:rFonts w:ascii="Arial"/>
          <w:sz w:val="24"/>
        </w:rPr>
        <w:t xml:space="preserve"> de</w:t>
      </w:r>
      <w:r>
        <w:rPr>
          <w:rFonts w:hAnsi="Arial"/>
          <w:rFonts w:ascii="Arial"/>
          <w:sz w:val="24"/>
        </w:rPr>
        <w:t xml:space="preserve"> los</w:t>
      </w:r>
      <w:r>
        <w:rPr>
          <w:rFonts w:hAnsi="Arial"/>
          <w:rFonts w:ascii="Arial"/>
          <w:sz w:val="24"/>
        </w:rPr>
        <w:t xml:space="preserve"> Contratos</w:t>
      </w:r>
      <w:r>
        <w:rPr>
          <w:rFonts w:hAnsi="Arial"/>
          <w:rFonts w:ascii="Arial"/>
          <w:sz w:val="24"/>
        </w:rPr>
        <w:t xml:space="preserve"> de Concesión Minera números 16569 y 16715, solicitó al Ministerio de Minas y</w:t>
      </w:r>
      <w:r>
        <w:rPr>
          <w:rFonts w:hAnsi="Arial"/>
          <w:rFonts w:ascii="Arial"/>
          <w:sz w:val="24"/>
        </w:rPr>
        <w:t xml:space="preserve"> Energía la declaración de expropiación, por motivos de utilidad pública e interés social del predio denominado “El Santuario”, ubicado dentro de la finca </w:t>
      </w:r>
      <w:r>
        <w:rPr>
          <w:rFonts w:hAnsi="Arial"/>
          <w:rFonts w:ascii="Arial"/>
          <w:sz w:val="24"/>
          <w:i/>
        </w:rPr>
        <w:t xml:space="preserve">“[…] Las Lomitas […]” </w:t>
      </w:r>
      <w:r>
        <w:rPr>
          <w:rFonts w:hAnsi="Arial"/>
          <w:rFonts w:ascii="Arial"/>
          <w:sz w:val="24"/>
        </w:rPr>
        <w:t xml:space="preserve">en el municipio de La Calera, identificado con el folio de Matrícula Inmobiliaria</w:t>
      </w:r>
      <w:r>
        <w:rPr>
          <w:rFonts w:hAnsi="Arial"/>
          <w:rFonts w:ascii="Arial"/>
          <w:sz w:val="24"/>
        </w:rPr>
        <w:t xml:space="preserve"> número 50N-20334163.</w:t>
      </w:r>
    </w:p>
    <w:p>
      <w:rPr>
        <w:rFonts w:hAnsi="Arial"/>
        <w:rFonts w:ascii="Arial"/>
      </w:rPr>
      <w:pPr>
        <w:pStyle w:val="Body Text"/>
      </w:pPr>
      <w:rPr>
        <w:rFonts w:hAnsi="Times New Roman"/>
        <w:rFonts w:ascii="Times New Roman"/>
        <w:sz w:val="22"/>
      </w:rPr>
    </w:p>
    <w:p>
      <w:rPr>
        <w:rFonts w:hAnsi="Arial"/>
        <w:rFonts w:ascii="Arial"/>
      </w:rPr>
      <w:pPr>
        <w:pStyle w:val="List Paragraph"/>
        <w:ind w:right="379"/>
        <w:spacing w:line="276" w:lineRule="auto"/>
        <w:numPr>
          <w:numId w:val="138"/>
          <w:ilvl w:val="0"/>
        </w:numPr>
        <w:tabs>
          <w:tab w:val="left" w:leader="none" w:pos="502"/>
        </w:tabs>
      </w:pPr>
      <w:r>
        <w:rPr>
          <w:rFonts w:hAnsi="Arial"/>
          <w:rFonts w:ascii="Arial"/>
          <w:sz w:val="24"/>
        </w:rPr>
        <w:t>El</w:t>
      </w:r>
      <w:r>
        <w:rPr>
          <w:rFonts w:hAnsi="Arial"/>
          <w:rFonts w:ascii="Arial"/>
          <w:sz w:val="24"/>
        </w:rPr>
        <w:t xml:space="preserve"> Ministerio</w:t>
      </w:r>
      <w:r>
        <w:rPr>
          <w:rFonts w:hAnsi="Arial"/>
          <w:rFonts w:ascii="Arial"/>
          <w:sz w:val="24"/>
        </w:rPr>
        <w:t xml:space="preserve"> de Minas</w:t>
      </w:r>
      <w:r>
        <w:rPr>
          <w:rFonts w:hAnsi="Arial"/>
          <w:rFonts w:ascii="Arial"/>
          <w:sz w:val="24"/>
        </w:rPr>
        <w:t xml:space="preserve"> y</w:t>
      </w:r>
      <w:r>
        <w:rPr>
          <w:rFonts w:hAnsi="Arial"/>
          <w:rFonts w:ascii="Arial"/>
          <w:sz w:val="24"/>
        </w:rPr>
        <w:t xml:space="preserve"> Energía</w:t>
      </w:r>
      <w:r>
        <w:rPr>
          <w:rFonts w:hAnsi="Arial"/>
          <w:rFonts w:ascii="Arial"/>
          <w:sz w:val="24"/>
        </w:rPr>
        <w:t xml:space="preserve"> solicitó</w:t>
      </w:r>
      <w:r>
        <w:rPr>
          <w:rFonts w:hAnsi="Arial"/>
          <w:rFonts w:ascii="Arial"/>
          <w:sz w:val="24"/>
        </w:rPr>
        <w:t xml:space="preserve"> a</w:t>
      </w:r>
      <w:r>
        <w:rPr>
          <w:rFonts w:hAnsi="Arial"/>
          <w:rFonts w:ascii="Arial"/>
          <w:sz w:val="24"/>
        </w:rPr>
        <w:t xml:space="preserve"> la</w:t>
      </w:r>
      <w:r>
        <w:rPr>
          <w:rFonts w:hAnsi="Arial"/>
          <w:rFonts w:ascii="Arial"/>
          <w:sz w:val="24"/>
        </w:rPr>
        <w:t xml:space="preserve"> Presidencia de</w:t>
      </w:r>
      <w:r>
        <w:rPr>
          <w:rFonts w:hAnsi="Arial"/>
          <w:rFonts w:ascii="Arial"/>
          <w:sz w:val="24"/>
        </w:rPr>
        <w:t xml:space="preserve"> la</w:t>
      </w:r>
      <w:r>
        <w:rPr>
          <w:rFonts w:hAnsi="Arial"/>
          <w:rFonts w:ascii="Arial"/>
          <w:sz w:val="24"/>
        </w:rPr>
        <w:t xml:space="preserve"> Empresa Nacional</w:t>
      </w:r>
      <w:r>
        <w:rPr>
          <w:rFonts w:hAnsi="Arial"/>
          <w:rFonts w:ascii="Arial"/>
          <w:sz w:val="24"/>
        </w:rPr>
        <w:t xml:space="preserve"> Minera Ltda. Minercol Ltda., mediante el oficio número 31655 de 17 de mayo de</w:t>
      </w:r>
      <w:r>
        <w:rPr>
          <w:rFonts w:hAnsi="Arial"/>
          <w:rFonts w:ascii="Arial"/>
          <w:sz w:val="24"/>
        </w:rPr>
        <w:t xml:space="preserve"> 2000, la realización de una visita técnica a la zona de la solicitud de expropiación con</w:t>
      </w:r>
      <w:r>
        <w:rPr>
          <w:rFonts w:hAnsi="Arial"/>
          <w:rFonts w:ascii="Arial"/>
          <w:sz w:val="24"/>
        </w:rPr>
        <w:t xml:space="preserve"> el</w:t>
      </w:r>
      <w:r>
        <w:rPr>
          <w:rFonts w:hAnsi="Arial"/>
          <w:rFonts w:ascii="Arial"/>
          <w:sz w:val="24"/>
        </w:rPr>
        <w:t xml:space="preserve"> fin de inspeccionar el predio rural.</w:t>
      </w:r>
    </w:p>
    <w:p>
      <w:rPr>
        <w:rFonts w:hAnsi="Arial"/>
        <w:rFonts w:ascii="Arial"/>
      </w:rPr>
      <w:pPr>
        <w:pStyle w:val="Body Text"/>
      </w:pPr>
      <w:rPr>
        <w:rFonts w:hAnsi="Times New Roman"/>
        <w:rFonts w:ascii="Times New Roman"/>
        <w:sz w:val="21"/>
      </w:rPr>
    </w:p>
    <w:p>
      <w:rPr>
        <w:rFonts w:hAnsi="Arial"/>
        <w:rFonts w:ascii="Arial"/>
      </w:rPr>
      <w:pPr>
        <w:pStyle w:val="List Paragraph"/>
        <w:ind w:right="373"/>
        <w:spacing w:line="276" w:lineRule="auto"/>
        <w:numPr>
          <w:numId w:val="138"/>
          <w:ilvl w:val="0"/>
        </w:numPr>
        <w:tabs>
          <w:tab w:val="left" w:leader="none" w:pos="502"/>
        </w:tabs>
      </w:pPr>
      <w:r>
        <w:rPr>
          <w:rFonts w:hAnsi="Arial"/>
          <w:rFonts w:ascii="Arial"/>
          <w:sz w:val="24"/>
        </w:rPr>
        <w:t xml:space="preserve">Mediante comunicación 06436 de 14 de agosto de 2000, Minercol Ltda., remitió</w:t>
      </w:r>
      <w:r>
        <w:rPr>
          <w:rFonts w:hAnsi="Arial"/>
          <w:rFonts w:ascii="Arial"/>
          <w:sz w:val="24"/>
        </w:rPr>
        <w:t xml:space="preserve"> el informe de la visita efectuada entre los días 28 y 30 de junio de 2000, en el cual precisó que los títulos mineros se superponen a las áreas solicitadas en expropiación.</w:t>
      </w:r>
    </w:p>
    <w:p>
      <w:rPr>
        <w:rFonts w:hAnsi="Arial"/>
        <w:rFonts w:ascii="Arial"/>
      </w:rPr>
      <w:pPr>
        <w:pStyle w:val="Body Text"/>
      </w:pPr>
      <w:rPr>
        <w:rFonts w:hAnsi="Times New Roman"/>
        <w:rFonts w:ascii="Times New Roman"/>
        <w:sz w:val="21"/>
      </w:rPr>
    </w:p>
    <w:p>
      <w:rPr>
        <w:rFonts w:hAnsi="Arial"/>
        <w:rFonts w:ascii="Arial"/>
      </w:rPr>
      <w:pPr>
        <w:pStyle w:val="List Paragraph"/>
        <w:ind w:right="383"/>
        <w:spacing w:line="276" w:lineRule="auto"/>
        <w:numPr>
          <w:numId w:val="138"/>
          <w:ilvl w:val="0"/>
        </w:numPr>
        <w:tabs>
          <w:tab w:val="left" w:leader="none" w:pos="502"/>
        </w:tabs>
      </w:pPr>
      <w:r>
        <w:rPr>
          <w:rFonts w:hAnsi="Arial"/>
          <w:rFonts w:ascii="Arial"/>
          <w:sz w:val="24"/>
        </w:rPr>
        <w:t xml:space="preserve">Con fundamento en lo anterior, el Ministerio de Minas y Energía expidió la</w:t>
      </w:r>
      <w:r>
        <w:rPr>
          <w:rFonts w:hAnsi="Arial"/>
          <w:rFonts w:ascii="Arial"/>
          <w:sz w:val="24"/>
        </w:rPr>
        <w:t xml:space="preserve"> Resolución 81098 de 12 de octubre de 2000, que declaró los motivos de utilidad pública</w:t>
      </w:r>
      <w:r>
        <w:rPr>
          <w:rFonts w:hAnsi="Arial"/>
          <w:rFonts w:ascii="Arial"/>
          <w:sz w:val="24"/>
        </w:rPr>
        <w:t xml:space="preserve"> e interés</w:t>
      </w:r>
      <w:r>
        <w:rPr>
          <w:rFonts w:hAnsi="Arial"/>
          <w:rFonts w:ascii="Arial"/>
          <w:sz w:val="24"/>
        </w:rPr>
        <w:t xml:space="preserve"> social</w:t>
      </w:r>
      <w:r>
        <w:rPr>
          <w:rFonts w:hAnsi="Arial"/>
          <w:rFonts w:ascii="Arial"/>
          <w:sz w:val="24"/>
        </w:rPr>
        <w:t xml:space="preserve"> de</w:t>
      </w:r>
      <w:r>
        <w:rPr>
          <w:rFonts w:hAnsi="Arial"/>
          <w:rFonts w:ascii="Arial"/>
          <w:sz w:val="24"/>
        </w:rPr>
        <w:t xml:space="preserve"> la</w:t>
      </w:r>
      <w:r>
        <w:rPr>
          <w:rFonts w:hAnsi="Arial"/>
          <w:rFonts w:ascii="Arial"/>
          <w:sz w:val="24"/>
        </w:rPr>
        <w:t xml:space="preserve"> expropiación</w:t>
      </w:r>
      <w:r>
        <w:rPr>
          <w:rFonts w:hAnsi="Arial"/>
          <w:rFonts w:ascii="Arial"/>
          <w:sz w:val="24"/>
        </w:rPr>
        <w:t xml:space="preserve"> del</w:t>
      </w:r>
      <w:r>
        <w:rPr>
          <w:rFonts w:hAnsi="Arial"/>
          <w:rFonts w:ascii="Arial"/>
          <w:sz w:val="24"/>
        </w:rPr>
        <w:t xml:space="preserve"> predio</w:t>
      </w:r>
      <w:r>
        <w:rPr>
          <w:rFonts w:hAnsi="Arial"/>
          <w:rFonts w:ascii="Arial"/>
          <w:sz w:val="24"/>
        </w:rPr>
        <w:t xml:space="preserve"> a</w:t>
      </w:r>
      <w:r>
        <w:rPr>
          <w:rFonts w:hAnsi="Arial"/>
          <w:rFonts w:ascii="Arial"/>
          <w:sz w:val="24"/>
        </w:rPr>
        <w:t xml:space="preserve"> favor</w:t>
      </w:r>
      <w:r>
        <w:rPr>
          <w:rFonts w:hAnsi="Arial"/>
          <w:rFonts w:ascii="Arial"/>
          <w:sz w:val="24"/>
        </w:rPr>
        <w:t xml:space="preserve"> de</w:t>
      </w:r>
      <w:r>
        <w:rPr>
          <w:rFonts w:hAnsi="Arial"/>
          <w:rFonts w:ascii="Arial"/>
          <w:sz w:val="24"/>
        </w:rPr>
        <w:t xml:space="preserve"> la</w:t>
      </w:r>
      <w:r>
        <w:rPr>
          <w:rFonts w:hAnsi="Arial"/>
          <w:rFonts w:ascii="Arial"/>
          <w:sz w:val="24"/>
        </w:rPr>
        <w:t xml:space="preserve"> sociedad</w:t>
      </w:r>
      <w:r>
        <w:rPr>
          <w:rFonts w:hAnsi="Arial"/>
          <w:rFonts w:ascii="Arial"/>
          <w:sz w:val="24"/>
        </w:rPr>
        <w:t xml:space="preserve"> Constructora</w:t>
      </w:r>
      <w:r>
        <w:rPr>
          <w:rFonts w:hAnsi="Arial"/>
          <w:rFonts w:ascii="Arial"/>
          <w:sz w:val="24"/>
        </w:rPr>
        <w:t xml:space="preserve"> Palo Alto</w:t>
      </w:r>
      <w:r>
        <w:rPr>
          <w:rFonts w:hAnsi="Arial"/>
          <w:rFonts w:ascii="Arial"/>
          <w:sz w:val="24"/>
        </w:rPr>
        <w:t xml:space="preserve"> y Cia.</w:t>
      </w:r>
      <w:r>
        <w:rPr>
          <w:rFonts w:hAnsi="Arial"/>
          <w:rFonts w:ascii="Arial"/>
          <w:sz w:val="24"/>
        </w:rPr>
        <w:t xml:space="preserve"> S.</w:t>
      </w:r>
      <w:r>
        <w:rPr>
          <w:rFonts w:hAnsi="Arial"/>
          <w:rFonts w:ascii="Arial"/>
          <w:sz w:val="24"/>
        </w:rPr>
        <w:t xml:space="preserve"> En C.</w:t>
      </w:r>
    </w:p>
    <w:p>
      <w:rPr>
        <w:rFonts w:hAnsi="Arial"/>
        <w:rFonts w:ascii="Arial"/>
      </w:rPr>
      <w:pPr>
        <w:pStyle w:val="Body Text"/>
      </w:pPr>
      <w:rPr>
        <w:rFonts w:hAnsi="Times New Roman"/>
        <w:rFonts w:ascii="Times New Roman"/>
        <w:sz w:val="22"/>
      </w:rPr>
    </w:p>
    <w:p>
      <w:rPr>
        <w:rFonts w:hAnsi="Arial"/>
        <w:rFonts w:ascii="Arial"/>
      </w:rPr>
      <w:pPr>
        <w:pStyle w:val="List Paragraph"/>
        <w:ind w:right="0"/>
        <w:spacing w:before="1"/>
        <w:numPr>
          <w:numId w:val="138"/>
          <w:ilvl w:val="0"/>
        </w:numPr>
        <w:tabs>
          <w:tab w:val="left" w:leader="none" w:pos="502"/>
        </w:tabs>
      </w:pPr>
      <w:r>
        <w:rPr>
          <w:rFonts w:hAnsi="Arial"/>
          <w:rFonts w:ascii="Arial"/>
          <w:sz w:val="24"/>
        </w:rPr>
        <w:t>La</w:t>
      </w:r>
      <w:r>
        <w:rPr>
          <w:rFonts w:hAnsi="Arial"/>
          <w:rFonts w:ascii="Arial"/>
          <w:sz w:val="24"/>
        </w:rPr>
        <w:t xml:space="preserve"> señora</w:t>
      </w:r>
      <w:r>
        <w:rPr>
          <w:rFonts w:hAnsi="Arial"/>
          <w:rFonts w:ascii="Arial"/>
          <w:sz w:val="24"/>
        </w:rPr>
        <w:t xml:space="preserve"> Alba</w:t>
      </w:r>
      <w:r>
        <w:rPr>
          <w:rFonts w:hAnsi="Arial"/>
          <w:rFonts w:ascii="Arial"/>
          <w:sz w:val="24"/>
        </w:rPr>
        <w:t xml:space="preserve"> Tulia Peñarete</w:t>
      </w:r>
      <w:r>
        <w:rPr>
          <w:rFonts w:hAnsi="Arial"/>
          <w:rFonts w:ascii="Arial"/>
          <w:sz w:val="24"/>
        </w:rPr>
        <w:t xml:space="preserve"> Murcia</w:t>
      </w:r>
      <w:r>
        <w:rPr>
          <w:rFonts w:hAnsi="Arial"/>
          <w:rFonts w:ascii="Arial"/>
          <w:sz w:val="24"/>
        </w:rPr>
        <w:t xml:space="preserve"> y</w:t>
      </w:r>
      <w:r>
        <w:rPr>
          <w:rFonts w:hAnsi="Arial"/>
          <w:rFonts w:ascii="Arial"/>
          <w:sz w:val="24"/>
        </w:rPr>
        <w:t xml:space="preserve"> la</w:t>
      </w:r>
      <w:r>
        <w:rPr>
          <w:rFonts w:hAnsi="Arial"/>
          <w:rFonts w:ascii="Arial"/>
          <w:sz w:val="24"/>
        </w:rPr>
        <w:t xml:space="preserve"> sociedad</w:t>
      </w:r>
      <w:r>
        <w:rPr>
          <w:rFonts w:hAnsi="Arial"/>
          <w:rFonts w:ascii="Arial"/>
          <w:sz w:val="24"/>
        </w:rPr>
        <w:t xml:space="preserve"> Constructora Palo</w:t>
      </w:r>
      <w:r>
        <w:rPr>
          <w:rFonts w:hAnsi="Arial"/>
          <w:rFonts w:ascii="Arial"/>
          <w:sz w:val="24"/>
        </w:rPr>
        <w:t xml:space="preserve"> Alto</w:t>
      </w:r>
      <w:r>
        <w:rPr>
          <w:rFonts w:hAnsi="Arial"/>
          <w:rFonts w:ascii="Arial"/>
          <w:sz w:val="24"/>
        </w:rPr>
        <w:t xml:space="preserve"> y</w:t>
      </w:r>
      <w:r>
        <w:rPr>
          <w:rFonts w:hAnsi="Arial"/>
          <w:rFonts w:ascii="Arial"/>
          <w:sz w:val="24"/>
        </w:rPr>
        <w:t xml:space="preserve"> Cia.</w:t>
      </w:r>
    </w:p>
    <w:p>
      <w:rPr>
        <w:rFonts w:hAnsi="Arial"/>
        <w:rFonts w:ascii="Arial"/>
      </w:rPr>
      <w:pPr>
        <w:pStyle w:val="Body Text"/>
        <w:jc w:val="both"/>
      </w:pPr>
      <w:r>
        <w:rPr>
          <w:rFonts w:hAnsi="Arial"/>
          <w:rFonts w:ascii="Arial"/>
        </w:rPr>
        <w:t xml:space="preserve">S. En C. presentaron recurso de reposición en contra de la Resolución 81098.</w:t>
      </w:r>
      <w:r>
        <w:rPr>
          <w:rFonts w:hAnsi="Arial"/>
          <w:rFonts w:ascii="Arial"/>
        </w:rPr>
        <w:t xml:space="preserve"> Adicionalmente, el ciudadano Carlos Alberto Mantilla Gutiérrez radico 2 solicitudes de revocatoria directa, una en nombre propio y otra en calidad de apoderado de la señora Peñarete Murcia. Estos recursos y solicitudes fueron resueltos mediante la Resolución número 80027 de 12 de enero de 2001, confirmando la decisión</w:t>
      </w:r>
      <w:r>
        <w:rPr>
          <w:rFonts w:hAnsi="Arial"/>
          <w:rFonts w:ascii="Arial"/>
        </w:rPr>
        <w:t xml:space="preserve"> expropiatoria</w:t>
      </w:r>
      <w:r>
        <w:rPr>
          <w:rFonts w:hAnsi="Arial"/>
          <w:rFonts w:ascii="Arial"/>
        </w:rPr>
        <w:t xml:space="preserve"> y</w:t>
      </w:r>
      <w:r>
        <w:rPr>
          <w:rFonts w:hAnsi="Arial"/>
          <w:rFonts w:ascii="Arial"/>
        </w:rPr>
        <w:t xml:space="preserve"> negando la</w:t>
      </w:r>
      <w:r>
        <w:rPr>
          <w:rFonts w:hAnsi="Arial"/>
          <w:rFonts w:ascii="Arial"/>
        </w:rPr>
        <w:t xml:space="preserve"> revocatoria</w:t>
      </w:r>
      <w:r>
        <w:rPr>
          <w:rFonts w:hAnsi="Arial"/>
          <w:rFonts w:ascii="Arial"/>
        </w:rPr>
        <w:t xml:space="preserve"> de la</w:t>
      </w:r>
      <w:r>
        <w:rPr>
          <w:rFonts w:hAnsi="Arial"/>
          <w:rFonts w:ascii="Arial"/>
        </w:rPr>
        <w:t xml:space="preserve"> misma.</w:t>
      </w:r>
    </w:p>
    <w:p>
      <w:rPr>
        <w:rFonts w:hAnsi="Arial"/>
        <w:rFonts w:ascii="Arial"/>
      </w:rPr>
      <w:pPr>
        <w:pStyle w:val="Body Text"/>
      </w:pPr>
      <w:rPr>
        <w:rFonts w:hAnsi="Times New Roman"/>
        <w:rFonts w:ascii="Times New Roman"/>
        <w:sz w:val="19"/>
      </w:rPr>
    </w:p>
    <w:p>
      <w:rPr>
        <w:rFonts w:hAnsi="Arial"/>
        <w:rFonts w:ascii="Arial"/>
      </w:rPr>
      <w:pPr>
        <w:pStyle w:val="heading 1"/>
        <w:jc w:val="left"/>
        <w:ind w:right="378"/>
        <w:spacing w:before="92" w:line="276" w:lineRule="auto"/>
        <w:numPr>
          <w:numId w:val="130"/>
          <w:ilvl w:val="1"/>
        </w:numPr>
        <w:tabs>
          <w:tab w:val="left" w:leader="none" w:pos="648"/>
        </w:tabs>
      </w:pPr>
      <w:r>
        <w:rPr>
          <w:rFonts w:hAnsi="Arial"/>
          <w:rFonts w:ascii="Arial"/>
        </w:rPr>
        <w:t>Fundamentos</w:t>
      </w:r>
      <w:r>
        <w:rPr>
          <w:rFonts w:hAnsi="Arial"/>
          <w:rFonts w:ascii="Arial"/>
        </w:rPr>
        <w:t xml:space="preserve"> de</w:t>
      </w:r>
      <w:r>
        <w:rPr>
          <w:rFonts w:hAnsi="Arial"/>
          <w:rFonts w:ascii="Arial"/>
        </w:rPr>
        <w:t xml:space="preserve"> derecho y</w:t>
      </w:r>
      <w:r>
        <w:rPr>
          <w:rFonts w:hAnsi="Arial"/>
          <w:rFonts w:ascii="Arial"/>
        </w:rPr>
        <w:t xml:space="preserve"> el</w:t>
      </w:r>
      <w:r>
        <w:rPr>
          <w:rFonts w:hAnsi="Arial"/>
          <w:rFonts w:ascii="Arial"/>
        </w:rPr>
        <w:t xml:space="preserve"> concepto</w:t>
      </w:r>
      <w:r>
        <w:rPr>
          <w:rFonts w:hAnsi="Arial"/>
          <w:rFonts w:ascii="Arial"/>
        </w:rPr>
        <w:t xml:space="preserve"> de</w:t>
      </w:r>
      <w:r>
        <w:rPr>
          <w:rFonts w:hAnsi="Arial"/>
          <w:rFonts w:ascii="Arial"/>
        </w:rPr>
        <w:t xml:space="preserve"> violación</w:t>
      </w:r>
      <w:r>
        <w:rPr>
          <w:rFonts w:hAnsi="Arial"/>
          <w:rFonts w:ascii="Arial"/>
        </w:rPr>
        <w:t xml:space="preserve"> propuesto en</w:t>
      </w:r>
      <w:r>
        <w:rPr>
          <w:rFonts w:hAnsi="Arial"/>
          <w:rFonts w:ascii="Arial"/>
        </w:rPr>
        <w:t xml:space="preserve"> las</w:t>
      </w:r>
      <w:r>
        <w:rPr>
          <w:rFonts w:hAnsi="Arial"/>
          <w:rFonts w:ascii="Arial"/>
        </w:rPr>
        <w:t xml:space="preserve"> demandas</w:t>
      </w:r>
      <w:r>
        <w:rPr>
          <w:rFonts w:hAnsi="Arial"/>
          <w:rFonts w:ascii="Arial"/>
        </w:rPr>
        <w:t xml:space="preserve"> acumuladas</w:t>
      </w:r>
    </w:p>
    <w:p>
      <w:rPr>
        <w:rFonts w:hAnsi="Arial"/>
        <w:rFonts w:ascii="Arial"/>
      </w:rPr>
      <w:pPr>
        <w:pStyle w:val="Body Text"/>
      </w:pPr>
      <w:rPr>
        <w:rFonts w:hAnsi="Times New Roman"/>
        <w:rFonts w:ascii="Times New Roman"/>
        <w:sz w:val="27"/>
        <w:b/>
      </w:rPr>
    </w:p>
    <w:p>
      <w:rPr>
        <w:rFonts w:hAnsi="Arial"/>
        <w:rFonts w:ascii="Arial"/>
      </w:rPr>
      <w:pPr>
        <w:pStyle w:val="List Paragraph"/>
        <w:jc w:val="left"/>
        <w:ind w:right="0"/>
        <w:numPr>
          <w:numId w:val="131"/>
          <w:ilvl w:val="2"/>
        </w:numPr>
        <w:tabs>
          <w:tab w:val="left" w:leader="none" w:pos="804"/>
        </w:tabs>
      </w:pPr>
      <w:r>
        <w:rPr>
          <w:rFonts w:hAnsi="Arial"/>
          <w:rFonts w:ascii="Arial"/>
          <w:sz w:val="24"/>
          <w:b/>
        </w:rPr>
        <w:t>Fundamentos</w:t>
      </w:r>
      <w:r>
        <w:rPr>
          <w:rFonts w:hAnsi="Arial"/>
          <w:rFonts w:ascii="Arial"/>
          <w:sz w:val="24"/>
          <w:b/>
        </w:rPr>
        <w:t xml:space="preserve"> de</w:t>
      </w:r>
      <w:r>
        <w:rPr>
          <w:rFonts w:hAnsi="Arial"/>
          <w:rFonts w:ascii="Arial"/>
          <w:sz w:val="24"/>
          <w:b/>
        </w:rPr>
        <w:t xml:space="preserve"> derecho</w:t>
      </w:r>
    </w:p>
    <w:p>
      <w:rPr>
        <w:rFonts w:hAnsi="Arial"/>
        <w:rFonts w:ascii="Arial"/>
      </w:rPr>
      <w:pPr>
        <w:pStyle w:val="Body Text"/>
      </w:pPr>
      <w:rPr>
        <w:rFonts w:hAnsi="Times New Roman"/>
        <w:rFonts w:ascii="Times New Roman"/>
        <w:sz w:val="31"/>
        <w:b/>
      </w:rPr>
    </w:p>
    <w:p>
      <w:rPr>
        <w:rFonts w:hAnsi="Arial"/>
        <w:rFonts w:ascii="Arial"/>
      </w:rPr>
      <w:pPr>
        <w:pStyle w:val="List Paragraph"/>
        <w:ind w:right="380"/>
        <w:spacing w:line="276" w:lineRule="auto"/>
        <w:numPr>
          <w:numId w:val="138"/>
          <w:ilvl w:val="0"/>
        </w:numPr>
        <w:tabs>
          <w:tab w:val="left" w:leader="none" w:pos="502"/>
        </w:tabs>
      </w:pPr>
      <w:r>
        <w:rPr>
          <w:rFonts w:hAnsi="Arial"/>
          <w:rFonts w:ascii="Arial"/>
          <w:sz w:val="24"/>
        </w:rPr>
        <w:t>Los</w:t>
      </w:r>
      <w:r>
        <w:rPr>
          <w:rFonts w:hAnsi="Arial"/>
          <w:rFonts w:ascii="Arial"/>
          <w:sz w:val="24"/>
        </w:rPr>
        <w:t xml:space="preserve"> demandantes señalaron que los actos administrativos acusados quebrantaron: (i) la Constitución Política, artículos 1°, 2° (inciso 1°), 4°, 8°, 13, 49, 58,</w:t>
      </w:r>
      <w:r>
        <w:rPr>
          <w:rFonts w:hAnsi="Arial"/>
          <w:rFonts w:ascii="Arial"/>
          <w:sz w:val="24"/>
        </w:rPr>
        <w:t xml:space="preserve"> 63,</w:t>
      </w:r>
      <w:r>
        <w:rPr>
          <w:rFonts w:hAnsi="Arial"/>
          <w:rFonts w:ascii="Arial"/>
          <w:sz w:val="24"/>
        </w:rPr>
        <w:t xml:space="preserve"> 79</w:t>
      </w:r>
      <w:r>
        <w:rPr>
          <w:rFonts w:hAnsi="Arial"/>
          <w:rFonts w:ascii="Arial"/>
          <w:sz w:val="24"/>
        </w:rPr>
        <w:t xml:space="preserve"> (inciso</w:t>
      </w:r>
      <w:r>
        <w:rPr>
          <w:rFonts w:hAnsi="Arial"/>
          <w:rFonts w:ascii="Arial"/>
          <w:sz w:val="24"/>
        </w:rPr>
        <w:t xml:space="preserve"> 2°), 80,</w:t>
      </w:r>
      <w:r>
        <w:rPr>
          <w:rFonts w:hAnsi="Arial"/>
          <w:rFonts w:ascii="Arial"/>
          <w:sz w:val="24"/>
        </w:rPr>
        <w:t xml:space="preserve"> 82,</w:t>
      </w:r>
      <w:r>
        <w:rPr>
          <w:rFonts w:hAnsi="Arial"/>
          <w:rFonts w:ascii="Arial"/>
          <w:sz w:val="24"/>
        </w:rPr>
        <w:t xml:space="preserve"> 88</w:t>
      </w:r>
      <w:r>
        <w:rPr>
          <w:rFonts w:hAnsi="Arial"/>
          <w:rFonts w:ascii="Arial"/>
          <w:sz w:val="24"/>
        </w:rPr>
        <w:t xml:space="preserve"> (inciso</w:t>
      </w:r>
      <w:r>
        <w:rPr>
          <w:rFonts w:hAnsi="Arial"/>
          <w:rFonts w:ascii="Arial"/>
          <w:sz w:val="24"/>
        </w:rPr>
        <w:t xml:space="preserve"> 2°) 93, 95 (inciso</w:t>
      </w:r>
      <w:r>
        <w:rPr>
          <w:rFonts w:hAnsi="Arial"/>
          <w:rFonts w:ascii="Arial"/>
          <w:sz w:val="24"/>
        </w:rPr>
        <w:t xml:space="preserve"> 2°</w:t>
      </w:r>
      <w:r>
        <w:rPr>
          <w:rFonts w:hAnsi="Arial"/>
          <w:rFonts w:ascii="Arial"/>
          <w:sz w:val="24"/>
        </w:rPr>
        <w:t xml:space="preserve"> y</w:t>
      </w:r>
      <w:r>
        <w:rPr>
          <w:rFonts w:hAnsi="Arial"/>
          <w:rFonts w:ascii="Arial"/>
          <w:sz w:val="24"/>
        </w:rPr>
        <w:t xml:space="preserve"> numeral</w:t>
      </w:r>
      <w:r>
        <w:rPr>
          <w:rFonts w:hAnsi="Arial"/>
          <w:rFonts w:ascii="Arial"/>
          <w:sz w:val="24"/>
        </w:rPr>
        <w:t xml:space="preserve"> 8°) 101,</w:t>
      </w:r>
      <w:r>
        <w:rPr>
          <w:rFonts w:hAnsi="Arial"/>
          <w:rFonts w:ascii="Arial"/>
          <w:sz w:val="24"/>
        </w:rPr>
        <w:t xml:space="preserve"> 113,</w:t>
      </w:r>
      <w:r>
        <w:rPr>
          <w:rFonts w:hAnsi="Arial"/>
          <w:rFonts w:ascii="Arial"/>
          <w:sz w:val="24"/>
        </w:rPr>
        <w:t xml:space="preserve"> 114, 115 (inciso 2°), 123 (inciso 2°) 150, 208 (inciso 1°), 209, 313 (ordinares 7 y 9)</w:t>
      </w:r>
      <w:r>
        <w:rPr>
          <w:rFonts w:hAnsi="Arial"/>
          <w:rFonts w:ascii="Arial"/>
          <w:sz w:val="24"/>
        </w:rPr>
        <w:t xml:space="preserve"> 332, 333, 334, 360 (inciso 1°), 360 y 366; (ii) la Ley 153 de 1887, artículos 1°, 2°, y</w:t>
      </w:r>
      <w:r>
        <w:rPr>
          <w:rFonts w:hAnsi="Arial"/>
          <w:rFonts w:ascii="Arial"/>
          <w:sz w:val="24"/>
        </w:rPr>
        <w:t xml:space="preserve"> 3° (iii) el Código Civil, artículo 18; (iv) la Ley 99 de 1993, artículos 2°, 3°, 5°, 6°, 49</w:t>
      </w:r>
      <w:r>
        <w:rPr>
          <w:rFonts w:hAnsi="Arial"/>
          <w:rFonts w:ascii="Arial"/>
          <w:sz w:val="24"/>
        </w:rPr>
        <w:t xml:space="preserve"> al 73, 83, 84, 85, 103 y 118; (v) el Código Nacional de Recursos Naturales y de Protección</w:t>
      </w:r>
      <w:r>
        <w:rPr>
          <w:rFonts w:hAnsi="Arial"/>
          <w:rFonts w:ascii="Arial"/>
          <w:sz w:val="24"/>
        </w:rPr>
        <w:t xml:space="preserve"> al</w:t>
      </w:r>
      <w:r>
        <w:rPr>
          <w:rFonts w:hAnsi="Arial"/>
          <w:rFonts w:ascii="Arial"/>
          <w:sz w:val="24"/>
        </w:rPr>
        <w:t xml:space="preserve"> Medio</w:t>
      </w:r>
      <w:r>
        <w:rPr>
          <w:rFonts w:hAnsi="Arial"/>
          <w:rFonts w:ascii="Arial"/>
          <w:sz w:val="24"/>
        </w:rPr>
        <w:t xml:space="preserve"> Ambiente, Decreto</w:t>
      </w:r>
      <w:r>
        <w:rPr>
          <w:rFonts w:hAnsi="Arial"/>
          <w:rFonts w:ascii="Arial"/>
          <w:sz w:val="24"/>
        </w:rPr>
        <w:t xml:space="preserve"> 2811</w:t>
      </w:r>
      <w:r>
        <w:rPr>
          <w:rFonts w:hAnsi="Arial"/>
          <w:rFonts w:ascii="Arial"/>
          <w:sz w:val="24"/>
        </w:rPr>
        <w:t xml:space="preserve"> de 1974,</w:t>
      </w:r>
      <w:r>
        <w:rPr>
          <w:rFonts w:hAnsi="Arial"/>
          <w:rFonts w:ascii="Arial"/>
          <w:sz w:val="24"/>
        </w:rPr>
        <w:t xml:space="preserve"> artículos</w:t>
      </w:r>
      <w:r>
        <w:rPr>
          <w:rFonts w:hAnsi="Arial"/>
          <w:rFonts w:ascii="Arial"/>
          <w:sz w:val="24"/>
        </w:rPr>
        <w:t xml:space="preserve"> 1°,</w:t>
      </w:r>
      <w:r>
        <w:rPr>
          <w:rFonts w:hAnsi="Arial"/>
          <w:rFonts w:ascii="Arial"/>
          <w:sz w:val="24"/>
        </w:rPr>
        <w:t xml:space="preserve"> 2°,</w:t>
      </w:r>
      <w:r>
        <w:rPr>
          <w:rFonts w:hAnsi="Arial"/>
          <w:rFonts w:ascii="Arial"/>
          <w:sz w:val="24"/>
        </w:rPr>
        <w:t xml:space="preserve"> 4°, 7°, 8°,</w:t>
      </w:r>
      <w:r>
        <w:rPr>
          <w:rFonts w:hAnsi="Arial"/>
          <w:rFonts w:ascii="Arial"/>
          <w:sz w:val="24"/>
        </w:rPr>
        <w:t xml:space="preserve"> 30,</w:t>
      </w:r>
      <w:r>
        <w:rPr>
          <w:rFonts w:hAnsi="Arial"/>
          <w:rFonts w:ascii="Arial"/>
          <w:sz w:val="24"/>
        </w:rPr>
        <w:t xml:space="preserve"> 39, 42, 43 (literales b, c, e y h) 44, 47, 48, 50, 51, 52, 53, 67, 178, 179 (literal c) y</w:t>
      </w:r>
      <w:r>
        <w:rPr>
          <w:rFonts w:hAnsi="Arial"/>
          <w:rFonts w:ascii="Arial"/>
          <w:sz w:val="24"/>
        </w:rPr>
        <w:t xml:space="preserve"> 180, 181, 182, 183, 184, 185, 189, 190, 191, 202 a 210, 302 a 304, 312 y 314; (vi) el Código de Minas, Decreto 2655 de 1988, artículos 7º, 9º, 10º, 11, 13, 15, 16, 22,</w:t>
      </w:r>
      <w:r>
        <w:rPr>
          <w:rFonts w:hAnsi="Arial"/>
          <w:rFonts w:ascii="Arial"/>
          <w:sz w:val="24"/>
        </w:rPr>
        <w:t xml:space="preserve"> 24,</w:t>
      </w:r>
      <w:r>
        <w:rPr>
          <w:rFonts w:hAnsi="Arial"/>
          <w:rFonts w:ascii="Arial"/>
          <w:sz w:val="24"/>
        </w:rPr>
        <w:t xml:space="preserve"> 26,</w:t>
      </w:r>
      <w:r>
        <w:rPr>
          <w:rFonts w:hAnsi="Arial"/>
          <w:rFonts w:ascii="Arial"/>
          <w:sz w:val="24"/>
        </w:rPr>
        <w:t xml:space="preserve"> 45,</w:t>
      </w:r>
      <w:r>
        <w:rPr>
          <w:rFonts w:hAnsi="Arial"/>
          <w:rFonts w:ascii="Arial"/>
          <w:sz w:val="24"/>
        </w:rPr>
        <w:t xml:space="preserve"> 76,</w:t>
      </w:r>
      <w:r>
        <w:rPr>
          <w:rFonts w:hAnsi="Arial"/>
          <w:rFonts w:ascii="Arial"/>
          <w:sz w:val="24"/>
        </w:rPr>
        <w:t xml:space="preserve"> 166,</w:t>
      </w:r>
      <w:r>
        <w:rPr>
          <w:rFonts w:hAnsi="Arial"/>
          <w:rFonts w:ascii="Arial"/>
          <w:sz w:val="24"/>
        </w:rPr>
        <w:t xml:space="preserve"> 183,</w:t>
      </w:r>
      <w:r>
        <w:rPr>
          <w:rFonts w:hAnsi="Arial"/>
          <w:rFonts w:ascii="Arial"/>
          <w:sz w:val="24"/>
        </w:rPr>
        <w:t xml:space="preserve"> 184,</w:t>
      </w:r>
      <w:r>
        <w:rPr>
          <w:rFonts w:hAnsi="Arial"/>
          <w:rFonts w:ascii="Arial"/>
          <w:sz w:val="24"/>
        </w:rPr>
        <w:t xml:space="preserve"> 185,</w:t>
      </w:r>
      <w:r>
        <w:rPr>
          <w:rFonts w:hAnsi="Arial"/>
          <w:rFonts w:ascii="Arial"/>
          <w:sz w:val="24"/>
        </w:rPr>
        <w:t xml:space="preserve"> 247,</w:t>
      </w:r>
      <w:r>
        <w:rPr>
          <w:rFonts w:hAnsi="Arial"/>
          <w:rFonts w:ascii="Arial"/>
          <w:sz w:val="24"/>
        </w:rPr>
        <w:t xml:space="preserve"> 302</w:t>
      </w:r>
      <w:r>
        <w:rPr>
          <w:rFonts w:hAnsi="Arial"/>
          <w:rFonts w:ascii="Arial"/>
          <w:sz w:val="24"/>
        </w:rPr>
        <w:t xml:space="preserve"> y</w:t>
      </w:r>
      <w:r>
        <w:rPr>
          <w:rFonts w:hAnsi="Arial"/>
          <w:rFonts w:ascii="Arial"/>
          <w:sz w:val="24"/>
        </w:rPr>
        <w:t xml:space="preserve"> 303;</w:t>
      </w:r>
      <w:r>
        <w:rPr>
          <w:rFonts w:hAnsi="Arial"/>
          <w:rFonts w:ascii="Arial"/>
          <w:sz w:val="24"/>
        </w:rPr>
        <w:t xml:space="preserve"> (vii)</w:t>
      </w:r>
      <w:r>
        <w:rPr>
          <w:rFonts w:hAnsi="Arial"/>
          <w:rFonts w:ascii="Arial"/>
          <w:sz w:val="24"/>
        </w:rPr>
        <w:t xml:space="preserve"> la</w:t>
      </w:r>
      <w:r>
        <w:rPr>
          <w:rFonts w:hAnsi="Arial"/>
          <w:rFonts w:ascii="Arial"/>
          <w:sz w:val="24"/>
        </w:rPr>
        <w:t xml:space="preserve"> Ley</w:t>
      </w:r>
      <w:r>
        <w:rPr>
          <w:rFonts w:hAnsi="Arial"/>
          <w:rFonts w:ascii="Arial"/>
          <w:sz w:val="24"/>
        </w:rPr>
        <w:t xml:space="preserve"> 2°</w:t>
      </w:r>
      <w:r>
        <w:rPr>
          <w:rFonts w:hAnsi="Arial"/>
          <w:rFonts w:ascii="Arial"/>
          <w:sz w:val="24"/>
        </w:rPr>
        <w:t xml:space="preserve"> de 1959, parágrafo</w:t>
      </w:r>
      <w:r>
        <w:rPr>
          <w:rFonts w:hAnsi="Arial"/>
          <w:rFonts w:ascii="Arial"/>
          <w:sz w:val="24"/>
        </w:rPr>
        <w:t xml:space="preserve"> 2° del artículo 5°; (viii) la Ley 79 de 1986; (ix) la Ley 165 de 1994, artículo 2°; (x) la</w:t>
      </w:r>
      <w:r>
        <w:rPr>
          <w:rFonts w:hAnsi="Arial"/>
          <w:rFonts w:ascii="Arial"/>
          <w:sz w:val="24"/>
        </w:rPr>
        <w:t xml:space="preserve"> Ley 356 de 1997; (xi) la Ley 23 de 1973, artículos 1°, 2°, 3°, 4°, 16 y 17; (xii) la Ley</w:t>
      </w:r>
      <w:r>
        <w:rPr>
          <w:rFonts w:hAnsi="Arial"/>
          <w:rFonts w:ascii="Arial"/>
          <w:sz w:val="24"/>
        </w:rPr>
        <w:t xml:space="preserve"> 388 de 1997, artículos 2°, 3°, y 7°; (xiii) la Ley 491 de 1999, artículo 21; (xiv) el</w:t>
      </w:r>
      <w:r>
        <w:rPr>
          <w:rFonts w:hAnsi="Arial"/>
          <w:rFonts w:ascii="Arial"/>
          <w:sz w:val="24"/>
        </w:rPr>
        <w:t xml:space="preserve"> Decreto</w:t>
      </w:r>
      <w:r>
        <w:rPr>
          <w:rFonts w:hAnsi="Arial"/>
          <w:rFonts w:ascii="Arial"/>
          <w:sz w:val="24"/>
        </w:rPr>
        <w:t xml:space="preserve"> Ley</w:t>
      </w:r>
      <w:r>
        <w:rPr>
          <w:rFonts w:hAnsi="Arial"/>
          <w:rFonts w:ascii="Arial"/>
          <w:sz w:val="24"/>
        </w:rPr>
        <w:t xml:space="preserve"> 1042</w:t>
      </w:r>
      <w:r>
        <w:rPr>
          <w:rFonts w:hAnsi="Arial"/>
          <w:rFonts w:ascii="Arial"/>
          <w:sz w:val="24"/>
        </w:rPr>
        <w:t xml:space="preserve"> de</w:t>
      </w:r>
      <w:r>
        <w:rPr>
          <w:rFonts w:hAnsi="Arial"/>
          <w:rFonts w:ascii="Arial"/>
          <w:sz w:val="24"/>
        </w:rPr>
        <w:t xml:space="preserve"> 1978,</w:t>
      </w:r>
      <w:r>
        <w:rPr>
          <w:rFonts w:hAnsi="Arial"/>
          <w:rFonts w:ascii="Arial"/>
          <w:sz w:val="24"/>
        </w:rPr>
        <w:t xml:space="preserve"> artículo</w:t>
      </w:r>
      <w:r>
        <w:rPr>
          <w:rFonts w:hAnsi="Arial"/>
          <w:rFonts w:ascii="Arial"/>
          <w:sz w:val="24"/>
        </w:rPr>
        <w:t xml:space="preserve"> 2°;</w:t>
      </w:r>
      <w:r>
        <w:rPr>
          <w:rFonts w:hAnsi="Arial"/>
          <w:rFonts w:ascii="Arial"/>
          <w:sz w:val="24"/>
        </w:rPr>
        <w:t xml:space="preserve"> (xv)</w:t>
      </w:r>
      <w:r>
        <w:rPr>
          <w:rFonts w:hAnsi="Arial"/>
          <w:rFonts w:ascii="Arial"/>
          <w:sz w:val="24"/>
        </w:rPr>
        <w:t xml:space="preserve"> el</w:t>
      </w:r>
      <w:r>
        <w:rPr>
          <w:rFonts w:hAnsi="Arial"/>
          <w:rFonts w:ascii="Arial"/>
          <w:sz w:val="24"/>
        </w:rPr>
        <w:t xml:space="preserve"> Decreto 2278 de</w:t>
      </w:r>
      <w:r>
        <w:rPr>
          <w:rFonts w:hAnsi="Arial"/>
          <w:rFonts w:ascii="Arial"/>
          <w:sz w:val="24"/>
        </w:rPr>
        <w:t xml:space="preserve"> 1953,</w:t>
      </w:r>
      <w:r>
        <w:rPr>
          <w:rFonts w:hAnsi="Arial"/>
          <w:rFonts w:ascii="Arial"/>
          <w:sz w:val="24"/>
        </w:rPr>
        <w:t xml:space="preserve"> artículo 4°;</w:t>
      </w:r>
    </w:p>
    <w:p>
      <w:rPr>
        <w:rFonts w:hAnsi="Arial"/>
        <w:rFonts w:ascii="Arial"/>
      </w:rPr>
      <w:pPr>
        <w:pStyle w:val="Body Text"/>
        <w:jc w:val="both"/>
      </w:pPr>
      <w:r>
        <w:rPr>
          <w:rFonts w:hAnsi="Arial"/>
          <w:rFonts w:ascii="Arial"/>
        </w:rPr>
        <w:t xml:space="preserve">(xvi) el Decreto 1300 de 1941, artículo 1°; (xvii) el Decreto 1383 de 1940, artículos</w:t>
      </w:r>
      <w:r>
        <w:rPr>
          <w:rFonts w:hAnsi="Arial"/>
          <w:rFonts w:ascii="Arial"/>
        </w:rPr>
        <w:t xml:space="preserve"> 1°,</w:t>
      </w:r>
      <w:r>
        <w:rPr>
          <w:rFonts w:hAnsi="Arial"/>
          <w:rFonts w:ascii="Arial"/>
        </w:rPr>
        <w:t xml:space="preserve"> 2º y 3°; (xviii)</w:t>
      </w:r>
      <w:r>
        <w:rPr>
          <w:rFonts w:hAnsi="Arial"/>
          <w:rFonts w:ascii="Arial"/>
        </w:rPr>
        <w:t xml:space="preserve"> el</w:t>
      </w:r>
      <w:r>
        <w:rPr>
          <w:rFonts w:hAnsi="Arial"/>
          <w:rFonts w:ascii="Arial"/>
        </w:rPr>
        <w:t xml:space="preserve"> Decreto</w:t>
      </w:r>
      <w:r>
        <w:rPr>
          <w:rFonts w:hAnsi="Arial"/>
          <w:rFonts w:ascii="Arial"/>
        </w:rPr>
        <w:t xml:space="preserve"> 1050 de</w:t>
      </w:r>
      <w:r>
        <w:rPr>
          <w:rFonts w:hAnsi="Arial"/>
          <w:rFonts w:ascii="Arial"/>
        </w:rPr>
        <w:t xml:space="preserve"> 1968,</w:t>
      </w:r>
      <w:r>
        <w:rPr>
          <w:rFonts w:hAnsi="Arial"/>
          <w:rFonts w:ascii="Arial"/>
        </w:rPr>
        <w:t xml:space="preserve"> artículo 1°;</w:t>
      </w:r>
      <w:r>
        <w:rPr>
          <w:rFonts w:hAnsi="Arial"/>
          <w:rFonts w:ascii="Arial"/>
        </w:rPr>
        <w:t xml:space="preserve"> (xix)</w:t>
      </w:r>
      <w:r>
        <w:rPr>
          <w:rFonts w:hAnsi="Arial"/>
          <w:rFonts w:ascii="Arial"/>
        </w:rPr>
        <w:t xml:space="preserve"> el Decreto 2857</w:t>
      </w:r>
      <w:r>
        <w:rPr>
          <w:rFonts w:hAnsi="Arial"/>
          <w:rFonts w:ascii="Arial"/>
        </w:rPr>
        <w:t xml:space="preserve"> de</w:t>
      </w:r>
      <w:r>
        <w:rPr>
          <w:rFonts w:hAnsi="Arial"/>
          <w:rFonts w:ascii="Arial"/>
        </w:rPr>
        <w:t xml:space="preserve"> 1981,</w:t>
      </w:r>
      <w:r>
        <w:rPr>
          <w:rFonts w:hAnsi="Arial"/>
          <w:rFonts w:ascii="Arial"/>
        </w:rPr>
        <w:t xml:space="preserve"> artículos 40 a 43; (xx) el Decreto 01 de 1984, artículo 2°; (xxi) el Decreto 1753 de</w:t>
      </w:r>
      <w:r>
        <w:rPr>
          <w:rFonts w:hAnsi="Arial"/>
          <w:rFonts w:ascii="Arial"/>
        </w:rPr>
        <w:t xml:space="preserve"> 1994;</w:t>
      </w:r>
      <w:r>
        <w:rPr>
          <w:rFonts w:hAnsi="Arial"/>
          <w:rFonts w:ascii="Arial"/>
        </w:rPr>
        <w:t xml:space="preserve"> (xxii)</w:t>
      </w:r>
      <w:r>
        <w:rPr>
          <w:rFonts w:hAnsi="Arial"/>
          <w:rFonts w:ascii="Arial"/>
        </w:rPr>
        <w:t xml:space="preserve"> el Decreto 501</w:t>
      </w:r>
      <w:r>
        <w:rPr>
          <w:rFonts w:hAnsi="Arial"/>
          <w:rFonts w:ascii="Arial"/>
        </w:rPr>
        <w:t xml:space="preserve"> de 1995,</w:t>
      </w:r>
      <w:r>
        <w:rPr>
          <w:rFonts w:hAnsi="Arial"/>
          <w:rFonts w:ascii="Arial"/>
        </w:rPr>
        <w:t xml:space="preserve"> artículo</w:t>
      </w:r>
      <w:r>
        <w:rPr>
          <w:rFonts w:hAnsi="Arial"/>
          <w:rFonts w:ascii="Arial"/>
        </w:rPr>
        <w:t xml:space="preserve"> 1°;</w:t>
      </w:r>
      <w:r>
        <w:rPr>
          <w:rFonts w:hAnsi="Arial"/>
          <w:rFonts w:ascii="Arial"/>
        </w:rPr>
        <w:t xml:space="preserve"> (xxiii)</w:t>
      </w:r>
      <w:r>
        <w:rPr>
          <w:rFonts w:hAnsi="Arial"/>
          <w:rFonts w:ascii="Arial"/>
        </w:rPr>
        <w:t xml:space="preserve"> las</w:t>
      </w:r>
      <w:r>
        <w:rPr>
          <w:rFonts w:hAnsi="Arial"/>
          <w:rFonts w:ascii="Arial"/>
        </w:rPr>
        <w:t xml:space="preserve"> Resoluciones No.</w:t>
      </w:r>
      <w:r>
        <w:rPr>
          <w:rFonts w:hAnsi="Arial"/>
          <w:rFonts w:ascii="Arial"/>
        </w:rPr>
        <w:t xml:space="preserve"> 00222</w:t>
      </w:r>
      <w:r>
        <w:rPr>
          <w:rFonts w:hAnsi="Arial"/>
          <w:rFonts w:ascii="Arial"/>
        </w:rPr>
        <w:t xml:space="preserve"> y</w:t>
      </w:r>
      <w:r>
        <w:rPr>
          <w:rFonts w:hAnsi="Arial"/>
          <w:rFonts w:ascii="Arial"/>
        </w:rPr>
        <w:t xml:space="preserve"> 00249 de 1994 del Ministerio del Medio Ambiente; (xxiv) el Decreto 1124 de 1999,</w:t>
      </w:r>
      <w:r>
        <w:rPr>
          <w:rFonts w:hAnsi="Arial"/>
          <w:rFonts w:ascii="Arial"/>
        </w:rPr>
        <w:t xml:space="preserve"> artículos 5° y 6°; (xxv) las Resoluciones No. 3482 de 16 de septiembre de 1986; 4393 de 11 de noviembre de 1986 y 3921 de agosto 30 de 1988 de la Corporación</w:t>
      </w:r>
      <w:r>
        <w:rPr>
          <w:rFonts w:hAnsi="Arial"/>
          <w:rFonts w:ascii="Arial"/>
        </w:rPr>
        <w:t xml:space="preserve"> Autónoma</w:t>
      </w:r>
      <w:r>
        <w:rPr>
          <w:rFonts w:hAnsi="Arial"/>
          <w:rFonts w:ascii="Arial"/>
        </w:rPr>
        <w:t xml:space="preserve"> regional</w:t>
      </w:r>
      <w:r>
        <w:rPr>
          <w:rFonts w:hAnsi="Arial"/>
          <w:rFonts w:ascii="Arial"/>
        </w:rPr>
        <w:t xml:space="preserve"> de</w:t>
      </w:r>
      <w:r>
        <w:rPr>
          <w:rFonts w:hAnsi="Arial"/>
          <w:rFonts w:ascii="Arial"/>
        </w:rPr>
        <w:t xml:space="preserve"> las</w:t>
      </w:r>
      <w:r>
        <w:rPr>
          <w:rFonts w:hAnsi="Arial"/>
          <w:rFonts w:ascii="Arial"/>
        </w:rPr>
        <w:t xml:space="preserve"> Cuencas</w:t>
      </w:r>
      <w:r>
        <w:rPr>
          <w:rFonts w:hAnsi="Arial"/>
          <w:rFonts w:ascii="Arial"/>
        </w:rPr>
        <w:t xml:space="preserve"> de</w:t>
      </w:r>
      <w:r>
        <w:rPr>
          <w:rFonts w:hAnsi="Arial"/>
          <w:rFonts w:ascii="Arial"/>
        </w:rPr>
        <w:t xml:space="preserve"> los</w:t>
      </w:r>
      <w:r>
        <w:rPr>
          <w:rFonts w:hAnsi="Arial"/>
          <w:rFonts w:ascii="Arial"/>
        </w:rPr>
        <w:t xml:space="preserve"> ríos</w:t>
      </w:r>
      <w:r>
        <w:rPr>
          <w:rFonts w:hAnsi="Arial"/>
          <w:rFonts w:ascii="Arial"/>
        </w:rPr>
        <w:t xml:space="preserve"> Bogotá,</w:t>
      </w:r>
      <w:r>
        <w:rPr>
          <w:rFonts w:hAnsi="Arial"/>
          <w:rFonts w:ascii="Arial"/>
        </w:rPr>
        <w:t xml:space="preserve"> Ubaté</w:t>
      </w:r>
      <w:r>
        <w:rPr>
          <w:rFonts w:hAnsi="Arial"/>
          <w:rFonts w:ascii="Arial"/>
        </w:rPr>
        <w:t xml:space="preserve"> y</w:t>
      </w:r>
      <w:r>
        <w:rPr>
          <w:rFonts w:hAnsi="Arial"/>
          <w:rFonts w:ascii="Arial"/>
        </w:rPr>
        <w:t xml:space="preserve"> Suárez (CAR);</w:t>
      </w:r>
      <w:r>
        <w:rPr>
          <w:rFonts w:hAnsi="Arial"/>
          <w:rFonts w:ascii="Arial"/>
        </w:rPr>
        <w:t xml:space="preserve"> (xxvi)</w:t>
      </w:r>
      <w:r>
        <w:rPr>
          <w:rFonts w:hAnsi="Arial"/>
          <w:rFonts w:ascii="Arial"/>
        </w:rPr>
        <w:t xml:space="preserve"> el Acuerdo 30 de 30 de septiembre de 1976; (xxvii) la Resolución ejecutiva 076 de</w:t>
      </w:r>
      <w:r>
        <w:rPr>
          <w:rFonts w:hAnsi="Arial"/>
          <w:rFonts w:ascii="Arial"/>
        </w:rPr>
        <w:t xml:space="preserve"> 31 de marzo de 1977 y; (xxviii) el Acuerdo No. 043 de 09 de febrero de 1999 del municipio</w:t>
      </w:r>
      <w:r>
        <w:rPr>
          <w:rFonts w:hAnsi="Arial"/>
          <w:rFonts w:ascii="Arial"/>
        </w:rPr>
        <w:t xml:space="preserve"> de la Calera.</w:t>
      </w:r>
    </w:p>
    <w:p>
      <w:rPr>
        <w:rFonts w:hAnsi="Arial"/>
        <w:rFonts w:ascii="Arial"/>
      </w:rPr>
      <w:pPr>
        <w:pStyle w:val="Body Text"/>
      </w:pPr>
      <w:rPr>
        <w:rFonts w:hAnsi="Times New Roman"/>
        <w:rFonts w:ascii="Times New Roman"/>
        <w:sz w:val="27"/>
      </w:rPr>
    </w:p>
    <w:p>
      <w:rPr>
        <w:rFonts w:hAnsi="Arial"/>
        <w:rFonts w:ascii="Arial"/>
      </w:rPr>
      <w:pPr>
        <w:pStyle w:val="heading 1"/>
        <w:jc w:val="left"/>
        <w:numPr>
          <w:numId w:val="131"/>
          <w:ilvl w:val="2"/>
        </w:numPr>
        <w:tabs>
          <w:tab w:val="left" w:leader="none" w:pos="804"/>
        </w:tabs>
      </w:pPr>
      <w:r>
        <w:rPr>
          <w:rFonts w:hAnsi="Arial"/>
          <w:rFonts w:ascii="Arial"/>
        </w:rPr>
        <w:t>El</w:t>
      </w:r>
      <w:r>
        <w:rPr>
          <w:rFonts w:hAnsi="Arial"/>
          <w:rFonts w:ascii="Arial"/>
        </w:rPr>
        <w:t xml:space="preserve"> concepto</w:t>
      </w:r>
      <w:r>
        <w:rPr>
          <w:rFonts w:hAnsi="Arial"/>
          <w:rFonts w:ascii="Arial"/>
        </w:rPr>
        <w:t xml:space="preserve"> de</w:t>
      </w:r>
      <w:r>
        <w:rPr>
          <w:rFonts w:hAnsi="Arial"/>
          <w:rFonts w:ascii="Arial"/>
        </w:rPr>
        <w:t xml:space="preserve"> violación</w:t>
      </w:r>
    </w:p>
    <w:p>
      <w:rPr>
        <w:rFonts w:hAnsi="Arial"/>
        <w:rFonts w:ascii="Arial"/>
      </w:rPr>
      <w:pPr>
        <w:pStyle w:val="Body Text"/>
      </w:pPr>
      <w:rPr>
        <w:rFonts w:hAnsi="Times New Roman"/>
        <w:rFonts w:ascii="Times New Roman"/>
        <w:sz w:val="28"/>
        <w:b/>
      </w:rPr>
    </w:p>
    <w:p>
      <w:rPr>
        <w:rFonts w:hAnsi="Arial"/>
        <w:rFonts w:ascii="Arial"/>
      </w:rPr>
      <w:pPr>
        <w:pStyle w:val="List Paragraph"/>
        <w:ind w:right="378"/>
        <w:spacing w:before="1" w:line="276" w:lineRule="auto"/>
        <w:numPr>
          <w:numId w:val="138"/>
          <w:ilvl w:val="0"/>
        </w:numPr>
        <w:tabs>
          <w:tab w:val="left" w:leader="none" w:pos="502"/>
        </w:tabs>
      </w:pPr>
      <w:r>
        <w:rPr>
          <w:rFonts w:hAnsi="Arial"/>
          <w:rFonts w:ascii="Arial"/>
          <w:sz w:val="24"/>
        </w:rPr>
        <w:t xml:space="preserve">Los demandantes señalaron como cargos de violación en contra de los actos</w:t>
      </w:r>
      <w:r>
        <w:rPr>
          <w:rFonts w:hAnsi="Arial"/>
          <w:rFonts w:ascii="Arial"/>
          <w:sz w:val="24"/>
        </w:rPr>
        <w:t xml:space="preserve"> </w:t>
      </w:r>
      <w:r>
        <w:rPr>
          <w:rFonts w:hAnsi="Arial"/>
          <w:rFonts w:ascii="Arial"/>
          <w:sz w:val="24"/>
        </w:rPr>
        <w:t>acusados</w:t>
      </w:r>
      <w:r>
        <w:rPr>
          <w:rFonts w:hAnsi="Arial"/>
          <w:rFonts w:ascii="Arial"/>
          <w:sz w:val="24"/>
        </w:rPr>
        <w:t xml:space="preserve"> </w:t>
      </w:r>
      <w:r>
        <w:rPr>
          <w:rFonts w:hAnsi="Arial"/>
          <w:rFonts w:ascii="Arial"/>
          <w:sz w:val="24"/>
        </w:rPr>
        <w:t>los</w:t>
      </w:r>
      <w:r>
        <w:rPr>
          <w:rFonts w:hAnsi="Arial"/>
          <w:rFonts w:ascii="Arial"/>
          <w:sz w:val="24"/>
        </w:rPr>
        <w:t xml:space="preserve"> </w:t>
      </w:r>
      <w:r>
        <w:rPr>
          <w:rFonts w:hAnsi="Arial"/>
          <w:rFonts w:ascii="Arial"/>
          <w:sz w:val="24"/>
        </w:rPr>
        <w:t>siguientes:</w:t>
      </w:r>
      <w:r>
        <w:rPr>
          <w:rFonts w:hAnsi="Arial"/>
          <w:rFonts w:ascii="Arial"/>
          <w:sz w:val="24"/>
        </w:rPr>
        <w:t xml:space="preserve"> (i)</w:t>
      </w:r>
      <w:r>
        <w:rPr>
          <w:rFonts w:hAnsi="Arial"/>
          <w:rFonts w:ascii="Arial"/>
          <w:sz w:val="24"/>
        </w:rPr>
        <w:t xml:space="preserve"> falta</w:t>
      </w:r>
      <w:r>
        <w:rPr>
          <w:rFonts w:hAnsi="Arial"/>
          <w:rFonts w:ascii="Arial"/>
          <w:sz w:val="24"/>
        </w:rPr>
        <w:t xml:space="preserve"> de</w:t>
      </w:r>
      <w:r>
        <w:rPr>
          <w:rFonts w:hAnsi="Arial"/>
          <w:rFonts w:ascii="Arial"/>
          <w:sz w:val="24"/>
        </w:rPr>
        <w:t xml:space="preserve"> competencia; (ii)</w:t>
      </w:r>
      <w:r>
        <w:rPr>
          <w:rFonts w:hAnsi="Arial"/>
          <w:rFonts w:ascii="Arial"/>
          <w:sz w:val="24"/>
        </w:rPr>
        <w:t xml:space="preserve"> desconocimiento</w:t>
      </w:r>
      <w:r>
        <w:rPr>
          <w:rFonts w:hAnsi="Arial"/>
          <w:rFonts w:ascii="Arial"/>
          <w:sz w:val="24"/>
        </w:rPr>
        <w:t xml:space="preserve"> de las</w:t>
      </w:r>
      <w:r>
        <w:rPr>
          <w:rFonts w:hAnsi="Arial"/>
          <w:rFonts w:ascii="Arial"/>
          <w:sz w:val="24"/>
        </w:rPr>
        <w:t xml:space="preserve"> normas</w:t>
      </w:r>
      <w:r>
        <w:rPr>
          <w:rFonts w:hAnsi="Arial"/>
          <w:rFonts w:ascii="Arial"/>
          <w:sz w:val="24"/>
        </w:rPr>
        <w:t xml:space="preserve"> en</w:t>
      </w:r>
      <w:r>
        <w:rPr>
          <w:rFonts w:hAnsi="Arial"/>
          <w:rFonts w:ascii="Arial"/>
          <w:sz w:val="24"/>
        </w:rPr>
        <w:t xml:space="preserve"> que debieron fundarse y; (iii) falsa motivación, tal y como se observa a continuación:</w:t>
      </w:r>
    </w:p>
    <w:p>
      <w:rPr>
        <w:rFonts w:hAnsi="Arial"/>
        <w:rFonts w:ascii="Arial"/>
      </w:rPr>
      <w:pPr>
        <w:pStyle w:val="Body Text"/>
      </w:pPr>
      <w:rPr>
        <w:rFonts w:hAnsi="Times New Roman"/>
        <w:rFonts w:ascii="Times New Roman"/>
        <w:sz w:val="19"/>
      </w:rPr>
    </w:p>
    <w:p>
      <w:rPr>
        <w:rFonts w:hAnsi="Arial"/>
        <w:rFonts w:ascii="Arial"/>
      </w:rPr>
      <w:pPr>
        <w:pStyle w:val="heading 1"/>
        <w:spacing w:before="92"/>
        <w:numPr>
          <w:numId w:val="132"/>
          <w:ilvl w:val="3"/>
        </w:numPr>
        <w:tabs>
          <w:tab w:val="left" w:leader="none" w:pos="1006"/>
        </w:tabs>
      </w:pPr>
      <w:r>
        <w:rPr>
          <w:rFonts w:hAnsi="Arial"/>
          <w:rFonts w:ascii="Arial"/>
        </w:rPr>
        <w:t>Falta</w:t>
      </w:r>
      <w:r>
        <w:rPr>
          <w:rFonts w:hAnsi="Arial"/>
          <w:rFonts w:ascii="Arial"/>
        </w:rPr>
        <w:t xml:space="preserve"> de competencia</w:t>
      </w:r>
    </w:p>
    <w:p>
      <w:rPr>
        <w:rFonts w:hAnsi="Arial"/>
        <w:rFonts w:ascii="Arial"/>
      </w:rPr>
      <w:pPr>
        <w:pStyle w:val="Body Text"/>
      </w:pPr>
      <w:rPr>
        <w:rFonts w:hAnsi="Times New Roman"/>
        <w:rFonts w:ascii="Times New Roman"/>
        <w:sz w:val="27"/>
        <w:b/>
      </w:rPr>
    </w:p>
    <w:p>
      <w:rPr>
        <w:rFonts w:hAnsi="Arial"/>
        <w:rFonts w:ascii="Arial"/>
      </w:rPr>
      <w:pPr>
        <w:pStyle w:val="List Paragraph"/>
        <w:ind w:right="382"/>
        <w:spacing w:line="276" w:lineRule="auto"/>
        <w:numPr>
          <w:numId w:val="138"/>
          <w:ilvl w:val="0"/>
        </w:numPr>
        <w:tabs>
          <w:tab w:val="left" w:leader="none" w:pos="502"/>
        </w:tabs>
      </w:pPr>
      <w:r>
        <w:rPr>
          <w:rFonts w:hAnsi="Arial"/>
          <w:rFonts w:ascii="Arial"/>
          <w:sz w:val="24"/>
        </w:rPr>
        <w:t xml:space="preserve">Mencionaron que el Ministerio de Minas y Energía, sin competencia o facultad</w:t>
      </w:r>
      <w:r>
        <w:rPr>
          <w:rFonts w:hAnsi="Arial"/>
          <w:rFonts w:ascii="Arial"/>
          <w:sz w:val="24"/>
        </w:rPr>
        <w:t xml:space="preserve"> legal, dio a los suelos objeto de la solicitud de expropiación, un uso y destinación diferente al permitido por la ley, desconociendo los principios de zonificación, planeación,</w:t>
      </w:r>
      <w:r>
        <w:rPr>
          <w:rFonts w:hAnsi="Arial"/>
          <w:rFonts w:ascii="Arial"/>
          <w:sz w:val="24"/>
        </w:rPr>
        <w:t xml:space="preserve"> intervención</w:t>
      </w:r>
      <w:r>
        <w:rPr>
          <w:rFonts w:hAnsi="Arial"/>
          <w:rFonts w:ascii="Arial"/>
          <w:sz w:val="24"/>
        </w:rPr>
        <w:t xml:space="preserve"> y</w:t>
      </w:r>
      <w:r>
        <w:rPr>
          <w:rFonts w:hAnsi="Arial"/>
          <w:rFonts w:ascii="Arial"/>
          <w:sz w:val="24"/>
        </w:rPr>
        <w:t xml:space="preserve"> ordenamiento</w:t>
      </w:r>
      <w:r>
        <w:rPr>
          <w:rFonts w:hAnsi="Arial"/>
          <w:rFonts w:ascii="Arial"/>
          <w:sz w:val="24"/>
        </w:rPr>
        <w:t xml:space="preserve"> territorial ambiental,</w:t>
      </w:r>
      <w:r>
        <w:rPr>
          <w:rFonts w:hAnsi="Arial"/>
          <w:rFonts w:ascii="Arial"/>
          <w:sz w:val="24"/>
        </w:rPr>
        <w:t xml:space="preserve"> así</w:t>
      </w:r>
      <w:r>
        <w:rPr>
          <w:rFonts w:hAnsi="Arial"/>
          <w:rFonts w:ascii="Arial"/>
          <w:sz w:val="24"/>
        </w:rPr>
        <w:t xml:space="preserve"> como los artículos</w:t>
      </w:r>
      <w:r>
        <w:rPr>
          <w:rFonts w:hAnsi="Arial"/>
          <w:rFonts w:ascii="Arial"/>
          <w:sz w:val="24"/>
        </w:rPr>
        <w:t xml:space="preserve"> 333 y 334 de la Constitución Política, el artículo 1° del Decreto 1050 de 1968, los</w:t>
      </w:r>
      <w:r>
        <w:rPr>
          <w:rFonts w:hAnsi="Arial"/>
          <w:rFonts w:ascii="Arial"/>
          <w:sz w:val="24"/>
        </w:rPr>
        <w:t xml:space="preserve"> artículos 2°, 3°, y 7° de la Ley 388 de 1997, los artículos 1°, 2°, 3°, 5°, 6°, 69, 70, 71, 72, 83, 84, 85, 103, 118 de la Ley 99, los artículos 5° y 6° del Decreto 1124 de 1999</w:t>
      </w:r>
      <w:r>
        <w:rPr>
          <w:rFonts w:hAnsi="Arial"/>
          <w:rFonts w:ascii="Arial"/>
          <w:sz w:val="24"/>
        </w:rPr>
        <w:t xml:space="preserve"> y</w:t>
      </w:r>
      <w:r>
        <w:rPr>
          <w:rFonts w:hAnsi="Arial"/>
          <w:rFonts w:ascii="Arial"/>
          <w:sz w:val="24"/>
        </w:rPr>
        <w:t xml:space="preserve"> los artículos</w:t>
      </w:r>
      <w:r>
        <w:rPr>
          <w:rFonts w:hAnsi="Arial"/>
          <w:rFonts w:ascii="Arial"/>
          <w:sz w:val="24"/>
        </w:rPr>
        <w:t xml:space="preserve"> 7º</w:t>
      </w:r>
      <w:r>
        <w:rPr>
          <w:rFonts w:hAnsi="Arial"/>
          <w:rFonts w:ascii="Arial"/>
          <w:sz w:val="24"/>
        </w:rPr>
        <w:t xml:space="preserve"> y</w:t>
      </w:r>
      <w:r>
        <w:rPr>
          <w:rFonts w:hAnsi="Arial"/>
          <w:rFonts w:ascii="Arial"/>
          <w:sz w:val="24"/>
        </w:rPr>
        <w:t xml:space="preserve"> 183</w:t>
      </w:r>
      <w:r>
        <w:rPr>
          <w:rFonts w:hAnsi="Arial"/>
          <w:rFonts w:ascii="Arial"/>
          <w:sz w:val="24"/>
        </w:rPr>
        <w:t xml:space="preserve"> del Código de</w:t>
      </w:r>
      <w:r>
        <w:rPr>
          <w:rFonts w:hAnsi="Arial"/>
          <w:rFonts w:ascii="Arial"/>
          <w:sz w:val="24"/>
        </w:rPr>
        <w:t xml:space="preserve"> Minas vigente</w:t>
      </w:r>
      <w:r>
        <w:rPr>
          <w:rFonts w:hAnsi="Arial"/>
          <w:rFonts w:ascii="Arial"/>
          <w:sz w:val="24"/>
        </w:rPr>
        <w:t xml:space="preserve"> en</w:t>
      </w:r>
      <w:r>
        <w:rPr>
          <w:rFonts w:hAnsi="Arial"/>
          <w:rFonts w:ascii="Arial"/>
          <w:sz w:val="24"/>
        </w:rPr>
        <w:t xml:space="preserve"> esa</w:t>
      </w:r>
      <w:r>
        <w:rPr>
          <w:rFonts w:hAnsi="Arial"/>
          <w:rFonts w:ascii="Arial"/>
          <w:sz w:val="24"/>
        </w:rPr>
        <w:t xml:space="preserve"> época.</w:t>
      </w:r>
    </w:p>
    <w:p>
      <w:rPr>
        <w:rFonts w:hAnsi="Arial"/>
        <w:rFonts w:ascii="Arial"/>
      </w:rPr>
      <w:pPr>
        <w:pStyle w:val="Body Text"/>
      </w:pPr>
      <w:rPr>
        <w:rFonts w:hAnsi="Times New Roman"/>
        <w:rFonts w:ascii="Times New Roman"/>
        <w:sz w:val="27"/>
      </w:rPr>
    </w:p>
    <w:p>
      <w:rPr>
        <w:rFonts w:hAnsi="Arial"/>
        <w:rFonts w:ascii="Arial"/>
      </w:rPr>
      <w:pPr>
        <w:pStyle w:val="List Paragraph"/>
        <w:ind w:right="379"/>
        <w:spacing w:line="276" w:lineRule="auto"/>
        <w:numPr>
          <w:numId w:val="138"/>
          <w:ilvl w:val="0"/>
        </w:numPr>
        <w:tabs>
          <w:tab w:val="left" w:leader="none" w:pos="502"/>
        </w:tabs>
      </w:pPr>
      <w:r>
        <w:rPr>
          <w:rFonts w:hAnsi="Arial"/>
          <w:rFonts w:ascii="Arial"/>
          <w:sz w:val="24"/>
        </w:rPr>
        <w:t>Aseguraron</w:t>
      </w:r>
      <w:r>
        <w:rPr>
          <w:rFonts w:hAnsi="Arial"/>
          <w:rFonts w:ascii="Arial"/>
          <w:sz w:val="24"/>
        </w:rPr>
        <w:t xml:space="preserve"> </w:t>
      </w:r>
      <w:r>
        <w:rPr>
          <w:rFonts w:hAnsi="Arial"/>
          <w:rFonts w:ascii="Arial"/>
          <w:sz w:val="24"/>
        </w:rPr>
        <w:t>que</w:t>
      </w:r>
      <w:r>
        <w:rPr>
          <w:rFonts w:hAnsi="Arial"/>
          <w:rFonts w:ascii="Arial"/>
          <w:sz w:val="24"/>
        </w:rPr>
        <w:t xml:space="preserve"> </w:t>
      </w:r>
      <w:r>
        <w:rPr>
          <w:rFonts w:hAnsi="Arial"/>
          <w:rFonts w:ascii="Arial"/>
          <w:sz w:val="24"/>
        </w:rPr>
        <w:t>el</w:t>
      </w:r>
      <w:r>
        <w:rPr>
          <w:rFonts w:hAnsi="Arial"/>
          <w:rFonts w:ascii="Arial"/>
          <w:sz w:val="24"/>
        </w:rPr>
        <w:t xml:space="preserve"> </w:t>
      </w:r>
      <w:r>
        <w:rPr>
          <w:rFonts w:hAnsi="Arial"/>
          <w:rFonts w:ascii="Arial"/>
          <w:sz w:val="24"/>
        </w:rPr>
        <w:t>Ministerio</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Minas</w:t>
      </w:r>
      <w:r>
        <w:rPr>
          <w:rFonts w:hAnsi="Arial"/>
          <w:rFonts w:ascii="Arial"/>
          <w:sz w:val="24"/>
        </w:rPr>
        <w:t xml:space="preserve"> y</w:t>
      </w:r>
      <w:r>
        <w:rPr>
          <w:rFonts w:hAnsi="Arial"/>
          <w:rFonts w:ascii="Arial"/>
          <w:sz w:val="24"/>
        </w:rPr>
        <w:t xml:space="preserve"> Energía</w:t>
      </w:r>
      <w:r>
        <w:rPr>
          <w:rFonts w:hAnsi="Arial"/>
          <w:rFonts w:ascii="Arial"/>
          <w:sz w:val="24"/>
        </w:rPr>
        <w:t xml:space="preserve"> no</w:t>
      </w:r>
      <w:r>
        <w:rPr>
          <w:rFonts w:hAnsi="Arial"/>
          <w:rFonts w:ascii="Arial"/>
          <w:sz w:val="24"/>
        </w:rPr>
        <w:t xml:space="preserve"> podía</w:t>
      </w:r>
      <w:r>
        <w:rPr>
          <w:rFonts w:hAnsi="Arial"/>
          <w:rFonts w:ascii="Arial"/>
          <w:sz w:val="24"/>
        </w:rPr>
        <w:t xml:space="preserve"> otorgar títulos mineros,</w:t>
      </w:r>
      <w:r>
        <w:rPr>
          <w:rFonts w:hAnsi="Arial"/>
          <w:rFonts w:ascii="Arial"/>
          <w:sz w:val="24"/>
        </w:rPr>
        <w:t xml:space="preserve"> licencias de exploración, licencias de explotación, aprobar la reducción del área de explotación</w:t>
      </w:r>
      <w:r>
        <w:rPr>
          <w:rFonts w:hAnsi="Arial"/>
          <w:rFonts w:ascii="Arial"/>
          <w:sz w:val="24"/>
        </w:rPr>
        <w:t xml:space="preserve"> minera, aprobar cesiones de derechos mineros y decretar la expropiación de bienes para el ejercicio de las actividades mineras, si con ello afectaba áreas protegidas, independientemente de la competencia enunciada en los</w:t>
      </w:r>
      <w:r>
        <w:rPr>
          <w:rFonts w:hAnsi="Arial"/>
          <w:rFonts w:ascii="Arial"/>
          <w:sz w:val="24"/>
        </w:rPr>
        <w:t xml:space="preserve"> artículos 13, 15, 16, 22,</w:t>
      </w:r>
      <w:r>
        <w:rPr>
          <w:rFonts w:hAnsi="Arial"/>
          <w:rFonts w:ascii="Arial"/>
          <w:sz w:val="24"/>
        </w:rPr>
        <w:t xml:space="preserve"> 24,</w:t>
      </w:r>
      <w:r>
        <w:rPr>
          <w:rFonts w:hAnsi="Arial"/>
          <w:rFonts w:ascii="Arial"/>
          <w:sz w:val="24"/>
        </w:rPr>
        <w:t xml:space="preserve"> 26, 45,</w:t>
      </w:r>
      <w:r>
        <w:rPr>
          <w:rFonts w:hAnsi="Arial"/>
          <w:rFonts w:ascii="Arial"/>
          <w:sz w:val="24"/>
        </w:rPr>
        <w:t xml:space="preserve"> 183 y</w:t>
      </w:r>
      <w:r>
        <w:rPr>
          <w:rFonts w:hAnsi="Arial"/>
          <w:rFonts w:ascii="Arial"/>
          <w:sz w:val="24"/>
        </w:rPr>
        <w:t xml:space="preserve"> siguientes</w:t>
      </w:r>
      <w:r>
        <w:rPr>
          <w:rFonts w:hAnsi="Arial"/>
          <w:rFonts w:ascii="Arial"/>
          <w:sz w:val="24"/>
        </w:rPr>
        <w:t xml:space="preserve"> del</w:t>
      </w:r>
      <w:r>
        <w:rPr>
          <w:rFonts w:hAnsi="Arial"/>
          <w:rFonts w:ascii="Arial"/>
          <w:sz w:val="24"/>
        </w:rPr>
        <w:t xml:space="preserve"> Código</w:t>
      </w:r>
      <w:r>
        <w:rPr>
          <w:rFonts w:hAnsi="Arial"/>
          <w:rFonts w:ascii="Arial"/>
          <w:sz w:val="24"/>
        </w:rPr>
        <w:t xml:space="preserve"> de</w:t>
      </w:r>
      <w:r>
        <w:rPr>
          <w:rFonts w:hAnsi="Arial"/>
          <w:rFonts w:ascii="Arial"/>
          <w:sz w:val="24"/>
        </w:rPr>
        <w:t xml:space="preserve"> Minas.</w:t>
      </w:r>
    </w:p>
    <w:p>
      <w:rPr>
        <w:rFonts w:hAnsi="Arial"/>
        <w:rFonts w:ascii="Arial"/>
      </w:rPr>
      <w:pPr>
        <w:pStyle w:val="Body Text"/>
      </w:pPr>
      <w:rPr>
        <w:rFonts w:hAnsi="Times New Roman"/>
        <w:rFonts w:ascii="Times New Roman"/>
        <w:sz w:val="27"/>
      </w:rPr>
    </w:p>
    <w:p>
      <w:rPr>
        <w:rFonts w:hAnsi="Arial"/>
        <w:rFonts w:ascii="Arial"/>
      </w:rPr>
      <w:pPr>
        <w:pStyle w:val="List Paragraph"/>
        <w:ind w:right="378"/>
        <w:spacing w:before="1" w:line="276" w:lineRule="auto"/>
        <w:numPr>
          <w:numId w:val="138"/>
          <w:ilvl w:val="0"/>
        </w:numPr>
        <w:tabs>
          <w:tab w:val="left" w:leader="none" w:pos="502"/>
        </w:tabs>
      </w:pPr>
      <w:r>
        <w:rPr>
          <w:rFonts w:hAnsi="Arial"/>
          <w:rFonts w:ascii="Arial"/>
          <w:sz w:val="24"/>
        </w:rPr>
        <w:t xml:space="preserve">Explicaron que las resoluciones de expropiación desconocieron el uso del suelo</w:t>
      </w:r>
      <w:r>
        <w:rPr>
          <w:rFonts w:hAnsi="Arial"/>
          <w:rFonts w:ascii="Arial"/>
          <w:sz w:val="24"/>
        </w:rPr>
        <w:t xml:space="preserve"> autorizado en un territorio de interés ecológico nacional, a pesar de lo reglado en</w:t>
      </w:r>
      <w:r>
        <w:rPr>
          <w:rFonts w:hAnsi="Arial"/>
          <w:rFonts w:ascii="Arial"/>
          <w:sz w:val="24"/>
        </w:rPr>
        <w:t xml:space="preserve"> los</w:t>
      </w:r>
      <w:r>
        <w:rPr>
          <w:rFonts w:hAnsi="Arial"/>
          <w:rFonts w:ascii="Arial"/>
          <w:sz w:val="24"/>
        </w:rPr>
        <w:t xml:space="preserve"> artículos 2°;</w:t>
      </w:r>
      <w:r>
        <w:rPr>
          <w:rFonts w:hAnsi="Arial"/>
          <w:rFonts w:ascii="Arial"/>
          <w:sz w:val="24"/>
        </w:rPr>
        <w:t xml:space="preserve"> 3° y 7°</w:t>
      </w:r>
      <w:r>
        <w:rPr>
          <w:rFonts w:hAnsi="Arial"/>
          <w:rFonts w:ascii="Arial"/>
          <w:sz w:val="24"/>
        </w:rPr>
        <w:t xml:space="preserve"> de la</w:t>
      </w:r>
      <w:r>
        <w:rPr>
          <w:rFonts w:hAnsi="Arial"/>
          <w:rFonts w:ascii="Arial"/>
          <w:sz w:val="24"/>
        </w:rPr>
        <w:t xml:space="preserve"> Ley</w:t>
      </w:r>
      <w:r>
        <w:rPr>
          <w:rFonts w:hAnsi="Arial"/>
          <w:rFonts w:ascii="Arial"/>
          <w:sz w:val="24"/>
        </w:rPr>
        <w:t xml:space="preserve"> 388 de 1997.</w:t>
      </w:r>
    </w:p>
    <w:p>
      <w:rPr>
        <w:rFonts w:hAnsi="Arial"/>
        <w:rFonts w:ascii="Arial"/>
      </w:rPr>
      <w:pPr>
        <w:pStyle w:val="Body Text"/>
      </w:pPr>
      <w:rPr>
        <w:rFonts w:hAnsi="Times New Roman"/>
        <w:rFonts w:ascii="Times New Roman"/>
        <w:sz w:val="27"/>
      </w:rPr>
    </w:p>
    <w:p>
      <w:rPr>
        <w:rFonts w:hAnsi="Arial"/>
        <w:rFonts w:ascii="Arial"/>
      </w:rPr>
      <w:pPr>
        <w:pStyle w:val="List Paragraph"/>
        <w:ind w:right="374"/>
        <w:spacing w:line="276" w:lineRule="auto"/>
        <w:numPr>
          <w:numId w:val="138"/>
          <w:ilvl w:val="0"/>
        </w:numPr>
        <w:tabs>
          <w:tab w:val="left" w:leader="none" w:pos="502"/>
        </w:tabs>
      </w:pPr>
      <w:r>
        <w:rPr>
          <w:rFonts w:hAnsi="Arial"/>
          <w:rFonts w:ascii="Arial"/>
          <w:sz w:val="24"/>
        </w:rPr>
        <w:t>Finalmente,</w:t>
      </w:r>
      <w:r>
        <w:rPr>
          <w:rFonts w:hAnsi="Arial"/>
          <w:rFonts w:ascii="Arial"/>
          <w:sz w:val="24"/>
        </w:rPr>
        <w:t xml:space="preserve"> mencionaron</w:t>
      </w:r>
      <w:r>
        <w:rPr>
          <w:rFonts w:hAnsi="Arial"/>
          <w:rFonts w:ascii="Arial"/>
          <w:sz w:val="24"/>
        </w:rPr>
        <w:t xml:space="preserve"> que</w:t>
      </w:r>
      <w:r>
        <w:rPr>
          <w:rFonts w:hAnsi="Arial"/>
          <w:rFonts w:ascii="Arial"/>
          <w:sz w:val="24"/>
        </w:rPr>
        <w:t xml:space="preserve"> dicha</w:t>
      </w:r>
      <w:r>
        <w:rPr>
          <w:rFonts w:hAnsi="Arial"/>
          <w:rFonts w:ascii="Arial"/>
          <w:sz w:val="24"/>
        </w:rPr>
        <w:t xml:space="preserve"> competencia era</w:t>
      </w:r>
      <w:r>
        <w:rPr>
          <w:rFonts w:hAnsi="Arial"/>
          <w:rFonts w:ascii="Arial"/>
          <w:sz w:val="24"/>
        </w:rPr>
        <w:t xml:space="preserve"> del</w:t>
      </w:r>
      <w:r>
        <w:rPr>
          <w:rFonts w:hAnsi="Arial"/>
          <w:rFonts w:ascii="Arial"/>
          <w:sz w:val="24"/>
        </w:rPr>
        <w:t xml:space="preserve"> entonces</w:t>
      </w:r>
      <w:r>
        <w:rPr>
          <w:rFonts w:hAnsi="Arial"/>
          <w:rFonts w:ascii="Arial"/>
          <w:sz w:val="24"/>
        </w:rPr>
        <w:t xml:space="preserve"> Ministerio</w:t>
      </w:r>
      <w:r>
        <w:rPr>
          <w:rFonts w:hAnsi="Arial"/>
          <w:rFonts w:ascii="Arial"/>
          <w:sz w:val="24"/>
        </w:rPr>
        <w:t xml:space="preserve"> del</w:t>
      </w:r>
      <w:r>
        <w:rPr>
          <w:rFonts w:hAnsi="Arial"/>
          <w:rFonts w:ascii="Arial"/>
          <w:sz w:val="24"/>
        </w:rPr>
        <w:t xml:space="preserve"> Medio</w:t>
      </w:r>
      <w:r>
        <w:rPr>
          <w:rFonts w:hAnsi="Arial"/>
          <w:rFonts w:ascii="Arial"/>
          <w:sz w:val="24"/>
        </w:rPr>
        <w:t xml:space="preserve"> Ambiente</w:t>
      </w:r>
      <w:r>
        <w:rPr>
          <w:rFonts w:hAnsi="Arial"/>
          <w:rFonts w:ascii="Arial"/>
          <w:sz w:val="24"/>
        </w:rPr>
        <w:t xml:space="preserve"> y</w:t>
      </w:r>
      <w:r>
        <w:rPr>
          <w:rFonts w:hAnsi="Arial"/>
          <w:rFonts w:ascii="Arial"/>
          <w:sz w:val="24"/>
        </w:rPr>
        <w:t xml:space="preserve"> del Congreso</w:t>
      </w:r>
      <w:r>
        <w:rPr>
          <w:rFonts w:hAnsi="Arial"/>
          <w:rFonts w:ascii="Arial"/>
          <w:sz w:val="24"/>
        </w:rPr>
        <w:t xml:space="preserve"> de</w:t>
      </w:r>
      <w:r>
        <w:rPr>
          <w:rFonts w:hAnsi="Arial"/>
          <w:rFonts w:ascii="Arial"/>
          <w:sz w:val="24"/>
        </w:rPr>
        <w:t xml:space="preserve"> la República de acuerdo</w:t>
      </w:r>
      <w:r>
        <w:rPr>
          <w:rFonts w:hAnsi="Arial"/>
          <w:rFonts w:ascii="Arial"/>
          <w:sz w:val="24"/>
        </w:rPr>
        <w:t xml:space="preserve"> con</w:t>
      </w:r>
      <w:r>
        <w:rPr>
          <w:rFonts w:hAnsi="Arial"/>
          <w:rFonts w:ascii="Arial"/>
          <w:sz w:val="24"/>
        </w:rPr>
        <w:t xml:space="preserve"> los</w:t>
      </w:r>
      <w:r>
        <w:rPr>
          <w:rFonts w:hAnsi="Arial"/>
          <w:rFonts w:ascii="Arial"/>
          <w:sz w:val="24"/>
        </w:rPr>
        <w:t xml:space="preserve"> artículos</w:t>
      </w:r>
      <w:r>
        <w:rPr>
          <w:rFonts w:hAnsi="Arial"/>
          <w:rFonts w:ascii="Arial"/>
          <w:sz w:val="24"/>
        </w:rPr>
        <w:t xml:space="preserve"> 8°, 63,</w:t>
      </w:r>
      <w:r>
        <w:rPr>
          <w:rFonts w:hAnsi="Arial"/>
          <w:rFonts w:ascii="Arial"/>
          <w:sz w:val="24"/>
        </w:rPr>
        <w:t xml:space="preserve"> 79, 80, 114, 150, 333, 360, 333, 334 y 366 de la Constitución Política. Explicaron</w:t>
      </w:r>
      <w:r>
        <w:rPr>
          <w:rFonts w:hAnsi="Arial"/>
          <w:rFonts w:ascii="Arial"/>
          <w:sz w:val="24"/>
        </w:rPr>
        <w:t xml:space="preserve"> que la Ley 99 de 1993 derogó la facultad otorgada al Ministerio de Minas y Energía</w:t>
      </w:r>
      <w:r>
        <w:rPr>
          <w:rFonts w:hAnsi="Arial"/>
          <w:rFonts w:ascii="Arial"/>
          <w:sz w:val="24"/>
        </w:rPr>
        <w:t xml:space="preserve"> para</w:t>
      </w:r>
      <w:r>
        <w:rPr>
          <w:rFonts w:hAnsi="Arial"/>
          <w:rFonts w:ascii="Arial"/>
          <w:sz w:val="24"/>
        </w:rPr>
        <w:t xml:space="preserve"> definir las</w:t>
      </w:r>
      <w:r>
        <w:rPr>
          <w:rFonts w:hAnsi="Arial"/>
          <w:rFonts w:ascii="Arial"/>
          <w:sz w:val="24"/>
        </w:rPr>
        <w:t xml:space="preserve"> zonas</w:t>
      </w:r>
      <w:r>
        <w:rPr>
          <w:rFonts w:hAnsi="Arial"/>
          <w:rFonts w:ascii="Arial"/>
          <w:sz w:val="24"/>
        </w:rPr>
        <w:t xml:space="preserve"> restringidas</w:t>
      </w:r>
      <w:r>
        <w:rPr>
          <w:rFonts w:hAnsi="Arial"/>
          <w:rFonts w:ascii="Arial"/>
          <w:sz w:val="24"/>
        </w:rPr>
        <w:t xml:space="preserve"> para</w:t>
      </w:r>
      <w:r>
        <w:rPr>
          <w:rFonts w:hAnsi="Arial"/>
          <w:rFonts w:ascii="Arial"/>
          <w:sz w:val="24"/>
        </w:rPr>
        <w:t xml:space="preserve"> la</w:t>
      </w:r>
      <w:r>
        <w:rPr>
          <w:rFonts w:hAnsi="Arial"/>
          <w:rFonts w:ascii="Arial"/>
          <w:sz w:val="24"/>
        </w:rPr>
        <w:t xml:space="preserve"> minería</w:t>
      </w:r>
      <w:r>
        <w:rPr>
          <w:rFonts w:hAnsi="Arial"/>
          <w:rFonts w:ascii="Arial"/>
          <w:sz w:val="24"/>
        </w:rPr>
        <w:t xml:space="preserve"> mediante</w:t>
      </w:r>
      <w:r>
        <w:rPr>
          <w:rFonts w:hAnsi="Arial"/>
          <w:rFonts w:ascii="Arial"/>
          <w:sz w:val="24"/>
        </w:rPr>
        <w:t xml:space="preserve"> acto</w:t>
      </w:r>
      <w:r>
        <w:rPr>
          <w:rFonts w:hAnsi="Arial"/>
          <w:rFonts w:ascii="Arial"/>
          <w:sz w:val="24"/>
        </w:rPr>
        <w:t xml:space="preserve"> administrativo.</w:t>
      </w:r>
    </w:p>
    <w:p>
      <w:rPr>
        <w:rFonts w:hAnsi="Arial"/>
        <w:rFonts w:ascii="Arial"/>
      </w:rPr>
      <w:pPr>
        <w:pStyle w:val="Body Text"/>
      </w:pPr>
      <w:rPr>
        <w:rFonts w:hAnsi="Times New Roman"/>
        <w:rFonts w:ascii="Times New Roman"/>
        <w:sz w:val="25"/>
      </w:rPr>
    </w:p>
    <w:p>
      <w:rPr>
        <w:rFonts w:hAnsi="Arial"/>
        <w:rFonts w:ascii="Arial"/>
      </w:rPr>
      <w:pPr>
        <w:pStyle w:val="heading 1"/>
        <w:ind w:right="382"/>
        <w:numPr>
          <w:numId w:val="132"/>
          <w:ilvl w:val="3"/>
        </w:numPr>
        <w:tabs>
          <w:tab w:val="left" w:leader="none" w:pos="1030"/>
        </w:tabs>
      </w:pPr>
      <w:r>
        <w:rPr>
          <w:rFonts w:hAnsi="Arial"/>
          <w:rFonts w:ascii="Arial"/>
        </w:rPr>
        <w:t xml:space="preserve">Desconocimiento de las normas en que debieron fundarse los actos</w:t>
      </w:r>
      <w:r>
        <w:rPr>
          <w:rFonts w:hAnsi="Arial"/>
          <w:rFonts w:ascii="Arial"/>
        </w:rPr>
        <w:t xml:space="preserve"> acusados</w:t>
      </w:r>
    </w:p>
    <w:p>
      <w:rPr>
        <w:rFonts w:hAnsi="Arial"/>
        <w:rFonts w:ascii="Arial"/>
      </w:rPr>
      <w:pPr>
        <w:pStyle w:val="Body Text"/>
      </w:pPr>
      <w:rPr>
        <w:rFonts w:hAnsi="Times New Roman"/>
        <w:rFonts w:ascii="Times New Roman"/>
        <w:sz w:val="27"/>
        <w:b/>
      </w:rPr>
    </w:p>
    <w:p>
      <w:rPr>
        <w:rFonts w:hAnsi="Arial"/>
        <w:rFonts w:ascii="Arial"/>
      </w:rPr>
      <w:pPr>
        <w:pStyle w:val="List Paragraph"/>
        <w:ind w:right="373"/>
        <w:spacing w:line="276" w:lineRule="auto"/>
        <w:numPr>
          <w:numId w:val="138"/>
          <w:ilvl w:val="0"/>
        </w:numPr>
        <w:tabs>
          <w:tab w:val="left" w:leader="none" w:pos="502"/>
        </w:tabs>
      </w:pPr>
      <w:r>
        <w:rPr>
          <w:rFonts w:hAnsi="Arial"/>
          <w:rFonts w:ascii="Arial"/>
          <w:sz w:val="24"/>
        </w:rPr>
        <w:t xml:space="preserve">Los demandantes señalaron que los actos cuestionados quebrantaron: (i) la</w:t>
      </w:r>
      <w:r>
        <w:rPr>
          <w:rFonts w:hAnsi="Arial"/>
          <w:rFonts w:ascii="Arial"/>
          <w:sz w:val="24"/>
        </w:rPr>
        <w:t xml:space="preserve"> Constitución</w:t>
      </w:r>
      <w:r>
        <w:rPr>
          <w:rFonts w:hAnsi="Arial"/>
          <w:rFonts w:ascii="Arial"/>
          <w:sz w:val="24"/>
        </w:rPr>
        <w:t xml:space="preserve"> Política,</w:t>
      </w:r>
      <w:r>
        <w:rPr>
          <w:rFonts w:hAnsi="Arial"/>
          <w:rFonts w:ascii="Arial"/>
          <w:sz w:val="24"/>
        </w:rPr>
        <w:t xml:space="preserve"> artículos</w:t>
      </w:r>
      <w:r>
        <w:rPr>
          <w:rFonts w:hAnsi="Arial"/>
          <w:rFonts w:ascii="Arial"/>
          <w:sz w:val="24"/>
        </w:rPr>
        <w:t xml:space="preserve"> 1°,</w:t>
      </w:r>
      <w:r>
        <w:rPr>
          <w:rFonts w:hAnsi="Arial"/>
          <w:rFonts w:ascii="Arial"/>
          <w:sz w:val="24"/>
        </w:rPr>
        <w:t xml:space="preserve"> 2°</w:t>
      </w:r>
      <w:r>
        <w:rPr>
          <w:rFonts w:hAnsi="Arial"/>
          <w:rFonts w:ascii="Arial"/>
          <w:sz w:val="24"/>
        </w:rPr>
        <w:t xml:space="preserve"> (inciso 1°),</w:t>
      </w:r>
      <w:r>
        <w:rPr>
          <w:rFonts w:hAnsi="Arial"/>
          <w:rFonts w:ascii="Arial"/>
          <w:sz w:val="24"/>
        </w:rPr>
        <w:t xml:space="preserve"> 4°, 8°,</w:t>
      </w:r>
      <w:r>
        <w:rPr>
          <w:rFonts w:hAnsi="Arial"/>
          <w:rFonts w:ascii="Arial"/>
          <w:sz w:val="24"/>
        </w:rPr>
        <w:t xml:space="preserve"> 13,</w:t>
      </w:r>
      <w:r>
        <w:rPr>
          <w:rFonts w:hAnsi="Arial"/>
          <w:rFonts w:ascii="Arial"/>
          <w:sz w:val="24"/>
        </w:rPr>
        <w:t xml:space="preserve"> 49,</w:t>
      </w:r>
      <w:r>
        <w:rPr>
          <w:rFonts w:hAnsi="Arial"/>
          <w:rFonts w:ascii="Arial"/>
          <w:sz w:val="24"/>
        </w:rPr>
        <w:t xml:space="preserve"> 58,</w:t>
      </w:r>
      <w:r>
        <w:rPr>
          <w:rFonts w:hAnsi="Arial"/>
          <w:rFonts w:ascii="Arial"/>
          <w:sz w:val="24"/>
        </w:rPr>
        <w:t xml:space="preserve"> 63, 79</w:t>
      </w:r>
      <w:r>
        <w:rPr>
          <w:rFonts w:hAnsi="Arial"/>
          <w:rFonts w:ascii="Arial"/>
          <w:sz w:val="24"/>
        </w:rPr>
        <w:t xml:space="preserve"> (inciso</w:t>
      </w:r>
      <w:r>
        <w:rPr>
          <w:rFonts w:hAnsi="Arial"/>
          <w:rFonts w:ascii="Arial"/>
          <w:sz w:val="24"/>
        </w:rPr>
        <w:t xml:space="preserve"> 2°),</w:t>
      </w:r>
      <w:r>
        <w:rPr>
          <w:rFonts w:hAnsi="Arial"/>
          <w:rFonts w:ascii="Arial"/>
          <w:sz w:val="24"/>
        </w:rPr>
        <w:t xml:space="preserve"> 80,</w:t>
      </w:r>
      <w:r>
        <w:rPr>
          <w:rFonts w:hAnsi="Arial"/>
          <w:rFonts w:ascii="Arial"/>
          <w:sz w:val="24"/>
        </w:rPr>
        <w:t xml:space="preserve"> 82,</w:t>
      </w:r>
      <w:r>
        <w:rPr>
          <w:rFonts w:hAnsi="Arial"/>
          <w:rFonts w:ascii="Arial"/>
          <w:sz w:val="24"/>
        </w:rPr>
        <w:t xml:space="preserve"> 88</w:t>
      </w:r>
      <w:r>
        <w:rPr>
          <w:rFonts w:hAnsi="Arial"/>
          <w:rFonts w:ascii="Arial"/>
          <w:sz w:val="24"/>
        </w:rPr>
        <w:t xml:space="preserve"> (inciso</w:t>
      </w:r>
      <w:r>
        <w:rPr>
          <w:rFonts w:hAnsi="Arial"/>
          <w:rFonts w:ascii="Arial"/>
          <w:sz w:val="24"/>
        </w:rPr>
        <w:t xml:space="preserve"> 2°),</w:t>
      </w:r>
      <w:r>
        <w:rPr>
          <w:rFonts w:hAnsi="Arial"/>
          <w:rFonts w:ascii="Arial"/>
          <w:sz w:val="24"/>
        </w:rPr>
        <w:t xml:space="preserve"> 93,</w:t>
      </w:r>
      <w:r>
        <w:rPr>
          <w:rFonts w:hAnsi="Arial"/>
          <w:rFonts w:ascii="Arial"/>
          <w:sz w:val="24"/>
        </w:rPr>
        <w:t xml:space="preserve"> 95</w:t>
      </w:r>
      <w:r>
        <w:rPr>
          <w:rFonts w:hAnsi="Arial"/>
          <w:rFonts w:ascii="Arial"/>
          <w:sz w:val="24"/>
        </w:rPr>
        <w:t xml:space="preserve"> (inciso</w:t>
      </w:r>
      <w:r>
        <w:rPr>
          <w:rFonts w:hAnsi="Arial"/>
          <w:rFonts w:ascii="Arial"/>
          <w:sz w:val="24"/>
        </w:rPr>
        <w:t xml:space="preserve"> 2°</w:t>
      </w:r>
      <w:r>
        <w:rPr>
          <w:rFonts w:hAnsi="Arial"/>
          <w:rFonts w:ascii="Arial"/>
          <w:sz w:val="24"/>
        </w:rPr>
        <w:t xml:space="preserve"> y</w:t>
      </w:r>
      <w:r>
        <w:rPr>
          <w:rFonts w:hAnsi="Arial"/>
          <w:rFonts w:ascii="Arial"/>
          <w:sz w:val="24"/>
        </w:rPr>
        <w:t xml:space="preserve"> numeral</w:t>
      </w:r>
      <w:r>
        <w:rPr>
          <w:rFonts w:hAnsi="Arial"/>
          <w:rFonts w:ascii="Arial"/>
          <w:sz w:val="24"/>
        </w:rPr>
        <w:t xml:space="preserve"> 8°),</w:t>
      </w:r>
      <w:r>
        <w:rPr>
          <w:rFonts w:hAnsi="Arial"/>
          <w:rFonts w:ascii="Arial"/>
          <w:sz w:val="24"/>
        </w:rPr>
        <w:t xml:space="preserve"> 101,</w:t>
      </w:r>
      <w:r>
        <w:rPr>
          <w:rFonts w:hAnsi="Arial"/>
          <w:rFonts w:ascii="Arial"/>
          <w:sz w:val="24"/>
        </w:rPr>
        <w:t xml:space="preserve"> 113,</w:t>
      </w:r>
      <w:r>
        <w:rPr>
          <w:rFonts w:hAnsi="Arial"/>
          <w:rFonts w:ascii="Arial"/>
          <w:sz w:val="24"/>
        </w:rPr>
        <w:t xml:space="preserve"> 114,</w:t>
      </w:r>
      <w:r>
        <w:rPr>
          <w:rFonts w:hAnsi="Arial"/>
          <w:rFonts w:ascii="Arial"/>
          <w:sz w:val="24"/>
        </w:rPr>
        <w:t xml:space="preserve"> 115</w:t>
      </w:r>
      <w:r>
        <w:rPr>
          <w:rFonts w:hAnsi="Arial"/>
          <w:rFonts w:ascii="Arial"/>
          <w:sz w:val="24"/>
        </w:rPr>
        <w:t xml:space="preserve"> (inciso</w:t>
      </w:r>
      <w:r>
        <w:rPr>
          <w:rFonts w:hAnsi="Arial"/>
          <w:rFonts w:ascii="Arial"/>
          <w:sz w:val="24"/>
        </w:rPr>
        <w:t xml:space="preserve"> 2°),</w:t>
      </w:r>
      <w:r>
        <w:rPr>
          <w:rFonts w:hAnsi="Arial"/>
          <w:rFonts w:ascii="Arial"/>
          <w:sz w:val="24"/>
        </w:rPr>
        <w:t xml:space="preserve"> 123 (inciso 2°), 150, 208 (inciso 1°) 209, 313 (ordinares 7 y 9), 332, 333, 334, 360</w:t>
      </w:r>
      <w:r>
        <w:rPr>
          <w:rFonts w:hAnsi="Arial"/>
          <w:rFonts w:ascii="Arial"/>
          <w:sz w:val="24"/>
        </w:rPr>
        <w:t xml:space="preserve"> (inciso 1°), 360 y 366; (ii) la Ley 99 de 1993, artículos 49 a 61 y 63; (iii) el Código Nacional de Recursos Naturales y de Protección al Medio Ambiente, Decreto 2811</w:t>
      </w:r>
      <w:r>
        <w:rPr>
          <w:rFonts w:hAnsi="Arial"/>
          <w:rFonts w:ascii="Arial"/>
          <w:sz w:val="24"/>
        </w:rPr>
        <w:t xml:space="preserve"> de 1974, artículos 1°, 2°, 4°, 7°, 8°, 30, 39, 42, 43 (literales b, c, e y h), 44, 47, 48,</w:t>
      </w:r>
      <w:r>
        <w:rPr>
          <w:rFonts w:hAnsi="Arial"/>
          <w:rFonts w:ascii="Arial"/>
          <w:sz w:val="24"/>
        </w:rPr>
        <w:t xml:space="preserve"> 50,</w:t>
      </w:r>
      <w:r>
        <w:rPr>
          <w:rFonts w:hAnsi="Arial"/>
          <w:rFonts w:ascii="Arial"/>
          <w:sz w:val="24"/>
        </w:rPr>
        <w:t xml:space="preserve"> 51,</w:t>
      </w:r>
      <w:r>
        <w:rPr>
          <w:rFonts w:hAnsi="Arial"/>
          <w:rFonts w:ascii="Arial"/>
          <w:sz w:val="24"/>
        </w:rPr>
        <w:t xml:space="preserve"> 52,</w:t>
      </w:r>
      <w:r>
        <w:rPr>
          <w:rFonts w:hAnsi="Arial"/>
          <w:rFonts w:ascii="Arial"/>
          <w:sz w:val="24"/>
        </w:rPr>
        <w:t xml:space="preserve"> 53,</w:t>
      </w:r>
      <w:r>
        <w:rPr>
          <w:rFonts w:hAnsi="Arial"/>
          <w:rFonts w:ascii="Arial"/>
          <w:sz w:val="24"/>
        </w:rPr>
        <w:t xml:space="preserve"> 67, 178,</w:t>
      </w:r>
      <w:r>
        <w:rPr>
          <w:rFonts w:hAnsi="Arial"/>
          <w:rFonts w:ascii="Arial"/>
          <w:sz w:val="24"/>
        </w:rPr>
        <w:t xml:space="preserve"> 179</w:t>
      </w:r>
      <w:r>
        <w:rPr>
          <w:rFonts w:hAnsi="Arial"/>
          <w:rFonts w:ascii="Arial"/>
          <w:sz w:val="24"/>
        </w:rPr>
        <w:t xml:space="preserve"> (literal</w:t>
      </w:r>
      <w:r>
        <w:rPr>
          <w:rFonts w:hAnsi="Arial"/>
          <w:rFonts w:ascii="Arial"/>
          <w:sz w:val="24"/>
        </w:rPr>
        <w:t xml:space="preserve"> c)</w:t>
      </w:r>
      <w:r>
        <w:rPr>
          <w:rFonts w:hAnsi="Arial"/>
          <w:rFonts w:ascii="Arial"/>
          <w:sz w:val="24"/>
        </w:rPr>
        <w:t xml:space="preserve"> y</w:t>
      </w:r>
      <w:r>
        <w:rPr>
          <w:rFonts w:hAnsi="Arial"/>
          <w:rFonts w:ascii="Arial"/>
          <w:sz w:val="24"/>
        </w:rPr>
        <w:t xml:space="preserve"> 180,</w:t>
      </w:r>
      <w:r>
        <w:rPr>
          <w:rFonts w:hAnsi="Arial"/>
          <w:rFonts w:ascii="Arial"/>
          <w:sz w:val="24"/>
        </w:rPr>
        <w:t xml:space="preserve"> 181,</w:t>
      </w:r>
      <w:r>
        <w:rPr>
          <w:rFonts w:hAnsi="Arial"/>
          <w:rFonts w:ascii="Arial"/>
          <w:sz w:val="24"/>
        </w:rPr>
        <w:t xml:space="preserve"> 182,</w:t>
      </w:r>
      <w:r>
        <w:rPr>
          <w:rFonts w:hAnsi="Arial"/>
          <w:rFonts w:ascii="Arial"/>
          <w:sz w:val="24"/>
        </w:rPr>
        <w:t xml:space="preserve"> 183,</w:t>
      </w:r>
      <w:r>
        <w:rPr>
          <w:rFonts w:hAnsi="Arial"/>
          <w:rFonts w:ascii="Arial"/>
          <w:sz w:val="24"/>
        </w:rPr>
        <w:t xml:space="preserve"> 184, 185,</w:t>
      </w:r>
      <w:r>
        <w:rPr>
          <w:rFonts w:hAnsi="Arial"/>
          <w:rFonts w:ascii="Arial"/>
          <w:sz w:val="24"/>
        </w:rPr>
        <w:t xml:space="preserve"> 189,</w:t>
      </w:r>
      <w:r>
        <w:rPr>
          <w:rFonts w:hAnsi="Arial"/>
          <w:rFonts w:ascii="Arial"/>
          <w:sz w:val="24"/>
        </w:rPr>
        <w:t xml:space="preserve"> 190,</w:t>
      </w:r>
      <w:r>
        <w:rPr>
          <w:rFonts w:hAnsi="Arial"/>
          <w:rFonts w:ascii="Arial"/>
          <w:sz w:val="24"/>
        </w:rPr>
        <w:t xml:space="preserve"> 191,</w:t>
      </w:r>
      <w:r>
        <w:rPr>
          <w:rFonts w:hAnsi="Arial"/>
          <w:rFonts w:ascii="Arial"/>
          <w:sz w:val="24"/>
        </w:rPr>
        <w:t xml:space="preserve"> 202 a 210, 302 a 304, 312 y 314; (iv) el Código de Minas, Decreto 2655 de 1988,</w:t>
      </w:r>
      <w:r>
        <w:rPr>
          <w:rFonts w:hAnsi="Arial"/>
          <w:rFonts w:ascii="Arial"/>
          <w:sz w:val="24"/>
        </w:rPr>
        <w:t xml:space="preserve"> artículos 7, 9, 10, 11, 13, 15, 16, 22, 24, 26, 45, 76, 166, 183, 184, 185, 247, 302 y 303; (v) la Ley 2° de 1959, parágrafo 2° del artículo 5°; (vi) la Ley 79 de 1986; (vii) la</w:t>
      </w:r>
      <w:r>
        <w:rPr>
          <w:rFonts w:hAnsi="Arial"/>
          <w:rFonts w:ascii="Arial"/>
          <w:sz w:val="24"/>
        </w:rPr>
        <w:t xml:space="preserve"> Ley</w:t>
      </w:r>
      <w:r>
        <w:rPr>
          <w:rFonts w:hAnsi="Arial"/>
          <w:rFonts w:ascii="Arial"/>
          <w:sz w:val="24"/>
        </w:rPr>
        <w:t xml:space="preserve"> 165 de 1994,</w:t>
      </w:r>
      <w:r>
        <w:rPr>
          <w:rFonts w:hAnsi="Arial"/>
          <w:rFonts w:ascii="Arial"/>
          <w:sz w:val="24"/>
        </w:rPr>
        <w:t xml:space="preserve"> artículo</w:t>
      </w:r>
      <w:r>
        <w:rPr>
          <w:rFonts w:hAnsi="Arial"/>
          <w:rFonts w:ascii="Arial"/>
          <w:sz w:val="24"/>
        </w:rPr>
        <w:t xml:space="preserve"> 2°;</w:t>
      </w:r>
      <w:r>
        <w:rPr>
          <w:rFonts w:hAnsi="Arial"/>
          <w:rFonts w:ascii="Arial"/>
          <w:sz w:val="24"/>
        </w:rPr>
        <w:t xml:space="preserve"> (viii) la</w:t>
      </w:r>
      <w:r>
        <w:rPr>
          <w:rFonts w:hAnsi="Arial"/>
          <w:rFonts w:ascii="Arial"/>
          <w:sz w:val="24"/>
        </w:rPr>
        <w:t xml:space="preserve"> Ley</w:t>
      </w:r>
      <w:r>
        <w:rPr>
          <w:rFonts w:hAnsi="Arial"/>
          <w:rFonts w:ascii="Arial"/>
          <w:sz w:val="24"/>
        </w:rPr>
        <w:t xml:space="preserve"> 356 de 1997;</w:t>
      </w:r>
      <w:r>
        <w:rPr>
          <w:rFonts w:hAnsi="Arial"/>
          <w:rFonts w:ascii="Arial"/>
          <w:sz w:val="24"/>
        </w:rPr>
        <w:t xml:space="preserve"> (ix) la</w:t>
      </w:r>
      <w:r>
        <w:rPr>
          <w:rFonts w:hAnsi="Arial"/>
          <w:rFonts w:ascii="Arial"/>
          <w:sz w:val="24"/>
        </w:rPr>
        <w:t xml:space="preserve"> Ley</w:t>
      </w:r>
      <w:r>
        <w:rPr>
          <w:rFonts w:hAnsi="Arial"/>
          <w:rFonts w:ascii="Arial"/>
          <w:sz w:val="24"/>
        </w:rPr>
        <w:t xml:space="preserve"> 23</w:t>
      </w:r>
      <w:r>
        <w:rPr>
          <w:rFonts w:hAnsi="Arial"/>
          <w:rFonts w:ascii="Arial"/>
          <w:sz w:val="24"/>
        </w:rPr>
        <w:t xml:space="preserve"> de</w:t>
      </w:r>
      <w:r>
        <w:rPr>
          <w:rFonts w:hAnsi="Arial"/>
          <w:rFonts w:ascii="Arial"/>
          <w:sz w:val="24"/>
        </w:rPr>
        <w:t xml:space="preserve"> 1973,</w:t>
      </w:r>
    </w:p>
    <w:p>
      <w:rPr>
        <w:rFonts w:hAnsi="Arial"/>
        <w:rFonts w:ascii="Arial"/>
      </w:rPr>
      <w:pPr>
        <w:pStyle w:val="Body Text"/>
      </w:pPr>
      <w:rPr>
        <w:rFonts w:hAnsi="Times New Roman"/>
        <w:rFonts w:ascii="Times New Roman"/>
        <w:sz w:val="19"/>
      </w:rPr>
    </w:p>
    <w:p>
      <w:rPr>
        <w:rFonts w:hAnsi="Arial"/>
        <w:rFonts w:ascii="Arial"/>
      </w:rPr>
      <w:pPr>
        <w:pStyle w:val="Body Text"/>
      </w:pPr>
      <w:r>
        <w:rPr>
          <w:rFonts w:hAnsi="Arial"/>
          <w:rFonts w:ascii="Arial"/>
        </w:rPr>
        <w:t>artículos</w:t>
      </w:r>
      <w:r>
        <w:rPr>
          <w:rFonts w:hAnsi="Arial"/>
          <w:rFonts w:ascii="Arial"/>
        </w:rPr>
        <w:t xml:space="preserve"> 1°, 2°,</w:t>
      </w:r>
      <w:r>
        <w:rPr>
          <w:rFonts w:hAnsi="Arial"/>
          <w:rFonts w:ascii="Arial"/>
        </w:rPr>
        <w:t xml:space="preserve"> 3°,</w:t>
      </w:r>
      <w:r>
        <w:rPr>
          <w:rFonts w:hAnsi="Arial"/>
          <w:rFonts w:ascii="Arial"/>
        </w:rPr>
        <w:t xml:space="preserve"> 4°,</w:t>
      </w:r>
      <w:r>
        <w:rPr>
          <w:rFonts w:hAnsi="Arial"/>
          <w:rFonts w:ascii="Arial"/>
        </w:rPr>
        <w:t xml:space="preserve"> 16</w:t>
      </w:r>
      <w:r>
        <w:rPr>
          <w:rFonts w:hAnsi="Arial"/>
          <w:rFonts w:ascii="Arial"/>
        </w:rPr>
        <w:t xml:space="preserve"> y</w:t>
      </w:r>
      <w:r>
        <w:rPr>
          <w:rFonts w:hAnsi="Arial"/>
          <w:rFonts w:ascii="Arial"/>
        </w:rPr>
        <w:t xml:space="preserve"> 17;</w:t>
      </w:r>
      <w:r>
        <w:rPr>
          <w:rFonts w:hAnsi="Arial"/>
          <w:rFonts w:ascii="Arial"/>
        </w:rPr>
        <w:t xml:space="preserve"> (x)</w:t>
      </w:r>
      <w:r>
        <w:rPr>
          <w:rFonts w:hAnsi="Arial"/>
          <w:rFonts w:ascii="Arial"/>
        </w:rPr>
        <w:t xml:space="preserve"> la</w:t>
      </w:r>
      <w:r>
        <w:rPr>
          <w:rFonts w:hAnsi="Arial"/>
          <w:rFonts w:ascii="Arial"/>
        </w:rPr>
        <w:t xml:space="preserve"> Ley</w:t>
      </w:r>
      <w:r>
        <w:rPr>
          <w:rFonts w:hAnsi="Arial"/>
          <w:rFonts w:ascii="Arial"/>
        </w:rPr>
        <w:t xml:space="preserve"> 491</w:t>
      </w:r>
      <w:r>
        <w:rPr>
          <w:rFonts w:hAnsi="Arial"/>
          <w:rFonts w:ascii="Arial"/>
        </w:rPr>
        <w:t xml:space="preserve"> de</w:t>
      </w:r>
      <w:r>
        <w:rPr>
          <w:rFonts w:hAnsi="Arial"/>
          <w:rFonts w:ascii="Arial"/>
        </w:rPr>
        <w:t xml:space="preserve"> 1999,</w:t>
      </w:r>
      <w:r>
        <w:rPr>
          <w:rFonts w:hAnsi="Arial"/>
          <w:rFonts w:ascii="Arial"/>
        </w:rPr>
        <w:t xml:space="preserve"> artículo</w:t>
      </w:r>
      <w:r>
        <w:rPr>
          <w:rFonts w:hAnsi="Arial"/>
          <w:rFonts w:ascii="Arial"/>
        </w:rPr>
        <w:t xml:space="preserve"> 21;</w:t>
      </w:r>
      <w:r>
        <w:rPr>
          <w:rFonts w:hAnsi="Arial"/>
          <w:rFonts w:ascii="Arial"/>
        </w:rPr>
        <w:t xml:space="preserve"> (xi)</w:t>
      </w:r>
      <w:r>
        <w:rPr>
          <w:rFonts w:hAnsi="Arial"/>
          <w:rFonts w:ascii="Arial"/>
        </w:rPr>
        <w:t xml:space="preserve"> el Decreto</w:t>
      </w:r>
    </w:p>
    <w:p>
      <w:rPr>
        <w:rFonts w:hAnsi="Arial"/>
        <w:rFonts w:ascii="Arial"/>
      </w:rPr>
      <w:pPr>
        <w:pStyle w:val="Body Text"/>
      </w:pPr>
      <w:r>
        <w:rPr>
          <w:rFonts w:hAnsi="Arial"/>
          <w:rFonts w:ascii="Arial"/>
        </w:rPr>
        <w:t>Ley</w:t>
      </w:r>
      <w:r>
        <w:rPr>
          <w:rFonts w:hAnsi="Arial"/>
          <w:rFonts w:ascii="Arial"/>
        </w:rPr>
        <w:t xml:space="preserve"> 1042</w:t>
      </w:r>
      <w:r>
        <w:rPr>
          <w:rFonts w:hAnsi="Arial"/>
          <w:rFonts w:ascii="Arial"/>
        </w:rPr>
        <w:t xml:space="preserve"> de 1978,</w:t>
      </w:r>
      <w:r>
        <w:rPr>
          <w:rFonts w:hAnsi="Arial"/>
          <w:rFonts w:ascii="Arial"/>
        </w:rPr>
        <w:t xml:space="preserve"> artículo</w:t>
      </w:r>
      <w:r>
        <w:rPr>
          <w:rFonts w:hAnsi="Arial"/>
          <w:rFonts w:ascii="Arial"/>
        </w:rPr>
        <w:t xml:space="preserve"> 2°; (xii)</w:t>
      </w:r>
      <w:r>
        <w:rPr>
          <w:rFonts w:hAnsi="Arial"/>
          <w:rFonts w:ascii="Arial"/>
        </w:rPr>
        <w:t xml:space="preserve"> el Decreto</w:t>
      </w:r>
      <w:r>
        <w:rPr>
          <w:rFonts w:hAnsi="Arial"/>
          <w:rFonts w:ascii="Arial"/>
        </w:rPr>
        <w:t xml:space="preserve"> 2278 de</w:t>
      </w:r>
      <w:r>
        <w:rPr>
          <w:rFonts w:hAnsi="Arial"/>
          <w:rFonts w:ascii="Arial"/>
        </w:rPr>
        <w:t xml:space="preserve"> 1953,</w:t>
      </w:r>
      <w:r>
        <w:rPr>
          <w:rFonts w:hAnsi="Arial"/>
          <w:rFonts w:ascii="Arial"/>
        </w:rPr>
        <w:t xml:space="preserve"> artículo</w:t>
      </w:r>
      <w:r>
        <w:rPr>
          <w:rFonts w:hAnsi="Arial"/>
          <w:rFonts w:ascii="Arial"/>
        </w:rPr>
        <w:t xml:space="preserve"> 4°;</w:t>
      </w:r>
      <w:r>
        <w:rPr>
          <w:rFonts w:hAnsi="Arial"/>
          <w:rFonts w:ascii="Arial"/>
        </w:rPr>
        <w:t xml:space="preserve"> (xiii)</w:t>
      </w:r>
      <w:r>
        <w:rPr>
          <w:rFonts w:hAnsi="Arial"/>
          <w:rFonts w:ascii="Arial"/>
        </w:rPr>
        <w:t xml:space="preserve"> el</w:t>
      </w:r>
    </w:p>
    <w:p>
      <w:rPr>
        <w:rFonts w:hAnsi="Arial"/>
        <w:rFonts w:ascii="Arial"/>
      </w:rPr>
      <w:pPr>
        <w:pStyle w:val="Body Text"/>
      </w:pPr>
      <w:r>
        <w:rPr>
          <w:rFonts w:hAnsi="Arial"/>
          <w:rFonts w:ascii="Arial"/>
        </w:rPr>
        <w:t>Decreto</w:t>
      </w:r>
      <w:r>
        <w:rPr>
          <w:rFonts w:hAnsi="Arial"/>
          <w:rFonts w:ascii="Arial"/>
        </w:rPr>
        <w:t xml:space="preserve"> 1300</w:t>
      </w:r>
      <w:r>
        <w:rPr>
          <w:rFonts w:hAnsi="Arial"/>
          <w:rFonts w:ascii="Arial"/>
        </w:rPr>
        <w:t xml:space="preserve"> de</w:t>
      </w:r>
      <w:r>
        <w:rPr>
          <w:rFonts w:hAnsi="Arial"/>
          <w:rFonts w:ascii="Arial"/>
        </w:rPr>
        <w:t xml:space="preserve"> 1941,</w:t>
      </w:r>
      <w:r>
        <w:rPr>
          <w:rFonts w:hAnsi="Arial"/>
          <w:rFonts w:ascii="Arial"/>
        </w:rPr>
        <w:t xml:space="preserve"> artículo</w:t>
      </w:r>
      <w:r>
        <w:rPr>
          <w:rFonts w:hAnsi="Arial"/>
          <w:rFonts w:ascii="Arial"/>
        </w:rPr>
        <w:t xml:space="preserve"> 1°;</w:t>
      </w:r>
      <w:r>
        <w:rPr>
          <w:rFonts w:hAnsi="Arial"/>
          <w:rFonts w:ascii="Arial"/>
        </w:rPr>
        <w:t xml:space="preserve"> (xiv) el</w:t>
      </w:r>
      <w:r>
        <w:rPr>
          <w:rFonts w:hAnsi="Arial"/>
          <w:rFonts w:ascii="Arial"/>
        </w:rPr>
        <w:t xml:space="preserve"> Decreto</w:t>
      </w:r>
      <w:r>
        <w:rPr>
          <w:rFonts w:hAnsi="Arial"/>
          <w:rFonts w:ascii="Arial"/>
        </w:rPr>
        <w:t xml:space="preserve"> 1383</w:t>
      </w:r>
      <w:r>
        <w:rPr>
          <w:rFonts w:hAnsi="Arial"/>
          <w:rFonts w:ascii="Arial"/>
        </w:rPr>
        <w:t xml:space="preserve"> de</w:t>
      </w:r>
      <w:r>
        <w:rPr>
          <w:rFonts w:hAnsi="Arial"/>
          <w:rFonts w:ascii="Arial"/>
        </w:rPr>
        <w:t xml:space="preserve"> 1940,</w:t>
      </w:r>
      <w:r>
        <w:rPr>
          <w:rFonts w:hAnsi="Arial"/>
          <w:rFonts w:ascii="Arial"/>
        </w:rPr>
        <w:t xml:space="preserve"> artículos</w:t>
      </w:r>
      <w:r>
        <w:rPr>
          <w:rFonts w:hAnsi="Arial"/>
          <w:rFonts w:ascii="Arial"/>
        </w:rPr>
        <w:t xml:space="preserve"> 1°,</w:t>
      </w:r>
      <w:r>
        <w:rPr>
          <w:rFonts w:hAnsi="Arial"/>
          <w:rFonts w:ascii="Arial"/>
        </w:rPr>
        <w:t xml:space="preserve"> 2º y</w:t>
      </w:r>
    </w:p>
    <w:p>
      <w:rPr>
        <w:rFonts w:hAnsi="Arial"/>
        <w:rFonts w:ascii="Arial"/>
      </w:rPr>
      <w:pPr>
        <w:pStyle w:val="Body Text"/>
      </w:pPr>
      <w:r>
        <w:rPr>
          <w:rFonts w:hAnsi="Arial"/>
          <w:rFonts w:ascii="Arial"/>
        </w:rPr>
        <w:t>3°;</w:t>
      </w:r>
      <w:r>
        <w:rPr>
          <w:rFonts w:hAnsi="Arial"/>
          <w:rFonts w:ascii="Arial"/>
        </w:rPr>
        <w:t xml:space="preserve"> (xv)</w:t>
      </w:r>
      <w:r>
        <w:rPr>
          <w:rFonts w:hAnsi="Arial"/>
          <w:rFonts w:ascii="Arial"/>
        </w:rPr>
        <w:t xml:space="preserve"> Decreto</w:t>
      </w:r>
      <w:r>
        <w:rPr>
          <w:rFonts w:hAnsi="Arial"/>
          <w:rFonts w:ascii="Arial"/>
        </w:rPr>
        <w:t xml:space="preserve"> 2857</w:t>
      </w:r>
      <w:r>
        <w:rPr>
          <w:rFonts w:hAnsi="Arial"/>
          <w:rFonts w:ascii="Arial"/>
        </w:rPr>
        <w:t xml:space="preserve"> de</w:t>
      </w:r>
      <w:r>
        <w:rPr>
          <w:rFonts w:hAnsi="Arial"/>
          <w:rFonts w:ascii="Arial"/>
        </w:rPr>
        <w:t xml:space="preserve"> 1981,</w:t>
      </w:r>
      <w:r>
        <w:rPr>
          <w:rFonts w:hAnsi="Arial"/>
          <w:rFonts w:ascii="Arial"/>
        </w:rPr>
        <w:t xml:space="preserve"> artículos</w:t>
      </w:r>
      <w:r>
        <w:rPr>
          <w:rFonts w:hAnsi="Arial"/>
          <w:rFonts w:ascii="Arial"/>
        </w:rPr>
        <w:t xml:space="preserve"> 40</w:t>
      </w:r>
      <w:r>
        <w:rPr>
          <w:rFonts w:hAnsi="Arial"/>
          <w:rFonts w:ascii="Arial"/>
        </w:rPr>
        <w:t xml:space="preserve"> a</w:t>
      </w:r>
      <w:r>
        <w:rPr>
          <w:rFonts w:hAnsi="Arial"/>
          <w:rFonts w:ascii="Arial"/>
        </w:rPr>
        <w:t xml:space="preserve"> 43;</w:t>
      </w:r>
      <w:r>
        <w:rPr>
          <w:rFonts w:hAnsi="Arial"/>
          <w:rFonts w:ascii="Arial"/>
        </w:rPr>
        <w:t xml:space="preserve"> (xvi)</w:t>
      </w:r>
      <w:r>
        <w:rPr>
          <w:rFonts w:hAnsi="Arial"/>
          <w:rFonts w:ascii="Arial"/>
        </w:rPr>
        <w:t xml:space="preserve"> el Decreto</w:t>
      </w:r>
      <w:r>
        <w:rPr>
          <w:rFonts w:hAnsi="Arial"/>
          <w:rFonts w:ascii="Arial"/>
        </w:rPr>
        <w:t xml:space="preserve"> 01 de</w:t>
      </w:r>
      <w:r>
        <w:rPr>
          <w:rFonts w:hAnsi="Arial"/>
          <w:rFonts w:ascii="Arial"/>
        </w:rPr>
        <w:t xml:space="preserve"> 1984,</w:t>
      </w:r>
      <w:r>
        <w:rPr>
          <w:rFonts w:hAnsi="Arial"/>
          <w:rFonts w:ascii="Arial"/>
        </w:rPr>
        <w:t xml:space="preserve"> artículo</w:t>
      </w:r>
    </w:p>
    <w:p>
      <w:rPr>
        <w:rFonts w:hAnsi="Arial"/>
        <w:rFonts w:ascii="Arial"/>
      </w:rPr>
      <w:pPr>
        <w:pStyle w:val="Body Text"/>
      </w:pPr>
      <w:r>
        <w:rPr>
          <w:rFonts w:hAnsi="Arial"/>
          <w:rFonts w:ascii="Arial"/>
        </w:rPr>
        <w:t>2°;</w:t>
      </w:r>
      <w:r>
        <w:rPr>
          <w:rFonts w:hAnsi="Arial"/>
          <w:rFonts w:ascii="Arial"/>
        </w:rPr>
        <w:t xml:space="preserve"> (xvii)</w:t>
      </w:r>
      <w:r>
        <w:rPr>
          <w:rFonts w:hAnsi="Arial"/>
          <w:rFonts w:ascii="Arial"/>
        </w:rPr>
        <w:t xml:space="preserve"> el</w:t>
      </w:r>
      <w:r>
        <w:rPr>
          <w:rFonts w:hAnsi="Arial"/>
          <w:rFonts w:ascii="Arial"/>
        </w:rPr>
        <w:t xml:space="preserve"> Decreto</w:t>
      </w:r>
      <w:r>
        <w:rPr>
          <w:rFonts w:hAnsi="Arial"/>
          <w:rFonts w:ascii="Arial"/>
        </w:rPr>
        <w:t xml:space="preserve"> 1753 de 1994; (xviii)</w:t>
      </w:r>
      <w:r>
        <w:rPr>
          <w:rFonts w:hAnsi="Arial"/>
          <w:rFonts w:ascii="Arial"/>
        </w:rPr>
        <w:t xml:space="preserve"> el</w:t>
      </w:r>
      <w:r>
        <w:rPr>
          <w:rFonts w:hAnsi="Arial"/>
          <w:rFonts w:ascii="Arial"/>
        </w:rPr>
        <w:t xml:space="preserve"> Decreto</w:t>
      </w:r>
      <w:r>
        <w:rPr>
          <w:rFonts w:hAnsi="Arial"/>
          <w:rFonts w:ascii="Arial"/>
        </w:rPr>
        <w:t xml:space="preserve"> 501</w:t>
      </w:r>
      <w:r>
        <w:rPr>
          <w:rFonts w:hAnsi="Arial"/>
          <w:rFonts w:ascii="Arial"/>
        </w:rPr>
        <w:t xml:space="preserve"> de 1995,</w:t>
      </w:r>
      <w:r>
        <w:rPr>
          <w:rFonts w:hAnsi="Arial"/>
          <w:rFonts w:ascii="Arial"/>
        </w:rPr>
        <w:t xml:space="preserve"> artículo</w:t>
      </w:r>
      <w:r>
        <w:rPr>
          <w:rFonts w:hAnsi="Arial"/>
          <w:rFonts w:ascii="Arial"/>
        </w:rPr>
        <w:t xml:space="preserve"> 1°;</w:t>
      </w:r>
      <w:r>
        <w:rPr>
          <w:rFonts w:hAnsi="Arial"/>
          <w:rFonts w:ascii="Arial"/>
        </w:rPr>
        <w:t xml:space="preserve"> (xix)</w:t>
      </w:r>
      <w:r>
        <w:rPr>
          <w:rFonts w:hAnsi="Arial"/>
          <w:rFonts w:ascii="Arial"/>
        </w:rPr>
        <w:t xml:space="preserve"> las</w:t>
      </w:r>
      <w:r>
        <w:rPr>
          <w:rFonts w:hAnsi="Arial"/>
          <w:rFonts w:ascii="Arial"/>
        </w:rPr>
        <w:t xml:space="preserve"> Resoluciones No.</w:t>
      </w:r>
      <w:r>
        <w:rPr>
          <w:rFonts w:hAnsi="Arial"/>
          <w:rFonts w:ascii="Arial"/>
        </w:rPr>
        <w:t xml:space="preserve"> 00222</w:t>
      </w:r>
      <w:r>
        <w:rPr>
          <w:rFonts w:hAnsi="Arial"/>
          <w:rFonts w:ascii="Arial"/>
        </w:rPr>
        <w:t xml:space="preserve"> y</w:t>
      </w:r>
      <w:r>
        <w:rPr>
          <w:rFonts w:hAnsi="Arial"/>
          <w:rFonts w:ascii="Arial"/>
        </w:rPr>
        <w:t xml:space="preserve"> 00249</w:t>
      </w:r>
      <w:r>
        <w:rPr>
          <w:rFonts w:hAnsi="Arial"/>
          <w:rFonts w:ascii="Arial"/>
        </w:rPr>
        <w:t xml:space="preserve"> de</w:t>
      </w:r>
      <w:r>
        <w:rPr>
          <w:rFonts w:hAnsi="Arial"/>
          <w:rFonts w:ascii="Arial"/>
        </w:rPr>
        <w:t xml:space="preserve"> 1994</w:t>
      </w:r>
      <w:r>
        <w:rPr>
          <w:rFonts w:hAnsi="Arial"/>
          <w:rFonts w:ascii="Arial"/>
        </w:rPr>
        <w:t xml:space="preserve"> del</w:t>
      </w:r>
      <w:r>
        <w:rPr>
          <w:rFonts w:hAnsi="Arial"/>
          <w:rFonts w:ascii="Arial"/>
        </w:rPr>
        <w:t xml:space="preserve"> Ministerio</w:t>
      </w:r>
      <w:r>
        <w:rPr>
          <w:rFonts w:hAnsi="Arial"/>
          <w:rFonts w:ascii="Arial"/>
        </w:rPr>
        <w:t xml:space="preserve"> del Medio Ambiente;</w:t>
      </w:r>
    </w:p>
    <w:p>
      <w:rPr>
        <w:rFonts w:hAnsi="Arial"/>
        <w:rFonts w:ascii="Arial"/>
      </w:rPr>
      <w:pPr>
        <w:pStyle w:val="Body Text"/>
        <w:jc w:val="both"/>
      </w:pPr>
      <w:r>
        <w:rPr>
          <w:rFonts w:hAnsi="Arial"/>
          <w:rFonts w:ascii="Arial"/>
        </w:rPr>
        <w:t xml:space="preserve">(xx) las Resoluciones No. 3482 de 16 de septiembre de 1986; 4393 de 11 de</w:t>
      </w:r>
      <w:r>
        <w:rPr>
          <w:rFonts w:hAnsi="Arial"/>
          <w:rFonts w:ascii="Arial"/>
        </w:rPr>
        <w:t xml:space="preserve"> noviembre de 1986 y 3921 de agosto 30 de 1988 de la Corporación Autónoma regional de las Cuencas de los ríos Bogotá, Ubaté y Suárez (CAR); (xxi) la</w:t>
      </w:r>
      <w:r>
        <w:rPr>
          <w:rFonts w:hAnsi="Arial"/>
          <w:rFonts w:ascii="Arial"/>
        </w:rPr>
        <w:t xml:space="preserve"> Resolución</w:t>
      </w:r>
      <w:r>
        <w:rPr>
          <w:rFonts w:hAnsi="Arial"/>
          <w:rFonts w:ascii="Arial"/>
        </w:rPr>
        <w:t xml:space="preserve"> 076</w:t>
      </w:r>
      <w:r>
        <w:rPr>
          <w:rFonts w:hAnsi="Arial"/>
          <w:rFonts w:ascii="Arial"/>
        </w:rPr>
        <w:t xml:space="preserve"> de</w:t>
      </w:r>
      <w:r>
        <w:rPr>
          <w:rFonts w:hAnsi="Arial"/>
          <w:rFonts w:ascii="Arial"/>
        </w:rPr>
        <w:t xml:space="preserve"> 1977,</w:t>
      </w:r>
      <w:r>
        <w:rPr>
          <w:rFonts w:hAnsi="Arial"/>
          <w:rFonts w:ascii="Arial"/>
        </w:rPr>
        <w:t xml:space="preserve"> artículos</w:t>
      </w:r>
      <w:r>
        <w:rPr>
          <w:rFonts w:hAnsi="Arial"/>
          <w:rFonts w:ascii="Arial"/>
        </w:rPr>
        <w:t xml:space="preserve"> 1º</w:t>
      </w:r>
      <w:r>
        <w:rPr>
          <w:rFonts w:hAnsi="Arial"/>
          <w:rFonts w:ascii="Arial"/>
        </w:rPr>
        <w:t xml:space="preserve"> y</w:t>
      </w:r>
      <w:r>
        <w:rPr>
          <w:rFonts w:hAnsi="Arial"/>
          <w:rFonts w:ascii="Arial"/>
        </w:rPr>
        <w:t xml:space="preserve"> 2°;</w:t>
      </w:r>
      <w:r>
        <w:rPr>
          <w:rFonts w:hAnsi="Arial"/>
          <w:rFonts w:ascii="Arial"/>
        </w:rPr>
        <w:t xml:space="preserve"> y</w:t>
      </w:r>
      <w:r>
        <w:rPr>
          <w:rFonts w:hAnsi="Arial"/>
          <w:rFonts w:ascii="Arial"/>
        </w:rPr>
        <w:t xml:space="preserve"> (xxii)</w:t>
      </w:r>
      <w:r>
        <w:rPr>
          <w:rFonts w:hAnsi="Arial"/>
          <w:rFonts w:ascii="Arial"/>
        </w:rPr>
        <w:t xml:space="preserve"> Acuerdo</w:t>
      </w:r>
      <w:r>
        <w:rPr>
          <w:rFonts w:hAnsi="Arial"/>
          <w:rFonts w:ascii="Arial"/>
        </w:rPr>
        <w:t xml:space="preserve"> No.</w:t>
      </w:r>
      <w:r>
        <w:rPr>
          <w:rFonts w:hAnsi="Arial"/>
          <w:rFonts w:ascii="Arial"/>
        </w:rPr>
        <w:t xml:space="preserve"> 043</w:t>
      </w:r>
      <w:r>
        <w:rPr>
          <w:rFonts w:hAnsi="Arial"/>
          <w:rFonts w:ascii="Arial"/>
        </w:rPr>
        <w:t xml:space="preserve"> de</w:t>
      </w:r>
      <w:r>
        <w:rPr>
          <w:rFonts w:hAnsi="Arial"/>
          <w:rFonts w:ascii="Arial"/>
        </w:rPr>
        <w:t xml:space="preserve"> 09</w:t>
      </w:r>
      <w:r>
        <w:rPr>
          <w:rFonts w:hAnsi="Arial"/>
          <w:rFonts w:ascii="Arial"/>
        </w:rPr>
        <w:t xml:space="preserve"> de febrero</w:t>
      </w:r>
      <w:r>
        <w:rPr>
          <w:rFonts w:hAnsi="Arial"/>
          <w:rFonts w:ascii="Arial"/>
        </w:rPr>
        <w:t xml:space="preserve"> de</w:t>
      </w:r>
      <w:r>
        <w:rPr>
          <w:rFonts w:hAnsi="Arial"/>
          <w:rFonts w:ascii="Arial"/>
        </w:rPr>
        <w:t xml:space="preserve"> 2000</w:t>
      </w:r>
      <w:r>
        <w:rPr>
          <w:rFonts w:hAnsi="Arial"/>
          <w:rFonts w:ascii="Arial"/>
        </w:rPr>
        <w:t xml:space="preserve"> del</w:t>
      </w:r>
      <w:r>
        <w:rPr>
          <w:rFonts w:hAnsi="Arial"/>
          <w:rFonts w:ascii="Arial"/>
        </w:rPr>
        <w:t xml:space="preserve"> municipio</w:t>
      </w:r>
      <w:r>
        <w:rPr>
          <w:rFonts w:hAnsi="Arial"/>
          <w:rFonts w:ascii="Arial"/>
        </w:rPr>
        <w:t xml:space="preserve"> de la Calera.</w:t>
      </w:r>
    </w:p>
    <w:p>
      <w:rPr>
        <w:rFonts w:hAnsi="Arial"/>
        <w:rFonts w:ascii="Arial"/>
      </w:rPr>
      <w:pPr>
        <w:pStyle w:val="Body Text"/>
      </w:pPr>
      <w:rPr>
        <w:rFonts w:hAnsi="Times New Roman"/>
        <w:rFonts w:ascii="Times New Roman"/>
        <w:sz w:val="27"/>
      </w:rPr>
    </w:p>
    <w:p>
      <w:rPr>
        <w:rFonts w:hAnsi="Arial"/>
        <w:rFonts w:ascii="Arial"/>
      </w:rPr>
      <w:pPr>
        <w:pStyle w:val="List Paragraph"/>
        <w:ind w:right="375"/>
        <w:spacing w:line="276" w:lineRule="auto"/>
        <w:numPr>
          <w:numId w:val="138"/>
          <w:ilvl w:val="0"/>
        </w:numPr>
        <w:tabs>
          <w:tab w:val="left" w:leader="none" w:pos="502"/>
        </w:tabs>
      </w:pPr>
      <w:r>
        <w:rPr>
          <w:rFonts w:hAnsi="Arial"/>
          <w:rFonts w:ascii="Arial"/>
          <w:sz w:val="24"/>
        </w:rPr>
        <w:t xml:space="preserve">Argumentaron que los actos acusados vulneraron los artículos 1° y 2° de la</w:t>
      </w:r>
      <w:r>
        <w:rPr>
          <w:rFonts w:hAnsi="Arial"/>
          <w:rFonts w:ascii="Arial"/>
          <w:sz w:val="24"/>
        </w:rPr>
        <w:t xml:space="preserve"> Resolución 76 de 31 de marzo de 1977, el artículo 61 de la Ley 99 de 1993 y los artículos 2°, 3°, 4°, 6º y 10° de la Resolución 222 de 1994, porque esas </w:t>
      </w:r>
      <w:r>
        <w:rPr>
          <w:rFonts w:hAnsi="Arial"/>
          <w:rFonts w:ascii="Arial"/>
          <w:sz w:val="24"/>
        </w:rPr>
        <w:t>disposiciones</w:t>
      </w:r>
      <w:r>
        <w:rPr>
          <w:rFonts w:hAnsi="Arial"/>
          <w:rFonts w:ascii="Arial"/>
          <w:sz w:val="24"/>
        </w:rPr>
        <w:t xml:space="preserve"> </w:t>
      </w:r>
      <w:r>
        <w:rPr>
          <w:rFonts w:hAnsi="Arial"/>
          <w:rFonts w:ascii="Arial"/>
          <w:sz w:val="24"/>
        </w:rPr>
        <w:t>prohibieron</w:t>
      </w:r>
      <w:r>
        <w:rPr>
          <w:rFonts w:hAnsi="Arial"/>
          <w:rFonts w:ascii="Arial"/>
          <w:sz w:val="24"/>
        </w:rPr>
        <w:t xml:space="preserve"> </w:t>
      </w:r>
      <w:r>
        <w:rPr>
          <w:rFonts w:hAnsi="Arial"/>
          <w:rFonts w:ascii="Arial"/>
          <w:sz w:val="24"/>
        </w:rPr>
        <w:t>el</w:t>
      </w:r>
      <w:r>
        <w:rPr>
          <w:rFonts w:hAnsi="Arial"/>
          <w:rFonts w:ascii="Arial"/>
          <w:sz w:val="24"/>
        </w:rPr>
        <w:t xml:space="preserve"> establecimiento</w:t>
      </w:r>
      <w:r>
        <w:rPr>
          <w:rFonts w:hAnsi="Arial"/>
          <w:rFonts w:ascii="Arial"/>
          <w:sz w:val="24"/>
        </w:rPr>
        <w:t xml:space="preserve"> de</w:t>
      </w:r>
      <w:r>
        <w:rPr>
          <w:rFonts w:hAnsi="Arial"/>
          <w:rFonts w:ascii="Arial"/>
          <w:sz w:val="24"/>
        </w:rPr>
        <w:t xml:space="preserve"> explotaciones</w:t>
      </w:r>
      <w:r>
        <w:rPr>
          <w:rFonts w:hAnsi="Arial"/>
          <w:rFonts w:ascii="Arial"/>
          <w:sz w:val="24"/>
        </w:rPr>
        <w:t xml:space="preserve"> mineras</w:t>
      </w:r>
      <w:r>
        <w:rPr>
          <w:rFonts w:hAnsi="Arial"/>
          <w:rFonts w:ascii="Arial"/>
          <w:sz w:val="24"/>
        </w:rPr>
        <w:t xml:space="preserve"> en la Sabana</w:t>
      </w:r>
      <w:r>
        <w:rPr>
          <w:rFonts w:hAnsi="Arial"/>
          <w:rFonts w:ascii="Arial"/>
          <w:sz w:val="24"/>
        </w:rPr>
        <w:t xml:space="preserve"> de</w:t>
      </w:r>
      <w:r>
        <w:rPr>
          <w:rFonts w:hAnsi="Arial"/>
          <w:rFonts w:ascii="Arial"/>
          <w:sz w:val="24"/>
        </w:rPr>
        <w:t xml:space="preserve"> Bogotá,</w:t>
      </w:r>
      <w:r>
        <w:rPr>
          <w:rFonts w:hAnsi="Arial"/>
          <w:rFonts w:ascii="Arial"/>
          <w:sz w:val="24"/>
        </w:rPr>
        <w:t xml:space="preserve"> fuera</w:t>
      </w:r>
      <w:r>
        <w:rPr>
          <w:rFonts w:hAnsi="Arial"/>
          <w:rFonts w:ascii="Arial"/>
          <w:sz w:val="24"/>
        </w:rPr>
        <w:t xml:space="preserve"> de las zonas delimitadas como compatibles.</w:t>
      </w:r>
    </w:p>
    <w:p>
      <w:rPr>
        <w:rFonts w:hAnsi="Arial"/>
        <w:rFonts w:ascii="Arial"/>
      </w:rPr>
      <w:pPr>
        <w:pStyle w:val="Body Text"/>
      </w:pPr>
      <w:rPr>
        <w:rFonts w:hAnsi="Times New Roman"/>
        <w:rFonts w:ascii="Times New Roman"/>
        <w:sz w:val="27"/>
      </w:rPr>
    </w:p>
    <w:p>
      <w:rPr>
        <w:rFonts w:hAnsi="Arial"/>
        <w:rFonts w:ascii="Arial"/>
      </w:rPr>
      <w:pPr>
        <w:pStyle w:val="List Paragraph"/>
        <w:ind w:right="375"/>
        <w:spacing w:before="1" w:line="276" w:lineRule="auto"/>
        <w:numPr>
          <w:numId w:val="138"/>
          <w:ilvl w:val="0"/>
        </w:numPr>
        <w:tabs>
          <w:tab w:val="left" w:leader="none" w:pos="502"/>
        </w:tabs>
      </w:pPr>
      <w:r>
        <w:rPr>
          <w:rFonts w:hAnsi="Arial"/>
          <w:rFonts w:ascii="Arial"/>
          <w:sz w:val="24"/>
        </w:rPr>
        <w:t xml:space="preserve">Manifestaron que el Ministerio de Minas y Energía desconoció los deberes del</w:t>
      </w:r>
      <w:r>
        <w:rPr>
          <w:rFonts w:hAnsi="Arial"/>
          <w:rFonts w:ascii="Arial"/>
          <w:sz w:val="24"/>
        </w:rPr>
        <w:t xml:space="preserve"> Estado en cuanto a la protección de las riquezas naturales, la conservación de la diversidad e integridad del ambiente, la salvaguarda de las áreas de especial importancia</w:t>
      </w:r>
      <w:r>
        <w:rPr>
          <w:rFonts w:hAnsi="Arial"/>
          <w:rFonts w:ascii="Arial"/>
          <w:sz w:val="24"/>
        </w:rPr>
        <w:t xml:space="preserve"> ecológica y el mantenimiento del</w:t>
      </w:r>
      <w:r>
        <w:rPr>
          <w:rFonts w:hAnsi="Arial"/>
          <w:rFonts w:ascii="Arial"/>
          <w:sz w:val="24"/>
        </w:rPr>
        <w:t xml:space="preserve"> interés general.</w:t>
      </w:r>
    </w:p>
    <w:p>
      <w:rPr>
        <w:rFonts w:hAnsi="Arial"/>
        <w:rFonts w:ascii="Arial"/>
      </w:rPr>
      <w:pPr>
        <w:pStyle w:val="Body Text"/>
      </w:pPr>
      <w:rPr>
        <w:rFonts w:hAnsi="Times New Roman"/>
        <w:rFonts w:ascii="Times New Roman"/>
        <w:sz w:val="22"/>
      </w:rPr>
    </w:p>
    <w:p>
      <w:rPr>
        <w:rFonts w:hAnsi="Arial"/>
        <w:rFonts w:ascii="Arial"/>
      </w:rPr>
      <w:pPr>
        <w:pStyle w:val="List Paragraph"/>
        <w:ind w:right="381"/>
        <w:spacing w:before="1" w:line="276" w:lineRule="auto"/>
        <w:numPr>
          <w:numId w:val="138"/>
          <w:ilvl w:val="0"/>
        </w:numPr>
        <w:tabs>
          <w:tab w:val="left" w:leader="none" w:pos="502"/>
        </w:tabs>
      </w:pPr>
      <w:r>
        <w:rPr>
          <w:rFonts w:hAnsi="Arial"/>
          <w:rFonts w:ascii="Arial"/>
          <w:sz w:val="24"/>
        </w:rPr>
        <w:t xml:space="preserve">Puntualmente, indicaron que el predio El Santuario hace parte de la reserva</w:t>
      </w:r>
      <w:r>
        <w:rPr>
          <w:rFonts w:hAnsi="Arial"/>
          <w:rFonts w:ascii="Arial"/>
          <w:sz w:val="24"/>
        </w:rPr>
        <w:t xml:space="preserve"> forestal de la cuenca alta del río Bogotá y de la reserva del Bosque Oriental de Bogotá</w:t>
      </w:r>
      <w:r>
        <w:rPr>
          <w:rFonts w:hAnsi="Arial"/>
          <w:rFonts w:ascii="Arial"/>
          <w:sz w:val="24"/>
          <w:i/>
        </w:rPr>
        <w:t xml:space="preserve">, </w:t>
      </w:r>
      <w:r>
        <w:rPr>
          <w:rFonts w:hAnsi="Arial"/>
          <w:rFonts w:ascii="Arial"/>
          <w:sz w:val="24"/>
        </w:rPr>
        <w:t xml:space="preserve">en la cabecera del afluente del río Teusacá. En ese sector nacen las quebradas Hoyo del Caballo, El Ocal, El Ajizal, el Romeral, Aguas Claras y Honduras, </w:t>
      </w:r>
      <w:r>
        <w:rPr>
          <w:rFonts w:hAnsi="Arial"/>
          <w:rFonts w:ascii="Arial"/>
          <w:sz w:val="24"/>
          <w:i/>
        </w:rPr>
        <w:t xml:space="preserve">“[…] acuíferos todos que surten de aguas a acueductos del sector, con más</w:t>
      </w:r>
      <w:r>
        <w:rPr>
          <w:rFonts w:hAnsi="Arial"/>
          <w:rFonts w:ascii="Arial"/>
          <w:sz w:val="24"/>
          <w:i/>
        </w:rPr>
        <w:t xml:space="preserve"> de 400</w:t>
      </w:r>
      <w:r>
        <w:rPr>
          <w:rFonts w:hAnsi="Arial"/>
          <w:rFonts w:ascii="Arial"/>
          <w:sz w:val="24"/>
          <w:i/>
        </w:rPr>
        <w:t xml:space="preserve"> familias como</w:t>
      </w:r>
      <w:r>
        <w:rPr>
          <w:rFonts w:hAnsi="Arial"/>
          <w:rFonts w:ascii="Arial"/>
          <w:sz w:val="24"/>
          <w:i/>
        </w:rPr>
        <w:t xml:space="preserve"> usuarios […]”.</w:t>
      </w:r>
    </w:p>
    <w:p>
      <w:rPr>
        <w:rFonts w:hAnsi="Arial"/>
        <w:rFonts w:ascii="Arial"/>
      </w:rPr>
      <w:pPr>
        <w:pStyle w:val="Body Text"/>
      </w:pPr>
      <w:rPr>
        <w:rFonts w:hAnsi="Times New Roman"/>
        <w:rFonts w:ascii="Times New Roman"/>
        <w:sz w:val="21"/>
        <w:i/>
      </w:rPr>
    </w:p>
    <w:p>
      <w:rPr>
        <w:rFonts w:hAnsi="Arial"/>
        <w:rFonts w:ascii="Arial"/>
      </w:rPr>
      <w:pPr>
        <w:pStyle w:val="List Paragraph"/>
        <w:ind w:right="382"/>
        <w:spacing w:line="276" w:lineRule="auto"/>
        <w:numPr>
          <w:numId w:val="138"/>
          <w:ilvl w:val="0"/>
        </w:numPr>
        <w:tabs>
          <w:tab w:val="left" w:leader="none" w:pos="502"/>
        </w:tabs>
      </w:pPr>
      <w:r>
        <w:rPr>
          <w:rFonts w:hAnsi="Arial"/>
          <w:rFonts w:ascii="Arial"/>
          <w:sz w:val="24"/>
        </w:rPr>
        <w:t>Sostuvieron</w:t>
      </w:r>
      <w:r>
        <w:rPr>
          <w:rFonts w:hAnsi="Arial"/>
          <w:rFonts w:ascii="Arial"/>
          <w:sz w:val="24"/>
        </w:rPr>
        <w:t xml:space="preserve"> que</w:t>
      </w:r>
      <w:r>
        <w:rPr>
          <w:rFonts w:hAnsi="Arial"/>
          <w:rFonts w:ascii="Arial"/>
          <w:sz w:val="24"/>
        </w:rPr>
        <w:t xml:space="preserve"> no era</w:t>
      </w:r>
      <w:r>
        <w:rPr>
          <w:rFonts w:hAnsi="Arial"/>
          <w:rFonts w:ascii="Arial"/>
          <w:sz w:val="24"/>
        </w:rPr>
        <w:t xml:space="preserve"> posible autorizar</w:t>
      </w:r>
      <w:r>
        <w:rPr>
          <w:rFonts w:hAnsi="Arial"/>
          <w:rFonts w:ascii="Arial"/>
          <w:sz w:val="24"/>
        </w:rPr>
        <w:t xml:space="preserve"> actividades</w:t>
      </w:r>
      <w:r>
        <w:rPr>
          <w:rFonts w:hAnsi="Arial"/>
          <w:rFonts w:ascii="Arial"/>
          <w:sz w:val="24"/>
        </w:rPr>
        <w:t xml:space="preserve"> mineras en</w:t>
      </w:r>
      <w:r>
        <w:rPr>
          <w:rFonts w:hAnsi="Arial"/>
          <w:rFonts w:ascii="Arial"/>
          <w:sz w:val="24"/>
        </w:rPr>
        <w:t xml:space="preserve"> ese</w:t>
      </w:r>
      <w:r>
        <w:rPr>
          <w:rFonts w:hAnsi="Arial"/>
          <w:rFonts w:ascii="Arial"/>
          <w:sz w:val="24"/>
        </w:rPr>
        <w:t xml:space="preserve"> ecosistema</w:t>
      </w:r>
      <w:r>
        <w:rPr>
          <w:rFonts w:hAnsi="Arial"/>
          <w:rFonts w:ascii="Arial"/>
          <w:sz w:val="24"/>
        </w:rPr>
        <w:t xml:space="preserve"> por expresa disposición legal, conforme a lo previsto en el artículo 4° del Decreto</w:t>
      </w:r>
      <w:r>
        <w:rPr>
          <w:rFonts w:hAnsi="Arial"/>
          <w:rFonts w:ascii="Arial"/>
          <w:sz w:val="24"/>
        </w:rPr>
        <w:t xml:space="preserve"> 2278 de 1953, en el artículo 1° del Decreto 1300 de 1941, en los artículos 1°, 2º y 3°</w:t>
      </w:r>
      <w:r>
        <w:rPr>
          <w:rFonts w:hAnsi="Arial"/>
          <w:rFonts w:ascii="Arial"/>
          <w:sz w:val="24"/>
        </w:rPr>
        <w:t xml:space="preserve"> del Decreto</w:t>
      </w:r>
      <w:r>
        <w:rPr>
          <w:rFonts w:hAnsi="Arial"/>
          <w:rFonts w:ascii="Arial"/>
          <w:sz w:val="24"/>
        </w:rPr>
        <w:t xml:space="preserve"> 1383</w:t>
      </w:r>
      <w:r>
        <w:rPr>
          <w:rFonts w:hAnsi="Arial"/>
          <w:rFonts w:ascii="Arial"/>
          <w:sz w:val="24"/>
        </w:rPr>
        <w:t xml:space="preserve"> de</w:t>
      </w:r>
      <w:r>
        <w:rPr>
          <w:rFonts w:hAnsi="Arial"/>
          <w:rFonts w:ascii="Arial"/>
          <w:sz w:val="24"/>
        </w:rPr>
        <w:t xml:space="preserve"> 1940,</w:t>
      </w:r>
      <w:r>
        <w:rPr>
          <w:rFonts w:hAnsi="Arial"/>
          <w:rFonts w:ascii="Arial"/>
          <w:sz w:val="24"/>
        </w:rPr>
        <w:t xml:space="preserve"> en el</w:t>
      </w:r>
      <w:r>
        <w:rPr>
          <w:rFonts w:hAnsi="Arial"/>
          <w:rFonts w:ascii="Arial"/>
          <w:sz w:val="24"/>
        </w:rPr>
        <w:t xml:space="preserve"> parágrafo</w:t>
      </w:r>
      <w:r>
        <w:rPr>
          <w:rFonts w:hAnsi="Arial"/>
          <w:rFonts w:ascii="Arial"/>
          <w:sz w:val="24"/>
        </w:rPr>
        <w:t xml:space="preserve"> 2°</w:t>
      </w:r>
      <w:r>
        <w:rPr>
          <w:rFonts w:hAnsi="Arial"/>
          <w:rFonts w:ascii="Arial"/>
          <w:sz w:val="24"/>
        </w:rPr>
        <w:t xml:space="preserve"> del</w:t>
      </w:r>
      <w:r>
        <w:rPr>
          <w:rFonts w:hAnsi="Arial"/>
          <w:rFonts w:ascii="Arial"/>
          <w:sz w:val="24"/>
        </w:rPr>
        <w:t xml:space="preserve"> artículo</w:t>
      </w:r>
      <w:r>
        <w:rPr>
          <w:rFonts w:hAnsi="Arial"/>
          <w:rFonts w:ascii="Arial"/>
          <w:sz w:val="24"/>
        </w:rPr>
        <w:t xml:space="preserve"> 5°</w:t>
      </w:r>
      <w:r>
        <w:rPr>
          <w:rFonts w:hAnsi="Arial"/>
          <w:rFonts w:ascii="Arial"/>
          <w:sz w:val="24"/>
        </w:rPr>
        <w:t xml:space="preserve"> de la</w:t>
      </w:r>
      <w:r>
        <w:rPr>
          <w:rFonts w:hAnsi="Arial"/>
          <w:rFonts w:ascii="Arial"/>
          <w:sz w:val="24"/>
        </w:rPr>
        <w:t xml:space="preserve"> Ley</w:t>
      </w:r>
      <w:r>
        <w:rPr>
          <w:rFonts w:hAnsi="Arial"/>
          <w:rFonts w:ascii="Arial"/>
          <w:sz w:val="24"/>
        </w:rPr>
        <w:t xml:space="preserve"> 2</w:t>
      </w:r>
      <w:r>
        <w:rPr>
          <w:rFonts w:hAnsi="Arial"/>
          <w:rFonts w:ascii="Arial"/>
          <w:sz w:val="24"/>
        </w:rPr>
        <w:t xml:space="preserve"> de</w:t>
      </w:r>
      <w:r>
        <w:rPr>
          <w:rFonts w:hAnsi="Arial"/>
          <w:rFonts w:ascii="Arial"/>
          <w:sz w:val="24"/>
        </w:rPr>
        <w:t xml:space="preserve"> 1959,</w:t>
      </w:r>
      <w:r>
        <w:rPr>
          <w:rFonts w:hAnsi="Arial"/>
          <w:rFonts w:ascii="Arial"/>
          <w:sz w:val="24"/>
        </w:rPr>
        <w:t xml:space="preserve"> en</w:t>
      </w:r>
      <w:r>
        <w:rPr>
          <w:rFonts w:hAnsi="Arial"/>
          <w:rFonts w:ascii="Arial"/>
          <w:sz w:val="24"/>
        </w:rPr>
        <w:t xml:space="preserve"> los artículos 40 a</w:t>
      </w:r>
      <w:r>
        <w:rPr>
          <w:rFonts w:hAnsi="Arial"/>
          <w:rFonts w:ascii="Arial"/>
          <w:sz w:val="24"/>
        </w:rPr>
        <w:t xml:space="preserve"> 43</w:t>
      </w:r>
      <w:r>
        <w:rPr>
          <w:rFonts w:hAnsi="Arial"/>
          <w:rFonts w:ascii="Arial"/>
          <w:sz w:val="24"/>
        </w:rPr>
        <w:t xml:space="preserve"> del</w:t>
      </w:r>
      <w:r>
        <w:rPr>
          <w:rFonts w:hAnsi="Arial"/>
          <w:rFonts w:ascii="Arial"/>
          <w:sz w:val="24"/>
        </w:rPr>
        <w:t xml:space="preserve"> Decreto</w:t>
      </w:r>
      <w:r>
        <w:rPr>
          <w:rFonts w:hAnsi="Arial"/>
          <w:rFonts w:ascii="Arial"/>
          <w:sz w:val="24"/>
        </w:rPr>
        <w:t xml:space="preserve"> 2857</w:t>
      </w:r>
      <w:r>
        <w:rPr>
          <w:rFonts w:hAnsi="Arial"/>
          <w:rFonts w:ascii="Arial"/>
          <w:sz w:val="24"/>
        </w:rPr>
        <w:t xml:space="preserve"> de</w:t>
      </w:r>
      <w:r>
        <w:rPr>
          <w:rFonts w:hAnsi="Arial"/>
          <w:rFonts w:ascii="Arial"/>
          <w:sz w:val="24"/>
        </w:rPr>
        <w:t xml:space="preserve"> 1981,</w:t>
      </w:r>
      <w:r>
        <w:rPr>
          <w:rFonts w:hAnsi="Arial"/>
          <w:rFonts w:ascii="Arial"/>
          <w:sz w:val="24"/>
        </w:rPr>
        <w:t xml:space="preserve"> en las Leyes</w:t>
      </w:r>
      <w:r>
        <w:rPr>
          <w:rFonts w:hAnsi="Arial"/>
          <w:rFonts w:ascii="Arial"/>
          <w:sz w:val="24"/>
        </w:rPr>
        <w:t xml:space="preserve"> 79</w:t>
      </w:r>
      <w:r>
        <w:rPr>
          <w:rFonts w:hAnsi="Arial"/>
          <w:rFonts w:ascii="Arial"/>
          <w:sz w:val="24"/>
        </w:rPr>
        <w:t xml:space="preserve"> de</w:t>
      </w:r>
      <w:r>
        <w:rPr>
          <w:rFonts w:hAnsi="Arial"/>
          <w:rFonts w:ascii="Arial"/>
          <w:sz w:val="24"/>
        </w:rPr>
        <w:t xml:space="preserve"> 1986 y</w:t>
      </w:r>
      <w:r>
        <w:rPr>
          <w:rFonts w:hAnsi="Arial"/>
          <w:rFonts w:ascii="Arial"/>
          <w:sz w:val="24"/>
        </w:rPr>
        <w:t xml:space="preserve"> 99</w:t>
      </w:r>
      <w:r>
        <w:rPr>
          <w:rFonts w:hAnsi="Arial"/>
          <w:rFonts w:ascii="Arial"/>
          <w:sz w:val="24"/>
        </w:rPr>
        <w:t xml:space="preserve"> de</w:t>
      </w:r>
      <w:r>
        <w:rPr>
          <w:rFonts w:hAnsi="Arial"/>
          <w:rFonts w:ascii="Arial"/>
          <w:sz w:val="24"/>
        </w:rPr>
        <w:t xml:space="preserve"> 1993</w:t>
      </w:r>
      <w:r>
        <w:rPr>
          <w:rFonts w:hAnsi="Arial"/>
          <w:rFonts w:ascii="Arial"/>
          <w:sz w:val="24"/>
        </w:rPr>
        <w:t xml:space="preserve"> y</w:t>
      </w:r>
      <w:r>
        <w:rPr>
          <w:rFonts w:hAnsi="Arial"/>
          <w:rFonts w:ascii="Arial"/>
          <w:sz w:val="24"/>
        </w:rPr>
        <w:t xml:space="preserve"> en el</w:t>
      </w:r>
      <w:r>
        <w:rPr>
          <w:rFonts w:hAnsi="Arial"/>
          <w:rFonts w:ascii="Arial"/>
          <w:sz w:val="24"/>
        </w:rPr>
        <w:t xml:space="preserve"> artículo 2° del</w:t>
      </w:r>
      <w:r>
        <w:rPr>
          <w:rFonts w:hAnsi="Arial"/>
          <w:rFonts w:ascii="Arial"/>
          <w:sz w:val="24"/>
        </w:rPr>
        <w:t xml:space="preserve"> Decreto 883</w:t>
      </w:r>
      <w:r>
        <w:rPr>
          <w:rFonts w:hAnsi="Arial"/>
          <w:rFonts w:ascii="Arial"/>
          <w:sz w:val="24"/>
        </w:rPr>
        <w:t xml:space="preserve"> de 1997.</w:t>
      </w:r>
    </w:p>
    <w:p>
      <w:rPr>
        <w:rFonts w:hAnsi="Arial"/>
        <w:rFonts w:ascii="Arial"/>
      </w:rPr>
      <w:pPr>
        <w:pStyle w:val="Body Text"/>
      </w:pPr>
      <w:rPr>
        <w:rFonts w:hAnsi="Times New Roman"/>
        <w:rFonts w:ascii="Times New Roman"/>
        <w:sz w:val="22"/>
      </w:rPr>
    </w:p>
    <w:p>
      <w:rPr>
        <w:rFonts w:hAnsi="Arial"/>
        <w:rFonts w:ascii="Arial"/>
      </w:rPr>
      <w:pPr>
        <w:pStyle w:val="List Paragraph"/>
        <w:ind w:right="380"/>
        <w:spacing w:line="276" w:lineRule="auto"/>
        <w:numPr>
          <w:numId w:val="138"/>
          <w:ilvl w:val="0"/>
        </w:numPr>
        <w:tabs>
          <w:tab w:val="left" w:leader="none" w:pos="502"/>
        </w:tabs>
      </w:pPr>
      <w:r>
        <w:rPr>
          <w:rFonts w:hAnsi="Arial"/>
          <w:rFonts w:ascii="Arial"/>
          <w:sz w:val="24"/>
        </w:rPr>
        <w:t xml:space="preserve">Anotaron que las actividades mineras autorizadas por el Ministerio de Minas y</w:t>
      </w:r>
      <w:r>
        <w:rPr>
          <w:rFonts w:hAnsi="Arial"/>
          <w:rFonts w:ascii="Arial"/>
          <w:sz w:val="24"/>
        </w:rPr>
        <w:t xml:space="preserve"> Energía atentan contra la integridad de la Cuenca del Río Bogotá, al autorizar el desmonte</w:t>
      </w:r>
      <w:r>
        <w:rPr>
          <w:rFonts w:hAnsi="Arial"/>
          <w:rFonts w:ascii="Arial"/>
          <w:sz w:val="24"/>
        </w:rPr>
        <w:t xml:space="preserve"> y</w:t>
      </w:r>
      <w:r>
        <w:rPr>
          <w:rFonts w:hAnsi="Arial"/>
          <w:rFonts w:ascii="Arial"/>
          <w:sz w:val="24"/>
        </w:rPr>
        <w:t xml:space="preserve"> arrasamiento</w:t>
      </w:r>
      <w:r>
        <w:rPr>
          <w:rFonts w:hAnsi="Arial"/>
          <w:rFonts w:ascii="Arial"/>
          <w:sz w:val="24"/>
        </w:rPr>
        <w:t xml:space="preserve"> de</w:t>
      </w:r>
      <w:r>
        <w:rPr>
          <w:rFonts w:hAnsi="Arial"/>
          <w:rFonts w:ascii="Arial"/>
          <w:sz w:val="24"/>
        </w:rPr>
        <w:t xml:space="preserve"> 165.77</w:t>
      </w:r>
      <w:r>
        <w:rPr>
          <w:rFonts w:hAnsi="Arial"/>
          <w:rFonts w:ascii="Arial"/>
          <w:sz w:val="24"/>
        </w:rPr>
        <w:t xml:space="preserve"> hectáreas</w:t>
      </w:r>
      <w:r>
        <w:rPr>
          <w:rFonts w:hAnsi="Arial"/>
          <w:rFonts w:ascii="Arial"/>
          <w:sz w:val="24"/>
        </w:rPr>
        <w:t xml:space="preserve"> de</w:t>
      </w:r>
      <w:r>
        <w:rPr>
          <w:rFonts w:hAnsi="Arial"/>
          <w:rFonts w:ascii="Arial"/>
          <w:sz w:val="24"/>
        </w:rPr>
        <w:t xml:space="preserve"> bosque</w:t>
      </w:r>
      <w:r>
        <w:rPr>
          <w:rFonts w:hAnsi="Arial"/>
          <w:rFonts w:ascii="Arial"/>
          <w:sz w:val="24"/>
        </w:rPr>
        <w:t xml:space="preserve"> protector.</w:t>
      </w:r>
    </w:p>
    <w:p>
      <w:rPr>
        <w:rFonts w:hAnsi="Arial"/>
        <w:rFonts w:ascii="Arial"/>
      </w:rPr>
      <w:pPr>
        <w:pStyle w:val="Body Text"/>
      </w:pPr>
      <w:rPr>
        <w:rFonts w:hAnsi="Times New Roman"/>
        <w:rFonts w:ascii="Times New Roman"/>
        <w:sz w:val="27"/>
      </w:rPr>
    </w:p>
    <w:p>
      <w:rPr>
        <w:rFonts w:hAnsi="Arial"/>
        <w:rFonts w:ascii="Arial"/>
      </w:rPr>
      <w:pPr>
        <w:pStyle w:val="List Paragraph"/>
        <w:ind w:right="374"/>
        <w:spacing w:line="276" w:lineRule="auto"/>
        <w:numPr>
          <w:numId w:val="138"/>
          <w:ilvl w:val="0"/>
        </w:numPr>
        <w:tabs>
          <w:tab w:val="left" w:leader="none" w:pos="502"/>
        </w:tabs>
      </w:pPr>
      <w:r>
        <w:rPr>
          <w:rFonts w:hAnsi="Arial"/>
          <w:rFonts w:ascii="Arial"/>
          <w:sz w:val="24"/>
        </w:rPr>
        <w:t xml:space="preserve">De igual manera, precisaron que ese predio hacía parte de </w:t>
      </w:r>
      <w:r>
        <w:rPr>
          <w:rFonts w:hAnsi="Arial"/>
          <w:rFonts w:ascii="Arial"/>
          <w:sz w:val="24"/>
          <w:i/>
        </w:rPr>
        <w:t xml:space="preserve">"[…] ZONAS ZRC;</w:t>
      </w:r>
      <w:r>
        <w:rPr>
          <w:rFonts w:hAnsi="Arial"/>
          <w:rFonts w:ascii="Arial"/>
          <w:sz w:val="24"/>
          <w:i/>
        </w:rPr>
        <w:t xml:space="preserve"> ZAI</w:t>
      </w:r>
      <w:r>
        <w:rPr>
          <w:rFonts w:hAnsi="Arial"/>
          <w:rFonts w:ascii="Arial"/>
          <w:sz w:val="24"/>
          <w:i/>
        </w:rPr>
        <w:t xml:space="preserve"> Y</w:t>
      </w:r>
      <w:r>
        <w:rPr>
          <w:rFonts w:hAnsi="Arial"/>
          <w:rFonts w:ascii="Arial"/>
          <w:sz w:val="24"/>
          <w:i/>
        </w:rPr>
        <w:t xml:space="preserve"> ZAT […]"</w:t>
      </w:r>
      <w:r>
        <w:rPr>
          <w:rFonts w:hAnsi="Arial"/>
          <w:rFonts w:ascii="Arial"/>
          <w:sz w:val="24"/>
        </w:rPr>
        <w:t>,</w:t>
      </w:r>
      <w:r>
        <w:rPr>
          <w:rFonts w:hAnsi="Arial"/>
          <w:rFonts w:ascii="Arial"/>
          <w:sz w:val="24"/>
        </w:rPr>
        <w:t xml:space="preserve"> según el</w:t>
      </w:r>
      <w:r>
        <w:rPr>
          <w:rFonts w:hAnsi="Arial"/>
          <w:rFonts w:ascii="Arial"/>
          <w:sz w:val="24"/>
        </w:rPr>
        <w:t xml:space="preserve"> Plan</w:t>
      </w:r>
      <w:r>
        <w:rPr>
          <w:rFonts w:hAnsi="Arial"/>
          <w:rFonts w:ascii="Arial"/>
          <w:sz w:val="24"/>
        </w:rPr>
        <w:t xml:space="preserve"> de</w:t>
      </w:r>
      <w:r>
        <w:rPr>
          <w:rFonts w:hAnsi="Arial"/>
          <w:rFonts w:ascii="Arial"/>
          <w:sz w:val="24"/>
        </w:rPr>
        <w:t xml:space="preserve"> Ordenamiento</w:t>
      </w:r>
      <w:r>
        <w:rPr>
          <w:rFonts w:hAnsi="Arial"/>
          <w:rFonts w:ascii="Arial"/>
          <w:sz w:val="24"/>
        </w:rPr>
        <w:t xml:space="preserve"> Territorial</w:t>
      </w:r>
      <w:r>
        <w:rPr>
          <w:rFonts w:hAnsi="Arial"/>
          <w:rFonts w:ascii="Arial"/>
          <w:sz w:val="24"/>
        </w:rPr>
        <w:t xml:space="preserve"> del</w:t>
      </w:r>
      <w:r>
        <w:rPr>
          <w:rFonts w:hAnsi="Arial"/>
          <w:rFonts w:ascii="Arial"/>
          <w:sz w:val="24"/>
        </w:rPr>
        <w:t xml:space="preserve"> municipio</w:t>
      </w:r>
      <w:r>
        <w:rPr>
          <w:rFonts w:hAnsi="Arial"/>
          <w:rFonts w:ascii="Arial"/>
          <w:sz w:val="24"/>
        </w:rPr>
        <w:t xml:space="preserve"> de</w:t>
      </w:r>
      <w:r>
        <w:rPr>
          <w:rFonts w:hAnsi="Arial"/>
          <w:rFonts w:ascii="Arial"/>
          <w:sz w:val="24"/>
        </w:rPr>
        <w:t xml:space="preserve"> La</w:t>
      </w:r>
    </w:p>
    <w:p>
      <w:rPr>
        <w:rFonts w:hAnsi="Arial"/>
        <w:rFonts w:ascii="Arial"/>
      </w:rPr>
      <w:pPr>
        <w:pStyle w:val="Body Text"/>
      </w:pPr>
      <w:rPr>
        <w:rFonts w:hAnsi="Times New Roman"/>
        <w:rFonts w:ascii="Times New Roman"/>
        <w:sz w:val="19"/>
      </w:rPr>
    </w:p>
    <w:p>
      <w:rPr>
        <w:rFonts w:hAnsi="Arial"/>
        <w:rFonts w:ascii="Arial"/>
      </w:rPr>
      <w:pPr>
        <w:pStyle w:val="Body Text"/>
      </w:pPr>
      <w:r>
        <w:rPr>
          <w:rFonts w:hAnsi="Arial"/>
          <w:rFonts w:ascii="Arial"/>
        </w:rPr>
        <w:t>Calera,</w:t>
      </w:r>
      <w:r>
        <w:rPr>
          <w:rFonts w:hAnsi="Arial"/>
          <w:rFonts w:ascii="Arial"/>
        </w:rPr>
        <w:t xml:space="preserve"> aprobado</w:t>
      </w:r>
      <w:r>
        <w:rPr>
          <w:rFonts w:hAnsi="Arial"/>
          <w:rFonts w:ascii="Arial"/>
        </w:rPr>
        <w:t xml:space="preserve"> mediante</w:t>
      </w:r>
      <w:r>
        <w:rPr>
          <w:rFonts w:hAnsi="Arial"/>
          <w:rFonts w:ascii="Arial"/>
        </w:rPr>
        <w:t xml:space="preserve"> el</w:t>
      </w:r>
      <w:r>
        <w:rPr>
          <w:rFonts w:hAnsi="Arial"/>
          <w:rFonts w:ascii="Arial"/>
        </w:rPr>
        <w:t xml:space="preserve"> Acuerdo</w:t>
      </w:r>
      <w:r>
        <w:rPr>
          <w:rFonts w:hAnsi="Arial"/>
          <w:rFonts w:ascii="Arial"/>
        </w:rPr>
        <w:t xml:space="preserve"> No.</w:t>
      </w:r>
      <w:r>
        <w:rPr>
          <w:rFonts w:hAnsi="Arial"/>
          <w:rFonts w:ascii="Arial"/>
        </w:rPr>
        <w:t xml:space="preserve"> 043</w:t>
      </w:r>
      <w:r>
        <w:rPr>
          <w:rFonts w:hAnsi="Arial"/>
          <w:rFonts w:ascii="Arial"/>
        </w:rPr>
        <w:t xml:space="preserve"> de</w:t>
      </w:r>
      <w:r>
        <w:rPr>
          <w:rFonts w:hAnsi="Arial"/>
          <w:rFonts w:ascii="Arial"/>
        </w:rPr>
        <w:t xml:space="preserve"> 09</w:t>
      </w:r>
      <w:r>
        <w:rPr>
          <w:rFonts w:hAnsi="Arial"/>
          <w:rFonts w:ascii="Arial"/>
        </w:rPr>
        <w:t xml:space="preserve"> de febrero</w:t>
      </w:r>
      <w:r>
        <w:rPr>
          <w:rFonts w:hAnsi="Arial"/>
          <w:rFonts w:ascii="Arial"/>
        </w:rPr>
        <w:t xml:space="preserve"> de 2000,</w:t>
      </w:r>
      <w:r>
        <w:rPr>
          <w:rFonts w:hAnsi="Arial"/>
          <w:rFonts w:ascii="Arial"/>
        </w:rPr>
        <w:t xml:space="preserve"> tal</w:t>
      </w:r>
      <w:r>
        <w:rPr>
          <w:rFonts w:hAnsi="Arial"/>
          <w:rFonts w:ascii="Arial"/>
        </w:rPr>
        <w:t xml:space="preserve"> y</w:t>
      </w:r>
      <w:r>
        <w:rPr>
          <w:rFonts w:hAnsi="Arial"/>
          <w:rFonts w:ascii="Arial"/>
        </w:rPr>
        <w:t xml:space="preserve"> como</w:t>
      </w:r>
      <w:r>
        <w:rPr>
          <w:rFonts w:hAnsi="Arial"/>
          <w:rFonts w:ascii="Arial"/>
        </w:rPr>
        <w:t xml:space="preserve"> lo certificó Planeación municipal,</w:t>
      </w:r>
      <w:r>
        <w:rPr>
          <w:rFonts w:hAnsi="Arial"/>
          <w:rFonts w:ascii="Arial"/>
        </w:rPr>
        <w:t xml:space="preserve"> mediante</w:t>
      </w:r>
      <w:r>
        <w:rPr>
          <w:rFonts w:hAnsi="Arial"/>
          <w:rFonts w:ascii="Arial"/>
        </w:rPr>
        <w:t xml:space="preserve"> el</w:t>
      </w:r>
      <w:r>
        <w:rPr>
          <w:rFonts w:hAnsi="Arial"/>
          <w:rFonts w:ascii="Arial"/>
        </w:rPr>
        <w:t xml:space="preserve"> oficio</w:t>
      </w:r>
      <w:r>
        <w:rPr>
          <w:rFonts w:hAnsi="Arial"/>
          <w:rFonts w:ascii="Arial"/>
        </w:rPr>
        <w:t xml:space="preserve"> PLA-134-01.</w:t>
      </w:r>
    </w:p>
    <w:p>
      <w:rPr>
        <w:rFonts w:hAnsi="Arial"/>
        <w:rFonts w:ascii="Arial"/>
      </w:rPr>
      <w:pPr>
        <w:pStyle w:val="Body Text"/>
      </w:pPr>
      <w:rPr>
        <w:rFonts w:hAnsi="Times New Roman"/>
        <w:rFonts w:ascii="Times New Roman"/>
        <w:sz w:val="22"/>
      </w:rPr>
    </w:p>
    <w:p>
      <w:rPr>
        <w:rFonts w:hAnsi="Arial"/>
        <w:rFonts w:ascii="Arial"/>
      </w:rPr>
      <w:pPr>
        <w:pStyle w:val="List Paragraph"/>
        <w:ind w:right="374"/>
        <w:spacing w:before="1" w:line="276" w:lineRule="auto"/>
        <w:numPr>
          <w:numId w:val="138"/>
          <w:ilvl w:val="0"/>
        </w:numPr>
        <w:tabs>
          <w:tab w:val="left" w:leader="none" w:pos="502"/>
        </w:tabs>
      </w:pPr>
      <w:r>
        <w:rPr>
          <w:rFonts w:hAnsi="Arial"/>
          <w:rFonts w:ascii="Arial"/>
          <w:sz w:val="24"/>
        </w:rPr>
        <w:t>Explicaron</w:t>
      </w:r>
      <w:r>
        <w:rPr>
          <w:rFonts w:hAnsi="Arial"/>
          <w:rFonts w:ascii="Arial"/>
          <w:sz w:val="24"/>
        </w:rPr>
        <w:t xml:space="preserve"> que dicha declaratoria</w:t>
      </w:r>
      <w:r>
        <w:rPr>
          <w:rFonts w:hAnsi="Arial"/>
          <w:rFonts w:ascii="Arial"/>
          <w:sz w:val="24"/>
        </w:rPr>
        <w:t xml:space="preserve"> de protección</w:t>
      </w:r>
      <w:r>
        <w:rPr>
          <w:rFonts w:hAnsi="Arial"/>
          <w:rFonts w:ascii="Arial"/>
          <w:sz w:val="24"/>
        </w:rPr>
        <w:t xml:space="preserve"> se</w:t>
      </w:r>
      <w:r>
        <w:rPr>
          <w:rFonts w:hAnsi="Arial"/>
          <w:rFonts w:ascii="Arial"/>
          <w:sz w:val="24"/>
        </w:rPr>
        <w:t xml:space="preserve"> fundamentó</w:t>
      </w:r>
      <w:r>
        <w:rPr>
          <w:rFonts w:hAnsi="Arial"/>
          <w:rFonts w:ascii="Arial"/>
          <w:sz w:val="24"/>
        </w:rPr>
        <w:t xml:space="preserve"> en</w:t>
      </w:r>
      <w:r>
        <w:rPr>
          <w:rFonts w:hAnsi="Arial"/>
          <w:rFonts w:ascii="Arial"/>
          <w:sz w:val="24"/>
        </w:rPr>
        <w:t xml:space="preserve"> el</w:t>
      </w:r>
      <w:r>
        <w:rPr>
          <w:rFonts w:hAnsi="Arial"/>
          <w:rFonts w:ascii="Arial"/>
          <w:sz w:val="24"/>
        </w:rPr>
        <w:t xml:space="preserve"> artículo</w:t>
      </w:r>
      <w:r>
        <w:rPr>
          <w:rFonts w:hAnsi="Arial"/>
          <w:rFonts w:ascii="Arial"/>
          <w:sz w:val="24"/>
        </w:rPr>
        <w:t xml:space="preserve"> 360</w:t>
      </w:r>
      <w:r>
        <w:rPr>
          <w:rFonts w:hAnsi="Arial"/>
          <w:rFonts w:ascii="Arial"/>
          <w:sz w:val="24"/>
        </w:rPr>
        <w:t xml:space="preserve"> de</w:t>
      </w:r>
      <w:r>
        <w:rPr>
          <w:rFonts w:hAnsi="Arial"/>
          <w:rFonts w:ascii="Arial"/>
          <w:sz w:val="24"/>
        </w:rPr>
        <w:t xml:space="preserve"> la</w:t>
      </w:r>
      <w:r>
        <w:rPr>
          <w:rFonts w:hAnsi="Arial"/>
          <w:rFonts w:ascii="Arial"/>
          <w:sz w:val="24"/>
        </w:rPr>
        <w:t xml:space="preserve"> Constitución</w:t>
      </w:r>
      <w:r>
        <w:rPr>
          <w:rFonts w:hAnsi="Arial"/>
          <w:rFonts w:ascii="Arial"/>
          <w:sz w:val="24"/>
        </w:rPr>
        <w:t xml:space="preserve"> Política, en</w:t>
      </w:r>
      <w:r>
        <w:rPr>
          <w:rFonts w:hAnsi="Arial"/>
          <w:rFonts w:ascii="Arial"/>
          <w:sz w:val="24"/>
        </w:rPr>
        <w:t xml:space="preserve"> el artículo</w:t>
      </w:r>
      <w:r>
        <w:rPr>
          <w:rFonts w:hAnsi="Arial"/>
          <w:rFonts w:ascii="Arial"/>
          <w:sz w:val="24"/>
        </w:rPr>
        <w:t xml:space="preserve"> 2°</w:t>
      </w:r>
      <w:r>
        <w:rPr>
          <w:rFonts w:hAnsi="Arial"/>
          <w:rFonts w:ascii="Arial"/>
          <w:sz w:val="24"/>
        </w:rPr>
        <w:t xml:space="preserve"> de</w:t>
      </w:r>
      <w:r>
        <w:rPr>
          <w:rFonts w:hAnsi="Arial"/>
          <w:rFonts w:ascii="Arial"/>
          <w:sz w:val="24"/>
        </w:rPr>
        <w:t xml:space="preserve"> la</w:t>
      </w:r>
      <w:r>
        <w:rPr>
          <w:rFonts w:hAnsi="Arial"/>
          <w:rFonts w:ascii="Arial"/>
          <w:sz w:val="24"/>
        </w:rPr>
        <w:t xml:space="preserve"> Ley</w:t>
      </w:r>
      <w:r>
        <w:rPr>
          <w:rFonts w:hAnsi="Arial"/>
          <w:rFonts w:ascii="Arial"/>
          <w:sz w:val="24"/>
        </w:rPr>
        <w:t xml:space="preserve"> 165</w:t>
      </w:r>
      <w:r>
        <w:rPr>
          <w:rFonts w:hAnsi="Arial"/>
          <w:rFonts w:ascii="Arial"/>
          <w:sz w:val="24"/>
        </w:rPr>
        <w:t xml:space="preserve"> de</w:t>
      </w:r>
      <w:r>
        <w:rPr>
          <w:rFonts w:hAnsi="Arial"/>
          <w:rFonts w:ascii="Arial"/>
          <w:sz w:val="24"/>
        </w:rPr>
        <w:t xml:space="preserve"> 1994, en</w:t>
      </w:r>
      <w:r>
        <w:rPr>
          <w:rFonts w:hAnsi="Arial"/>
          <w:rFonts w:ascii="Arial"/>
          <w:sz w:val="24"/>
        </w:rPr>
        <w:t xml:space="preserve"> los</w:t>
      </w:r>
      <w:r>
        <w:rPr>
          <w:rFonts w:hAnsi="Arial"/>
          <w:rFonts w:ascii="Arial"/>
          <w:sz w:val="24"/>
        </w:rPr>
        <w:t xml:space="preserve"> numerales</w:t>
      </w:r>
      <w:r>
        <w:rPr>
          <w:rFonts w:hAnsi="Arial"/>
          <w:rFonts w:ascii="Arial"/>
          <w:sz w:val="24"/>
        </w:rPr>
        <w:t xml:space="preserve"> 1° y 2º de los artículos 3° y 4° de la Ley 356 de 1997 y en el artículo 7° del Decreto 2655 de</w:t>
      </w:r>
      <w:r>
        <w:rPr>
          <w:rFonts w:hAnsi="Arial"/>
          <w:rFonts w:ascii="Arial"/>
          <w:sz w:val="24"/>
        </w:rPr>
        <w:t xml:space="preserve"> 1988.</w:t>
      </w:r>
    </w:p>
    <w:p>
      <w:rPr>
        <w:rFonts w:hAnsi="Arial"/>
        <w:rFonts w:ascii="Arial"/>
      </w:rPr>
      <w:pPr>
        <w:pStyle w:val="Body Text"/>
      </w:pPr>
      <w:rPr>
        <w:rFonts w:hAnsi="Times New Roman"/>
        <w:rFonts w:ascii="Times New Roman"/>
        <w:sz w:val="21"/>
      </w:rPr>
    </w:p>
    <w:p>
      <w:rPr>
        <w:rFonts w:hAnsi="Arial"/>
        <w:rFonts w:ascii="Arial"/>
      </w:rPr>
      <w:pPr>
        <w:pStyle w:val="List Paragraph"/>
        <w:ind w:right="377"/>
        <w:spacing w:line="276" w:lineRule="auto"/>
        <w:numPr>
          <w:numId w:val="138"/>
          <w:ilvl w:val="0"/>
        </w:numPr>
        <w:tabs>
          <w:tab w:val="left" w:leader="none" w:pos="502"/>
        </w:tabs>
      </w:pPr>
      <w:r>
        <w:rPr>
          <w:rFonts w:hAnsi="Arial"/>
          <w:rFonts w:ascii="Arial"/>
          <w:sz w:val="24"/>
        </w:rPr>
        <w:t>Aseveraron</w:t>
      </w:r>
      <w:r>
        <w:rPr>
          <w:rFonts w:hAnsi="Arial"/>
          <w:rFonts w:ascii="Arial"/>
          <w:sz w:val="24"/>
        </w:rPr>
        <w:t xml:space="preserve"> </w:t>
      </w:r>
      <w:r>
        <w:rPr>
          <w:rFonts w:hAnsi="Arial"/>
          <w:rFonts w:ascii="Arial"/>
          <w:sz w:val="24"/>
        </w:rPr>
        <w:t>que</w:t>
      </w:r>
      <w:r>
        <w:rPr>
          <w:rFonts w:hAnsi="Arial"/>
          <w:rFonts w:ascii="Arial"/>
          <w:sz w:val="24"/>
        </w:rPr>
        <w:t xml:space="preserve"> </w:t>
      </w:r>
      <w:r>
        <w:rPr>
          <w:rFonts w:hAnsi="Arial"/>
          <w:rFonts w:ascii="Arial"/>
          <w:sz w:val="24"/>
        </w:rPr>
        <w:t>las</w:t>
      </w:r>
      <w:r>
        <w:rPr>
          <w:rFonts w:hAnsi="Arial"/>
          <w:rFonts w:ascii="Arial"/>
          <w:sz w:val="24"/>
        </w:rPr>
        <w:t xml:space="preserve"> </w:t>
      </w:r>
      <w:r>
        <w:rPr>
          <w:rFonts w:hAnsi="Arial"/>
          <w:rFonts w:ascii="Arial"/>
          <w:sz w:val="24"/>
        </w:rPr>
        <w:t>resoluciones</w:t>
      </w:r>
      <w:r>
        <w:rPr>
          <w:rFonts w:hAnsi="Arial"/>
          <w:rFonts w:ascii="Arial"/>
          <w:sz w:val="24"/>
        </w:rPr>
        <w:t xml:space="preserve"> de</w:t>
      </w:r>
      <w:r>
        <w:rPr>
          <w:rFonts w:hAnsi="Arial"/>
          <w:rFonts w:ascii="Arial"/>
          <w:sz w:val="24"/>
        </w:rPr>
        <w:t xml:space="preserve"> expropiación</w:t>
      </w:r>
      <w:r>
        <w:rPr>
          <w:rFonts w:hAnsi="Arial"/>
          <w:rFonts w:ascii="Arial"/>
          <w:sz w:val="24"/>
        </w:rPr>
        <w:t xml:space="preserve"> desconocieron</w:t>
      </w:r>
      <w:r>
        <w:rPr>
          <w:rFonts w:hAnsi="Arial"/>
          <w:rFonts w:ascii="Arial"/>
          <w:sz w:val="24"/>
        </w:rPr>
        <w:t xml:space="preserve"> los</w:t>
      </w:r>
      <w:r>
        <w:rPr>
          <w:rFonts w:hAnsi="Arial"/>
          <w:rFonts w:ascii="Arial"/>
          <w:sz w:val="24"/>
        </w:rPr>
        <w:t xml:space="preserve"> Acuerdos</w:t>
      </w:r>
      <w:r>
        <w:rPr>
          <w:rFonts w:hAnsi="Arial"/>
          <w:rFonts w:ascii="Arial"/>
          <w:sz w:val="24"/>
        </w:rPr>
        <w:t xml:space="preserve"> 33</w:t>
      </w:r>
      <w:r>
        <w:rPr>
          <w:rFonts w:hAnsi="Arial"/>
          <w:rFonts w:ascii="Arial"/>
          <w:sz w:val="24"/>
        </w:rPr>
        <w:t xml:space="preserve"> de 1979, 13 de 1980, 53 de 1981, 58 de 1987 y 59 de 1987 de la Corporación</w:t>
      </w:r>
      <w:r>
        <w:rPr>
          <w:rFonts w:hAnsi="Arial"/>
          <w:rFonts w:ascii="Arial"/>
          <w:sz w:val="24"/>
        </w:rPr>
        <w:t xml:space="preserve"> Autónoma</w:t>
      </w:r>
      <w:r>
        <w:rPr>
          <w:rFonts w:hAnsi="Arial"/>
          <w:rFonts w:ascii="Arial"/>
          <w:sz w:val="24"/>
        </w:rPr>
        <w:t xml:space="preserve"> Regional de</w:t>
      </w:r>
      <w:r>
        <w:rPr>
          <w:rFonts w:hAnsi="Arial"/>
          <w:rFonts w:ascii="Arial"/>
          <w:sz w:val="24"/>
        </w:rPr>
        <w:t xml:space="preserve"> la</w:t>
      </w:r>
      <w:r>
        <w:rPr>
          <w:rFonts w:hAnsi="Arial"/>
          <w:rFonts w:ascii="Arial"/>
          <w:sz w:val="24"/>
        </w:rPr>
        <w:t xml:space="preserve"> Sabana</w:t>
      </w:r>
      <w:r>
        <w:rPr>
          <w:rFonts w:hAnsi="Arial"/>
          <w:rFonts w:ascii="Arial"/>
          <w:sz w:val="24"/>
        </w:rPr>
        <w:t xml:space="preserve"> de</w:t>
      </w:r>
      <w:r>
        <w:rPr>
          <w:rFonts w:hAnsi="Arial"/>
          <w:rFonts w:ascii="Arial"/>
          <w:sz w:val="24"/>
        </w:rPr>
        <w:t xml:space="preserve"> Bogotá</w:t>
      </w:r>
      <w:r>
        <w:rPr>
          <w:rFonts w:hAnsi="Arial"/>
          <w:rFonts w:ascii="Arial"/>
          <w:sz w:val="24"/>
        </w:rPr>
        <w:t xml:space="preserve"> y</w:t>
      </w:r>
      <w:r>
        <w:rPr>
          <w:rFonts w:hAnsi="Arial"/>
          <w:rFonts w:ascii="Arial"/>
          <w:sz w:val="24"/>
        </w:rPr>
        <w:t xml:space="preserve"> de</w:t>
      </w:r>
      <w:r>
        <w:rPr>
          <w:rFonts w:hAnsi="Arial"/>
          <w:rFonts w:ascii="Arial"/>
          <w:sz w:val="24"/>
        </w:rPr>
        <w:t xml:space="preserve"> los</w:t>
      </w:r>
      <w:r>
        <w:rPr>
          <w:rFonts w:hAnsi="Arial"/>
          <w:rFonts w:ascii="Arial"/>
          <w:sz w:val="24"/>
        </w:rPr>
        <w:t xml:space="preserve"> Valles</w:t>
      </w:r>
      <w:r>
        <w:rPr>
          <w:rFonts w:hAnsi="Arial"/>
          <w:rFonts w:ascii="Arial"/>
          <w:sz w:val="24"/>
        </w:rPr>
        <w:t xml:space="preserve"> de</w:t>
      </w:r>
      <w:r>
        <w:rPr>
          <w:rFonts w:hAnsi="Arial"/>
          <w:rFonts w:ascii="Arial"/>
          <w:sz w:val="24"/>
        </w:rPr>
        <w:t xml:space="preserve"> Ubaté</w:t>
      </w:r>
      <w:r>
        <w:rPr>
          <w:rFonts w:hAnsi="Arial"/>
          <w:rFonts w:ascii="Arial"/>
          <w:sz w:val="24"/>
        </w:rPr>
        <w:t xml:space="preserve"> y</w:t>
      </w:r>
      <w:r>
        <w:rPr>
          <w:rFonts w:hAnsi="Arial"/>
          <w:rFonts w:ascii="Arial"/>
          <w:sz w:val="24"/>
        </w:rPr>
        <w:t xml:space="preserve"> Chiquinquirá</w:t>
      </w:r>
      <w:r>
        <w:rPr>
          <w:rFonts w:hAnsi="Arial"/>
          <w:rFonts w:ascii="Arial"/>
          <w:sz w:val="24"/>
        </w:rPr>
        <w:t xml:space="preserve"> y,</w:t>
      </w:r>
      <w:r>
        <w:rPr>
          <w:rFonts w:hAnsi="Arial"/>
          <w:rFonts w:ascii="Arial"/>
          <w:sz w:val="24"/>
        </w:rPr>
        <w:t xml:space="preserve"> la Resolución No. 16 de 1998 de la Corporación Autónoma Regional de Cundinamarca</w:t>
      </w:r>
      <w:r>
        <w:rPr>
          <w:rFonts w:hAnsi="Arial"/>
          <w:rFonts w:ascii="Arial"/>
          <w:sz w:val="24"/>
        </w:rPr>
        <w:t xml:space="preserve"> CAR, en cuanto</w:t>
      </w:r>
      <w:r>
        <w:rPr>
          <w:rFonts w:hAnsi="Arial"/>
          <w:rFonts w:ascii="Arial"/>
          <w:sz w:val="24"/>
        </w:rPr>
        <w:t xml:space="preserve"> a</w:t>
      </w:r>
      <w:r>
        <w:rPr>
          <w:rFonts w:hAnsi="Arial"/>
          <w:rFonts w:ascii="Arial"/>
          <w:sz w:val="24"/>
        </w:rPr>
        <w:t xml:space="preserve"> la</w:t>
      </w:r>
      <w:r>
        <w:rPr>
          <w:rFonts w:hAnsi="Arial"/>
          <w:rFonts w:ascii="Arial"/>
          <w:sz w:val="24"/>
        </w:rPr>
        <w:t xml:space="preserve"> zonificación de</w:t>
      </w:r>
      <w:r>
        <w:rPr>
          <w:rFonts w:hAnsi="Arial"/>
          <w:rFonts w:ascii="Arial"/>
          <w:sz w:val="24"/>
        </w:rPr>
        <w:t xml:space="preserve"> esa área protegida.</w:t>
      </w:r>
    </w:p>
    <w:p>
      <w:rPr>
        <w:rFonts w:hAnsi="Arial"/>
        <w:rFonts w:ascii="Arial"/>
      </w:rPr>
      <w:pPr>
        <w:pStyle w:val="Body Text"/>
      </w:pPr>
      <w:rPr>
        <w:rFonts w:hAnsi="Times New Roman"/>
        <w:rFonts w:ascii="Times New Roman"/>
        <w:sz w:val="27"/>
      </w:rPr>
    </w:p>
    <w:p>
      <w:rPr>
        <w:rFonts w:hAnsi="Arial"/>
        <w:rFonts w:ascii="Arial"/>
      </w:rPr>
      <w:pPr>
        <w:pStyle w:val="List Paragraph"/>
        <w:ind w:right="381"/>
        <w:spacing w:line="276" w:lineRule="auto"/>
        <w:numPr>
          <w:numId w:val="138"/>
          <w:ilvl w:val="0"/>
        </w:numPr>
        <w:tabs>
          <w:tab w:val="left" w:leader="none" w:pos="502"/>
        </w:tabs>
      </w:pPr>
      <w:r>
        <w:rPr>
          <w:rFonts w:hAnsi="Arial"/>
          <w:rFonts w:ascii="Arial"/>
          <w:sz w:val="24"/>
        </w:rPr>
        <w:t xml:space="preserve">También estimaron quebrantados los artículos 47 y 202 a 210 del Decreto Ley</w:t>
      </w:r>
      <w:r>
        <w:rPr>
          <w:rFonts w:hAnsi="Arial"/>
          <w:rFonts w:ascii="Arial"/>
          <w:sz w:val="24"/>
        </w:rPr>
        <w:t xml:space="preserve"> 2811 de 1974, y los artículos 10, 2° y 5º de la Resolución 076 de 1977, en cuyo marco los suelos del predio El Santuario tienen una destinación forestal protectora,</w:t>
      </w:r>
      <w:r>
        <w:rPr>
          <w:rFonts w:hAnsi="Arial"/>
          <w:rFonts w:ascii="Arial"/>
          <w:sz w:val="24"/>
        </w:rPr>
        <w:t xml:space="preserve"> incompatible</w:t>
      </w:r>
      <w:r>
        <w:rPr>
          <w:rFonts w:hAnsi="Arial"/>
          <w:rFonts w:ascii="Arial"/>
          <w:sz w:val="24"/>
        </w:rPr>
        <w:t xml:space="preserve"> con el desarrollo minero.</w:t>
      </w:r>
    </w:p>
    <w:p>
      <w:rPr>
        <w:rFonts w:hAnsi="Arial"/>
        <w:rFonts w:ascii="Arial"/>
      </w:rPr>
      <w:pPr>
        <w:pStyle w:val="Body Text"/>
      </w:pPr>
      <w:rPr>
        <w:rFonts w:hAnsi="Times New Roman"/>
        <w:rFonts w:ascii="Times New Roman"/>
        <w:sz w:val="21"/>
      </w:rPr>
    </w:p>
    <w:p>
      <w:rPr>
        <w:rFonts w:hAnsi="Arial"/>
        <w:rFonts w:ascii="Arial"/>
      </w:rPr>
      <w:pPr>
        <w:pStyle w:val="List Paragraph"/>
        <w:ind w:right="379"/>
        <w:spacing w:line="276" w:lineRule="auto"/>
        <w:numPr>
          <w:numId w:val="138"/>
          <w:ilvl w:val="0"/>
        </w:numPr>
        <w:tabs>
          <w:tab w:val="left" w:leader="none" w:pos="502"/>
        </w:tabs>
      </w:pPr>
      <w:r>
        <w:rPr>
          <w:rFonts w:hAnsi="Arial"/>
          <w:rFonts w:ascii="Arial"/>
          <w:sz w:val="24"/>
        </w:rPr>
        <w:t>Consideraron</w:t>
      </w:r>
      <w:r>
        <w:rPr>
          <w:rFonts w:hAnsi="Arial"/>
          <w:rFonts w:ascii="Arial"/>
          <w:sz w:val="24"/>
        </w:rPr>
        <w:t xml:space="preserve"> que</w:t>
      </w:r>
      <w:r>
        <w:rPr>
          <w:rFonts w:hAnsi="Arial"/>
          <w:rFonts w:ascii="Arial"/>
          <w:sz w:val="24"/>
        </w:rPr>
        <w:t xml:space="preserve"> se desconocieron las</w:t>
      </w:r>
      <w:r>
        <w:rPr>
          <w:rFonts w:hAnsi="Arial"/>
          <w:rFonts w:ascii="Arial"/>
          <w:sz w:val="24"/>
        </w:rPr>
        <w:t xml:space="preserve"> Resoluciones</w:t>
      </w:r>
      <w:r>
        <w:rPr>
          <w:rFonts w:hAnsi="Arial"/>
          <w:rFonts w:ascii="Arial"/>
          <w:sz w:val="24"/>
        </w:rPr>
        <w:t xml:space="preserve"> 3482 de 16 de</w:t>
      </w:r>
      <w:r>
        <w:rPr>
          <w:rFonts w:hAnsi="Arial"/>
          <w:rFonts w:ascii="Arial"/>
          <w:sz w:val="24"/>
        </w:rPr>
        <w:t xml:space="preserve"> septiembre</w:t>
      </w:r>
      <w:r>
        <w:rPr>
          <w:rFonts w:hAnsi="Arial"/>
          <w:rFonts w:ascii="Arial"/>
          <w:sz w:val="24"/>
        </w:rPr>
        <w:t xml:space="preserve"> de 1986, 4393 de 11 de noviembre de 1986 y 3921 de 30 de agosto de 1988,</w:t>
      </w:r>
      <w:r>
        <w:rPr>
          <w:rFonts w:hAnsi="Arial"/>
          <w:rFonts w:ascii="Arial"/>
          <w:sz w:val="24"/>
        </w:rPr>
        <w:t xml:space="preserve"> expedidas por Corporación Autónoma Regional de las Cuencas de los ríos Bogotá,</w:t>
      </w:r>
      <w:r>
        <w:rPr>
          <w:rFonts w:hAnsi="Arial"/>
          <w:rFonts w:ascii="Arial"/>
          <w:sz w:val="24"/>
        </w:rPr>
        <w:t xml:space="preserve"> Ubaté</w:t>
      </w:r>
      <w:r>
        <w:rPr>
          <w:rFonts w:hAnsi="Arial"/>
          <w:rFonts w:ascii="Arial"/>
          <w:sz w:val="24"/>
        </w:rPr>
        <w:t xml:space="preserve"> y</w:t>
      </w:r>
      <w:r>
        <w:rPr>
          <w:rFonts w:hAnsi="Arial"/>
          <w:rFonts w:ascii="Arial"/>
          <w:sz w:val="24"/>
        </w:rPr>
        <w:t xml:space="preserve"> Suárez</w:t>
      </w:r>
      <w:r>
        <w:rPr>
          <w:rFonts w:hAnsi="Arial"/>
          <w:rFonts w:ascii="Arial"/>
          <w:sz w:val="24"/>
        </w:rPr>
        <w:t xml:space="preserve"> (CAR)</w:t>
      </w:r>
      <w:r>
        <w:rPr>
          <w:rFonts w:hAnsi="Arial"/>
          <w:rFonts w:ascii="Arial"/>
          <w:sz w:val="24"/>
        </w:rPr>
        <w:t xml:space="preserve"> y,</w:t>
      </w:r>
      <w:r>
        <w:rPr>
          <w:rFonts w:hAnsi="Arial"/>
          <w:rFonts w:ascii="Arial"/>
          <w:sz w:val="24"/>
        </w:rPr>
        <w:t xml:space="preserve"> el certificado No.</w:t>
      </w:r>
      <w:r>
        <w:rPr>
          <w:rFonts w:hAnsi="Arial"/>
          <w:rFonts w:ascii="Arial"/>
          <w:sz w:val="24"/>
        </w:rPr>
        <w:t xml:space="preserve"> 77</w:t>
      </w:r>
      <w:r>
        <w:rPr>
          <w:rFonts w:hAnsi="Arial"/>
          <w:rFonts w:ascii="Arial"/>
          <w:sz w:val="24"/>
        </w:rPr>
        <w:t xml:space="preserve"> de</w:t>
      </w:r>
      <w:r>
        <w:rPr>
          <w:rFonts w:hAnsi="Arial"/>
          <w:rFonts w:ascii="Arial"/>
          <w:sz w:val="24"/>
        </w:rPr>
        <w:t xml:space="preserve"> 9</w:t>
      </w:r>
      <w:r>
        <w:rPr>
          <w:rFonts w:hAnsi="Arial"/>
          <w:rFonts w:ascii="Arial"/>
          <w:sz w:val="24"/>
        </w:rPr>
        <w:t xml:space="preserve"> de</w:t>
      </w:r>
      <w:r>
        <w:rPr>
          <w:rFonts w:hAnsi="Arial"/>
          <w:rFonts w:ascii="Arial"/>
          <w:sz w:val="24"/>
        </w:rPr>
        <w:t xml:space="preserve"> febrero de</w:t>
      </w:r>
      <w:r>
        <w:rPr>
          <w:rFonts w:hAnsi="Arial"/>
          <w:rFonts w:ascii="Arial"/>
          <w:sz w:val="24"/>
        </w:rPr>
        <w:t xml:space="preserve"> 2001,</w:t>
      </w:r>
      <w:r>
        <w:rPr>
          <w:rFonts w:hAnsi="Arial"/>
          <w:rFonts w:ascii="Arial"/>
          <w:sz w:val="24"/>
        </w:rPr>
        <w:t xml:space="preserve"> expedido</w:t>
      </w:r>
      <w:r>
        <w:rPr>
          <w:rFonts w:hAnsi="Arial"/>
          <w:rFonts w:ascii="Arial"/>
          <w:sz w:val="24"/>
        </w:rPr>
        <w:t xml:space="preserve"> por</w:t>
      </w:r>
      <w:r>
        <w:rPr>
          <w:rFonts w:hAnsi="Arial"/>
          <w:rFonts w:ascii="Arial"/>
          <w:sz w:val="24"/>
        </w:rPr>
        <w:t xml:space="preserve"> la misma autoridad ambiental, que prohíben la extracción de arena, la tala de</w:t>
      </w:r>
      <w:r>
        <w:rPr>
          <w:rFonts w:hAnsi="Arial"/>
          <w:rFonts w:ascii="Arial"/>
          <w:sz w:val="24"/>
        </w:rPr>
        <w:t xml:space="preserve"> bosques y la explotación de materiales de construcción en todo el predio objeto de</w:t>
      </w:r>
      <w:r>
        <w:rPr>
          <w:rFonts w:hAnsi="Arial"/>
          <w:rFonts w:ascii="Arial"/>
          <w:sz w:val="24"/>
        </w:rPr>
        <w:t xml:space="preserve"> la</w:t>
      </w:r>
      <w:r>
        <w:rPr>
          <w:rFonts w:hAnsi="Arial"/>
          <w:rFonts w:ascii="Arial"/>
          <w:sz w:val="24"/>
        </w:rPr>
        <w:t xml:space="preserve"> expropiación.</w:t>
      </w:r>
    </w:p>
    <w:p>
      <w:rPr>
        <w:rFonts w:hAnsi="Arial"/>
        <w:rFonts w:ascii="Arial"/>
      </w:rPr>
      <w:pPr>
        <w:pStyle w:val="Body Text"/>
      </w:pPr>
      <w:rPr>
        <w:rFonts w:hAnsi="Times New Roman"/>
        <w:rFonts w:ascii="Times New Roman"/>
        <w:sz w:val="27"/>
      </w:rPr>
    </w:p>
    <w:p>
      <w:rPr>
        <w:rFonts w:hAnsi="Arial"/>
        <w:rFonts w:ascii="Arial"/>
      </w:rPr>
      <w:pPr>
        <w:pStyle w:val="List Paragraph"/>
        <w:ind w:right="378"/>
        <w:spacing w:line="276" w:lineRule="auto"/>
        <w:numPr>
          <w:numId w:val="138"/>
          <w:ilvl w:val="0"/>
        </w:numPr>
        <w:tabs>
          <w:tab w:val="left" w:leader="none" w:pos="502"/>
        </w:tabs>
      </w:pPr>
      <w:r>
        <w:rPr>
          <w:rFonts w:hAnsi="Arial"/>
          <w:rFonts w:ascii="Arial"/>
          <w:sz w:val="24"/>
        </w:rPr>
        <w:t xml:space="preserve">Indicaron que el Ministerio de Minas y Energía desconoció lo dispuesto en los</w:t>
      </w:r>
      <w:r>
        <w:rPr>
          <w:rFonts w:hAnsi="Arial"/>
          <w:rFonts w:ascii="Arial"/>
          <w:sz w:val="24"/>
        </w:rPr>
        <w:t xml:space="preserve"> artículos 1°; 2°; 30; 4°; 16 y 17 de la Ley 23 de 19 de diciembre de 1973 y, los artículos 1°, 4°, 5°, 6° y 7° del Decreto 1715 de 1978, conforme a los cuales el paisaje es un recurso protegido por el Estado y </w:t>
      </w:r>
      <w:r>
        <w:rPr>
          <w:rFonts w:hAnsi="Arial"/>
          <w:rFonts w:ascii="Arial"/>
          <w:sz w:val="24"/>
          <w:i/>
        </w:rPr>
        <w:t xml:space="preserve">“[…] el ambiente es patrimonio común,</w:t>
      </w:r>
      <w:r>
        <w:rPr>
          <w:rFonts w:hAnsi="Arial"/>
          <w:rFonts w:ascii="Arial"/>
          <w:sz w:val="24"/>
          <w:i/>
        </w:rPr>
        <w:t xml:space="preserve"> cuya</w:t>
      </w:r>
      <w:r>
        <w:rPr>
          <w:rFonts w:hAnsi="Arial"/>
          <w:rFonts w:ascii="Arial"/>
          <w:sz w:val="24"/>
          <w:i/>
        </w:rPr>
        <w:t xml:space="preserve"> conservación</w:t>
      </w:r>
      <w:r>
        <w:rPr>
          <w:rFonts w:hAnsi="Arial"/>
          <w:rFonts w:ascii="Arial"/>
          <w:sz w:val="24"/>
          <w:i/>
        </w:rPr>
        <w:t xml:space="preserve"> y</w:t>
      </w:r>
      <w:r>
        <w:rPr>
          <w:rFonts w:hAnsi="Arial"/>
          <w:rFonts w:ascii="Arial"/>
          <w:sz w:val="24"/>
          <w:i/>
        </w:rPr>
        <w:t xml:space="preserve"> mejoramiento</w:t>
      </w:r>
      <w:r>
        <w:rPr>
          <w:rFonts w:hAnsi="Arial"/>
          <w:rFonts w:ascii="Arial"/>
          <w:sz w:val="24"/>
          <w:i/>
        </w:rPr>
        <w:t xml:space="preserve"> son</w:t>
      </w:r>
      <w:r>
        <w:rPr>
          <w:rFonts w:hAnsi="Arial"/>
          <w:rFonts w:ascii="Arial"/>
          <w:sz w:val="24"/>
          <w:i/>
        </w:rPr>
        <w:t xml:space="preserve"> actividades de utilidad pública […]”.</w:t>
      </w:r>
    </w:p>
    <w:p>
      <w:rPr>
        <w:rFonts w:hAnsi="Arial"/>
        <w:rFonts w:ascii="Arial"/>
      </w:rPr>
      <w:pPr>
        <w:pStyle w:val="Body Text"/>
      </w:pPr>
      <w:rPr>
        <w:rFonts w:hAnsi="Times New Roman"/>
        <w:rFonts w:ascii="Times New Roman"/>
        <w:sz w:val="21"/>
        <w:i/>
      </w:rPr>
    </w:p>
    <w:p>
      <w:rPr>
        <w:rFonts w:hAnsi="Arial"/>
        <w:rFonts w:ascii="Arial"/>
      </w:rPr>
      <w:pPr>
        <w:pStyle w:val="List Paragraph"/>
        <w:spacing w:line="276" w:lineRule="auto"/>
        <w:numPr>
          <w:numId w:val="138"/>
          <w:ilvl w:val="0"/>
        </w:numPr>
        <w:tabs>
          <w:tab w:val="left" w:leader="none" w:pos="502"/>
        </w:tabs>
      </w:pPr>
      <w:r>
        <w:rPr>
          <w:rFonts w:hAnsi="Arial"/>
          <w:rFonts w:ascii="Arial"/>
          <w:sz w:val="24"/>
        </w:rPr>
        <w:t>Anotaron</w:t>
      </w:r>
      <w:r>
        <w:rPr>
          <w:rFonts w:hAnsi="Arial"/>
          <w:rFonts w:ascii="Arial"/>
          <w:sz w:val="24"/>
        </w:rPr>
        <w:t xml:space="preserve"> </w:t>
      </w:r>
      <w:r>
        <w:rPr>
          <w:rFonts w:hAnsi="Arial"/>
          <w:rFonts w:ascii="Arial"/>
          <w:sz w:val="24"/>
        </w:rPr>
        <w:t>que</w:t>
      </w:r>
      <w:r>
        <w:rPr>
          <w:rFonts w:hAnsi="Arial"/>
          <w:rFonts w:ascii="Arial"/>
          <w:sz w:val="24"/>
        </w:rPr>
        <w:t xml:space="preserve"> </w:t>
      </w:r>
      <w:r>
        <w:rPr>
          <w:rFonts w:hAnsi="Arial"/>
          <w:rFonts w:ascii="Arial"/>
          <w:sz w:val="24"/>
        </w:rPr>
        <w:t>la</w:t>
      </w:r>
      <w:r>
        <w:rPr>
          <w:rFonts w:hAnsi="Arial"/>
          <w:rFonts w:ascii="Arial"/>
          <w:sz w:val="24"/>
        </w:rPr>
        <w:t xml:space="preserve"> </w:t>
      </w:r>
      <w:r>
        <w:rPr>
          <w:rFonts w:hAnsi="Arial"/>
          <w:rFonts w:ascii="Arial"/>
          <w:sz w:val="24"/>
        </w:rPr>
        <w:t>entidad</w:t>
      </w:r>
      <w:r>
        <w:rPr>
          <w:rFonts w:hAnsi="Arial"/>
          <w:rFonts w:ascii="Arial"/>
          <w:sz w:val="24"/>
        </w:rPr>
        <w:t xml:space="preserve"> </w:t>
      </w:r>
      <w:r>
        <w:rPr>
          <w:rFonts w:hAnsi="Arial"/>
          <w:rFonts w:ascii="Arial"/>
          <w:sz w:val="24"/>
        </w:rPr>
        <w:t>demandada</w:t>
      </w:r>
      <w:r>
        <w:rPr>
          <w:rFonts w:hAnsi="Arial"/>
          <w:rFonts w:ascii="Arial"/>
          <w:sz w:val="24"/>
        </w:rPr>
        <w:t xml:space="preserve"> </w:t>
      </w:r>
      <w:r>
        <w:rPr>
          <w:rFonts w:hAnsi="Arial"/>
          <w:rFonts w:ascii="Arial"/>
          <w:sz w:val="24"/>
        </w:rPr>
        <w:t>no</w:t>
      </w:r>
      <w:r>
        <w:rPr>
          <w:rFonts w:hAnsi="Arial"/>
          <w:rFonts w:ascii="Arial"/>
          <w:sz w:val="24"/>
        </w:rPr>
        <w:t xml:space="preserve"> tuvo en cuenta la zonificación establecida</w:t>
      </w:r>
      <w:r>
        <w:rPr>
          <w:rFonts w:hAnsi="Arial"/>
          <w:rFonts w:ascii="Arial"/>
          <w:sz w:val="24"/>
        </w:rPr>
        <w:t xml:space="preserve"> en la Ley 99 de 1993, ni las consecuencias negativas de la minería a cielo abierto</w:t>
      </w:r>
      <w:r>
        <w:rPr>
          <w:rFonts w:hAnsi="Arial"/>
          <w:rFonts w:ascii="Arial"/>
          <w:sz w:val="24"/>
        </w:rPr>
        <w:t xml:space="preserve"> en los ecosistemas protegidos, conforme a lo previsto en los artículos 30, 39, 189, 190, 202 a 210 del Decreto 2811 de 1974. Concretamente, el Ministerio de Minas y</w:t>
      </w:r>
      <w:r>
        <w:rPr>
          <w:rFonts w:hAnsi="Arial"/>
          <w:rFonts w:ascii="Arial"/>
          <w:sz w:val="24"/>
        </w:rPr>
        <w:t xml:space="preserve"> Energía</w:t>
      </w:r>
      <w:r>
        <w:rPr>
          <w:rFonts w:hAnsi="Arial"/>
          <w:rFonts w:ascii="Arial"/>
          <w:sz w:val="24"/>
        </w:rPr>
        <w:t xml:space="preserve"> autorizó</w:t>
      </w:r>
      <w:r>
        <w:rPr>
          <w:rFonts w:hAnsi="Arial"/>
          <w:rFonts w:ascii="Arial"/>
          <w:sz w:val="24"/>
        </w:rPr>
        <w:t xml:space="preserve"> la expropiación</w:t>
      </w:r>
      <w:r>
        <w:rPr>
          <w:rFonts w:hAnsi="Arial"/>
          <w:rFonts w:ascii="Arial"/>
          <w:sz w:val="24"/>
        </w:rPr>
        <w:t xml:space="preserve"> de</w:t>
      </w:r>
      <w:r>
        <w:rPr>
          <w:rFonts w:hAnsi="Arial"/>
          <w:rFonts w:ascii="Arial"/>
          <w:sz w:val="24"/>
        </w:rPr>
        <w:t xml:space="preserve"> un territorio</w:t>
      </w:r>
      <w:r>
        <w:rPr>
          <w:rFonts w:hAnsi="Arial"/>
          <w:rFonts w:ascii="Arial"/>
          <w:sz w:val="24"/>
        </w:rPr>
        <w:t xml:space="preserve"> amplio</w:t>
      </w:r>
      <w:r>
        <w:rPr>
          <w:rFonts w:hAnsi="Arial"/>
          <w:rFonts w:ascii="Arial"/>
          <w:sz w:val="24"/>
        </w:rPr>
        <w:t xml:space="preserve"> que no</w:t>
      </w:r>
      <w:r>
        <w:rPr>
          <w:rFonts w:hAnsi="Arial"/>
          <w:rFonts w:ascii="Arial"/>
          <w:sz w:val="24"/>
        </w:rPr>
        <w:t xml:space="preserve"> había</w:t>
      </w:r>
      <w:r>
        <w:rPr>
          <w:rFonts w:hAnsi="Arial"/>
          <w:rFonts w:ascii="Arial"/>
          <w:sz w:val="24"/>
        </w:rPr>
        <w:t xml:space="preserve"> sido</w:t>
      </w:r>
      <w:r>
        <w:rPr>
          <w:rFonts w:hAnsi="Arial"/>
          <w:rFonts w:ascii="Arial"/>
          <w:sz w:val="24"/>
        </w:rPr>
        <w:t xml:space="preserve"> sustraído</w:t>
      </w:r>
      <w:r>
        <w:rPr>
          <w:rFonts w:hAnsi="Arial"/>
          <w:rFonts w:ascii="Arial"/>
          <w:sz w:val="24"/>
        </w:rPr>
        <w:t xml:space="preserve"> de un área de reserva forestal para destinarlo a una actividad contraria al uso</w:t>
      </w:r>
      <w:r>
        <w:rPr>
          <w:rFonts w:hAnsi="Arial"/>
          <w:rFonts w:ascii="Arial"/>
          <w:sz w:val="24"/>
        </w:rPr>
        <w:t xml:space="preserve"> permitido</w:t>
      </w:r>
      <w:r>
        <w:rPr>
          <w:rFonts w:hAnsi="Arial"/>
          <w:rFonts w:ascii="Arial"/>
          <w:sz w:val="24"/>
        </w:rPr>
        <w:t xml:space="preserve"> por la</w:t>
      </w:r>
      <w:r>
        <w:rPr>
          <w:rFonts w:hAnsi="Arial"/>
          <w:rFonts w:ascii="Arial"/>
          <w:sz w:val="24"/>
        </w:rPr>
        <w:t xml:space="preserve"> ley.</w:t>
      </w:r>
    </w:p>
    <w:p>
      <w:rPr>
        <w:rFonts w:hAnsi="Arial"/>
        <w:rFonts w:ascii="Arial"/>
      </w:rPr>
      <w:pPr>
        <w:pStyle w:val="Body Text"/>
      </w:pPr>
      <w:rPr>
        <w:rFonts w:hAnsi="Times New Roman"/>
        <w:rFonts w:ascii="Times New Roman"/>
        <w:sz w:val="22"/>
      </w:rPr>
    </w:p>
    <w:p>
      <w:rPr>
        <w:rFonts w:hAnsi="Arial"/>
        <w:rFonts w:ascii="Arial"/>
      </w:rPr>
      <w:pPr>
        <w:pStyle w:val="List Paragraph"/>
        <w:ind w:right="375"/>
        <w:spacing w:line="276" w:lineRule="auto"/>
        <w:numPr>
          <w:numId w:val="138"/>
          <w:ilvl w:val="0"/>
        </w:numPr>
        <w:tabs>
          <w:tab w:val="left" w:leader="none" w:pos="502"/>
        </w:tabs>
      </w:pPr>
      <w:r>
        <w:rPr>
          <w:rFonts w:hAnsi="Arial"/>
          <w:rFonts w:ascii="Arial"/>
          <w:sz w:val="24"/>
        </w:rPr>
        <w:t xml:space="preserve">Finalmente, mencionaron que, desde la expedición de la Ley 99 de 1993, </w:t>
      </w:r>
      <w:r>
        <w:rPr>
          <w:rFonts w:hAnsi="Arial"/>
          <w:rFonts w:ascii="Arial"/>
          <w:sz w:val="24"/>
          <w:i/>
        </w:rPr>
        <w:t>“[…]</w:t>
      </w:r>
      <w:r>
        <w:rPr>
          <w:rFonts w:hAnsi="Arial"/>
          <w:rFonts w:ascii="Arial"/>
          <w:sz w:val="24"/>
          <w:i/>
        </w:rPr>
        <w:t xml:space="preserve"> quedaron insubsistentes, decaídos, sin efecto alguno, los actos administrativos ilegales,</w:t>
      </w:r>
      <w:r>
        <w:rPr>
          <w:rFonts w:hAnsi="Arial"/>
          <w:rFonts w:ascii="Arial"/>
          <w:sz w:val="24"/>
          <w:i/>
        </w:rPr>
        <w:t xml:space="preserve"> las licencias</w:t>
      </w:r>
      <w:r>
        <w:rPr>
          <w:rFonts w:hAnsi="Arial"/>
          <w:rFonts w:ascii="Arial"/>
          <w:sz w:val="24"/>
          <w:i/>
        </w:rPr>
        <w:t xml:space="preserve"> ilegales</w:t>
      </w:r>
      <w:r>
        <w:rPr>
          <w:rFonts w:hAnsi="Arial"/>
          <w:rFonts w:ascii="Arial"/>
          <w:sz w:val="24"/>
          <w:i/>
        </w:rPr>
        <w:t xml:space="preserve"> y</w:t>
      </w:r>
      <w:r>
        <w:rPr>
          <w:rFonts w:hAnsi="Arial"/>
          <w:rFonts w:ascii="Arial"/>
          <w:sz w:val="24"/>
          <w:i/>
        </w:rPr>
        <w:t xml:space="preserve"> los</w:t>
      </w:r>
      <w:r>
        <w:rPr>
          <w:rFonts w:hAnsi="Arial"/>
          <w:rFonts w:ascii="Arial"/>
          <w:sz w:val="24"/>
          <w:i/>
        </w:rPr>
        <w:t xml:space="preserve"> contratos mineros ilegales, que existían</w:t>
      </w:r>
    </w:p>
    <w:p>
      <w:rPr>
        <w:rFonts w:hAnsi="Arial"/>
        <w:rFonts w:ascii="Arial"/>
      </w:rPr>
      <w:pPr>
        <w:pStyle w:val="Body Text"/>
      </w:pPr>
      <w:rPr>
        <w:rFonts w:hAnsi="Times New Roman"/>
        <w:rFonts w:ascii="Times New Roman"/>
        <w:sz w:val="19"/>
        <w:i/>
      </w:rPr>
    </w:p>
    <w:p>
      <w:pPr>
        <w:jc w:val="both"/>
      </w:pPr>
      <w:r>
        <w:rPr>
          <w:rFonts w:hAnsi="Arial"/>
          <w:rFonts w:ascii="Arial"/>
          <w:sz w:val="24"/>
          <w:i/>
        </w:rPr>
        <w:t>ilegalmente</w:t>
      </w:r>
      <w:r>
        <w:rPr>
          <w:rFonts w:hAnsi="Arial"/>
          <w:rFonts w:ascii="Arial"/>
          <w:sz w:val="24"/>
          <w:i/>
        </w:rPr>
        <w:t xml:space="preserve"> sin licencia</w:t>
      </w:r>
      <w:r>
        <w:rPr>
          <w:rFonts w:hAnsi="Arial"/>
          <w:rFonts w:ascii="Arial"/>
          <w:sz w:val="24"/>
          <w:i/>
        </w:rPr>
        <w:t xml:space="preserve"> previa,</w:t>
      </w:r>
      <w:r>
        <w:rPr>
          <w:rFonts w:hAnsi="Arial"/>
          <w:rFonts w:ascii="Arial"/>
          <w:sz w:val="24"/>
          <w:i/>
        </w:rPr>
        <w:t xml:space="preserve"> y</w:t>
      </w:r>
      <w:r>
        <w:rPr>
          <w:rFonts w:hAnsi="Arial"/>
          <w:rFonts w:ascii="Arial"/>
          <w:sz w:val="24"/>
          <w:i/>
        </w:rPr>
        <w:t xml:space="preserve"> sin</w:t>
      </w:r>
      <w:r>
        <w:rPr>
          <w:rFonts w:hAnsi="Arial"/>
          <w:rFonts w:ascii="Arial"/>
          <w:sz w:val="24"/>
          <w:i/>
        </w:rPr>
        <w:t xml:space="preserve"> derecho</w:t>
      </w:r>
      <w:r>
        <w:rPr>
          <w:rFonts w:hAnsi="Arial"/>
          <w:rFonts w:ascii="Arial"/>
          <w:sz w:val="24"/>
          <w:i/>
        </w:rPr>
        <w:t xml:space="preserve"> adquirido</w:t>
      </w:r>
      <w:r>
        <w:rPr>
          <w:rFonts w:hAnsi="Arial"/>
          <w:rFonts w:ascii="Arial"/>
          <w:sz w:val="24"/>
          <w:i/>
        </w:rPr>
        <w:t xml:space="preserve"> alguno</w:t>
      </w:r>
      <w:r>
        <w:rPr>
          <w:rFonts w:hAnsi="Arial"/>
          <w:rFonts w:ascii="Arial"/>
          <w:sz w:val="24"/>
          <w:i/>
        </w:rPr>
        <w:t xml:space="preserve"> respecto de zonas</w:t>
      </w:r>
      <w:r>
        <w:rPr>
          <w:rFonts w:hAnsi="Arial"/>
          <w:rFonts w:ascii="Arial"/>
          <w:sz w:val="24"/>
          <w:i/>
        </w:rPr>
        <w:t xml:space="preserve"> de</w:t>
      </w:r>
      <w:r>
        <w:rPr>
          <w:rFonts w:hAnsi="Arial"/>
          <w:rFonts w:ascii="Arial"/>
          <w:sz w:val="24"/>
          <w:i/>
        </w:rPr>
        <w:t xml:space="preserve"> reserva</w:t>
      </w:r>
      <w:r>
        <w:rPr>
          <w:rFonts w:hAnsi="Arial"/>
          <w:rFonts w:ascii="Arial"/>
          <w:sz w:val="24"/>
          <w:i/>
        </w:rPr>
        <w:t xml:space="preserve"> forestal y que tenían como objeto actividades prohibidas […]”. </w:t>
      </w:r>
      <w:r>
        <w:rPr>
          <w:rFonts w:hAnsi="Arial"/>
          <w:rFonts w:ascii="Arial"/>
          <w:sz w:val="24"/>
        </w:rPr>
        <w:t xml:space="preserve">En consecuencia, consideraron que se debía inaplicar las resoluciones que otorgaron licencias y contratos de concesión para explotar materiales de construcción en el predio.</w:t>
      </w:r>
    </w:p>
    <w:p>
      <w:rPr>
        <w:rFonts w:hAnsi="Arial"/>
        <w:rFonts w:ascii="Arial"/>
      </w:rPr>
      <w:pPr>
        <w:pStyle w:val="Body Text"/>
      </w:pPr>
      <w:rPr>
        <w:rFonts w:hAnsi="Times New Roman"/>
        <w:rFonts w:ascii="Times New Roman"/>
        <w:sz w:val="21"/>
      </w:rPr>
    </w:p>
    <w:p>
      <w:rPr>
        <w:rFonts w:hAnsi="Arial"/>
        <w:rFonts w:ascii="Arial"/>
      </w:rPr>
      <w:pPr>
        <w:pStyle w:val="heading 1"/>
        <w:numPr>
          <w:numId w:val="132"/>
          <w:ilvl w:val="3"/>
        </w:numPr>
        <w:tabs>
          <w:tab w:val="left" w:leader="none" w:pos="1006"/>
        </w:tabs>
      </w:pPr>
      <w:r>
        <w:rPr>
          <w:rFonts w:hAnsi="Arial"/>
          <w:rFonts w:ascii="Arial"/>
        </w:rPr>
        <w:t>Falsa</w:t>
      </w:r>
      <w:r>
        <w:rPr>
          <w:rFonts w:hAnsi="Arial"/>
          <w:rFonts w:ascii="Arial"/>
        </w:rPr>
        <w:t xml:space="preserve"> motivación</w:t>
      </w:r>
    </w:p>
    <w:p>
      <w:rPr>
        <w:rFonts w:hAnsi="Arial"/>
        <w:rFonts w:ascii="Arial"/>
      </w:rPr>
      <w:pPr>
        <w:pStyle w:val="Body Text"/>
      </w:pPr>
      <w:rPr>
        <w:rFonts w:hAnsi="Times New Roman"/>
        <w:rFonts w:ascii="Times New Roman"/>
        <w:sz w:val="27"/>
        <w:b/>
      </w:rPr>
    </w:p>
    <w:p>
      <w:rPr>
        <w:rFonts w:hAnsi="Arial"/>
        <w:rFonts w:ascii="Arial"/>
      </w:rPr>
      <w:pPr>
        <w:pStyle w:val="List Paragraph"/>
        <w:ind w:right="375"/>
        <w:spacing w:line="276" w:lineRule="auto"/>
        <w:numPr>
          <w:numId w:val="138"/>
          <w:ilvl w:val="0"/>
        </w:numPr>
        <w:tabs>
          <w:tab w:val="left" w:leader="none" w:pos="502"/>
        </w:tabs>
      </w:pPr>
      <w:r>
        <w:rPr>
          <w:rFonts w:hAnsi="Arial"/>
          <w:rFonts w:ascii="Arial"/>
          <w:sz w:val="24"/>
        </w:rPr>
        <w:t xml:space="preserve">Indicaron que los actos acusados adolecen de una real y adecuada motivación</w:t>
      </w:r>
      <w:r>
        <w:rPr>
          <w:rFonts w:hAnsi="Arial"/>
          <w:rFonts w:ascii="Arial"/>
          <w:sz w:val="24"/>
        </w:rPr>
        <w:t xml:space="preserve"> porque la expropiación de las áreas que se superponen con los títulos mineros 16659 y 16715 se justificó en </w:t>
      </w:r>
      <w:r>
        <w:rPr>
          <w:rFonts w:hAnsi="Arial"/>
          <w:rFonts w:ascii="Arial"/>
          <w:sz w:val="24"/>
          <w:i/>
        </w:rPr>
        <w:t xml:space="preserve">“[…] motivos de utilidad pública e interés social […]”</w:t>
      </w:r>
      <w:r>
        <w:rPr>
          <w:rFonts w:hAnsi="Arial"/>
          <w:rFonts w:ascii="Arial"/>
          <w:sz w:val="24"/>
        </w:rPr>
        <w:t>,</w:t>
      </w:r>
      <w:r>
        <w:rPr>
          <w:rFonts w:hAnsi="Arial"/>
          <w:rFonts w:ascii="Arial"/>
          <w:sz w:val="24"/>
        </w:rPr>
        <w:t xml:space="preserve"> a</w:t>
      </w:r>
      <w:r>
        <w:rPr>
          <w:rFonts w:hAnsi="Arial"/>
          <w:rFonts w:ascii="Arial"/>
          <w:sz w:val="24"/>
        </w:rPr>
        <w:t xml:space="preserve"> pesar</w:t>
      </w:r>
      <w:r>
        <w:rPr>
          <w:rFonts w:hAnsi="Arial"/>
          <w:rFonts w:ascii="Arial"/>
          <w:sz w:val="24"/>
        </w:rPr>
        <w:t xml:space="preserve"> de</w:t>
      </w:r>
      <w:r>
        <w:rPr>
          <w:rFonts w:hAnsi="Arial"/>
          <w:rFonts w:ascii="Arial"/>
          <w:sz w:val="24"/>
        </w:rPr>
        <w:t xml:space="preserve"> que dicho predio</w:t>
      </w:r>
      <w:r>
        <w:rPr>
          <w:rFonts w:hAnsi="Arial"/>
          <w:rFonts w:ascii="Arial"/>
          <w:sz w:val="24"/>
        </w:rPr>
        <w:t xml:space="preserve"> pertenece</w:t>
      </w:r>
      <w:r>
        <w:rPr>
          <w:rFonts w:hAnsi="Arial"/>
          <w:rFonts w:ascii="Arial"/>
          <w:sz w:val="24"/>
        </w:rPr>
        <w:t xml:space="preserve"> a</w:t>
      </w:r>
      <w:r>
        <w:rPr>
          <w:rFonts w:hAnsi="Arial"/>
          <w:rFonts w:ascii="Arial"/>
          <w:sz w:val="24"/>
        </w:rPr>
        <w:t xml:space="preserve"> un área</w:t>
      </w:r>
      <w:r>
        <w:rPr>
          <w:rFonts w:hAnsi="Arial"/>
          <w:rFonts w:ascii="Arial"/>
          <w:sz w:val="24"/>
        </w:rPr>
        <w:t xml:space="preserve"> protegida en la</w:t>
      </w:r>
      <w:r>
        <w:rPr>
          <w:rFonts w:hAnsi="Arial"/>
          <w:rFonts w:ascii="Arial"/>
          <w:sz w:val="24"/>
        </w:rPr>
        <w:t xml:space="preserve"> que</w:t>
      </w:r>
      <w:r>
        <w:rPr>
          <w:rFonts w:hAnsi="Arial"/>
          <w:rFonts w:ascii="Arial"/>
          <w:sz w:val="24"/>
        </w:rPr>
        <w:t xml:space="preserve"> la</w:t>
      </w:r>
      <w:r>
        <w:rPr>
          <w:rFonts w:hAnsi="Arial"/>
          <w:rFonts w:ascii="Arial"/>
          <w:sz w:val="24"/>
        </w:rPr>
        <w:t xml:space="preserve"> minería</w:t>
      </w:r>
      <w:r>
        <w:rPr>
          <w:rFonts w:hAnsi="Arial"/>
          <w:rFonts w:ascii="Arial"/>
          <w:sz w:val="24"/>
        </w:rPr>
        <w:t xml:space="preserve"> está</w:t>
      </w:r>
      <w:r>
        <w:rPr>
          <w:rFonts w:hAnsi="Arial"/>
          <w:rFonts w:ascii="Arial"/>
          <w:sz w:val="24"/>
        </w:rPr>
        <w:t xml:space="preserve"> prohibida.</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before="1" w:line="276" w:lineRule="auto"/>
        <w:numPr>
          <w:numId w:val="138"/>
          <w:ilvl w:val="0"/>
        </w:numPr>
        <w:tabs>
          <w:tab w:val="left" w:leader="none" w:pos="502"/>
        </w:tabs>
      </w:pPr>
      <w:r>
        <w:rPr>
          <w:rFonts w:hAnsi="Arial"/>
          <w:rFonts w:ascii="Arial"/>
          <w:sz w:val="24"/>
        </w:rPr>
        <w:t xml:space="preserve">A su juicio, la autoridad minera </w:t>
      </w:r>
      <w:r>
        <w:rPr>
          <w:rFonts w:hAnsi="Arial"/>
          <w:rFonts w:ascii="Arial"/>
          <w:sz w:val="24"/>
          <w:i/>
        </w:rPr>
        <w:t xml:space="preserve">“[…] ocultó que los verdaderos motivos de la</w:t>
      </w:r>
      <w:r>
        <w:rPr>
          <w:rFonts w:hAnsi="Arial"/>
          <w:rFonts w:ascii="Arial"/>
          <w:sz w:val="24"/>
          <w:i/>
        </w:rPr>
        <w:t xml:space="preserve"> expropiación, […] contrarían de plano el interés social e intereses y derechos colectivos, al pretender descapotar la vegetación nativa de reservas forestales, destruyendo las fuentes de agua […] el paisaje de los cerros orientales y sistemas montañosos</w:t>
      </w:r>
      <w:r>
        <w:rPr>
          <w:rFonts w:hAnsi="Arial"/>
          <w:rFonts w:ascii="Arial"/>
          <w:sz w:val="24"/>
          <w:i/>
        </w:rPr>
        <w:t xml:space="preserve"> de la Sabana</w:t>
      </w:r>
      <w:r>
        <w:rPr>
          <w:rFonts w:hAnsi="Arial"/>
          <w:rFonts w:ascii="Arial"/>
          <w:sz w:val="24"/>
          <w:i/>
        </w:rPr>
        <w:t xml:space="preserve"> de</w:t>
      </w:r>
      <w:r>
        <w:rPr>
          <w:rFonts w:hAnsi="Arial"/>
          <w:rFonts w:ascii="Arial"/>
          <w:sz w:val="24"/>
          <w:i/>
        </w:rPr>
        <w:t xml:space="preserve"> Bogotá</w:t>
      </w:r>
      <w:r>
        <w:rPr>
          <w:rFonts w:hAnsi="Arial"/>
          <w:rFonts w:ascii="Arial"/>
          <w:sz w:val="24"/>
          <w:i/>
        </w:rPr>
        <w:t xml:space="preserve"> […]”.</w:t>
      </w:r>
    </w:p>
    <w:p>
      <w:rPr>
        <w:rFonts w:hAnsi="Arial"/>
        <w:rFonts w:ascii="Arial"/>
      </w:rPr>
      <w:pPr>
        <w:pStyle w:val="Body Text"/>
      </w:pPr>
      <w:rPr>
        <w:rFonts w:hAnsi="Times New Roman"/>
        <w:rFonts w:ascii="Times New Roman"/>
        <w:sz w:val="27"/>
        <w:i/>
      </w:rPr>
    </w:p>
    <w:p>
      <w:rPr>
        <w:rFonts w:hAnsi="Arial"/>
        <w:rFonts w:ascii="Arial"/>
      </w:rPr>
      <w:pPr>
        <w:pStyle w:val="List Paragraph"/>
        <w:ind w:right="375"/>
        <w:spacing w:line="276" w:lineRule="auto"/>
        <w:numPr>
          <w:numId w:val="138"/>
          <w:ilvl w:val="0"/>
        </w:numPr>
        <w:tabs>
          <w:tab w:val="left" w:leader="none" w:pos="570"/>
        </w:tabs>
      </w:pPr>
      <w:r>
        <w:rPr>
          <w:rFonts w:hAnsi="Arial"/>
          <w:rFonts w:ascii="Arial"/>
          <w:sz w:val="24"/>
        </w:rPr>
        <w:t xml:space="preserve">Aunado a lo anterior, señalaron que son falsos los motivos que sustentan la</w:t>
      </w:r>
      <w:r>
        <w:rPr>
          <w:rFonts w:hAnsi="Arial"/>
          <w:rFonts w:ascii="Arial"/>
          <w:sz w:val="24"/>
        </w:rPr>
        <w:t xml:space="preserve"> decisión expropiatoria en la supuesta compatibilidad de la actividad con los usos autorizados en el Plan de Ordenamiento Territorial, en tanto esa aplicación normativa desconoce la zonificación ambiental de dicho territorio de mayor jerarquía.</w:t>
      </w:r>
    </w:p>
    <w:p>
      <w:rPr>
        <w:rFonts w:hAnsi="Arial"/>
        <w:rFonts w:ascii="Arial"/>
      </w:rPr>
      <w:pPr>
        <w:pStyle w:val="Body Text"/>
      </w:pPr>
      <w:rPr>
        <w:rFonts w:hAnsi="Times New Roman"/>
        <w:rFonts w:ascii="Times New Roman"/>
        <w:sz w:val="25"/>
      </w:rPr>
    </w:p>
    <w:p>
      <w:rPr>
        <w:rFonts w:hAnsi="Arial"/>
        <w:rFonts w:ascii="Arial"/>
      </w:rPr>
      <w:pPr>
        <w:pStyle w:val="List Paragraph"/>
        <w:ind w:right="378"/>
        <w:spacing w:line="276" w:lineRule="auto"/>
        <w:numPr>
          <w:numId w:val="138"/>
          <w:ilvl w:val="0"/>
        </w:numPr>
        <w:tabs>
          <w:tab w:val="left" w:leader="none" w:pos="502"/>
        </w:tabs>
      </w:pPr>
      <w:r>
        <w:rPr>
          <w:rFonts w:hAnsi="Arial"/>
          <w:rFonts w:ascii="Arial"/>
          <w:sz w:val="24"/>
        </w:rPr>
        <w:t xml:space="preserve">En suma, sostuvieron que, desde antes de 1993, el ordenamiento prohibió la</w:t>
      </w:r>
      <w:r>
        <w:rPr>
          <w:rFonts w:hAnsi="Arial"/>
          <w:rFonts w:ascii="Arial"/>
          <w:sz w:val="24"/>
        </w:rPr>
        <w:t xml:space="preserve"> actividad minera en la Sabana de Bogotá, así que, para la fecha en que se expidieron los actos de expropiación, el predio pertenecía a un área de interés ecológico</w:t>
      </w:r>
      <w:r>
        <w:rPr>
          <w:rFonts w:hAnsi="Arial"/>
          <w:rFonts w:ascii="Arial"/>
          <w:sz w:val="24"/>
        </w:rPr>
        <w:t xml:space="preserve"> nacional,</w:t>
      </w:r>
      <w:r>
        <w:rPr>
          <w:rFonts w:hAnsi="Arial"/>
          <w:rFonts w:ascii="Arial"/>
          <w:sz w:val="24"/>
        </w:rPr>
        <w:t xml:space="preserve"> incompatibilidad</w:t>
      </w:r>
      <w:r>
        <w:rPr>
          <w:rFonts w:hAnsi="Arial"/>
          <w:rFonts w:ascii="Arial"/>
          <w:sz w:val="24"/>
        </w:rPr>
        <w:t xml:space="preserve"> con la</w:t>
      </w:r>
      <w:r>
        <w:rPr>
          <w:rFonts w:hAnsi="Arial"/>
          <w:rFonts w:ascii="Arial"/>
          <w:sz w:val="24"/>
        </w:rPr>
        <w:t xml:space="preserve"> exploración y</w:t>
      </w:r>
      <w:r>
        <w:rPr>
          <w:rFonts w:hAnsi="Arial"/>
          <w:rFonts w:ascii="Arial"/>
          <w:sz w:val="24"/>
        </w:rPr>
        <w:t xml:space="preserve"> explotación</w:t>
      </w:r>
      <w:r>
        <w:rPr>
          <w:rFonts w:hAnsi="Arial"/>
          <w:rFonts w:ascii="Arial"/>
          <w:sz w:val="24"/>
        </w:rPr>
        <w:t xml:space="preserve"> minera.</w:t>
      </w:r>
    </w:p>
    <w:p>
      <w:rPr>
        <w:rFonts w:hAnsi="Arial"/>
        <w:rFonts w:ascii="Arial"/>
      </w:rPr>
      <w:pPr>
        <w:pStyle w:val="Body Text"/>
      </w:pPr>
      <w:rPr>
        <w:rFonts w:hAnsi="Times New Roman"/>
        <w:rFonts w:ascii="Times New Roman"/>
        <w:sz w:val="21"/>
      </w:rPr>
    </w:p>
    <w:p>
      <w:rPr>
        <w:rFonts w:hAnsi="Arial"/>
        <w:rFonts w:ascii="Arial"/>
      </w:rPr>
      <w:pPr>
        <w:pStyle w:val="heading 1"/>
        <w:jc w:val="left"/>
        <w:numPr>
          <w:numId w:val="120"/>
          <w:ilvl w:val="0"/>
        </w:numPr>
        <w:tabs>
          <w:tab w:val="left" w:leader="none" w:pos="1362"/>
        </w:tabs>
      </w:pPr>
      <w:r>
        <w:rPr>
          <w:rFonts w:hAnsi="Arial"/>
          <w:rFonts w:ascii="Arial"/>
        </w:rPr>
        <w:t>INTERVENCIONES</w:t>
      </w:r>
      <w:r>
        <w:rPr>
          <w:rFonts w:hAnsi="Arial"/>
          <w:rFonts w:ascii="Arial"/>
        </w:rPr>
        <w:t xml:space="preserve"> </w:t>
      </w:r>
      <w:r>
        <w:rPr>
          <w:rFonts w:hAnsi="Arial"/>
          <w:rFonts w:ascii="Arial"/>
        </w:rPr>
        <w:t>DENTRO</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LOS</w:t>
      </w:r>
      <w:r>
        <w:rPr>
          <w:rFonts w:hAnsi="Arial"/>
          <w:rFonts w:ascii="Arial"/>
        </w:rPr>
        <w:t xml:space="preserve"> </w:t>
      </w:r>
      <w:r>
        <w:rPr>
          <w:rFonts w:hAnsi="Arial"/>
          <w:rFonts w:ascii="Arial"/>
        </w:rPr>
        <w:t>PROCESOS</w:t>
      </w:r>
      <w:r>
        <w:rPr>
          <w:rFonts w:hAnsi="Arial"/>
          <w:rFonts w:ascii="Arial"/>
        </w:rPr>
        <w:t xml:space="preserve"> </w:t>
      </w:r>
      <w:r>
        <w:rPr>
          <w:rFonts w:hAnsi="Arial"/>
          <w:rFonts w:ascii="Arial"/>
        </w:rPr>
        <w:t>ACUMULADOS</w:t>
      </w:r>
    </w:p>
    <w:p>
      <w:rPr>
        <w:rFonts w:hAnsi="Arial"/>
        <w:rFonts w:ascii="Arial"/>
      </w:rPr>
      <w:pPr>
        <w:pStyle w:val="Body Text"/>
      </w:pPr>
      <w:rPr>
        <w:rFonts w:hAnsi="Times New Roman"/>
        <w:rFonts w:ascii="Times New Roman"/>
        <w:sz w:val="31"/>
        <w:b/>
      </w:rPr>
    </w:p>
    <w:p>
      <w:rPr>
        <w:rFonts w:hAnsi="Arial"/>
        <w:rFonts w:ascii="Arial"/>
      </w:rPr>
      <w:pPr>
        <w:pStyle w:val="List Paragraph"/>
        <w:ind w:right="0"/>
        <w:numPr>
          <w:numId w:val="148"/>
          <w:ilvl w:val="1"/>
        </w:numPr>
        <w:tabs>
          <w:tab w:val="left" w:leader="none" w:pos="670"/>
        </w:tabs>
      </w:pPr>
      <w:r>
        <w:rPr>
          <w:rFonts w:hAnsi="Arial"/>
          <w:rFonts w:ascii="Arial"/>
          <w:sz w:val="24"/>
          <w:b/>
        </w:rPr>
        <w:t>Intervención</w:t>
      </w:r>
      <w:r>
        <w:rPr>
          <w:rFonts w:hAnsi="Arial"/>
          <w:rFonts w:ascii="Arial"/>
          <w:sz w:val="24"/>
          <w:b/>
        </w:rPr>
        <w:t xml:space="preserve"> del</w:t>
      </w:r>
      <w:r>
        <w:rPr>
          <w:rFonts w:hAnsi="Arial"/>
          <w:rFonts w:ascii="Arial"/>
          <w:sz w:val="24"/>
          <w:b/>
        </w:rPr>
        <w:t xml:space="preserve"> Ministerio</w:t>
      </w:r>
      <w:r>
        <w:rPr>
          <w:rFonts w:hAnsi="Arial"/>
          <w:rFonts w:ascii="Arial"/>
          <w:sz w:val="24"/>
          <w:b/>
        </w:rPr>
        <w:t xml:space="preserve"> de Minas y</w:t>
      </w:r>
      <w:r>
        <w:rPr>
          <w:rFonts w:hAnsi="Arial"/>
          <w:rFonts w:ascii="Arial"/>
          <w:sz w:val="24"/>
          <w:b/>
        </w:rPr>
        <w:t xml:space="preserve"> Energía</w:t>
      </w:r>
    </w:p>
    <w:p>
      <w:rPr>
        <w:rFonts w:hAnsi="Arial"/>
        <w:rFonts w:ascii="Arial"/>
      </w:rPr>
      <w:pPr>
        <w:pStyle w:val="Body Text"/>
      </w:pPr>
      <w:rPr>
        <w:rFonts w:hAnsi="Times New Roman"/>
        <w:rFonts w:ascii="Times New Roman"/>
        <w:sz w:val="31"/>
        <w:b/>
      </w:rPr>
    </w:p>
    <w:p>
      <w:rPr>
        <w:rFonts w:hAnsi="Arial"/>
        <w:rFonts w:ascii="Arial"/>
      </w:rPr>
      <w:pPr>
        <w:pStyle w:val="List Paragraph"/>
        <w:ind w:right="373"/>
        <w:spacing w:before="1" w:line="276" w:lineRule="auto"/>
        <w:numPr>
          <w:numId w:val="138"/>
          <w:ilvl w:val="0"/>
        </w:numPr>
        <w:tabs>
          <w:tab w:val="left" w:leader="none" w:pos="502"/>
        </w:tabs>
      </w:pPr>
      <w:r>
        <w:rPr>
          <w:rFonts w:hAnsi="Arial"/>
          <w:rFonts w:ascii="Arial"/>
          <w:sz w:val="24"/>
        </w:rPr>
        <w:t xml:space="preserve">La apoderada judicial del Ministerio de Minas y Energía contestó oportunamente</w:t>
      </w:r>
      <w:r>
        <w:rPr>
          <w:rFonts w:hAnsi="Arial"/>
          <w:rFonts w:ascii="Arial"/>
          <w:sz w:val="24"/>
        </w:rPr>
        <w:t xml:space="preserve"> las</w:t>
      </w:r>
      <w:r>
        <w:rPr>
          <w:rFonts w:hAnsi="Arial"/>
          <w:rFonts w:ascii="Arial"/>
          <w:sz w:val="24"/>
        </w:rPr>
        <w:t xml:space="preserve"> demandas</w:t>
      </w:r>
      <w:r>
        <w:rPr>
          <w:rFonts w:hAnsi="Arial"/>
          <w:rFonts w:ascii="Arial"/>
          <w:sz w:val="16"/>
        </w:rPr>
        <w:t>18</w:t>
      </w:r>
      <w:r>
        <w:rPr>
          <w:rFonts w:hAnsi="Arial"/>
          <w:rFonts w:ascii="Arial"/>
          <w:sz w:val="24"/>
        </w:rPr>
        <w:t>,</w:t>
      </w:r>
      <w:r>
        <w:rPr>
          <w:rFonts w:hAnsi="Arial"/>
          <w:rFonts w:ascii="Arial"/>
          <w:sz w:val="24"/>
        </w:rPr>
        <w:t xml:space="preserve"> para lo cual se refirió en primer lugar al procedimiento de expedición de los títulos mineros 16569 y 16715. En segundo lugar, abordó los motivos y actuaciones que justificaron la declaratoria de utilidad pública e interés social</w:t>
      </w:r>
      <w:r>
        <w:rPr>
          <w:rFonts w:hAnsi="Arial"/>
          <w:rFonts w:ascii="Arial"/>
          <w:sz w:val="24"/>
        </w:rPr>
        <w:t xml:space="preserve"> de</w:t>
      </w:r>
      <w:r>
        <w:rPr>
          <w:rFonts w:hAnsi="Arial"/>
          <w:rFonts w:ascii="Arial"/>
          <w:sz w:val="24"/>
        </w:rPr>
        <w:t xml:space="preserve"> la expropiación</w:t>
      </w:r>
      <w:r>
        <w:rPr>
          <w:rFonts w:hAnsi="Arial"/>
          <w:rFonts w:ascii="Arial"/>
          <w:sz w:val="24"/>
        </w:rPr>
        <w:t xml:space="preserve"> del predio </w:t>
      </w:r>
      <w:r>
        <w:rPr>
          <w:rFonts w:hAnsi="Arial"/>
          <w:rFonts w:ascii="Arial"/>
          <w:sz w:val="24"/>
          <w:i/>
        </w:rPr>
        <w:t xml:space="preserve">“El Santuario”.</w:t>
      </w:r>
    </w:p>
    <w:p>
      <w:rPr>
        <w:rFonts w:hAnsi="Arial"/>
        <w:rFonts w:ascii="Arial"/>
      </w:rPr>
      <w:pPr>
        <w:pStyle w:val="Body Text"/>
      </w:pPr>
      <w:rPr>
        <w:rFonts w:hAnsi="Times New Roman"/>
        <w:rFonts w:ascii="Times New Roman"/>
        <w:sz w:val="16"/>
        <w:i/>
      </w:rPr>
    </w:p>
    <w:p>
      <w:pPr>
        <w:tabs>
          <w:tab w:val="left" w:leader="none" w:pos="547"/>
          <w:tab w:val="left" w:leader="none" w:pos="1661"/>
          <w:tab w:val="left" w:leader="none" w:pos="2213"/>
          <w:tab w:val="left" w:leader="none" w:pos="5141"/>
          <w:tab w:val="left" w:leader="none" w:pos="5772"/>
          <w:tab w:val="left" w:leader="none" w:pos="6184"/>
          <w:tab w:val="left" w:leader="none" w:pos="6536"/>
          <w:tab w:val="left" w:leader="none" w:pos="6949"/>
          <w:tab w:val="left" w:leader="none" w:pos="7289"/>
          <w:tab w:val="left" w:leader="none" w:pos="7649"/>
          <w:tab w:val="left" w:leader="none" w:pos="8767"/>
        </w:tabs>
      </w:pPr>
      <w:r>
        <w:rPr>
          <w:rFonts w:hAnsi="Arial"/>
          <w:rFonts w:ascii="Arial"/>
          <w:sz w:val="12"/>
        </w:rPr>
        <w:t>18</w:t>
        <w:tab/>
        <w:t/>
      </w:r>
      <w:r>
        <w:rPr>
          <w:rFonts w:hAnsi="Arial"/>
          <w:rFonts w:ascii="Arial"/>
          <w:sz w:val="18"/>
        </w:rPr>
        <w:t>Expediente</w:t>
        <w:tab/>
        <w:t>Nro.</w:t>
        <w:tab/>
        <w:t>11001-03-24-000-2001-00126-01,</w:t>
        <w:tab/>
        <w:t>folios</w:t>
        <w:tab/>
        <w:t>19</w:t>
        <w:tab/>
        <w:t>al</w:t>
        <w:tab/>
        <w:t>31</w:t>
        <w:tab/>
        <w:t>C</w:t>
        <w:tab/>
        <w:t>1.</w:t>
        <w:tab/>
        <w:t>Expediente</w:t>
        <w:tab/>
        <w:t>No.</w:t>
      </w:r>
    </w:p>
    <w:p>
      <w:pPr/>
      <w:r>
        <w:rPr>
          <w:rFonts w:hAnsi="Arial"/>
          <w:rFonts w:ascii="Arial"/>
          <w:sz w:val="18"/>
        </w:rPr>
        <w:t>11001032600020010005401,</w:t>
      </w:r>
      <w:r>
        <w:rPr>
          <w:rFonts w:hAnsi="Arial"/>
          <w:rFonts w:ascii="Arial"/>
          <w:sz w:val="18"/>
        </w:rPr>
        <w:t xml:space="preserve"> folios</w:t>
      </w:r>
      <w:r>
        <w:rPr>
          <w:rFonts w:hAnsi="Arial"/>
          <w:rFonts w:ascii="Arial"/>
          <w:sz w:val="18"/>
        </w:rPr>
        <w:t xml:space="preserve"> 240</w:t>
      </w:r>
      <w:r>
        <w:rPr>
          <w:rFonts w:hAnsi="Arial"/>
          <w:rFonts w:ascii="Arial"/>
          <w:sz w:val="18"/>
        </w:rPr>
        <w:t xml:space="preserve"> a</w:t>
      </w:r>
      <w:r>
        <w:rPr>
          <w:rFonts w:hAnsi="Arial"/>
          <w:rFonts w:ascii="Arial"/>
          <w:sz w:val="18"/>
        </w:rPr>
        <w:t xml:space="preserve"> 266</w:t>
      </w:r>
      <w:r>
        <w:rPr>
          <w:rFonts w:hAnsi="Arial"/>
          <w:rFonts w:ascii="Arial"/>
          <w:sz w:val="18"/>
        </w:rPr>
        <w:t xml:space="preserve"> C pp.</w:t>
      </w:r>
      <w:r>
        <w:rPr>
          <w:rFonts w:hAnsi="Arial"/>
          <w:rFonts w:ascii="Arial"/>
          <w:sz w:val="18"/>
        </w:rPr>
        <w:t xml:space="preserve"> Expediente</w:t>
      </w:r>
      <w:r>
        <w:rPr>
          <w:rFonts w:hAnsi="Arial"/>
          <w:rFonts w:ascii="Arial"/>
          <w:sz w:val="18"/>
        </w:rPr>
        <w:t xml:space="preserve"> No.</w:t>
      </w:r>
      <w:r>
        <w:rPr>
          <w:rFonts w:hAnsi="Arial"/>
          <w:rFonts w:ascii="Arial"/>
          <w:sz w:val="18"/>
        </w:rPr>
        <w:t xml:space="preserve"> 1100103260002002004701, folios</w:t>
      </w:r>
      <w:r>
        <w:rPr>
          <w:rFonts w:hAnsi="Arial"/>
          <w:rFonts w:ascii="Arial"/>
          <w:sz w:val="18"/>
        </w:rPr>
        <w:t xml:space="preserve"> 198 a</w:t>
      </w:r>
    </w:p>
    <w:p>
      <w:pPr/>
      <w:r>
        <w:rPr>
          <w:rFonts w:hAnsi="Arial"/>
          <w:rFonts w:ascii="Arial"/>
          <w:sz w:val="18"/>
        </w:rPr>
        <w:t>233</w:t>
      </w:r>
      <w:r>
        <w:rPr>
          <w:rFonts w:hAnsi="Arial"/>
          <w:rFonts w:ascii="Arial"/>
          <w:sz w:val="18"/>
        </w:rPr>
        <w:t xml:space="preserve"> C pp y 527</w:t>
      </w:r>
      <w:r>
        <w:rPr>
          <w:rFonts w:hAnsi="Arial"/>
          <w:rFonts w:ascii="Arial"/>
          <w:sz w:val="18"/>
        </w:rPr>
        <w:t xml:space="preserve"> a</w:t>
      </w:r>
      <w:r>
        <w:rPr>
          <w:rFonts w:hAnsi="Arial"/>
          <w:rFonts w:ascii="Arial"/>
          <w:sz w:val="18"/>
        </w:rPr>
        <w:t xml:space="preserve"> 542 C pp.</w:t>
      </w:r>
    </w:p>
    <w:p>
      <w:rPr>
        <w:rFonts w:hAnsi="Arial"/>
        <w:rFonts w:ascii="Arial"/>
      </w:rPr>
      <w:pPr>
        <w:pStyle w:val="Body Text"/>
      </w:pPr>
      <w:rPr>
        <w:rFonts w:hAnsi="Times New Roman"/>
        <w:rFonts w:ascii="Times New Roman"/>
        <w:sz w:val="19"/>
      </w:rPr>
    </w:p>
    <w:p>
      <w:rPr>
        <w:rFonts w:hAnsi="Arial"/>
        <w:rFonts w:ascii="Arial"/>
      </w:rPr>
      <w:pPr>
        <w:pStyle w:val="List Paragraph"/>
        <w:ind w:right="383"/>
        <w:spacing w:before="92" w:line="276" w:lineRule="auto"/>
        <w:numPr>
          <w:numId w:val="138"/>
          <w:ilvl w:val="0"/>
        </w:numPr>
        <w:tabs>
          <w:tab w:val="left" w:leader="none" w:pos="502"/>
        </w:tabs>
      </w:pPr>
      <w:r>
        <w:rPr>
          <w:rFonts w:hAnsi="Arial"/>
          <w:rFonts w:ascii="Arial"/>
          <w:sz w:val="24"/>
        </w:rPr>
        <w:t xml:space="preserve">Recordó que, conforme al artículo 332 de la Constitución Política y los artículos</w:t>
      </w:r>
      <w:r>
        <w:rPr>
          <w:rFonts w:hAnsi="Arial"/>
          <w:rFonts w:ascii="Arial"/>
          <w:sz w:val="24"/>
        </w:rPr>
        <w:t xml:space="preserve"> 3° y 4° del Decreto Ley 2655 de 1998, los recursos naturales no renovables y </w:t>
      </w:r>
      <w:r>
        <w:rPr>
          <w:rFonts w:hAnsi="Arial"/>
          <w:rFonts w:ascii="Arial"/>
          <w:sz w:val="24"/>
        </w:rPr>
        <w:t>renovables</w:t>
      </w:r>
      <w:r>
        <w:rPr>
          <w:rFonts w:hAnsi="Arial"/>
          <w:rFonts w:ascii="Arial"/>
          <w:sz w:val="24"/>
        </w:rPr>
        <w:t xml:space="preserve"> </w:t>
      </w:r>
      <w:r>
        <w:rPr>
          <w:rFonts w:hAnsi="Arial"/>
          <w:rFonts w:ascii="Arial"/>
          <w:sz w:val="24"/>
        </w:rPr>
        <w:t>pertenecen</w:t>
      </w:r>
      <w:r>
        <w:rPr>
          <w:rFonts w:hAnsi="Arial"/>
          <w:rFonts w:ascii="Arial"/>
          <w:sz w:val="24"/>
        </w:rPr>
        <w:t xml:space="preserve"> </w:t>
      </w:r>
      <w:r>
        <w:rPr>
          <w:rFonts w:hAnsi="Arial"/>
          <w:rFonts w:ascii="Arial"/>
          <w:sz w:val="24"/>
        </w:rPr>
        <w:t>a</w:t>
      </w:r>
      <w:r>
        <w:rPr>
          <w:rFonts w:hAnsi="Arial"/>
          <w:rFonts w:ascii="Arial"/>
          <w:sz w:val="24"/>
        </w:rPr>
        <w:t xml:space="preserve"> </w:t>
      </w:r>
      <w:r>
        <w:rPr>
          <w:rFonts w:hAnsi="Arial"/>
          <w:rFonts w:ascii="Arial"/>
          <w:sz w:val="24"/>
        </w:rPr>
        <w:t>la</w:t>
      </w:r>
      <w:r>
        <w:rPr>
          <w:rFonts w:hAnsi="Arial"/>
          <w:rFonts w:ascii="Arial"/>
          <w:sz w:val="24"/>
        </w:rPr>
        <w:t xml:space="preserve"> </w:t>
      </w:r>
      <w:r>
        <w:rPr>
          <w:rFonts w:hAnsi="Arial"/>
          <w:rFonts w:ascii="Arial"/>
          <w:sz w:val="24"/>
        </w:rPr>
        <w:t>Nación</w:t>
      </w:r>
      <w:r>
        <w:rPr>
          <w:rFonts w:hAnsi="Arial"/>
          <w:rFonts w:ascii="Arial"/>
          <w:sz w:val="24"/>
        </w:rPr>
        <w:t xml:space="preserve"> y,</w:t>
      </w:r>
      <w:r>
        <w:rPr>
          <w:rFonts w:hAnsi="Arial"/>
          <w:rFonts w:ascii="Arial"/>
          <w:sz w:val="24"/>
        </w:rPr>
        <w:t xml:space="preserve"> en</w:t>
      </w:r>
      <w:r>
        <w:rPr>
          <w:rFonts w:hAnsi="Arial"/>
          <w:rFonts w:ascii="Arial"/>
          <w:sz w:val="24"/>
        </w:rPr>
        <w:t xml:space="preserve"> ejercicio</w:t>
      </w:r>
      <w:r>
        <w:rPr>
          <w:rFonts w:hAnsi="Arial"/>
          <w:rFonts w:ascii="Arial"/>
          <w:sz w:val="24"/>
        </w:rPr>
        <w:t xml:space="preserve"> de</w:t>
      </w:r>
      <w:r>
        <w:rPr>
          <w:rFonts w:hAnsi="Arial"/>
          <w:rFonts w:ascii="Arial"/>
          <w:sz w:val="24"/>
        </w:rPr>
        <w:t xml:space="preserve"> esa</w:t>
      </w:r>
      <w:r>
        <w:rPr>
          <w:rFonts w:hAnsi="Arial"/>
          <w:rFonts w:ascii="Arial"/>
          <w:sz w:val="24"/>
        </w:rPr>
        <w:t xml:space="preserve"> propiedad,</w:t>
      </w:r>
      <w:r>
        <w:rPr>
          <w:rFonts w:hAnsi="Arial"/>
          <w:rFonts w:ascii="Arial"/>
          <w:sz w:val="24"/>
        </w:rPr>
        <w:t xml:space="preserve"> el</w:t>
      </w:r>
      <w:r>
        <w:rPr>
          <w:rFonts w:hAnsi="Arial"/>
          <w:rFonts w:ascii="Arial"/>
          <w:sz w:val="24"/>
        </w:rPr>
        <w:t xml:space="preserve"> Estado puede</w:t>
      </w:r>
      <w:r>
        <w:rPr>
          <w:rFonts w:hAnsi="Arial"/>
          <w:rFonts w:ascii="Arial"/>
          <w:sz w:val="24"/>
        </w:rPr>
        <w:t xml:space="preserve"> explotarlos</w:t>
      </w:r>
      <w:r>
        <w:rPr>
          <w:rFonts w:hAnsi="Arial"/>
          <w:rFonts w:ascii="Arial"/>
          <w:sz w:val="24"/>
        </w:rPr>
        <w:t xml:space="preserve"> directamente o conferir</w:t>
      </w:r>
      <w:r>
        <w:rPr>
          <w:rFonts w:hAnsi="Arial"/>
          <w:rFonts w:ascii="Arial"/>
          <w:sz w:val="24"/>
        </w:rPr>
        <w:t xml:space="preserve"> a los particulares el</w:t>
      </w:r>
      <w:r>
        <w:rPr>
          <w:rFonts w:hAnsi="Arial"/>
          <w:rFonts w:ascii="Arial"/>
          <w:sz w:val="24"/>
        </w:rPr>
        <w:t xml:space="preserve"> derecho</w:t>
      </w:r>
      <w:r>
        <w:rPr>
          <w:rFonts w:hAnsi="Arial"/>
          <w:rFonts w:ascii="Arial"/>
          <w:sz w:val="24"/>
        </w:rPr>
        <w:t xml:space="preserve"> de</w:t>
      </w:r>
      <w:r>
        <w:rPr>
          <w:rFonts w:hAnsi="Arial"/>
          <w:rFonts w:ascii="Arial"/>
          <w:sz w:val="24"/>
        </w:rPr>
        <w:t xml:space="preserve"> hacerlo.</w:t>
      </w:r>
    </w:p>
    <w:p>
      <w:rPr>
        <w:rFonts w:hAnsi="Arial"/>
        <w:rFonts w:ascii="Arial"/>
      </w:rPr>
      <w:pPr>
        <w:pStyle w:val="Body Text"/>
      </w:pPr>
      <w:rPr>
        <w:rFonts w:hAnsi="Times New Roman"/>
        <w:rFonts w:ascii="Times New Roman"/>
        <w:sz w:val="21"/>
      </w:rPr>
    </w:p>
    <w:p>
      <w:rPr>
        <w:rFonts w:hAnsi="Arial"/>
        <w:rFonts w:ascii="Arial"/>
      </w:rPr>
      <w:pPr>
        <w:pStyle w:val="List Paragraph"/>
        <w:ind w:right="384"/>
        <w:spacing w:line="276" w:lineRule="auto"/>
        <w:numPr>
          <w:numId w:val="138"/>
          <w:ilvl w:val="0"/>
        </w:numPr>
        <w:tabs>
          <w:tab w:val="left" w:leader="none" w:pos="570"/>
        </w:tabs>
      </w:pPr>
      <w:r>
        <w:rPr>
          <w:rFonts w:hAnsi="Arial"/>
          <w:rFonts w:ascii="Arial"/>
          <w:sz w:val="24"/>
        </w:rPr>
        <w:t xml:space="preserve">Puso de presente que el régimen jurídico aplicable para los títulos mineros del</w:t>
      </w:r>
      <w:r>
        <w:rPr>
          <w:rFonts w:hAnsi="Arial"/>
          <w:rFonts w:ascii="Arial"/>
          <w:sz w:val="24"/>
        </w:rPr>
        <w:t xml:space="preserve"> caso</w:t>
      </w:r>
      <w:r>
        <w:rPr>
          <w:rFonts w:hAnsi="Arial"/>
          <w:rFonts w:ascii="Arial"/>
          <w:sz w:val="24"/>
        </w:rPr>
        <w:t xml:space="preserve"> es</w:t>
      </w:r>
      <w:r>
        <w:rPr>
          <w:rFonts w:hAnsi="Arial"/>
          <w:rFonts w:ascii="Arial"/>
          <w:sz w:val="24"/>
        </w:rPr>
        <w:t xml:space="preserve"> el anterior</w:t>
      </w:r>
      <w:r>
        <w:rPr>
          <w:rFonts w:hAnsi="Arial"/>
          <w:rFonts w:ascii="Arial"/>
          <w:sz w:val="24"/>
        </w:rPr>
        <w:t xml:space="preserve"> Código</w:t>
      </w:r>
      <w:r>
        <w:rPr>
          <w:rFonts w:hAnsi="Arial"/>
          <w:rFonts w:ascii="Arial"/>
          <w:sz w:val="24"/>
        </w:rPr>
        <w:t xml:space="preserve"> de Minas,</w:t>
      </w:r>
      <w:r>
        <w:rPr>
          <w:rFonts w:hAnsi="Arial"/>
          <w:rFonts w:ascii="Arial"/>
          <w:sz w:val="24"/>
        </w:rPr>
        <w:t xml:space="preserve"> estatuto</w:t>
      </w:r>
      <w:r>
        <w:rPr>
          <w:rFonts w:hAnsi="Arial"/>
          <w:rFonts w:ascii="Arial"/>
          <w:sz w:val="24"/>
        </w:rPr>
        <w:t xml:space="preserve"> conforme</w:t>
      </w:r>
      <w:r>
        <w:rPr>
          <w:rFonts w:hAnsi="Arial"/>
          <w:rFonts w:ascii="Arial"/>
          <w:sz w:val="24"/>
        </w:rPr>
        <w:t xml:space="preserve"> al</w:t>
      </w:r>
      <w:r>
        <w:rPr>
          <w:rFonts w:hAnsi="Arial"/>
          <w:rFonts w:ascii="Arial"/>
          <w:sz w:val="24"/>
        </w:rPr>
        <w:t xml:space="preserve"> cual</w:t>
      </w:r>
      <w:r>
        <w:rPr>
          <w:rFonts w:hAnsi="Arial"/>
          <w:rFonts w:ascii="Arial"/>
          <w:sz w:val="24"/>
        </w:rPr>
        <w:t xml:space="preserve"> el</w:t>
      </w:r>
      <w:r>
        <w:rPr>
          <w:rFonts w:hAnsi="Arial"/>
          <w:rFonts w:ascii="Arial"/>
          <w:sz w:val="24"/>
        </w:rPr>
        <w:t xml:space="preserve"> título</w:t>
      </w:r>
      <w:r>
        <w:rPr>
          <w:rFonts w:hAnsi="Arial"/>
          <w:rFonts w:ascii="Arial"/>
          <w:sz w:val="24"/>
        </w:rPr>
        <w:t xml:space="preserve"> minero</w:t>
      </w:r>
      <w:r>
        <w:rPr>
          <w:rFonts w:hAnsi="Arial"/>
          <w:rFonts w:ascii="Arial"/>
          <w:sz w:val="24"/>
        </w:rPr>
        <w:t xml:space="preserve"> lleva</w:t>
      </w:r>
      <w:r>
        <w:rPr>
          <w:rFonts w:hAnsi="Arial"/>
          <w:rFonts w:ascii="Arial"/>
          <w:sz w:val="24"/>
        </w:rPr>
        <w:t xml:space="preserve"> implícita</w:t>
      </w:r>
      <w:r>
        <w:rPr>
          <w:rFonts w:hAnsi="Arial"/>
          <w:rFonts w:ascii="Arial"/>
          <w:sz w:val="24"/>
        </w:rPr>
        <w:t xml:space="preserve"> la licencia</w:t>
      </w:r>
      <w:r>
        <w:rPr>
          <w:rFonts w:hAnsi="Arial"/>
          <w:rFonts w:ascii="Arial"/>
          <w:sz w:val="24"/>
        </w:rPr>
        <w:t xml:space="preserve"> ambiental (artículos</w:t>
      </w:r>
      <w:r>
        <w:rPr>
          <w:rFonts w:hAnsi="Arial"/>
          <w:rFonts w:ascii="Arial"/>
          <w:sz w:val="24"/>
        </w:rPr>
        <w:t xml:space="preserve"> 246,</w:t>
      </w:r>
      <w:r>
        <w:rPr>
          <w:rFonts w:hAnsi="Arial"/>
          <w:rFonts w:ascii="Arial"/>
          <w:sz w:val="24"/>
        </w:rPr>
        <w:t xml:space="preserve"> 248, 249 y 250).</w:t>
      </w:r>
    </w:p>
    <w:p>
      <w:rPr>
        <w:rFonts w:hAnsi="Arial"/>
        <w:rFonts w:ascii="Arial"/>
      </w:rPr>
      <w:pPr>
        <w:pStyle w:val="Body Text"/>
      </w:pPr>
      <w:rPr>
        <w:rFonts w:hAnsi="Times New Roman"/>
        <w:rFonts w:ascii="Times New Roman"/>
        <w:sz w:val="22"/>
      </w:rPr>
    </w:p>
    <w:p>
      <w:rPr>
        <w:rFonts w:hAnsi="Arial"/>
        <w:rFonts w:ascii="Arial"/>
      </w:rPr>
      <w:pPr>
        <w:pStyle w:val="List Paragraph"/>
        <w:spacing w:line="276" w:lineRule="auto"/>
        <w:numPr>
          <w:numId w:val="138"/>
          <w:ilvl w:val="0"/>
        </w:numPr>
        <w:tabs>
          <w:tab w:val="left" w:leader="none" w:pos="502"/>
        </w:tabs>
      </w:pPr>
      <w:r>
        <w:rPr>
          <w:rFonts w:hAnsi="Arial"/>
          <w:rFonts w:ascii="Arial"/>
          <w:sz w:val="24"/>
        </w:rPr>
        <w:t xml:space="preserve">Agregó que el Ministerio de Minas y Energía otorgó las licencias mineras 16569</w:t>
      </w:r>
      <w:r>
        <w:rPr>
          <w:rFonts w:hAnsi="Arial"/>
          <w:rFonts w:ascii="Arial"/>
          <w:sz w:val="24"/>
        </w:rPr>
        <w:t xml:space="preserve"> y 16715 mediante las Resoluciones 50001 de 4 de enero de 1993 y 50006 de 7 de</w:t>
      </w:r>
      <w:r>
        <w:rPr>
          <w:rFonts w:hAnsi="Arial"/>
          <w:rFonts w:ascii="Arial"/>
          <w:sz w:val="24"/>
        </w:rPr>
        <w:t xml:space="preserve"> enero</w:t>
      </w:r>
      <w:r>
        <w:rPr>
          <w:rFonts w:hAnsi="Arial"/>
          <w:rFonts w:ascii="Arial"/>
          <w:sz w:val="24"/>
        </w:rPr>
        <w:t xml:space="preserve"> de</w:t>
      </w:r>
      <w:r>
        <w:rPr>
          <w:rFonts w:hAnsi="Arial"/>
          <w:rFonts w:ascii="Arial"/>
          <w:sz w:val="24"/>
        </w:rPr>
        <w:t xml:space="preserve"> 1993,</w:t>
      </w:r>
      <w:r>
        <w:rPr>
          <w:rFonts w:hAnsi="Arial"/>
          <w:rFonts w:ascii="Arial"/>
          <w:sz w:val="24"/>
        </w:rPr>
        <w:t xml:space="preserve"> luego</w:t>
      </w:r>
      <w:r>
        <w:rPr>
          <w:rFonts w:hAnsi="Arial"/>
          <w:rFonts w:ascii="Arial"/>
          <w:sz w:val="24"/>
        </w:rPr>
        <w:t xml:space="preserve"> de</w:t>
      </w:r>
      <w:r>
        <w:rPr>
          <w:rFonts w:hAnsi="Arial"/>
          <w:rFonts w:ascii="Arial"/>
          <w:sz w:val="24"/>
        </w:rPr>
        <w:t xml:space="preserve"> verificar</w:t>
      </w:r>
      <w:r>
        <w:rPr>
          <w:rFonts w:hAnsi="Arial"/>
          <w:rFonts w:ascii="Arial"/>
          <w:sz w:val="24"/>
        </w:rPr>
        <w:t xml:space="preserve"> el</w:t>
      </w:r>
      <w:r>
        <w:rPr>
          <w:rFonts w:hAnsi="Arial"/>
          <w:rFonts w:ascii="Arial"/>
          <w:sz w:val="24"/>
        </w:rPr>
        <w:t xml:space="preserve"> cumplimiento</w:t>
      </w:r>
      <w:r>
        <w:rPr>
          <w:rFonts w:hAnsi="Arial"/>
          <w:rFonts w:ascii="Arial"/>
          <w:sz w:val="24"/>
        </w:rPr>
        <w:t xml:space="preserve"> de</w:t>
      </w:r>
      <w:r>
        <w:rPr>
          <w:rFonts w:hAnsi="Arial"/>
          <w:rFonts w:ascii="Arial"/>
          <w:sz w:val="24"/>
        </w:rPr>
        <w:t xml:space="preserve"> los</w:t>
      </w:r>
      <w:r>
        <w:rPr>
          <w:rFonts w:hAnsi="Arial"/>
          <w:rFonts w:ascii="Arial"/>
          <w:sz w:val="24"/>
        </w:rPr>
        <w:t xml:space="preserve"> requisitos enunciados</w:t>
      </w:r>
      <w:r>
        <w:rPr>
          <w:rFonts w:hAnsi="Arial"/>
          <w:rFonts w:ascii="Arial"/>
          <w:sz w:val="24"/>
        </w:rPr>
        <w:t xml:space="preserve"> en</w:t>
      </w:r>
      <w:r>
        <w:rPr>
          <w:rFonts w:hAnsi="Arial"/>
          <w:rFonts w:ascii="Arial"/>
          <w:sz w:val="24"/>
        </w:rPr>
        <w:t xml:space="preserve"> el</w:t>
      </w:r>
      <w:r>
        <w:rPr>
          <w:rFonts w:hAnsi="Arial"/>
          <w:rFonts w:ascii="Arial"/>
          <w:sz w:val="24"/>
        </w:rPr>
        <w:t xml:space="preserve"> artículo 183 del Estatuto Minero. Por ello, cuando la Corte Constitucional declaró</w:t>
      </w:r>
      <w:r>
        <w:rPr>
          <w:rFonts w:hAnsi="Arial"/>
          <w:rFonts w:ascii="Arial"/>
          <w:sz w:val="24"/>
        </w:rPr>
        <w:t xml:space="preserve"> inexequible el artículo 246 del Estatuto Minero a través de la sentencia C-216 de 9 de junio de 1993, esos titulares tenían una situación jurídica consolidada sobre los permisos</w:t>
      </w:r>
      <w:r>
        <w:rPr>
          <w:rFonts w:hAnsi="Arial"/>
          <w:rFonts w:ascii="Arial"/>
          <w:sz w:val="24"/>
        </w:rPr>
        <w:t xml:space="preserve"> ambientales</w:t>
      </w:r>
      <w:r>
        <w:rPr>
          <w:rFonts w:hAnsi="Arial"/>
          <w:rFonts w:ascii="Arial"/>
          <w:sz w:val="24"/>
        </w:rPr>
        <w:t xml:space="preserve"> exigibles al proyecto.</w:t>
      </w:r>
    </w:p>
    <w:p>
      <w:rPr>
        <w:rFonts w:hAnsi="Arial"/>
        <w:rFonts w:ascii="Arial"/>
      </w:rPr>
      <w:pPr>
        <w:pStyle w:val="Body Text"/>
      </w:pPr>
      <w:rPr>
        <w:rFonts w:hAnsi="Times New Roman"/>
        <w:rFonts w:ascii="Times New Roman"/>
        <w:sz w:val="27"/>
      </w:rPr>
    </w:p>
    <w:p>
      <w:rPr>
        <w:rFonts w:hAnsi="Arial"/>
        <w:rFonts w:ascii="Arial"/>
      </w:rPr>
      <w:pPr>
        <w:pStyle w:val="List Paragraph"/>
        <w:ind w:right="381"/>
        <w:spacing w:line="276" w:lineRule="auto"/>
        <w:numPr>
          <w:numId w:val="138"/>
          <w:ilvl w:val="0"/>
        </w:numPr>
        <w:tabs>
          <w:tab w:val="left" w:leader="none" w:pos="502"/>
        </w:tabs>
      </w:pPr>
      <w:r>
        <w:rPr>
          <w:rFonts w:hAnsi="Arial"/>
          <w:rFonts w:ascii="Arial"/>
          <w:sz w:val="24"/>
        </w:rPr>
        <w:t xml:space="preserve">En este punto, señaló que los titulares de dichas licencias, mediante oficios</w:t>
      </w:r>
      <w:r>
        <w:rPr>
          <w:rFonts w:hAnsi="Arial"/>
          <w:rFonts w:ascii="Arial"/>
          <w:sz w:val="24"/>
        </w:rPr>
        <w:t xml:space="preserve"> 016530 de 16 de febrero de 1993 y 017512 de 11 de marzo de 1993, presentaron los informes finales de exploración, los programas de trabajos e inversiones y los estudios</w:t>
      </w:r>
      <w:r>
        <w:rPr>
          <w:rFonts w:hAnsi="Arial"/>
          <w:rFonts w:ascii="Arial"/>
          <w:sz w:val="24"/>
        </w:rPr>
        <w:t xml:space="preserve"> de</w:t>
      </w:r>
      <w:r>
        <w:rPr>
          <w:rFonts w:hAnsi="Arial"/>
          <w:rFonts w:ascii="Arial"/>
          <w:sz w:val="24"/>
        </w:rPr>
        <w:t xml:space="preserve"> declaración de</w:t>
      </w:r>
      <w:r>
        <w:rPr>
          <w:rFonts w:hAnsi="Arial"/>
          <w:rFonts w:ascii="Arial"/>
          <w:sz w:val="24"/>
        </w:rPr>
        <w:t xml:space="preserve"> impacto</w:t>
      </w:r>
      <w:r>
        <w:rPr>
          <w:rFonts w:hAnsi="Arial"/>
          <w:rFonts w:ascii="Arial"/>
          <w:sz w:val="24"/>
        </w:rPr>
        <w:t xml:space="preserve"> ambiental,</w:t>
      </w:r>
      <w:r>
        <w:rPr>
          <w:rFonts w:hAnsi="Arial"/>
          <w:rFonts w:ascii="Arial"/>
          <w:sz w:val="24"/>
        </w:rPr>
        <w:t xml:space="preserve"> a</w:t>
      </w:r>
      <w:r>
        <w:rPr>
          <w:rFonts w:hAnsi="Arial"/>
          <w:rFonts w:ascii="Arial"/>
          <w:sz w:val="24"/>
        </w:rPr>
        <w:t xml:space="preserve"> efectos de</w:t>
      </w:r>
      <w:r>
        <w:rPr>
          <w:rFonts w:hAnsi="Arial"/>
          <w:rFonts w:ascii="Arial"/>
          <w:sz w:val="24"/>
        </w:rPr>
        <w:t xml:space="preserve"> suscribir</w:t>
      </w:r>
      <w:r>
        <w:rPr>
          <w:rFonts w:hAnsi="Arial"/>
          <w:rFonts w:ascii="Arial"/>
          <w:sz w:val="24"/>
        </w:rPr>
        <w:t xml:space="preserve"> los</w:t>
      </w:r>
      <w:r>
        <w:rPr>
          <w:rFonts w:hAnsi="Arial"/>
          <w:rFonts w:ascii="Arial"/>
          <w:sz w:val="24"/>
        </w:rPr>
        <w:t xml:space="preserve"> respectivos</w:t>
      </w:r>
      <w:r>
        <w:rPr>
          <w:rFonts w:hAnsi="Arial"/>
          <w:rFonts w:ascii="Arial"/>
          <w:sz w:val="24"/>
        </w:rPr>
        <w:t xml:space="preserve"> contratos</w:t>
      </w:r>
      <w:r>
        <w:rPr>
          <w:rFonts w:hAnsi="Arial"/>
          <w:rFonts w:ascii="Arial"/>
          <w:sz w:val="24"/>
        </w:rPr>
        <w:t xml:space="preserve"> de concesión.</w:t>
      </w:r>
    </w:p>
    <w:p>
      <w:rPr>
        <w:rFonts w:hAnsi="Arial"/>
        <w:rFonts w:ascii="Arial"/>
      </w:rPr>
      <w:pPr>
        <w:pStyle w:val="Body Text"/>
      </w:pPr>
      <w:rPr>
        <w:rFonts w:hAnsi="Times New Roman"/>
        <w:rFonts w:ascii="Times New Roman"/>
        <w:sz w:val="27"/>
      </w:rPr>
    </w:p>
    <w:p>
      <w:rPr>
        <w:rFonts w:hAnsi="Arial"/>
        <w:rFonts w:ascii="Arial"/>
      </w:rPr>
      <w:pPr>
        <w:pStyle w:val="List Paragraph"/>
        <w:ind w:right="373"/>
        <w:spacing w:line="276" w:lineRule="auto"/>
        <w:numPr>
          <w:numId w:val="138"/>
          <w:ilvl w:val="0"/>
        </w:numPr>
        <w:tabs>
          <w:tab w:val="left" w:leader="none" w:pos="502"/>
        </w:tabs>
      </w:pPr>
      <w:r>
        <w:rPr>
          <w:rFonts w:hAnsi="Arial"/>
          <w:rFonts w:ascii="Arial"/>
          <w:sz w:val="24"/>
        </w:rPr>
        <w:t>Afirmó</w:t>
      </w:r>
      <w:r>
        <w:rPr>
          <w:rFonts w:hAnsi="Arial"/>
          <w:rFonts w:ascii="Arial"/>
          <w:sz w:val="24"/>
        </w:rPr>
        <w:t xml:space="preserve"> que el</w:t>
      </w:r>
      <w:r>
        <w:rPr>
          <w:rFonts w:hAnsi="Arial"/>
          <w:rFonts w:ascii="Arial"/>
          <w:sz w:val="24"/>
        </w:rPr>
        <w:t xml:space="preserve"> Decreto</w:t>
      </w:r>
      <w:r>
        <w:rPr>
          <w:rFonts w:hAnsi="Arial"/>
          <w:rFonts w:ascii="Arial"/>
          <w:sz w:val="24"/>
        </w:rPr>
        <w:t xml:space="preserve"> 1753</w:t>
      </w:r>
      <w:r>
        <w:rPr>
          <w:rFonts w:hAnsi="Arial"/>
          <w:rFonts w:ascii="Arial"/>
          <w:sz w:val="24"/>
        </w:rPr>
        <w:t xml:space="preserve"> de</w:t>
      </w:r>
      <w:r>
        <w:rPr>
          <w:rFonts w:hAnsi="Arial"/>
          <w:rFonts w:ascii="Arial"/>
          <w:sz w:val="24"/>
        </w:rPr>
        <w:t xml:space="preserve"> 1994,</w:t>
      </w:r>
      <w:r>
        <w:rPr>
          <w:rFonts w:hAnsi="Arial"/>
          <w:rFonts w:ascii="Arial"/>
          <w:sz w:val="24"/>
        </w:rPr>
        <w:t xml:space="preserve"> el cual</w:t>
      </w:r>
      <w:r>
        <w:rPr>
          <w:rFonts w:hAnsi="Arial"/>
          <w:rFonts w:ascii="Arial"/>
          <w:sz w:val="24"/>
        </w:rPr>
        <w:t xml:space="preserve"> reglamentó</w:t>
      </w:r>
      <w:r>
        <w:rPr>
          <w:rFonts w:hAnsi="Arial"/>
          <w:rFonts w:ascii="Arial"/>
          <w:sz w:val="24"/>
        </w:rPr>
        <w:t xml:space="preserve"> los</w:t>
      </w:r>
      <w:r>
        <w:rPr>
          <w:rFonts w:hAnsi="Arial"/>
          <w:rFonts w:ascii="Arial"/>
          <w:sz w:val="24"/>
        </w:rPr>
        <w:t xml:space="preserve"> títulos</w:t>
      </w:r>
      <w:r>
        <w:rPr>
          <w:rFonts w:hAnsi="Arial"/>
          <w:rFonts w:ascii="Arial"/>
          <w:sz w:val="24"/>
        </w:rPr>
        <w:t xml:space="preserve"> VIII</w:t>
      </w:r>
      <w:r>
        <w:rPr>
          <w:rFonts w:hAnsi="Arial"/>
          <w:rFonts w:ascii="Arial"/>
          <w:sz w:val="24"/>
        </w:rPr>
        <w:t xml:space="preserve"> y</w:t>
      </w:r>
      <w:r>
        <w:rPr>
          <w:rFonts w:hAnsi="Arial"/>
          <w:rFonts w:ascii="Arial"/>
          <w:sz w:val="24"/>
        </w:rPr>
        <w:t xml:space="preserve"> XII</w:t>
      </w:r>
      <w:r>
        <w:rPr>
          <w:rFonts w:hAnsi="Arial"/>
          <w:rFonts w:ascii="Arial"/>
          <w:sz w:val="24"/>
        </w:rPr>
        <w:t xml:space="preserve"> de la</w:t>
      </w:r>
      <w:r>
        <w:rPr>
          <w:rFonts w:hAnsi="Arial"/>
          <w:rFonts w:ascii="Arial"/>
          <w:sz w:val="24"/>
        </w:rPr>
        <w:t xml:space="preserve"> Ley 99, estableció un régimen de transición para las licencias mineras otorgadas</w:t>
      </w:r>
      <w:r>
        <w:rPr>
          <w:rFonts w:hAnsi="Arial"/>
          <w:rFonts w:ascii="Arial"/>
          <w:sz w:val="24"/>
        </w:rPr>
        <w:t xml:space="preserve"> antes de la vigencia de esa ley. Concretamente, el artículo 6° de la Resolución 222</w:t>
      </w:r>
      <w:r>
        <w:rPr>
          <w:rFonts w:hAnsi="Arial"/>
          <w:rFonts w:ascii="Arial"/>
          <w:sz w:val="24"/>
        </w:rPr>
        <w:t xml:space="preserve"> de</w:t>
      </w:r>
      <w:r>
        <w:rPr>
          <w:rFonts w:hAnsi="Arial"/>
          <w:rFonts w:ascii="Arial"/>
          <w:sz w:val="24"/>
        </w:rPr>
        <w:t xml:space="preserve"> 1994</w:t>
      </w:r>
      <w:r>
        <w:rPr>
          <w:rFonts w:hAnsi="Arial"/>
          <w:rFonts w:ascii="Arial"/>
          <w:sz w:val="24"/>
        </w:rPr>
        <w:t xml:space="preserve"> dispuso</w:t>
      </w:r>
      <w:r>
        <w:rPr>
          <w:rFonts w:hAnsi="Arial"/>
          <w:rFonts w:ascii="Arial"/>
          <w:sz w:val="24"/>
        </w:rPr>
        <w:t xml:space="preserve"> que</w:t>
      </w:r>
      <w:r>
        <w:rPr>
          <w:rFonts w:hAnsi="Arial"/>
          <w:rFonts w:ascii="Arial"/>
          <w:sz w:val="24"/>
        </w:rPr>
        <w:t xml:space="preserve"> debían</w:t>
      </w:r>
      <w:r>
        <w:rPr>
          <w:rFonts w:hAnsi="Arial"/>
          <w:rFonts w:ascii="Arial"/>
          <w:sz w:val="24"/>
        </w:rPr>
        <w:t xml:space="preserve"> realizar</w:t>
      </w:r>
      <w:r>
        <w:rPr>
          <w:rFonts w:hAnsi="Arial"/>
          <w:rFonts w:ascii="Arial"/>
          <w:sz w:val="24"/>
        </w:rPr>
        <w:t xml:space="preserve"> un</w:t>
      </w:r>
      <w:r>
        <w:rPr>
          <w:rFonts w:hAnsi="Arial"/>
          <w:rFonts w:ascii="Arial"/>
          <w:sz w:val="24"/>
        </w:rPr>
        <w:t xml:space="preserve"> Plan de</w:t>
      </w:r>
      <w:r>
        <w:rPr>
          <w:rFonts w:hAnsi="Arial"/>
          <w:rFonts w:ascii="Arial"/>
          <w:sz w:val="24"/>
        </w:rPr>
        <w:t xml:space="preserve"> Manejo</w:t>
      </w:r>
      <w:r>
        <w:rPr>
          <w:rFonts w:hAnsi="Arial"/>
          <w:rFonts w:ascii="Arial"/>
          <w:sz w:val="24"/>
        </w:rPr>
        <w:t xml:space="preserve"> y</w:t>
      </w:r>
      <w:r>
        <w:rPr>
          <w:rFonts w:hAnsi="Arial"/>
          <w:rFonts w:ascii="Arial"/>
          <w:sz w:val="24"/>
        </w:rPr>
        <w:t xml:space="preserve"> Restauración</w:t>
      </w:r>
      <w:r>
        <w:rPr>
          <w:rFonts w:hAnsi="Arial"/>
          <w:rFonts w:ascii="Arial"/>
          <w:sz w:val="24"/>
        </w:rPr>
        <w:t xml:space="preserve"> Ambiental.</w:t>
      </w:r>
    </w:p>
    <w:p>
      <w:rPr>
        <w:rFonts w:hAnsi="Arial"/>
        <w:rFonts w:ascii="Arial"/>
      </w:rPr>
      <w:pPr>
        <w:pStyle w:val="Body Text"/>
      </w:pPr>
      <w:rPr>
        <w:rFonts w:hAnsi="Times New Roman"/>
        <w:rFonts w:ascii="Times New Roman"/>
        <w:sz w:val="27"/>
      </w:rPr>
    </w:p>
    <w:p>
      <w:rPr>
        <w:rFonts w:hAnsi="Arial"/>
        <w:rFonts w:ascii="Arial"/>
      </w:rPr>
      <w:pPr>
        <w:pStyle w:val="List Paragraph"/>
        <w:ind w:right="385"/>
        <w:spacing w:line="276" w:lineRule="auto"/>
        <w:numPr>
          <w:numId w:val="138"/>
          <w:ilvl w:val="0"/>
        </w:numPr>
        <w:tabs>
          <w:tab w:val="left" w:leader="none" w:pos="502"/>
        </w:tabs>
      </w:pPr>
      <w:r>
        <w:rPr>
          <w:rFonts w:hAnsi="Arial"/>
          <w:rFonts w:ascii="Arial"/>
          <w:sz w:val="24"/>
        </w:rPr>
        <w:t xml:space="preserve">Respecto del contrato de concesión 16569, explicó que el Plan de Manejo y</w:t>
      </w:r>
      <w:r>
        <w:rPr>
          <w:rFonts w:hAnsi="Arial"/>
          <w:rFonts w:ascii="Arial"/>
          <w:sz w:val="24"/>
        </w:rPr>
        <w:t xml:space="preserve"> Restauración fue aprobado por la CAR a través de las Resoluciones 421 de 17 de </w:t>
      </w:r>
      <w:r>
        <w:rPr>
          <w:rFonts w:hAnsi="Arial"/>
          <w:rFonts w:ascii="Arial"/>
          <w:sz w:val="24"/>
        </w:rPr>
        <w:t>marzo</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1997.</w:t>
      </w:r>
      <w:r>
        <w:rPr>
          <w:rFonts w:hAnsi="Arial"/>
          <w:rFonts w:ascii="Arial"/>
          <w:sz w:val="24"/>
        </w:rPr>
        <w:t xml:space="preserve"> </w:t>
      </w:r>
      <w:r>
        <w:rPr>
          <w:rFonts w:hAnsi="Arial"/>
          <w:rFonts w:ascii="Arial"/>
          <w:sz w:val="24"/>
        </w:rPr>
        <w:t>Pero</w:t>
      </w:r>
      <w:r>
        <w:rPr>
          <w:rFonts w:hAnsi="Arial"/>
          <w:rFonts w:ascii="Arial"/>
          <w:sz w:val="24"/>
        </w:rPr>
        <w:t xml:space="preserve"> </w:t>
      </w:r>
      <w:r>
        <w:rPr>
          <w:rFonts w:hAnsi="Arial"/>
          <w:rFonts w:ascii="Arial"/>
          <w:sz w:val="24"/>
        </w:rPr>
        <w:t>la</w:t>
      </w:r>
      <w:r>
        <w:rPr>
          <w:rFonts w:hAnsi="Arial"/>
          <w:rFonts w:ascii="Arial"/>
          <w:sz w:val="24"/>
        </w:rPr>
        <w:t xml:space="preserve"> </w:t>
      </w:r>
      <w:r>
        <w:rPr>
          <w:rFonts w:hAnsi="Arial"/>
          <w:rFonts w:ascii="Arial"/>
          <w:sz w:val="24"/>
        </w:rPr>
        <w:t>CAR</w:t>
      </w:r>
      <w:r>
        <w:rPr>
          <w:rFonts w:hAnsi="Arial"/>
          <w:rFonts w:ascii="Arial"/>
          <w:sz w:val="24"/>
        </w:rPr>
        <w:t xml:space="preserve"> </w:t>
      </w:r>
      <w:r>
        <w:rPr>
          <w:rFonts w:hAnsi="Arial"/>
          <w:rFonts w:ascii="Arial"/>
          <w:sz w:val="24"/>
        </w:rPr>
        <w:t>recomendó</w:t>
      </w:r>
      <w:r>
        <w:rPr>
          <w:rFonts w:hAnsi="Arial"/>
          <w:rFonts w:ascii="Arial"/>
          <w:sz w:val="24"/>
        </w:rPr>
        <w:t xml:space="preserve"> no</w:t>
      </w:r>
      <w:r>
        <w:rPr>
          <w:rFonts w:hAnsi="Arial"/>
          <w:rFonts w:ascii="Arial"/>
          <w:sz w:val="24"/>
        </w:rPr>
        <w:t xml:space="preserve"> dar</w:t>
      </w:r>
      <w:r>
        <w:rPr>
          <w:rFonts w:hAnsi="Arial"/>
          <w:rFonts w:ascii="Arial"/>
          <w:sz w:val="24"/>
        </w:rPr>
        <w:t xml:space="preserve"> continuidad</w:t>
      </w:r>
      <w:r>
        <w:rPr>
          <w:rFonts w:hAnsi="Arial"/>
          <w:rFonts w:ascii="Arial"/>
          <w:sz w:val="24"/>
        </w:rPr>
        <w:t xml:space="preserve"> al</w:t>
      </w:r>
      <w:r>
        <w:rPr>
          <w:rFonts w:hAnsi="Arial"/>
          <w:rFonts w:ascii="Arial"/>
          <w:sz w:val="24"/>
        </w:rPr>
        <w:t xml:space="preserve"> trámite</w:t>
      </w:r>
      <w:r>
        <w:rPr>
          <w:rFonts w:hAnsi="Arial"/>
          <w:rFonts w:ascii="Arial"/>
          <w:sz w:val="24"/>
        </w:rPr>
        <w:t xml:space="preserve"> de</w:t>
      </w:r>
      <w:r>
        <w:rPr>
          <w:rFonts w:hAnsi="Arial"/>
          <w:rFonts w:ascii="Arial"/>
          <w:sz w:val="24"/>
        </w:rPr>
        <w:t xml:space="preserve"> aprobación</w:t>
      </w:r>
      <w:r>
        <w:rPr>
          <w:rFonts w:hAnsi="Arial"/>
          <w:rFonts w:ascii="Arial"/>
          <w:sz w:val="24"/>
        </w:rPr>
        <w:t xml:space="preserve"> del Plan de Manejo y Restauración Ambiental del contrato de concesión 16715, en</w:t>
      </w:r>
      <w:r>
        <w:rPr>
          <w:rFonts w:hAnsi="Arial"/>
          <w:rFonts w:ascii="Arial"/>
          <w:sz w:val="24"/>
        </w:rPr>
        <w:t xml:space="preserve"> el</w:t>
      </w:r>
      <w:r>
        <w:rPr>
          <w:rFonts w:hAnsi="Arial"/>
          <w:rFonts w:ascii="Arial"/>
          <w:sz w:val="24"/>
        </w:rPr>
        <w:t xml:space="preserve"> informe técnico DSC-17 de</w:t>
      </w:r>
      <w:r>
        <w:rPr>
          <w:rFonts w:hAnsi="Arial"/>
          <w:rFonts w:ascii="Arial"/>
          <w:sz w:val="24"/>
        </w:rPr>
        <w:t xml:space="preserve"> 25 de</w:t>
      </w:r>
      <w:r>
        <w:rPr>
          <w:rFonts w:hAnsi="Arial"/>
          <w:rFonts w:ascii="Arial"/>
          <w:sz w:val="24"/>
        </w:rPr>
        <w:t xml:space="preserve"> enero de</w:t>
      </w:r>
      <w:r>
        <w:rPr>
          <w:rFonts w:hAnsi="Arial"/>
          <w:rFonts w:ascii="Arial"/>
          <w:sz w:val="24"/>
        </w:rPr>
        <w:t xml:space="preserve"> 2001.</w:t>
      </w:r>
    </w:p>
    <w:p>
      <w:rPr>
        <w:rFonts w:hAnsi="Arial"/>
        <w:rFonts w:ascii="Arial"/>
      </w:rPr>
      <w:pPr>
        <w:pStyle w:val="Body Text"/>
      </w:pPr>
      <w:rPr>
        <w:rFonts w:hAnsi="Times New Roman"/>
        <w:rFonts w:ascii="Times New Roman"/>
        <w:sz w:val="22"/>
      </w:rPr>
    </w:p>
    <w:p>
      <w:rPr>
        <w:rFonts w:hAnsi="Arial"/>
        <w:rFonts w:ascii="Arial"/>
      </w:rPr>
      <w:pPr>
        <w:pStyle w:val="List Paragraph"/>
        <w:ind w:right="377"/>
        <w:spacing w:line="276" w:lineRule="auto"/>
        <w:numPr>
          <w:numId w:val="138"/>
          <w:ilvl w:val="0"/>
        </w:numPr>
        <w:tabs>
          <w:tab w:val="left" w:leader="none" w:pos="502"/>
        </w:tabs>
      </w:pPr>
      <w:r>
        <w:rPr>
          <w:rFonts w:hAnsi="Arial"/>
          <w:rFonts w:ascii="Arial"/>
          <w:sz w:val="24"/>
        </w:rPr>
        <w:t>En</w:t>
      </w:r>
      <w:r>
        <w:rPr>
          <w:rFonts w:hAnsi="Arial"/>
          <w:rFonts w:ascii="Arial"/>
          <w:sz w:val="24"/>
        </w:rPr>
        <w:t xml:space="preserve"> lo</w:t>
      </w:r>
      <w:r>
        <w:rPr>
          <w:rFonts w:hAnsi="Arial"/>
          <w:rFonts w:ascii="Arial"/>
          <w:sz w:val="24"/>
        </w:rPr>
        <w:t xml:space="preserve"> atinente</w:t>
      </w:r>
      <w:r>
        <w:rPr>
          <w:rFonts w:hAnsi="Arial"/>
          <w:rFonts w:ascii="Arial"/>
          <w:sz w:val="24"/>
        </w:rPr>
        <w:t xml:space="preserve"> a</w:t>
      </w:r>
      <w:r>
        <w:rPr>
          <w:rFonts w:hAnsi="Arial"/>
          <w:rFonts w:ascii="Arial"/>
          <w:sz w:val="24"/>
        </w:rPr>
        <w:t xml:space="preserve"> la</w:t>
      </w:r>
      <w:r>
        <w:rPr>
          <w:rFonts w:hAnsi="Arial"/>
          <w:rFonts w:ascii="Arial"/>
          <w:sz w:val="24"/>
        </w:rPr>
        <w:t xml:space="preserve"> expropiación del</w:t>
      </w:r>
      <w:r>
        <w:rPr>
          <w:rFonts w:hAnsi="Arial"/>
          <w:rFonts w:ascii="Arial"/>
          <w:sz w:val="24"/>
        </w:rPr>
        <w:t xml:space="preserve"> predio</w:t>
      </w:r>
      <w:r>
        <w:rPr>
          <w:rFonts w:hAnsi="Arial"/>
          <w:rFonts w:ascii="Arial"/>
          <w:sz w:val="24"/>
        </w:rPr>
        <w:t xml:space="preserve"> denominado</w:t>
      </w:r>
      <w:r>
        <w:rPr>
          <w:rFonts w:hAnsi="Arial"/>
          <w:rFonts w:ascii="Arial"/>
          <w:sz w:val="24"/>
        </w:rPr>
        <w:t xml:space="preserve"> </w:t>
      </w:r>
      <w:r>
        <w:rPr>
          <w:rFonts w:hAnsi="Arial"/>
          <w:rFonts w:ascii="Arial"/>
          <w:sz w:val="24"/>
          <w:i/>
        </w:rPr>
        <w:t>“El</w:t>
      </w:r>
      <w:r>
        <w:rPr>
          <w:rFonts w:hAnsi="Arial"/>
          <w:rFonts w:ascii="Arial"/>
          <w:sz w:val="24"/>
          <w:i/>
        </w:rPr>
        <w:t xml:space="preserve"> Santuario”</w:t>
      </w:r>
      <w:r>
        <w:rPr>
          <w:rFonts w:hAnsi="Arial"/>
          <w:rFonts w:ascii="Arial"/>
          <w:sz w:val="24"/>
        </w:rPr>
        <w:t>,</w:t>
      </w:r>
      <w:r>
        <w:rPr>
          <w:rFonts w:hAnsi="Arial"/>
          <w:rFonts w:ascii="Arial"/>
          <w:sz w:val="24"/>
        </w:rPr>
        <w:t xml:space="preserve"> mencionó</w:t>
      </w:r>
      <w:r>
        <w:rPr>
          <w:rFonts w:hAnsi="Arial"/>
          <w:rFonts w:ascii="Arial"/>
          <w:sz w:val="24"/>
        </w:rPr>
        <w:t xml:space="preserve"> que la sociedad Constructora Palo Alto y Cia S en C., en calidad de titular de los</w:t>
      </w:r>
      <w:r>
        <w:rPr>
          <w:rFonts w:hAnsi="Arial"/>
          <w:rFonts w:ascii="Arial"/>
          <w:sz w:val="24"/>
        </w:rPr>
        <w:t xml:space="preserve"> contratos</w:t>
      </w:r>
      <w:r>
        <w:rPr>
          <w:rFonts w:hAnsi="Arial"/>
          <w:rFonts w:ascii="Arial"/>
          <w:sz w:val="24"/>
        </w:rPr>
        <w:t xml:space="preserve"> de</w:t>
      </w:r>
      <w:r>
        <w:rPr>
          <w:rFonts w:hAnsi="Arial"/>
          <w:rFonts w:ascii="Arial"/>
          <w:sz w:val="24"/>
        </w:rPr>
        <w:t xml:space="preserve"> concesión</w:t>
      </w:r>
      <w:r>
        <w:rPr>
          <w:rFonts w:hAnsi="Arial"/>
          <w:rFonts w:ascii="Arial"/>
          <w:sz w:val="24"/>
        </w:rPr>
        <w:t xml:space="preserve"> minera</w:t>
      </w:r>
      <w:r>
        <w:rPr>
          <w:rFonts w:hAnsi="Arial"/>
          <w:rFonts w:ascii="Arial"/>
          <w:sz w:val="24"/>
        </w:rPr>
        <w:t xml:space="preserve"> 16569</w:t>
      </w:r>
      <w:r>
        <w:rPr>
          <w:rFonts w:hAnsi="Arial"/>
          <w:rFonts w:ascii="Arial"/>
          <w:sz w:val="24"/>
        </w:rPr>
        <w:t xml:space="preserve"> y</w:t>
      </w:r>
      <w:r>
        <w:rPr>
          <w:rFonts w:hAnsi="Arial"/>
          <w:rFonts w:ascii="Arial"/>
          <w:sz w:val="24"/>
        </w:rPr>
        <w:t xml:space="preserve"> 16715,</w:t>
      </w:r>
      <w:r>
        <w:rPr>
          <w:rFonts w:hAnsi="Arial"/>
          <w:rFonts w:ascii="Arial"/>
          <w:sz w:val="24"/>
        </w:rPr>
        <w:t xml:space="preserve"> fundamentó</w:t>
      </w:r>
      <w:r>
        <w:rPr>
          <w:rFonts w:hAnsi="Arial"/>
          <w:rFonts w:ascii="Arial"/>
          <w:sz w:val="24"/>
        </w:rPr>
        <w:t xml:space="preserve"> la</w:t>
      </w:r>
      <w:r>
        <w:rPr>
          <w:rFonts w:hAnsi="Arial"/>
          <w:rFonts w:ascii="Arial"/>
          <w:sz w:val="24"/>
        </w:rPr>
        <w:t xml:space="preserve"> solicitud</w:t>
      </w:r>
      <w:r>
        <w:rPr>
          <w:rFonts w:hAnsi="Arial"/>
          <w:rFonts w:ascii="Arial"/>
          <w:sz w:val="24"/>
        </w:rPr>
        <w:t xml:space="preserve"> en que dicho</w:t>
      </w:r>
      <w:r>
        <w:rPr>
          <w:rFonts w:hAnsi="Arial"/>
          <w:rFonts w:ascii="Arial"/>
          <w:sz w:val="24"/>
        </w:rPr>
        <w:t xml:space="preserve"> territorio era necesario para realizar actividades conexas al proyecto extractivo.</w:t>
      </w:r>
      <w:r>
        <w:rPr>
          <w:rFonts w:hAnsi="Arial"/>
          <w:rFonts w:ascii="Arial"/>
          <w:sz w:val="24"/>
        </w:rPr>
        <w:t xml:space="preserve"> Además, los propietarios de esos predios estaban perturbando de forma violenta el</w:t>
      </w:r>
      <w:r>
        <w:rPr>
          <w:rFonts w:hAnsi="Arial"/>
          <w:rFonts w:ascii="Arial"/>
          <w:sz w:val="24"/>
        </w:rPr>
        <w:t xml:space="preserve"> desarrollo</w:t>
      </w:r>
      <w:r>
        <w:rPr>
          <w:rFonts w:hAnsi="Arial"/>
          <w:rFonts w:ascii="Arial"/>
          <w:sz w:val="24"/>
        </w:rPr>
        <w:t xml:space="preserve"> de la</w:t>
      </w:r>
      <w:r>
        <w:rPr>
          <w:rFonts w:hAnsi="Arial"/>
          <w:rFonts w:ascii="Arial"/>
          <w:sz w:val="24"/>
        </w:rPr>
        <w:t xml:space="preserve"> minería autorizada.</w:t>
      </w:r>
    </w:p>
    <w:p>
      <w:rPr>
        <w:rFonts w:hAnsi="Arial"/>
        <w:rFonts w:ascii="Arial"/>
      </w:rPr>
      <w:pPr>
        <w:pStyle w:val="Body Text"/>
      </w:pPr>
      <w:rPr>
        <w:rFonts w:hAnsi="Times New Roman"/>
        <w:rFonts w:ascii="Times New Roman"/>
        <w:sz w:val="21"/>
      </w:rPr>
    </w:p>
    <w:p>
      <w:rPr>
        <w:rFonts w:hAnsi="Arial"/>
        <w:rFonts w:ascii="Arial"/>
      </w:rPr>
      <w:pPr>
        <w:pStyle w:val="List Paragraph"/>
        <w:ind w:right="377"/>
        <w:spacing w:before="1" w:line="276" w:lineRule="auto"/>
        <w:numPr>
          <w:numId w:val="138"/>
          <w:ilvl w:val="0"/>
        </w:numPr>
        <w:tabs>
          <w:tab w:val="left" w:leader="none" w:pos="502"/>
        </w:tabs>
      </w:pPr>
      <w:r>
        <w:rPr>
          <w:rFonts w:hAnsi="Arial"/>
          <w:rFonts w:ascii="Arial"/>
          <w:sz w:val="24"/>
        </w:rPr>
        <w:t xml:space="preserve">Agregó que el Ministerio de Minas y Energía, en cumplimiento del artículo 184</w:t>
      </w:r>
      <w:r>
        <w:rPr>
          <w:rFonts w:hAnsi="Arial"/>
          <w:rFonts w:ascii="Arial"/>
          <w:sz w:val="24"/>
        </w:rPr>
        <w:t xml:space="preserve"> del Estatuto Minero</w:t>
      </w:r>
      <w:r>
        <w:rPr>
          <w:rFonts w:hAnsi="Arial"/>
          <w:rFonts w:ascii="Arial"/>
          <w:sz w:val="24"/>
          <w:i/>
        </w:rPr>
        <w:t xml:space="preserve">, </w:t>
      </w:r>
      <w:r>
        <w:rPr>
          <w:rFonts w:hAnsi="Arial"/>
          <w:rFonts w:ascii="Arial"/>
          <w:sz w:val="24"/>
        </w:rPr>
        <w:t xml:space="preserve">solicitó a la Empresa Nacional Minera Ltda. el 17 de mayo de 2000</w:t>
      </w:r>
      <w:r>
        <w:rPr>
          <w:rFonts w:hAnsi="Arial"/>
          <w:rFonts w:ascii="Arial"/>
          <w:sz w:val="24"/>
        </w:rPr>
        <w:t xml:space="preserve"> que</w:t>
      </w:r>
      <w:r>
        <w:rPr>
          <w:rFonts w:hAnsi="Arial"/>
          <w:rFonts w:ascii="Arial"/>
          <w:sz w:val="24"/>
        </w:rPr>
        <w:t xml:space="preserve"> realizara</w:t>
      </w:r>
      <w:r>
        <w:rPr>
          <w:rFonts w:hAnsi="Arial"/>
          <w:rFonts w:ascii="Arial"/>
          <w:sz w:val="24"/>
        </w:rPr>
        <w:t xml:space="preserve"> una</w:t>
      </w:r>
      <w:r>
        <w:rPr>
          <w:rFonts w:hAnsi="Arial"/>
          <w:rFonts w:ascii="Arial"/>
          <w:sz w:val="24"/>
        </w:rPr>
        <w:t xml:space="preserve"> visita</w:t>
      </w:r>
      <w:r>
        <w:rPr>
          <w:rFonts w:hAnsi="Arial"/>
          <w:rFonts w:ascii="Arial"/>
          <w:sz w:val="24"/>
        </w:rPr>
        <w:t xml:space="preserve"> técnica</w:t>
      </w:r>
      <w:r>
        <w:rPr>
          <w:rFonts w:hAnsi="Arial"/>
          <w:rFonts w:ascii="Arial"/>
          <w:sz w:val="24"/>
        </w:rPr>
        <w:t xml:space="preserve"> al área</w:t>
      </w:r>
      <w:r>
        <w:rPr>
          <w:rFonts w:hAnsi="Arial"/>
          <w:rFonts w:ascii="Arial"/>
          <w:sz w:val="24"/>
        </w:rPr>
        <w:t xml:space="preserve"> solicitada</w:t>
      </w:r>
      <w:r>
        <w:rPr>
          <w:rFonts w:hAnsi="Arial"/>
          <w:rFonts w:ascii="Arial"/>
          <w:sz w:val="24"/>
        </w:rPr>
        <w:t xml:space="preserve"> para</w:t>
      </w:r>
      <w:r>
        <w:rPr>
          <w:rFonts w:hAnsi="Arial"/>
          <w:rFonts w:ascii="Arial"/>
          <w:sz w:val="24"/>
        </w:rPr>
        <w:t xml:space="preserve"> su</w:t>
      </w:r>
      <w:r>
        <w:rPr>
          <w:rFonts w:hAnsi="Arial"/>
          <w:rFonts w:ascii="Arial"/>
          <w:sz w:val="24"/>
        </w:rPr>
        <w:t xml:space="preserve"> inspección</w:t>
      </w:r>
      <w:r>
        <w:rPr>
          <w:rFonts w:hAnsi="Arial"/>
          <w:rFonts w:ascii="Arial"/>
          <w:sz w:val="24"/>
        </w:rPr>
        <w:t xml:space="preserve"> y</w:t>
      </w:r>
      <w:r>
        <w:rPr>
          <w:rFonts w:hAnsi="Arial"/>
          <w:rFonts w:ascii="Arial"/>
          <w:sz w:val="24"/>
        </w:rPr>
        <w:t xml:space="preserve"> examen.</w:t>
      </w:r>
    </w:p>
    <w:p>
      <w:rPr>
        <w:rFonts w:hAnsi="Arial"/>
        <w:rFonts w:ascii="Arial"/>
      </w:rPr>
      <w:pPr>
        <w:pStyle w:val="Body Text"/>
      </w:pPr>
      <w:rPr>
        <w:rFonts w:hAnsi="Times New Roman"/>
        <w:rFonts w:ascii="Times New Roman"/>
        <w:sz w:val="19"/>
      </w:rPr>
    </w:p>
    <w:p>
      <w:rPr>
        <w:rFonts w:hAnsi="Arial"/>
        <w:rFonts w:ascii="Arial"/>
      </w:rPr>
      <w:pPr>
        <w:pStyle w:val="Body Text"/>
      </w:pPr>
      <w:r>
        <w:rPr>
          <w:rFonts w:hAnsi="Arial"/>
          <w:rFonts w:ascii="Arial"/>
        </w:rPr>
        <w:t>Frente</w:t>
      </w:r>
      <w:r>
        <w:rPr>
          <w:rFonts w:hAnsi="Arial"/>
          <w:rFonts w:ascii="Arial"/>
        </w:rPr>
        <w:t xml:space="preserve"> a lo</w:t>
      </w:r>
      <w:r>
        <w:rPr>
          <w:rFonts w:hAnsi="Arial"/>
          <w:rFonts w:ascii="Arial"/>
        </w:rPr>
        <w:t xml:space="preserve"> cual la empresa</w:t>
      </w:r>
      <w:r>
        <w:rPr>
          <w:rFonts w:hAnsi="Arial"/>
          <w:rFonts w:ascii="Arial"/>
        </w:rPr>
        <w:t xml:space="preserve"> remitió</w:t>
      </w:r>
      <w:r>
        <w:rPr>
          <w:rFonts w:hAnsi="Arial"/>
          <w:rFonts w:ascii="Arial"/>
        </w:rPr>
        <w:t xml:space="preserve"> informe</w:t>
      </w:r>
      <w:r>
        <w:rPr>
          <w:rFonts w:hAnsi="Arial"/>
          <w:rFonts w:ascii="Arial"/>
        </w:rPr>
        <w:t xml:space="preserve"> técnico</w:t>
      </w:r>
      <w:r>
        <w:rPr>
          <w:rFonts w:hAnsi="Arial"/>
          <w:rFonts w:ascii="Arial"/>
        </w:rPr>
        <w:t xml:space="preserve"> favorable</w:t>
      </w:r>
      <w:r>
        <w:rPr>
          <w:rFonts w:hAnsi="Arial"/>
          <w:rFonts w:ascii="Arial"/>
        </w:rPr>
        <w:t xml:space="preserve"> mediante oficio</w:t>
      </w:r>
      <w:r>
        <w:rPr>
          <w:rFonts w:hAnsi="Arial"/>
          <w:rFonts w:ascii="Arial"/>
        </w:rPr>
        <w:t xml:space="preserve"> 06436</w:t>
      </w:r>
      <w:r>
        <w:rPr>
          <w:rFonts w:hAnsi="Arial"/>
          <w:rFonts w:ascii="Arial"/>
        </w:rPr>
        <w:t xml:space="preserve"> de</w:t>
      </w:r>
      <w:r>
        <w:rPr>
          <w:rFonts w:hAnsi="Arial"/>
          <w:rFonts w:ascii="Arial"/>
        </w:rPr>
        <w:t xml:space="preserve"> 14 de agosto de 2000.</w:t>
      </w:r>
    </w:p>
    <w:p>
      <w:rPr>
        <w:rFonts w:hAnsi="Arial"/>
        <w:rFonts w:ascii="Arial"/>
      </w:rPr>
      <w:pPr>
        <w:pStyle w:val="Body Text"/>
      </w:pPr>
      <w:rPr>
        <w:rFonts w:hAnsi="Times New Roman"/>
        <w:rFonts w:ascii="Times New Roman"/>
        <w:sz w:val="22"/>
      </w:rPr>
    </w:p>
    <w:p>
      <w:rPr>
        <w:rFonts w:hAnsi="Arial"/>
        <w:rFonts w:ascii="Arial"/>
      </w:rPr>
      <w:pPr>
        <w:pStyle w:val="List Paragraph"/>
        <w:ind w:right="424"/>
        <w:spacing w:before="1" w:line="276" w:lineRule="auto"/>
        <w:numPr>
          <w:numId w:val="138"/>
          <w:ilvl w:val="0"/>
        </w:numPr>
        <w:tabs>
          <w:tab w:val="left" w:leader="none" w:pos="502"/>
        </w:tabs>
      </w:pPr>
      <w:r>
        <w:rPr>
          <w:rFonts w:hAnsi="Arial"/>
          <w:rFonts w:ascii="Arial"/>
          <w:sz w:val="24"/>
        </w:rPr>
        <w:t xml:space="preserve">Puso de presente que el Concejo Municipal de La Calera, en ejercicio de las</w:t>
      </w:r>
      <w:r>
        <w:rPr>
          <w:rFonts w:hAnsi="Arial"/>
          <w:rFonts w:ascii="Arial"/>
          <w:sz w:val="24"/>
        </w:rPr>
        <w:t xml:space="preserve"> atribuciones conferidas por el artículo 313 de la Constitución Política, mediante Acuerdo</w:t>
      </w:r>
      <w:r>
        <w:rPr>
          <w:rFonts w:hAnsi="Arial"/>
          <w:rFonts w:ascii="Arial"/>
          <w:sz w:val="24"/>
        </w:rPr>
        <w:t xml:space="preserve"> 24</w:t>
      </w:r>
      <w:r>
        <w:rPr>
          <w:rFonts w:hAnsi="Arial"/>
          <w:rFonts w:ascii="Arial"/>
          <w:sz w:val="24"/>
        </w:rPr>
        <w:t xml:space="preserve"> de</w:t>
      </w:r>
      <w:r>
        <w:rPr>
          <w:rFonts w:hAnsi="Arial"/>
          <w:rFonts w:ascii="Arial"/>
          <w:sz w:val="24"/>
        </w:rPr>
        <w:t xml:space="preserve"> 1995,</w:t>
      </w:r>
      <w:r>
        <w:rPr>
          <w:rFonts w:hAnsi="Arial"/>
          <w:rFonts w:ascii="Arial"/>
          <w:sz w:val="24"/>
        </w:rPr>
        <w:t xml:space="preserve"> declaró</w:t>
      </w:r>
      <w:r>
        <w:rPr>
          <w:rFonts w:hAnsi="Arial"/>
          <w:rFonts w:ascii="Arial"/>
          <w:sz w:val="24"/>
        </w:rPr>
        <w:t xml:space="preserve"> como</w:t>
      </w:r>
      <w:r>
        <w:rPr>
          <w:rFonts w:hAnsi="Arial"/>
          <w:rFonts w:ascii="Arial"/>
          <w:sz w:val="24"/>
        </w:rPr>
        <w:t xml:space="preserve"> área</w:t>
      </w:r>
      <w:r>
        <w:rPr>
          <w:rFonts w:hAnsi="Arial"/>
          <w:rFonts w:ascii="Arial"/>
          <w:sz w:val="24"/>
        </w:rPr>
        <w:t xml:space="preserve"> de</w:t>
      </w:r>
      <w:r>
        <w:rPr>
          <w:rFonts w:hAnsi="Arial"/>
          <w:rFonts w:ascii="Arial"/>
          <w:sz w:val="24"/>
        </w:rPr>
        <w:t xml:space="preserve"> producción</w:t>
      </w:r>
      <w:r>
        <w:rPr>
          <w:rFonts w:hAnsi="Arial"/>
          <w:rFonts w:ascii="Arial"/>
          <w:sz w:val="24"/>
        </w:rPr>
        <w:t xml:space="preserve"> Minera</w:t>
      </w:r>
      <w:r>
        <w:rPr>
          <w:rFonts w:hAnsi="Arial"/>
          <w:rFonts w:ascii="Arial"/>
          <w:sz w:val="24"/>
        </w:rPr>
        <w:t xml:space="preserve"> la</w:t>
      </w:r>
      <w:r>
        <w:rPr>
          <w:rFonts w:hAnsi="Arial"/>
          <w:rFonts w:ascii="Arial"/>
          <w:sz w:val="24"/>
        </w:rPr>
        <w:t xml:space="preserve"> zona en</w:t>
      </w:r>
      <w:r>
        <w:rPr>
          <w:rFonts w:hAnsi="Arial"/>
          <w:rFonts w:ascii="Arial"/>
          <w:sz w:val="24"/>
        </w:rPr>
        <w:t xml:space="preserve"> cuestión.</w:t>
      </w:r>
    </w:p>
    <w:p>
      <w:rPr>
        <w:rFonts w:hAnsi="Arial"/>
        <w:rFonts w:ascii="Arial"/>
      </w:rPr>
      <w:pPr>
        <w:pStyle w:val="Body Text"/>
      </w:pPr>
      <w:rPr>
        <w:rFonts w:hAnsi="Times New Roman"/>
        <w:rFonts w:ascii="Times New Roman"/>
        <w:sz w:val="27"/>
      </w:rPr>
    </w:p>
    <w:p>
      <w:rPr>
        <w:rFonts w:hAnsi="Arial"/>
        <w:rFonts w:ascii="Arial"/>
      </w:rPr>
      <w:pPr>
        <w:pStyle w:val="List Paragraph"/>
        <w:ind w:right="424"/>
        <w:spacing w:before="1" w:line="276" w:lineRule="auto"/>
        <w:numPr>
          <w:numId w:val="138"/>
          <w:ilvl w:val="0"/>
        </w:numPr>
        <w:tabs>
          <w:tab w:val="left" w:leader="none" w:pos="502"/>
        </w:tabs>
      </w:pPr>
      <w:r>
        <w:rPr>
          <w:rFonts w:hAnsi="Arial"/>
          <w:rFonts w:ascii="Arial"/>
          <w:sz w:val="24"/>
        </w:rPr>
        <w:t xml:space="preserve">Precisó que tanto la CAR como la Dirección General de Minas del Ministerio de</w:t>
      </w:r>
      <w:r>
        <w:rPr>
          <w:rFonts w:hAnsi="Arial"/>
          <w:rFonts w:ascii="Arial"/>
          <w:sz w:val="24"/>
        </w:rPr>
        <w:t xml:space="preserve"> Minas y Energía informaron a la Constructora Palo Alto y Cia S. En C, que la zona otorgada no incluía la reserva forestal </w:t>
      </w:r>
      <w:r>
        <w:rPr>
          <w:rFonts w:hAnsi="Arial"/>
          <w:rFonts w:ascii="Arial"/>
          <w:sz w:val="24"/>
          <w:i/>
        </w:rPr>
        <w:t xml:space="preserve">“Bosque Oriental de Bogotá”</w:t>
      </w:r>
      <w:r>
        <w:rPr>
          <w:rFonts w:hAnsi="Arial"/>
          <w:rFonts w:ascii="Arial"/>
          <w:sz w:val="24"/>
        </w:rPr>
        <w:t xml:space="preserve">, sino que</w:t>
      </w:r>
      <w:r>
        <w:rPr>
          <w:rFonts w:hAnsi="Arial"/>
          <w:rFonts w:ascii="Arial"/>
          <w:sz w:val="24"/>
        </w:rPr>
        <w:t xml:space="preserve"> corresponde a la vertiente opuesta. Por lo tanto, el área objeto de estudio se encontraba</w:t>
      </w:r>
      <w:r>
        <w:rPr>
          <w:rFonts w:hAnsi="Arial"/>
          <w:rFonts w:ascii="Arial"/>
          <w:sz w:val="24"/>
        </w:rPr>
        <w:t xml:space="preserve"> ubicada</w:t>
      </w:r>
      <w:r>
        <w:rPr>
          <w:rFonts w:hAnsi="Arial"/>
          <w:rFonts w:ascii="Arial"/>
          <w:sz w:val="24"/>
        </w:rPr>
        <w:t xml:space="preserve"> exclusivamente</w:t>
      </w:r>
      <w:r>
        <w:rPr>
          <w:rFonts w:hAnsi="Arial"/>
          <w:rFonts w:ascii="Arial"/>
          <w:sz w:val="24"/>
        </w:rPr>
        <w:t xml:space="preserve"> en</w:t>
      </w:r>
      <w:r>
        <w:rPr>
          <w:rFonts w:hAnsi="Arial"/>
          <w:rFonts w:ascii="Arial"/>
          <w:sz w:val="24"/>
        </w:rPr>
        <w:t xml:space="preserve"> el</w:t>
      </w:r>
      <w:r>
        <w:rPr>
          <w:rFonts w:hAnsi="Arial"/>
          <w:rFonts w:ascii="Arial"/>
          <w:sz w:val="24"/>
        </w:rPr>
        <w:t xml:space="preserve"> municipio de</w:t>
      </w:r>
      <w:r>
        <w:rPr>
          <w:rFonts w:hAnsi="Arial"/>
          <w:rFonts w:ascii="Arial"/>
          <w:sz w:val="24"/>
        </w:rPr>
        <w:t xml:space="preserve"> La Calera.</w:t>
      </w:r>
    </w:p>
    <w:p>
      <w:rPr>
        <w:rFonts w:hAnsi="Arial"/>
        <w:rFonts w:ascii="Arial"/>
      </w:rPr>
      <w:pPr>
        <w:pStyle w:val="Body Text"/>
      </w:pPr>
      <w:rPr>
        <w:rFonts w:hAnsi="Times New Roman"/>
        <w:rFonts w:ascii="Times New Roman"/>
        <w:sz w:val="21"/>
      </w:rPr>
    </w:p>
    <w:p>
      <w:rPr>
        <w:rFonts w:hAnsi="Arial"/>
        <w:rFonts w:ascii="Arial"/>
      </w:rPr>
      <w:pPr>
        <w:pStyle w:val="List Paragraph"/>
        <w:ind w:right="429"/>
        <w:spacing w:line="276" w:lineRule="auto"/>
        <w:numPr>
          <w:numId w:val="138"/>
          <w:ilvl w:val="0"/>
        </w:numPr>
        <w:tabs>
          <w:tab w:val="left" w:leader="none" w:pos="502"/>
        </w:tabs>
      </w:pPr>
      <w:r>
        <w:rPr>
          <w:rFonts w:hAnsi="Arial"/>
          <w:rFonts w:ascii="Arial"/>
          <w:sz w:val="24"/>
        </w:rPr>
        <w:t xml:space="preserve">Además, resaltó que la Resolución 076 de 1977, si bien declaró como reserva</w:t>
      </w:r>
      <w:r>
        <w:rPr>
          <w:rFonts w:hAnsi="Arial"/>
          <w:rFonts w:ascii="Arial"/>
          <w:sz w:val="24"/>
        </w:rPr>
        <w:t xml:space="preserve"> forestal el área expropiada, no la excluyó en forma expresa para la realización de labores mineras, además la misma no fue inscrita en la oficina de registro, por lo que</w:t>
      </w:r>
      <w:r>
        <w:rPr>
          <w:rFonts w:hAnsi="Arial"/>
          <w:rFonts w:ascii="Arial"/>
          <w:sz w:val="24"/>
        </w:rPr>
        <w:t xml:space="preserve"> era inoponible.</w:t>
      </w:r>
      <w:r>
        <w:rPr>
          <w:rFonts w:hAnsi="Arial"/>
          <w:rFonts w:ascii="Arial"/>
          <w:sz w:val="24"/>
        </w:rPr>
        <w:t xml:space="preserve"> Dicha</w:t>
      </w:r>
      <w:r>
        <w:rPr>
          <w:rFonts w:hAnsi="Arial"/>
          <w:rFonts w:ascii="Arial"/>
          <w:sz w:val="24"/>
        </w:rPr>
        <w:t xml:space="preserve"> prohibición</w:t>
      </w:r>
      <w:r>
        <w:rPr>
          <w:rFonts w:hAnsi="Arial"/>
          <w:rFonts w:ascii="Arial"/>
          <w:sz w:val="24"/>
        </w:rPr>
        <w:t xml:space="preserve"> surgió</w:t>
      </w:r>
      <w:r>
        <w:rPr>
          <w:rFonts w:hAnsi="Arial"/>
          <w:rFonts w:ascii="Arial"/>
          <w:sz w:val="24"/>
        </w:rPr>
        <w:t xml:space="preserve"> después</w:t>
      </w:r>
      <w:r>
        <w:rPr>
          <w:rFonts w:hAnsi="Arial"/>
          <w:rFonts w:ascii="Arial"/>
          <w:sz w:val="24"/>
        </w:rPr>
        <w:t xml:space="preserve"> del otorgamiento</w:t>
      </w:r>
      <w:r>
        <w:rPr>
          <w:rFonts w:hAnsi="Arial"/>
          <w:rFonts w:ascii="Arial"/>
          <w:sz w:val="24"/>
        </w:rPr>
        <w:t xml:space="preserve"> de</w:t>
      </w:r>
      <w:r>
        <w:rPr>
          <w:rFonts w:hAnsi="Arial"/>
          <w:rFonts w:ascii="Arial"/>
          <w:sz w:val="24"/>
        </w:rPr>
        <w:t xml:space="preserve"> los</w:t>
      </w:r>
      <w:r>
        <w:rPr>
          <w:rFonts w:hAnsi="Arial"/>
          <w:rFonts w:ascii="Arial"/>
          <w:sz w:val="24"/>
        </w:rPr>
        <w:t xml:space="preserve"> títulos</w:t>
      </w:r>
      <w:r>
        <w:rPr>
          <w:rFonts w:hAnsi="Arial"/>
          <w:rFonts w:ascii="Arial"/>
          <w:sz w:val="24"/>
        </w:rPr>
        <w:t xml:space="preserve"> 16569 y 16715, a través del artículo 61 de la Ley 99 de 1993. En consecuencia,</w:t>
      </w:r>
      <w:r>
        <w:rPr>
          <w:rFonts w:hAnsi="Arial"/>
          <w:rFonts w:ascii="Arial"/>
          <w:sz w:val="24"/>
        </w:rPr>
        <w:t xml:space="preserve"> afirmó que, conforme con el artículo 6° del Código de Minas, se trataban de derechos</w:t>
      </w:r>
      <w:r>
        <w:rPr>
          <w:rFonts w:hAnsi="Arial"/>
          <w:rFonts w:ascii="Arial"/>
          <w:sz w:val="24"/>
        </w:rPr>
        <w:t xml:space="preserve"> adquiridos</w:t>
      </w:r>
      <w:r>
        <w:rPr>
          <w:rFonts w:hAnsi="Arial"/>
          <w:rFonts w:ascii="Arial"/>
          <w:sz w:val="24"/>
        </w:rPr>
        <w:t xml:space="preserve"> a favor</w:t>
      </w:r>
      <w:r>
        <w:rPr>
          <w:rFonts w:hAnsi="Arial"/>
          <w:rFonts w:ascii="Arial"/>
          <w:sz w:val="24"/>
        </w:rPr>
        <w:t xml:space="preserve"> de</w:t>
      </w:r>
      <w:r>
        <w:rPr>
          <w:rFonts w:hAnsi="Arial"/>
          <w:rFonts w:ascii="Arial"/>
          <w:sz w:val="24"/>
        </w:rPr>
        <w:t xml:space="preserve"> la sociedad Constructora</w:t>
      </w:r>
      <w:r>
        <w:rPr>
          <w:rFonts w:hAnsi="Arial"/>
          <w:rFonts w:ascii="Arial"/>
          <w:sz w:val="24"/>
        </w:rPr>
        <w:t xml:space="preserve"> Palo</w:t>
      </w:r>
      <w:r>
        <w:rPr>
          <w:rFonts w:hAnsi="Arial"/>
          <w:rFonts w:ascii="Arial"/>
          <w:sz w:val="24"/>
        </w:rPr>
        <w:t xml:space="preserve"> Alto y</w:t>
      </w:r>
      <w:r>
        <w:rPr>
          <w:rFonts w:hAnsi="Arial"/>
          <w:rFonts w:ascii="Arial"/>
          <w:sz w:val="24"/>
        </w:rPr>
        <w:t xml:space="preserve"> Cia</w:t>
      </w:r>
      <w:r>
        <w:rPr>
          <w:rFonts w:hAnsi="Arial"/>
          <w:rFonts w:ascii="Arial"/>
          <w:sz w:val="24"/>
        </w:rPr>
        <w:t xml:space="preserve"> S en</w:t>
      </w:r>
      <w:r>
        <w:rPr>
          <w:rFonts w:hAnsi="Arial"/>
          <w:rFonts w:ascii="Arial"/>
          <w:sz w:val="24"/>
        </w:rPr>
        <w:t xml:space="preserve"> C.</w:t>
      </w:r>
    </w:p>
    <w:p>
      <w:rPr>
        <w:rFonts w:hAnsi="Arial"/>
        <w:rFonts w:ascii="Arial"/>
      </w:rPr>
      <w:pPr>
        <w:pStyle w:val="Body Text"/>
      </w:pPr>
      <w:rPr>
        <w:rFonts w:hAnsi="Times New Roman"/>
        <w:rFonts w:ascii="Times New Roman"/>
        <w:sz w:val="27"/>
      </w:rPr>
    </w:p>
    <w:p>
      <w:rPr>
        <w:rFonts w:hAnsi="Arial"/>
        <w:rFonts w:ascii="Arial"/>
      </w:rPr>
      <w:pPr>
        <w:pStyle w:val="List Paragraph"/>
        <w:ind w:right="426"/>
        <w:spacing w:line="276" w:lineRule="auto"/>
        <w:numPr>
          <w:numId w:val="138"/>
          <w:ilvl w:val="0"/>
        </w:numPr>
        <w:tabs>
          <w:tab w:val="left" w:leader="none" w:pos="502"/>
        </w:tabs>
      </w:pPr>
      <w:r>
        <w:rPr>
          <w:rFonts w:hAnsi="Arial"/>
          <w:rFonts w:ascii="Arial"/>
          <w:sz w:val="24"/>
        </w:rPr>
        <w:t xml:space="preserve">Por último, manifestó que los estudios sobre los efectos ambientales generados</w:t>
      </w:r>
      <w:r>
        <w:rPr>
          <w:rFonts w:hAnsi="Arial"/>
          <w:rFonts w:ascii="Arial"/>
          <w:sz w:val="24"/>
        </w:rPr>
        <w:t xml:space="preserve"> por la explotación de materiales de construcción en el predio </w:t>
      </w:r>
      <w:r>
        <w:rPr>
          <w:rFonts w:hAnsi="Arial"/>
          <w:rFonts w:ascii="Arial"/>
          <w:sz w:val="24"/>
          <w:i/>
        </w:rPr>
        <w:t xml:space="preserve">“El Santuario” </w:t>
      </w:r>
      <w:r>
        <w:rPr>
          <w:rFonts w:hAnsi="Arial"/>
          <w:rFonts w:ascii="Arial"/>
          <w:sz w:val="24"/>
        </w:rPr>
        <w:t>se</w:t>
      </w:r>
      <w:r>
        <w:rPr>
          <w:rFonts w:hAnsi="Arial"/>
          <w:rFonts w:ascii="Arial"/>
          <w:sz w:val="24"/>
        </w:rPr>
        <w:t xml:space="preserve"> ajustaban al Código de Minas, al Decreto 632 de 1994 y al artículo 6° de la Resolución</w:t>
      </w:r>
      <w:r>
        <w:rPr>
          <w:rFonts w:hAnsi="Arial"/>
          <w:rFonts w:ascii="Arial"/>
          <w:sz w:val="24"/>
        </w:rPr>
        <w:t xml:space="preserve"> 222 de 1994.</w:t>
      </w:r>
    </w:p>
    <w:p>
      <w:rPr>
        <w:rFonts w:hAnsi="Arial"/>
        <w:rFonts w:ascii="Arial"/>
      </w:rPr>
      <w:pPr>
        <w:pStyle w:val="Body Text"/>
      </w:pPr>
      <w:rPr>
        <w:rFonts w:hAnsi="Times New Roman"/>
        <w:rFonts w:ascii="Times New Roman"/>
        <w:sz w:val="30"/>
      </w:rPr>
    </w:p>
    <w:p>
      <w:rPr>
        <w:rFonts w:hAnsi="Arial"/>
        <w:rFonts w:ascii="Arial"/>
      </w:rPr>
      <w:pPr>
        <w:pStyle w:val="heading 1"/>
        <w:numPr>
          <w:numId w:val="148"/>
          <w:ilvl w:val="1"/>
        </w:numPr>
        <w:tabs>
          <w:tab w:val="left" w:leader="none" w:pos="670"/>
        </w:tabs>
      </w:pPr>
      <w:r>
        <w:rPr>
          <w:rFonts w:hAnsi="Arial"/>
          <w:rFonts w:ascii="Arial"/>
        </w:rPr>
        <w:t xml:space="preserve">Intervención de</w:t>
      </w:r>
      <w:r>
        <w:rPr>
          <w:rFonts w:hAnsi="Arial"/>
          <w:rFonts w:ascii="Arial"/>
        </w:rPr>
        <w:t xml:space="preserve"> la</w:t>
      </w:r>
      <w:r>
        <w:rPr>
          <w:rFonts w:hAnsi="Arial"/>
          <w:rFonts w:ascii="Arial"/>
        </w:rPr>
        <w:t xml:space="preserve"> sociedad Constructora Palo Alto</w:t>
      </w:r>
      <w:r>
        <w:rPr>
          <w:rFonts w:hAnsi="Arial"/>
          <w:rFonts w:ascii="Arial"/>
        </w:rPr>
        <w:t xml:space="preserve"> y</w:t>
      </w:r>
      <w:r>
        <w:rPr>
          <w:rFonts w:hAnsi="Arial"/>
          <w:rFonts w:ascii="Arial"/>
        </w:rPr>
        <w:t xml:space="preserve"> Cia.</w:t>
      </w:r>
      <w:r>
        <w:rPr>
          <w:rFonts w:hAnsi="Arial"/>
          <w:rFonts w:ascii="Arial"/>
        </w:rPr>
        <w:t xml:space="preserve"> S.</w:t>
      </w:r>
      <w:r>
        <w:rPr>
          <w:rFonts w:hAnsi="Arial"/>
          <w:rFonts w:ascii="Arial"/>
        </w:rPr>
        <w:t xml:space="preserve"> En</w:t>
      </w:r>
      <w:r>
        <w:rPr>
          <w:rFonts w:hAnsi="Arial"/>
          <w:rFonts w:ascii="Arial"/>
        </w:rPr>
        <w:t xml:space="preserve"> C.</w:t>
      </w:r>
      <w:r>
        <w:rPr>
          <w:rFonts w:hAnsi="Arial"/>
          <w:rFonts w:ascii="Arial"/>
          <w:vertAlign w:val="superscript"/>
        </w:rPr>
        <w:t>19</w:t>
      </w:r>
    </w:p>
    <w:p>
      <w:rPr>
        <w:rFonts w:hAnsi="Arial"/>
        <w:rFonts w:ascii="Arial"/>
      </w:rPr>
      <w:pPr>
        <w:pStyle w:val="Body Text"/>
      </w:pPr>
      <w:rPr>
        <w:rFonts w:hAnsi="Times New Roman"/>
        <w:rFonts w:ascii="Times New Roman"/>
        <w:sz w:val="32"/>
        <w:b/>
      </w:rPr>
    </w:p>
    <w:p>
      <w:rPr>
        <w:rFonts w:hAnsi="Arial"/>
        <w:rFonts w:ascii="Arial"/>
      </w:rPr>
      <w:pPr>
        <w:pStyle w:val="List Paragraph"/>
        <w:ind w:right="425"/>
        <w:spacing w:before="1" w:line="276" w:lineRule="auto"/>
        <w:numPr>
          <w:numId w:val="138"/>
          <w:ilvl w:val="0"/>
        </w:numPr>
        <w:tabs>
          <w:tab w:val="left" w:leader="none" w:pos="570"/>
        </w:tabs>
      </w:pPr>
      <w:r>
        <w:rPr>
          <w:rFonts w:hAnsi="Arial"/>
          <w:rFonts w:ascii="Arial"/>
          <w:sz w:val="24"/>
        </w:rPr>
        <w:t>La</w:t>
      </w:r>
      <w:r>
        <w:rPr>
          <w:rFonts w:hAnsi="Arial"/>
          <w:rFonts w:ascii="Arial"/>
          <w:sz w:val="24"/>
        </w:rPr>
        <w:t xml:space="preserve"> </w:t>
      </w:r>
      <w:r>
        <w:rPr>
          <w:rFonts w:hAnsi="Arial"/>
          <w:rFonts w:ascii="Arial"/>
          <w:sz w:val="24"/>
        </w:rPr>
        <w:t>sociedad</w:t>
      </w:r>
      <w:r>
        <w:rPr>
          <w:rFonts w:hAnsi="Arial"/>
          <w:rFonts w:ascii="Arial"/>
          <w:sz w:val="24"/>
        </w:rPr>
        <w:t xml:space="preserve"> </w:t>
      </w:r>
      <w:r>
        <w:rPr>
          <w:rFonts w:hAnsi="Arial"/>
          <w:rFonts w:ascii="Arial"/>
          <w:sz w:val="24"/>
        </w:rPr>
        <w:t>Constructora</w:t>
      </w:r>
      <w:r>
        <w:rPr>
          <w:rFonts w:hAnsi="Arial"/>
          <w:rFonts w:ascii="Arial"/>
          <w:sz w:val="24"/>
        </w:rPr>
        <w:t xml:space="preserve"> Palo</w:t>
      </w:r>
      <w:r>
        <w:rPr>
          <w:rFonts w:hAnsi="Arial"/>
          <w:rFonts w:ascii="Arial"/>
          <w:sz w:val="24"/>
        </w:rPr>
        <w:t xml:space="preserve"> Alto</w:t>
      </w:r>
      <w:r>
        <w:rPr>
          <w:rFonts w:hAnsi="Arial"/>
          <w:rFonts w:ascii="Arial"/>
          <w:sz w:val="24"/>
        </w:rPr>
        <w:t xml:space="preserve"> y</w:t>
      </w:r>
      <w:r>
        <w:rPr>
          <w:rFonts w:hAnsi="Arial"/>
          <w:rFonts w:ascii="Arial"/>
          <w:sz w:val="24"/>
        </w:rPr>
        <w:t xml:space="preserve"> Cia</w:t>
      </w:r>
      <w:r>
        <w:rPr>
          <w:rFonts w:hAnsi="Arial"/>
          <w:rFonts w:ascii="Arial"/>
          <w:sz w:val="24"/>
        </w:rPr>
        <w:t xml:space="preserve"> S. en C. solicitó</w:t>
      </w:r>
      <w:r>
        <w:rPr>
          <w:rFonts w:hAnsi="Arial"/>
          <w:rFonts w:ascii="Arial"/>
          <w:sz w:val="24"/>
        </w:rPr>
        <w:t xml:space="preserve"> negar</w:t>
      </w:r>
      <w:r>
        <w:rPr>
          <w:rFonts w:hAnsi="Arial"/>
          <w:rFonts w:ascii="Arial"/>
          <w:sz w:val="24"/>
        </w:rPr>
        <w:t xml:space="preserve"> las</w:t>
      </w:r>
      <w:r>
        <w:rPr>
          <w:rFonts w:hAnsi="Arial"/>
          <w:rFonts w:ascii="Arial"/>
          <w:sz w:val="24"/>
        </w:rPr>
        <w:t xml:space="preserve"> pretensiones</w:t>
      </w:r>
      <w:r>
        <w:rPr>
          <w:rFonts w:hAnsi="Arial"/>
          <w:rFonts w:ascii="Arial"/>
          <w:sz w:val="24"/>
        </w:rPr>
        <w:t xml:space="preserve"> de</w:t>
      </w:r>
      <w:r>
        <w:rPr>
          <w:rFonts w:hAnsi="Arial"/>
          <w:rFonts w:ascii="Arial"/>
          <w:sz w:val="24"/>
        </w:rPr>
        <w:t xml:space="preserve"> la demanda y propuso cinco excepciones previas y mixtas, a saber: (i) </w:t>
      </w:r>
      <w:r>
        <w:rPr>
          <w:rFonts w:hAnsi="Arial"/>
          <w:rFonts w:ascii="Arial"/>
          <w:sz w:val="24"/>
        </w:rPr>
        <w:t>improcedencia</w:t>
      </w:r>
      <w:r>
        <w:rPr>
          <w:rFonts w:hAnsi="Arial"/>
          <w:rFonts w:ascii="Arial"/>
          <w:sz w:val="24"/>
        </w:rPr>
        <w:t xml:space="preserve"> parcial</w:t>
      </w:r>
      <w:r>
        <w:rPr>
          <w:rFonts w:hAnsi="Arial"/>
          <w:rFonts w:ascii="Arial"/>
          <w:sz w:val="24"/>
        </w:rPr>
        <w:t xml:space="preserve"> de</w:t>
      </w:r>
      <w:r>
        <w:rPr>
          <w:rFonts w:hAnsi="Arial"/>
          <w:rFonts w:ascii="Arial"/>
          <w:sz w:val="24"/>
        </w:rPr>
        <w:t xml:space="preserve"> la acción</w:t>
      </w:r>
      <w:r>
        <w:rPr>
          <w:rFonts w:hAnsi="Arial"/>
          <w:rFonts w:ascii="Arial"/>
          <w:sz w:val="24"/>
        </w:rPr>
        <w:t xml:space="preserve"> respecto</w:t>
      </w:r>
      <w:r>
        <w:rPr>
          <w:rFonts w:hAnsi="Arial"/>
          <w:rFonts w:ascii="Arial"/>
          <w:sz w:val="24"/>
        </w:rPr>
        <w:t xml:space="preserve"> de los actos</w:t>
      </w:r>
      <w:r>
        <w:rPr>
          <w:rFonts w:hAnsi="Arial"/>
          <w:rFonts w:ascii="Arial"/>
          <w:sz w:val="24"/>
        </w:rPr>
        <w:t xml:space="preserve"> demandados</w:t>
      </w:r>
      <w:r>
        <w:rPr>
          <w:rFonts w:hAnsi="Arial"/>
          <w:rFonts w:ascii="Arial"/>
          <w:sz w:val="24"/>
        </w:rPr>
        <w:t xml:space="preserve"> de</w:t>
      </w:r>
      <w:r>
        <w:rPr>
          <w:rFonts w:hAnsi="Arial"/>
          <w:rFonts w:ascii="Arial"/>
          <w:sz w:val="24"/>
        </w:rPr>
        <w:t xml:space="preserve"> contenido</w:t>
      </w:r>
      <w:r>
        <w:rPr>
          <w:rFonts w:hAnsi="Arial"/>
          <w:rFonts w:ascii="Arial"/>
          <w:sz w:val="24"/>
        </w:rPr>
        <w:t xml:space="preserve"> minero; (ii) inepta demanda; (iii) cosa juzgada; (iv) darle a la demanda un trámite</w:t>
      </w:r>
      <w:r>
        <w:rPr>
          <w:rFonts w:hAnsi="Arial"/>
          <w:rFonts w:ascii="Arial"/>
          <w:sz w:val="24"/>
        </w:rPr>
        <w:t xml:space="preserve"> diferente</w:t>
      </w:r>
      <w:r>
        <w:rPr>
          <w:rFonts w:hAnsi="Arial"/>
          <w:rFonts w:ascii="Arial"/>
          <w:sz w:val="24"/>
        </w:rPr>
        <w:t xml:space="preserve"> al que corresponde y; (v) caducidad.</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38"/>
          <w:ilvl w:val="0"/>
        </w:numPr>
        <w:tabs>
          <w:tab w:val="left" w:leader="none" w:pos="502"/>
        </w:tabs>
      </w:pPr>
      <w:r>
        <w:rPr>
          <w:rFonts w:hAnsi="Arial"/>
          <w:rFonts w:ascii="Arial"/>
          <w:sz w:val="24"/>
        </w:rPr>
        <w:t xml:space="preserve">Frente a la primera excepción, el apoderado puso de presente que resultan</w:t>
      </w:r>
      <w:r>
        <w:rPr>
          <w:rFonts w:hAnsi="Arial"/>
          <w:rFonts w:ascii="Arial"/>
          <w:sz w:val="24"/>
        </w:rPr>
        <w:t xml:space="preserve"> improcedentes</w:t>
      </w:r>
      <w:r>
        <w:rPr>
          <w:rFonts w:hAnsi="Arial"/>
          <w:rFonts w:ascii="Arial"/>
          <w:sz w:val="24"/>
        </w:rPr>
        <w:t xml:space="preserve"> las</w:t>
      </w:r>
      <w:r>
        <w:rPr>
          <w:rFonts w:hAnsi="Arial"/>
          <w:rFonts w:ascii="Arial"/>
          <w:sz w:val="24"/>
        </w:rPr>
        <w:t xml:space="preserve"> pretensiones</w:t>
      </w:r>
      <w:r>
        <w:rPr>
          <w:rFonts w:hAnsi="Arial"/>
          <w:rFonts w:ascii="Arial"/>
          <w:sz w:val="24"/>
        </w:rPr>
        <w:t xml:space="preserve"> de</w:t>
      </w:r>
      <w:r>
        <w:rPr>
          <w:rFonts w:hAnsi="Arial"/>
          <w:rFonts w:ascii="Arial"/>
          <w:sz w:val="24"/>
        </w:rPr>
        <w:t xml:space="preserve"> nulidad</w:t>
      </w:r>
      <w:r>
        <w:rPr>
          <w:rFonts w:hAnsi="Arial"/>
          <w:rFonts w:ascii="Arial"/>
          <w:sz w:val="24"/>
        </w:rPr>
        <w:t xml:space="preserve"> respecto</w:t>
      </w:r>
      <w:r>
        <w:rPr>
          <w:rFonts w:hAnsi="Arial"/>
          <w:rFonts w:ascii="Arial"/>
          <w:sz w:val="24"/>
        </w:rPr>
        <w:t xml:space="preserve"> de</w:t>
      </w:r>
      <w:r>
        <w:rPr>
          <w:rFonts w:hAnsi="Arial"/>
          <w:rFonts w:ascii="Arial"/>
          <w:sz w:val="24"/>
        </w:rPr>
        <w:t xml:space="preserve"> las</w:t>
      </w:r>
      <w:r>
        <w:rPr>
          <w:rFonts w:hAnsi="Arial"/>
          <w:rFonts w:ascii="Arial"/>
          <w:sz w:val="24"/>
        </w:rPr>
        <w:t xml:space="preserve"> Resoluciones</w:t>
      </w:r>
      <w:r>
        <w:rPr>
          <w:rFonts w:hAnsi="Arial"/>
          <w:rFonts w:ascii="Arial"/>
          <w:sz w:val="24"/>
        </w:rPr>
        <w:t xml:space="preserve"> 5-0001</w:t>
      </w:r>
      <w:r>
        <w:rPr>
          <w:rFonts w:hAnsi="Arial"/>
          <w:rFonts w:ascii="Arial"/>
          <w:sz w:val="24"/>
        </w:rPr>
        <w:t xml:space="preserve"> de</w:t>
      </w:r>
      <w:r>
        <w:rPr>
          <w:rFonts w:hAnsi="Arial"/>
          <w:rFonts w:ascii="Arial"/>
          <w:sz w:val="24"/>
        </w:rPr>
        <w:t xml:space="preserve"> 4 de enero de 1993, 701352 de 26 de octubre de 1998, 5-0006 de 7 de enero de</w:t>
      </w:r>
      <w:r>
        <w:rPr>
          <w:rFonts w:hAnsi="Arial"/>
          <w:rFonts w:ascii="Arial"/>
          <w:sz w:val="24"/>
        </w:rPr>
        <w:t xml:space="preserve"> 1993, 700521 de 9 de mayo de 1996, 700771 de 8 de julio de 1996, 5-1154 de 10 de marzo de 1993, 5-1979 de 2 de abril de 1993, 100570 de 10 de mayo de 1994, 700526</w:t>
      </w:r>
      <w:r>
        <w:rPr>
          <w:rFonts w:hAnsi="Arial"/>
          <w:rFonts w:ascii="Arial"/>
          <w:sz w:val="24"/>
        </w:rPr>
        <w:t xml:space="preserve"> de</w:t>
      </w:r>
      <w:r>
        <w:rPr>
          <w:rFonts w:hAnsi="Arial"/>
          <w:rFonts w:ascii="Arial"/>
          <w:sz w:val="24"/>
        </w:rPr>
        <w:t xml:space="preserve"> 9</w:t>
      </w:r>
      <w:r>
        <w:rPr>
          <w:rFonts w:hAnsi="Arial"/>
          <w:rFonts w:ascii="Arial"/>
          <w:sz w:val="24"/>
        </w:rPr>
        <w:t xml:space="preserve"> de mayo</w:t>
      </w:r>
      <w:r>
        <w:rPr>
          <w:rFonts w:hAnsi="Arial"/>
          <w:rFonts w:ascii="Arial"/>
          <w:sz w:val="24"/>
        </w:rPr>
        <w:t xml:space="preserve"> de</w:t>
      </w:r>
      <w:r>
        <w:rPr>
          <w:rFonts w:hAnsi="Arial"/>
          <w:rFonts w:ascii="Arial"/>
          <w:sz w:val="24"/>
        </w:rPr>
        <w:t xml:space="preserve"> 1996,</w:t>
      </w:r>
      <w:r>
        <w:rPr>
          <w:rFonts w:hAnsi="Arial"/>
          <w:rFonts w:ascii="Arial"/>
          <w:sz w:val="24"/>
        </w:rPr>
        <w:t xml:space="preserve"> 701329</w:t>
      </w:r>
      <w:r>
        <w:rPr>
          <w:rFonts w:hAnsi="Arial"/>
          <w:rFonts w:ascii="Arial"/>
          <w:sz w:val="24"/>
        </w:rPr>
        <w:t xml:space="preserve"> de</w:t>
      </w:r>
      <w:r>
        <w:rPr>
          <w:rFonts w:hAnsi="Arial"/>
          <w:rFonts w:ascii="Arial"/>
          <w:sz w:val="24"/>
        </w:rPr>
        <w:t xml:space="preserve"> 31</w:t>
      </w:r>
      <w:r>
        <w:rPr>
          <w:rFonts w:hAnsi="Arial"/>
          <w:rFonts w:ascii="Arial"/>
          <w:sz w:val="24"/>
        </w:rPr>
        <w:t xml:space="preserve"> de</w:t>
      </w:r>
      <w:r>
        <w:rPr>
          <w:rFonts w:hAnsi="Arial"/>
          <w:rFonts w:ascii="Arial"/>
          <w:sz w:val="24"/>
        </w:rPr>
        <w:t xml:space="preserve"> octubre</w:t>
      </w:r>
      <w:r>
        <w:rPr>
          <w:rFonts w:hAnsi="Arial"/>
          <w:rFonts w:ascii="Arial"/>
          <w:sz w:val="24"/>
        </w:rPr>
        <w:t xml:space="preserve"> de</w:t>
      </w:r>
      <w:r>
        <w:rPr>
          <w:rFonts w:hAnsi="Arial"/>
          <w:rFonts w:ascii="Arial"/>
          <w:sz w:val="24"/>
        </w:rPr>
        <w:t xml:space="preserve"> 1996</w:t>
      </w:r>
      <w:r>
        <w:rPr>
          <w:rFonts w:hAnsi="Arial"/>
          <w:rFonts w:ascii="Arial"/>
          <w:sz w:val="24"/>
        </w:rPr>
        <w:t xml:space="preserve"> y</w:t>
      </w:r>
      <w:r>
        <w:rPr>
          <w:rFonts w:hAnsi="Arial"/>
          <w:rFonts w:ascii="Arial"/>
          <w:sz w:val="24"/>
        </w:rPr>
        <w:t xml:space="preserve"> 700903</w:t>
      </w:r>
      <w:r>
        <w:rPr>
          <w:rFonts w:hAnsi="Arial"/>
          <w:rFonts w:ascii="Arial"/>
          <w:sz w:val="24"/>
        </w:rPr>
        <w:t xml:space="preserve"> de</w:t>
      </w:r>
      <w:r>
        <w:rPr>
          <w:rFonts w:hAnsi="Arial"/>
          <w:rFonts w:ascii="Arial"/>
          <w:sz w:val="24"/>
        </w:rPr>
        <w:t xml:space="preserve"> 6</w:t>
      </w:r>
      <w:r>
        <w:rPr>
          <w:rFonts w:hAnsi="Arial"/>
          <w:rFonts w:ascii="Arial"/>
          <w:sz w:val="24"/>
        </w:rPr>
        <w:t xml:space="preserve"> de</w:t>
      </w:r>
    </w:p>
    <w:p>
      <w:rPr>
        <w:rFonts w:hAnsi="Arial"/>
        <w:rFonts w:ascii="Arial"/>
      </w:rPr>
      <w:pPr>
        <w:pStyle w:val="Body Text"/>
      </w:pPr>
      <w:rPr>
        <w:rFonts w:hAnsi="Times New Roman"/>
        <w:rFonts w:ascii="Times New Roman"/>
      </w:rPr>
    </w:p>
    <w:p>
      <w:pPr/>
      <w:r>
        <w:rPr>
          <w:rFonts w:hAnsi="Arial"/>
          <w:rFonts w:ascii="Arial"/>
          <w:sz w:val="12"/>
        </w:rPr>
        <w:t>19</w:t>
      </w:r>
      <w:r>
        <w:rPr>
          <w:rFonts w:hAnsi="Arial"/>
          <w:rFonts w:ascii="Arial"/>
          <w:sz w:val="12"/>
        </w:rPr>
        <w:t xml:space="preserve"> </w:t>
      </w:r>
      <w:r>
        <w:rPr>
          <w:rFonts w:hAnsi="Arial"/>
          <w:rFonts w:ascii="Arial"/>
          <w:sz w:val="18"/>
        </w:rPr>
        <w:t>Expediente</w:t>
      </w:r>
      <w:r>
        <w:rPr>
          <w:rFonts w:hAnsi="Arial"/>
          <w:rFonts w:ascii="Arial"/>
          <w:sz w:val="18"/>
        </w:rPr>
        <w:t xml:space="preserve"> Nro.</w:t>
      </w:r>
      <w:r>
        <w:rPr>
          <w:rFonts w:hAnsi="Arial"/>
          <w:rFonts w:ascii="Arial"/>
          <w:sz w:val="18"/>
        </w:rPr>
        <w:t xml:space="preserve"> 11001-03-24-000-2001-00126-01 y</w:t>
      </w:r>
      <w:r>
        <w:rPr>
          <w:rFonts w:hAnsi="Arial"/>
          <w:rFonts w:ascii="Arial"/>
          <w:sz w:val="18"/>
        </w:rPr>
        <w:t xml:space="preserve"> 11001-03-026-000-2001-00055-01.</w:t>
      </w:r>
      <w:r>
        <w:rPr>
          <w:rFonts w:hAnsi="Arial"/>
          <w:rFonts w:ascii="Arial"/>
          <w:sz w:val="18"/>
        </w:rPr>
        <w:t xml:space="preserve"> Folios 1583 a 1596</w:t>
      </w:r>
    </w:p>
    <w:p>
      <w:pPr/>
      <w:r>
        <w:rPr>
          <w:rFonts w:hAnsi="Arial"/>
          <w:rFonts w:ascii="Arial"/>
          <w:sz w:val="18"/>
        </w:rPr>
        <w:t>y</w:t>
      </w:r>
      <w:r>
        <w:rPr>
          <w:rFonts w:hAnsi="Arial"/>
          <w:rFonts w:ascii="Arial"/>
          <w:sz w:val="18"/>
        </w:rPr>
        <w:t xml:space="preserve"> 1656</w:t>
      </w:r>
      <w:r>
        <w:rPr>
          <w:rFonts w:hAnsi="Arial"/>
          <w:rFonts w:ascii="Arial"/>
          <w:sz w:val="18"/>
        </w:rPr>
        <w:t xml:space="preserve"> a</w:t>
      </w:r>
      <w:r>
        <w:rPr>
          <w:rFonts w:hAnsi="Arial"/>
          <w:rFonts w:ascii="Arial"/>
          <w:sz w:val="18"/>
        </w:rPr>
        <w:t xml:space="preserve"> 104</w:t>
      </w:r>
      <w:r>
        <w:rPr>
          <w:rFonts w:hAnsi="Arial"/>
          <w:rFonts w:ascii="Arial"/>
          <w:sz w:val="18"/>
        </w:rPr>
        <w:t xml:space="preserve"> C</w:t>
      </w:r>
      <w:r>
        <w:rPr>
          <w:rFonts w:hAnsi="Arial"/>
          <w:rFonts w:ascii="Arial"/>
          <w:sz w:val="18"/>
        </w:rPr>
        <w:t xml:space="preserve"> 4.</w:t>
      </w:r>
      <w:r>
        <w:rPr>
          <w:rFonts w:hAnsi="Arial"/>
          <w:rFonts w:ascii="Arial"/>
          <w:sz w:val="18"/>
        </w:rPr>
        <w:t xml:space="preserve"> Expediente 1100103260002002004701.</w:t>
      </w:r>
      <w:r>
        <w:rPr>
          <w:rFonts w:hAnsi="Arial"/>
          <w:rFonts w:ascii="Arial"/>
          <w:sz w:val="18"/>
        </w:rPr>
        <w:t xml:space="preserve"> Folios</w:t>
      </w:r>
      <w:r>
        <w:rPr>
          <w:rFonts w:hAnsi="Arial"/>
          <w:rFonts w:ascii="Arial"/>
          <w:sz w:val="18"/>
        </w:rPr>
        <w:t xml:space="preserve"> 64</w:t>
      </w:r>
      <w:r>
        <w:rPr>
          <w:rFonts w:hAnsi="Arial"/>
          <w:rFonts w:ascii="Arial"/>
          <w:sz w:val="18"/>
        </w:rPr>
        <w:t xml:space="preserve"> a</w:t>
      </w:r>
      <w:r>
        <w:rPr>
          <w:rFonts w:hAnsi="Arial"/>
          <w:rFonts w:ascii="Arial"/>
          <w:sz w:val="18"/>
        </w:rPr>
        <w:t xml:space="preserve"> 78 C pp</w:t>
      </w:r>
      <w:r>
        <w:rPr>
          <w:rFonts w:hAnsi="Arial"/>
          <w:rFonts w:ascii="Arial"/>
          <w:sz w:val="18"/>
        </w:rPr>
        <w:t xml:space="preserve"> y</w:t>
      </w:r>
      <w:r>
        <w:rPr>
          <w:rFonts w:hAnsi="Arial"/>
          <w:rFonts w:ascii="Arial"/>
          <w:sz w:val="18"/>
        </w:rPr>
        <w:t xml:space="preserve"> 302</w:t>
      </w:r>
      <w:r>
        <w:rPr>
          <w:rFonts w:hAnsi="Arial"/>
          <w:rFonts w:ascii="Arial"/>
          <w:sz w:val="18"/>
        </w:rPr>
        <w:t xml:space="preserve"> a</w:t>
      </w:r>
      <w:r>
        <w:rPr>
          <w:rFonts w:hAnsi="Arial"/>
          <w:rFonts w:ascii="Arial"/>
          <w:sz w:val="18"/>
        </w:rPr>
        <w:t xml:space="preserve"> 331</w:t>
      </w:r>
      <w:r>
        <w:rPr>
          <w:rFonts w:hAnsi="Arial"/>
          <w:rFonts w:ascii="Arial"/>
          <w:sz w:val="18"/>
        </w:rPr>
        <w:t xml:space="preserve"> C</w:t>
      </w:r>
      <w:r>
        <w:rPr>
          <w:rFonts w:hAnsi="Arial"/>
          <w:rFonts w:ascii="Arial"/>
          <w:sz w:val="18"/>
        </w:rPr>
        <w:t xml:space="preserve"> pp.</w:t>
      </w:r>
    </w:p>
    <w:p>
      <w:rPr>
        <w:rFonts w:hAnsi="Arial"/>
        <w:rFonts w:ascii="Arial"/>
      </w:rPr>
      <w:pPr>
        <w:pStyle w:val="Body Text"/>
      </w:pPr>
      <w:rPr>
        <w:rFonts w:hAnsi="Times New Roman"/>
        <w:rFonts w:ascii="Times New Roman"/>
        <w:sz w:val="19"/>
      </w:rPr>
    </w:p>
    <w:p>
      <w:rPr>
        <w:rFonts w:hAnsi="Arial"/>
        <w:rFonts w:ascii="Arial"/>
      </w:rPr>
      <w:pPr>
        <w:pStyle w:val="Body Text"/>
      </w:pPr>
      <w:r>
        <w:rPr>
          <w:rFonts w:hAnsi="Arial"/>
          <w:rFonts w:ascii="Arial"/>
        </w:rPr>
        <w:t>julio</w:t>
      </w:r>
      <w:r>
        <w:rPr>
          <w:rFonts w:hAnsi="Arial"/>
          <w:rFonts w:ascii="Arial"/>
        </w:rPr>
        <w:t xml:space="preserve"> de</w:t>
      </w:r>
      <w:r>
        <w:rPr>
          <w:rFonts w:hAnsi="Arial"/>
          <w:rFonts w:ascii="Arial"/>
        </w:rPr>
        <w:t xml:space="preserve"> 1998</w:t>
      </w:r>
      <w:r>
        <w:rPr>
          <w:rFonts w:hAnsi="Arial"/>
          <w:rFonts w:ascii="Arial"/>
        </w:rPr>
        <w:t xml:space="preserve"> y del</w:t>
      </w:r>
      <w:r>
        <w:rPr>
          <w:rFonts w:hAnsi="Arial"/>
          <w:rFonts w:ascii="Arial"/>
        </w:rPr>
        <w:t xml:space="preserve"> Auto</w:t>
      </w:r>
      <w:r>
        <w:rPr>
          <w:rFonts w:hAnsi="Arial"/>
          <w:rFonts w:ascii="Arial"/>
        </w:rPr>
        <w:t xml:space="preserve"> sin número</w:t>
      </w:r>
      <w:r>
        <w:rPr>
          <w:rFonts w:hAnsi="Arial"/>
          <w:rFonts w:ascii="Arial"/>
        </w:rPr>
        <w:t xml:space="preserve"> de</w:t>
      </w:r>
      <w:r>
        <w:rPr>
          <w:rFonts w:hAnsi="Arial"/>
          <w:rFonts w:ascii="Arial"/>
        </w:rPr>
        <w:t xml:space="preserve"> 27 de</w:t>
      </w:r>
      <w:r>
        <w:rPr>
          <w:rFonts w:hAnsi="Arial"/>
          <w:rFonts w:ascii="Arial"/>
        </w:rPr>
        <w:t xml:space="preserve"> mayo</w:t>
      </w:r>
      <w:r>
        <w:rPr>
          <w:rFonts w:hAnsi="Arial"/>
          <w:rFonts w:ascii="Arial"/>
        </w:rPr>
        <w:t xml:space="preserve"> de</w:t>
      </w:r>
      <w:r>
        <w:rPr>
          <w:rFonts w:hAnsi="Arial"/>
          <w:rFonts w:ascii="Arial"/>
        </w:rPr>
        <w:t xml:space="preserve"> 1993,</w:t>
      </w:r>
      <w:r>
        <w:rPr>
          <w:rFonts w:hAnsi="Arial"/>
          <w:rFonts w:ascii="Arial"/>
        </w:rPr>
        <w:t xml:space="preserve"> expedidas</w:t>
      </w:r>
      <w:r>
        <w:rPr>
          <w:rFonts w:hAnsi="Arial"/>
          <w:rFonts w:ascii="Arial"/>
        </w:rPr>
        <w:t xml:space="preserve"> por</w:t>
      </w:r>
      <w:r>
        <w:rPr>
          <w:rFonts w:hAnsi="Arial"/>
          <w:rFonts w:ascii="Arial"/>
        </w:rPr>
        <w:t xml:space="preserve"> el</w:t>
      </w:r>
      <w:r>
        <w:rPr>
          <w:rFonts w:hAnsi="Arial"/>
          <w:rFonts w:ascii="Arial"/>
        </w:rPr>
        <w:t xml:space="preserve"> Ministerio</w:t>
      </w:r>
      <w:r>
        <w:rPr>
          <w:rFonts w:hAnsi="Arial"/>
          <w:rFonts w:ascii="Arial"/>
        </w:rPr>
        <w:t xml:space="preserve"> de Minas y</w:t>
      </w:r>
      <w:r>
        <w:rPr>
          <w:rFonts w:hAnsi="Arial"/>
          <w:rFonts w:ascii="Arial"/>
        </w:rPr>
        <w:t xml:space="preserve"> Energía.</w:t>
      </w:r>
    </w:p>
    <w:p>
      <w:rPr>
        <w:rFonts w:hAnsi="Arial"/>
        <w:rFonts w:ascii="Arial"/>
      </w:rPr>
      <w:pPr>
        <w:pStyle w:val="Body Text"/>
      </w:pPr>
      <w:rPr>
        <w:rFonts w:hAnsi="Times New Roman"/>
        <w:rFonts w:ascii="Times New Roman"/>
        <w:sz w:val="27"/>
      </w:rPr>
    </w:p>
    <w:p>
      <w:rPr>
        <w:rFonts w:hAnsi="Arial"/>
        <w:rFonts w:ascii="Arial"/>
      </w:rPr>
      <w:pPr>
        <w:pStyle w:val="List Paragraph"/>
        <w:ind w:right="380"/>
        <w:spacing w:line="276" w:lineRule="auto"/>
        <w:numPr>
          <w:numId w:val="138"/>
          <w:ilvl w:val="0"/>
        </w:numPr>
        <w:tabs>
          <w:tab w:val="left" w:leader="none" w:pos="502"/>
        </w:tabs>
      </w:pPr>
      <w:r>
        <w:rPr>
          <w:rFonts w:hAnsi="Arial"/>
          <w:rFonts w:ascii="Arial"/>
          <w:sz w:val="24"/>
        </w:rPr>
        <w:t xml:space="preserve">Al respecto, explicó que la acción de nulidad especial se instaura para atacar</w:t>
      </w:r>
      <w:r>
        <w:rPr>
          <w:rFonts w:hAnsi="Arial"/>
          <w:rFonts w:ascii="Arial"/>
          <w:sz w:val="24"/>
        </w:rPr>
        <w:t xml:space="preserve"> actos de contenido ambiental, pero en los actos previamente citados no existe propiamente un pronunciamiento de esa naturaleza. Adicionalmente, de conformidad con el artículo 77 de la Ley 80 de 1993, el artículo 289 de la Ley 685 de 2001, el artículo 73 de la Ley 99 de 1993 y los artículos 85 y 87 del CCA, lo que</w:t>
      </w:r>
      <w:r>
        <w:rPr>
          <w:rFonts w:hAnsi="Arial"/>
          <w:rFonts w:ascii="Arial"/>
          <w:sz w:val="24"/>
        </w:rPr>
        <w:t xml:space="preserve"> debía</w:t>
      </w:r>
      <w:r>
        <w:rPr>
          <w:rFonts w:hAnsi="Arial"/>
          <w:rFonts w:ascii="Arial"/>
          <w:sz w:val="24"/>
        </w:rPr>
        <w:t xml:space="preserve"> atacar</w:t>
      </w:r>
      <w:r>
        <w:rPr>
          <w:rFonts w:hAnsi="Arial"/>
          <w:rFonts w:ascii="Arial"/>
          <w:sz w:val="24"/>
        </w:rPr>
        <w:t xml:space="preserve"> el</w:t>
      </w:r>
      <w:r>
        <w:rPr>
          <w:rFonts w:hAnsi="Arial"/>
          <w:rFonts w:ascii="Arial"/>
          <w:sz w:val="24"/>
        </w:rPr>
        <w:t xml:space="preserve"> demandante eran</w:t>
      </w:r>
      <w:r>
        <w:rPr>
          <w:rFonts w:hAnsi="Arial"/>
          <w:rFonts w:ascii="Arial"/>
          <w:sz w:val="24"/>
        </w:rPr>
        <w:t xml:space="preserve"> los</w:t>
      </w:r>
      <w:r>
        <w:rPr>
          <w:rFonts w:hAnsi="Arial"/>
          <w:rFonts w:ascii="Arial"/>
          <w:sz w:val="24"/>
        </w:rPr>
        <w:t xml:space="preserve"> contratos</w:t>
      </w:r>
      <w:r>
        <w:rPr>
          <w:rFonts w:hAnsi="Arial"/>
          <w:rFonts w:ascii="Arial"/>
          <w:sz w:val="24"/>
        </w:rPr>
        <w:t xml:space="preserve"> de</w:t>
      </w:r>
      <w:r>
        <w:rPr>
          <w:rFonts w:hAnsi="Arial"/>
          <w:rFonts w:ascii="Arial"/>
          <w:sz w:val="24"/>
        </w:rPr>
        <w:t xml:space="preserve"> concesión</w:t>
      </w:r>
      <w:r>
        <w:rPr>
          <w:rFonts w:hAnsi="Arial"/>
          <w:rFonts w:ascii="Arial"/>
          <w:sz w:val="24"/>
        </w:rPr>
        <w:t xml:space="preserve"> minera</w:t>
      </w:r>
      <w:r>
        <w:rPr>
          <w:rFonts w:hAnsi="Arial"/>
          <w:rFonts w:ascii="Arial"/>
          <w:sz w:val="24"/>
        </w:rPr>
        <w:t xml:space="preserve"> 16569</w:t>
      </w:r>
      <w:r>
        <w:rPr>
          <w:rFonts w:hAnsi="Arial"/>
          <w:rFonts w:ascii="Arial"/>
          <w:sz w:val="24"/>
        </w:rPr>
        <w:t xml:space="preserve"> y</w:t>
      </w:r>
      <w:r>
        <w:rPr>
          <w:rFonts w:hAnsi="Arial"/>
          <w:rFonts w:ascii="Arial"/>
          <w:sz w:val="24"/>
        </w:rPr>
        <w:t xml:space="preserve"> 16715</w:t>
      </w:r>
      <w:r>
        <w:rPr>
          <w:rFonts w:hAnsi="Arial"/>
          <w:rFonts w:ascii="Arial"/>
          <w:sz w:val="24"/>
        </w:rPr>
        <w:t xml:space="preserve"> a través de la acción de nulidad y restablecimiento o de la acción de nulidad</w:t>
      </w:r>
      <w:r>
        <w:rPr>
          <w:rFonts w:hAnsi="Arial"/>
          <w:rFonts w:ascii="Arial"/>
          <w:sz w:val="24"/>
        </w:rPr>
        <w:t xml:space="preserve"> contractual.</w:t>
      </w:r>
    </w:p>
    <w:p>
      <w:rPr>
        <w:rFonts w:hAnsi="Arial"/>
        <w:rFonts w:ascii="Arial"/>
      </w:rPr>
      <w:pPr>
        <w:pStyle w:val="Body Text"/>
      </w:pPr>
      <w:rPr>
        <w:rFonts w:hAnsi="Times New Roman"/>
        <w:rFonts w:ascii="Times New Roman"/>
        <w:sz w:val="27"/>
      </w:rPr>
    </w:p>
    <w:p>
      <w:rPr>
        <w:rFonts w:hAnsi="Arial"/>
        <w:rFonts w:ascii="Arial"/>
      </w:rPr>
      <w:pPr>
        <w:pStyle w:val="List Paragraph"/>
        <w:ind w:right="379"/>
        <w:spacing w:line="276" w:lineRule="auto"/>
        <w:numPr>
          <w:numId w:val="138"/>
          <w:ilvl w:val="0"/>
        </w:numPr>
        <w:tabs>
          <w:tab w:val="left" w:leader="none" w:pos="502"/>
        </w:tabs>
      </w:pPr>
      <w:r>
        <w:rPr>
          <w:rFonts w:hAnsi="Arial"/>
          <w:rFonts w:ascii="Arial"/>
          <w:sz w:val="24"/>
        </w:rPr>
        <w:t xml:space="preserve">Sobre la excepción de inepta demanda, afirmó que la parte demandante no</w:t>
      </w:r>
      <w:r>
        <w:rPr>
          <w:rFonts w:hAnsi="Arial"/>
          <w:rFonts w:ascii="Arial"/>
          <w:sz w:val="24"/>
        </w:rPr>
        <w:t xml:space="preserve"> cumplió con el requisito de anexar copia de los actos demandados, con sus constancias de publicación, notificación y ejecución. Así mismo, porque solo anunció</w:t>
      </w:r>
      <w:r>
        <w:rPr>
          <w:rFonts w:hAnsi="Arial"/>
          <w:rFonts w:ascii="Arial"/>
          <w:sz w:val="24"/>
        </w:rPr>
        <w:t xml:space="preserve"> un conjunto de normas sin</w:t>
      </w:r>
      <w:r>
        <w:rPr>
          <w:rFonts w:hAnsi="Arial"/>
          <w:rFonts w:ascii="Arial"/>
          <w:sz w:val="24"/>
        </w:rPr>
        <w:t xml:space="preserve"> señalar el</w:t>
      </w:r>
      <w:r>
        <w:rPr>
          <w:rFonts w:hAnsi="Arial"/>
          <w:rFonts w:ascii="Arial"/>
          <w:sz w:val="24"/>
        </w:rPr>
        <w:t xml:space="preserve"> concepto de violación.</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38"/>
          <w:ilvl w:val="0"/>
        </w:numPr>
        <w:tabs>
          <w:tab w:val="left" w:leader="none" w:pos="502"/>
        </w:tabs>
      </w:pPr>
      <w:r>
        <w:rPr>
          <w:rFonts w:hAnsi="Arial"/>
          <w:rFonts w:ascii="Arial"/>
          <w:sz w:val="24"/>
        </w:rPr>
        <w:t xml:space="preserve">De la cosa juzgada </w:t>
      </w:r>
      <w:r>
        <w:rPr>
          <w:rFonts w:hAnsi="Arial"/>
          <w:rFonts w:ascii="Arial"/>
          <w:sz w:val="24"/>
          <w:i/>
        </w:rPr>
        <w:t xml:space="preserve">erga omnes, </w:t>
      </w:r>
      <w:r>
        <w:rPr>
          <w:rFonts w:hAnsi="Arial"/>
          <w:rFonts w:ascii="Arial"/>
          <w:sz w:val="24"/>
        </w:rPr>
        <w:t xml:space="preserve">señaló que el Consejo de Estado, Sala de lo</w:t>
      </w:r>
      <w:r>
        <w:rPr>
          <w:rFonts w:hAnsi="Arial"/>
          <w:rFonts w:ascii="Arial"/>
          <w:sz w:val="24"/>
        </w:rPr>
        <w:t xml:space="preserve"> Contencioso Administrativo, Sección Quinta, dentro del proceso No. 25000232500020010039801, mediante sentencia de 8 de mayo de 2003, amparó el derecho colectivo al goce de un ambiente sano y a la preservación del equilibrio ecológico. Por ello, ordenó a la constructora iniciar las acciones necesarias para aplicar el Plan de Manejo y Restauración Ambiental sobre los contratos de </w:t>
      </w:r>
      <w:r>
        <w:rPr>
          <w:rFonts w:hAnsi="Arial"/>
          <w:rFonts w:ascii="Arial"/>
          <w:sz w:val="24"/>
        </w:rPr>
        <w:t>concesión</w:t>
      </w:r>
      <w:r>
        <w:rPr>
          <w:rFonts w:hAnsi="Arial"/>
          <w:rFonts w:ascii="Arial"/>
          <w:sz w:val="24"/>
        </w:rPr>
        <w:t xml:space="preserve"> </w:t>
      </w:r>
      <w:r>
        <w:rPr>
          <w:rFonts w:hAnsi="Arial"/>
          <w:rFonts w:ascii="Arial"/>
          <w:sz w:val="24"/>
        </w:rPr>
        <w:t>16569</w:t>
      </w:r>
      <w:r>
        <w:rPr>
          <w:rFonts w:hAnsi="Arial"/>
          <w:rFonts w:ascii="Arial"/>
          <w:sz w:val="24"/>
        </w:rPr>
        <w:t xml:space="preserve"> </w:t>
      </w:r>
      <w:r>
        <w:rPr>
          <w:rFonts w:hAnsi="Arial"/>
          <w:rFonts w:ascii="Arial"/>
          <w:sz w:val="24"/>
        </w:rPr>
        <w:t>y</w:t>
      </w:r>
      <w:r>
        <w:rPr>
          <w:rFonts w:hAnsi="Arial"/>
          <w:rFonts w:ascii="Arial"/>
          <w:sz w:val="24"/>
        </w:rPr>
        <w:t xml:space="preserve"> </w:t>
      </w:r>
      <w:r>
        <w:rPr>
          <w:rFonts w:hAnsi="Arial"/>
          <w:rFonts w:ascii="Arial"/>
          <w:sz w:val="24"/>
        </w:rPr>
        <w:t>16715,</w:t>
      </w:r>
      <w:r>
        <w:rPr>
          <w:rFonts w:hAnsi="Arial"/>
          <w:rFonts w:ascii="Arial"/>
          <w:sz w:val="24"/>
        </w:rPr>
        <w:t xml:space="preserve"> </w:t>
      </w:r>
      <w:r>
        <w:rPr>
          <w:rFonts w:hAnsi="Arial"/>
          <w:rFonts w:ascii="Arial"/>
          <w:sz w:val="24"/>
        </w:rPr>
        <w:t>conforme</w:t>
      </w:r>
      <w:r>
        <w:rPr>
          <w:rFonts w:hAnsi="Arial"/>
          <w:rFonts w:ascii="Arial"/>
          <w:sz w:val="24"/>
        </w:rPr>
        <w:t xml:space="preserve"> </w:t>
      </w:r>
      <w:r>
        <w:rPr>
          <w:rFonts w:hAnsi="Arial"/>
          <w:rFonts w:ascii="Arial"/>
          <w:sz w:val="24"/>
        </w:rPr>
        <w:t>con</w:t>
      </w:r>
      <w:r>
        <w:rPr>
          <w:rFonts w:hAnsi="Arial"/>
          <w:rFonts w:ascii="Arial"/>
          <w:sz w:val="24"/>
        </w:rPr>
        <w:t xml:space="preserve"> la</w:t>
      </w:r>
      <w:r>
        <w:rPr>
          <w:rFonts w:hAnsi="Arial"/>
          <w:rFonts w:ascii="Arial"/>
          <w:sz w:val="24"/>
        </w:rPr>
        <w:t xml:space="preserve"> Resolución</w:t>
      </w:r>
      <w:r>
        <w:rPr>
          <w:rFonts w:hAnsi="Arial"/>
          <w:rFonts w:ascii="Arial"/>
          <w:sz w:val="24"/>
        </w:rPr>
        <w:t xml:space="preserve"> 421</w:t>
      </w:r>
      <w:r>
        <w:rPr>
          <w:rFonts w:hAnsi="Arial"/>
          <w:rFonts w:ascii="Arial"/>
          <w:sz w:val="24"/>
        </w:rPr>
        <w:t xml:space="preserve"> de</w:t>
      </w:r>
      <w:r>
        <w:rPr>
          <w:rFonts w:hAnsi="Arial"/>
          <w:rFonts w:ascii="Arial"/>
          <w:sz w:val="24"/>
        </w:rPr>
        <w:t xml:space="preserve"> 17 de</w:t>
      </w:r>
      <w:r>
        <w:rPr>
          <w:rFonts w:hAnsi="Arial"/>
          <w:rFonts w:ascii="Arial"/>
          <w:sz w:val="24"/>
        </w:rPr>
        <w:t xml:space="preserve"> marzo</w:t>
      </w:r>
      <w:r>
        <w:rPr>
          <w:rFonts w:hAnsi="Arial"/>
          <w:rFonts w:ascii="Arial"/>
          <w:sz w:val="24"/>
        </w:rPr>
        <w:t xml:space="preserve"> de</w:t>
      </w:r>
      <w:r>
        <w:rPr>
          <w:rFonts w:hAnsi="Arial"/>
          <w:rFonts w:ascii="Arial"/>
          <w:sz w:val="24"/>
        </w:rPr>
        <w:t xml:space="preserve"> 1997,</w:t>
      </w:r>
      <w:r>
        <w:rPr>
          <w:rFonts w:hAnsi="Arial"/>
          <w:rFonts w:ascii="Arial"/>
          <w:sz w:val="24"/>
        </w:rPr>
        <w:t xml:space="preserve"> de la CAR. En ese orden, sostuvo que la constructora realizó la totalidad de las</w:t>
      </w:r>
      <w:r>
        <w:rPr>
          <w:rFonts w:hAnsi="Arial"/>
          <w:rFonts w:ascii="Arial"/>
          <w:sz w:val="24"/>
        </w:rPr>
        <w:t xml:space="preserve"> obligaciones</w:t>
      </w:r>
      <w:r>
        <w:rPr>
          <w:rFonts w:hAnsi="Arial"/>
          <w:rFonts w:ascii="Arial"/>
          <w:sz w:val="24"/>
        </w:rPr>
        <w:t xml:space="preserve"> ambientales</w:t>
      </w:r>
      <w:r>
        <w:rPr>
          <w:rFonts w:hAnsi="Arial"/>
          <w:rFonts w:ascii="Arial"/>
          <w:sz w:val="24"/>
        </w:rPr>
        <w:t xml:space="preserve"> impuestas, como lo</w:t>
      </w:r>
      <w:r>
        <w:rPr>
          <w:rFonts w:hAnsi="Arial"/>
          <w:rFonts w:ascii="Arial"/>
          <w:sz w:val="24"/>
        </w:rPr>
        <w:t xml:space="preserve"> certificó el</w:t>
      </w:r>
      <w:r>
        <w:rPr>
          <w:rFonts w:hAnsi="Arial"/>
          <w:rFonts w:ascii="Arial"/>
          <w:sz w:val="24"/>
        </w:rPr>
        <w:t xml:space="preserve"> comité</w:t>
      </w:r>
      <w:r>
        <w:rPr>
          <w:rFonts w:hAnsi="Arial"/>
          <w:rFonts w:ascii="Arial"/>
          <w:sz w:val="24"/>
        </w:rPr>
        <w:t xml:space="preserve"> de verificación.</w:t>
      </w:r>
    </w:p>
    <w:p>
      <w:rPr>
        <w:rFonts w:hAnsi="Arial"/>
        <w:rFonts w:ascii="Arial"/>
      </w:rPr>
      <w:pPr>
        <w:pStyle w:val="Body Text"/>
      </w:pPr>
      <w:rPr>
        <w:rFonts w:hAnsi="Times New Roman"/>
        <w:rFonts w:ascii="Times New Roman"/>
        <w:sz w:val="27"/>
      </w:rPr>
    </w:p>
    <w:p>
      <w:rPr>
        <w:rFonts w:hAnsi="Arial"/>
        <w:rFonts w:ascii="Arial"/>
      </w:rPr>
      <w:pPr>
        <w:pStyle w:val="List Paragraph"/>
        <w:ind w:right="378"/>
        <w:spacing w:line="276" w:lineRule="auto"/>
        <w:numPr>
          <w:numId w:val="138"/>
          <w:ilvl w:val="0"/>
        </w:numPr>
        <w:tabs>
          <w:tab w:val="left" w:leader="none" w:pos="502"/>
        </w:tabs>
      </w:pPr>
      <w:r>
        <w:rPr>
          <w:rFonts w:hAnsi="Arial"/>
          <w:rFonts w:ascii="Arial"/>
          <w:sz w:val="24"/>
        </w:rPr>
        <w:t xml:space="preserve">Advirtió, igualmente, que el Tribunal Administrativo de Cundinamarca, Sección</w:t>
      </w:r>
      <w:r>
        <w:rPr>
          <w:rFonts w:hAnsi="Arial"/>
          <w:rFonts w:ascii="Arial"/>
          <w:sz w:val="24"/>
        </w:rPr>
        <w:t xml:space="preserve"> Primera,</w:t>
      </w:r>
      <w:r>
        <w:rPr>
          <w:rFonts w:hAnsi="Arial"/>
          <w:rFonts w:ascii="Arial"/>
          <w:sz w:val="24"/>
        </w:rPr>
        <w:t xml:space="preserve"> Subsección</w:t>
      </w:r>
      <w:r>
        <w:rPr>
          <w:rFonts w:hAnsi="Arial"/>
          <w:rFonts w:ascii="Arial"/>
          <w:sz w:val="24"/>
        </w:rPr>
        <w:t xml:space="preserve"> “B”,</w:t>
      </w:r>
      <w:r>
        <w:rPr>
          <w:rFonts w:hAnsi="Arial"/>
          <w:rFonts w:ascii="Arial"/>
          <w:sz w:val="24"/>
        </w:rPr>
        <w:t xml:space="preserve"> dentro del</w:t>
      </w:r>
      <w:r>
        <w:rPr>
          <w:rFonts w:hAnsi="Arial"/>
          <w:rFonts w:ascii="Arial"/>
          <w:sz w:val="24"/>
        </w:rPr>
        <w:t xml:space="preserve"> proceso</w:t>
      </w:r>
      <w:r>
        <w:rPr>
          <w:rFonts w:hAnsi="Arial"/>
          <w:rFonts w:ascii="Arial"/>
          <w:sz w:val="24"/>
        </w:rPr>
        <w:t xml:space="preserve"> número</w:t>
      </w:r>
      <w:r>
        <w:rPr>
          <w:rFonts w:hAnsi="Arial"/>
          <w:rFonts w:ascii="Arial"/>
          <w:sz w:val="24"/>
        </w:rPr>
        <w:t xml:space="preserve"> 2001-0809, negó la nulidad</w:t>
      </w:r>
      <w:r>
        <w:rPr>
          <w:rFonts w:hAnsi="Arial"/>
          <w:rFonts w:ascii="Arial"/>
          <w:sz w:val="24"/>
        </w:rPr>
        <w:t xml:space="preserve"> de</w:t>
      </w:r>
      <w:r>
        <w:rPr>
          <w:rFonts w:hAnsi="Arial"/>
          <w:rFonts w:ascii="Arial"/>
          <w:sz w:val="24"/>
        </w:rPr>
        <w:t xml:space="preserve"> las</w:t>
      </w:r>
      <w:r>
        <w:rPr>
          <w:rFonts w:hAnsi="Arial"/>
          <w:rFonts w:ascii="Arial"/>
          <w:sz w:val="24"/>
        </w:rPr>
        <w:t xml:space="preserve"> Resoluciones</w:t>
      </w:r>
      <w:r>
        <w:rPr>
          <w:rFonts w:hAnsi="Arial"/>
          <w:rFonts w:ascii="Arial"/>
          <w:sz w:val="24"/>
        </w:rPr>
        <w:t xml:space="preserve"> 81098</w:t>
      </w:r>
      <w:r>
        <w:rPr>
          <w:rFonts w:hAnsi="Arial"/>
          <w:rFonts w:ascii="Arial"/>
          <w:sz w:val="24"/>
        </w:rPr>
        <w:t xml:space="preserve"> de</w:t>
      </w:r>
      <w:r>
        <w:rPr>
          <w:rFonts w:hAnsi="Arial"/>
          <w:rFonts w:ascii="Arial"/>
          <w:sz w:val="24"/>
        </w:rPr>
        <w:t xml:space="preserve"> 12</w:t>
      </w:r>
      <w:r>
        <w:rPr>
          <w:rFonts w:hAnsi="Arial"/>
          <w:rFonts w:ascii="Arial"/>
          <w:sz w:val="24"/>
        </w:rPr>
        <w:t xml:space="preserve"> de</w:t>
      </w:r>
      <w:r>
        <w:rPr>
          <w:rFonts w:hAnsi="Arial"/>
          <w:rFonts w:ascii="Arial"/>
          <w:sz w:val="24"/>
        </w:rPr>
        <w:t xml:space="preserve"> octubre de 2000</w:t>
      </w:r>
      <w:r>
        <w:rPr>
          <w:rFonts w:hAnsi="Arial"/>
          <w:rFonts w:ascii="Arial"/>
          <w:sz w:val="24"/>
        </w:rPr>
        <w:t xml:space="preserve"> y</w:t>
      </w:r>
      <w:r>
        <w:rPr>
          <w:rFonts w:hAnsi="Arial"/>
          <w:rFonts w:ascii="Arial"/>
          <w:sz w:val="24"/>
        </w:rPr>
        <w:t xml:space="preserve"> 80027 de</w:t>
      </w:r>
      <w:r>
        <w:rPr>
          <w:rFonts w:hAnsi="Arial"/>
          <w:rFonts w:ascii="Arial"/>
          <w:sz w:val="24"/>
        </w:rPr>
        <w:t xml:space="preserve"> 12</w:t>
      </w:r>
      <w:r>
        <w:rPr>
          <w:rFonts w:hAnsi="Arial"/>
          <w:rFonts w:ascii="Arial"/>
          <w:sz w:val="24"/>
        </w:rPr>
        <w:t xml:space="preserve"> de</w:t>
      </w:r>
      <w:r>
        <w:rPr>
          <w:rFonts w:hAnsi="Arial"/>
          <w:rFonts w:ascii="Arial"/>
          <w:sz w:val="24"/>
        </w:rPr>
        <w:t xml:space="preserve"> enero</w:t>
      </w:r>
      <w:r>
        <w:rPr>
          <w:rFonts w:hAnsi="Arial"/>
          <w:rFonts w:ascii="Arial"/>
          <w:sz w:val="24"/>
        </w:rPr>
        <w:t xml:space="preserve"> de</w:t>
      </w:r>
      <w:r>
        <w:rPr>
          <w:rFonts w:hAnsi="Arial"/>
          <w:rFonts w:ascii="Arial"/>
          <w:sz w:val="24"/>
        </w:rPr>
        <w:t xml:space="preserve"> 2001</w:t>
      </w:r>
      <w:r>
        <w:rPr>
          <w:rFonts w:hAnsi="Arial"/>
          <w:rFonts w:ascii="Arial"/>
          <w:sz w:val="24"/>
        </w:rPr>
        <w:t xml:space="preserve"> dentro del medio de control de nulidad y restablecimiento del derecho incoado por</w:t>
      </w:r>
      <w:r>
        <w:rPr>
          <w:rFonts w:hAnsi="Arial"/>
          <w:rFonts w:ascii="Arial"/>
          <w:sz w:val="24"/>
        </w:rPr>
        <w:t xml:space="preserve"> los</w:t>
      </w:r>
      <w:r>
        <w:rPr>
          <w:rFonts w:hAnsi="Arial"/>
          <w:rFonts w:ascii="Arial"/>
          <w:sz w:val="24"/>
        </w:rPr>
        <w:t xml:space="preserve"> señores Alba</w:t>
      </w:r>
      <w:r>
        <w:rPr>
          <w:rFonts w:hAnsi="Arial"/>
          <w:rFonts w:ascii="Arial"/>
          <w:sz w:val="24"/>
        </w:rPr>
        <w:t xml:space="preserve"> Tulia Peñarete Murcia</w:t>
      </w:r>
      <w:r>
        <w:rPr>
          <w:rFonts w:hAnsi="Arial"/>
          <w:rFonts w:ascii="Arial"/>
          <w:sz w:val="24"/>
        </w:rPr>
        <w:t xml:space="preserve"> y</w:t>
      </w:r>
      <w:r>
        <w:rPr>
          <w:rFonts w:hAnsi="Arial"/>
          <w:rFonts w:ascii="Arial"/>
          <w:sz w:val="24"/>
        </w:rPr>
        <w:t xml:space="preserve"> Luis</w:t>
      </w:r>
      <w:r>
        <w:rPr>
          <w:rFonts w:hAnsi="Arial"/>
          <w:rFonts w:ascii="Arial"/>
          <w:sz w:val="24"/>
        </w:rPr>
        <w:t xml:space="preserve"> Vicente</w:t>
      </w:r>
      <w:r>
        <w:rPr>
          <w:rFonts w:hAnsi="Arial"/>
          <w:rFonts w:ascii="Arial"/>
          <w:sz w:val="24"/>
        </w:rPr>
        <w:t xml:space="preserve"> Alméciga Martínez.</w:t>
      </w:r>
    </w:p>
    <w:p>
      <w:rPr>
        <w:rFonts w:hAnsi="Arial"/>
        <w:rFonts w:ascii="Arial"/>
      </w:rPr>
      <w:pPr>
        <w:pStyle w:val="Body Text"/>
      </w:pPr>
      <w:rPr>
        <w:rFonts w:hAnsi="Times New Roman"/>
        <w:rFonts w:ascii="Times New Roman"/>
        <w:sz w:val="27"/>
      </w:rPr>
    </w:p>
    <w:p>
      <w:rPr>
        <w:rFonts w:hAnsi="Arial"/>
        <w:rFonts w:ascii="Arial"/>
      </w:rPr>
      <w:pPr>
        <w:pStyle w:val="List Paragraph"/>
        <w:ind w:right="380"/>
        <w:spacing w:line="276" w:lineRule="auto"/>
        <w:numPr>
          <w:numId w:val="138"/>
          <w:ilvl w:val="0"/>
        </w:numPr>
        <w:tabs>
          <w:tab w:val="left" w:leader="none" w:pos="502"/>
        </w:tabs>
      </w:pPr>
      <w:r>
        <w:rPr>
          <w:rFonts w:hAnsi="Arial"/>
          <w:rFonts w:ascii="Arial"/>
          <w:sz w:val="24"/>
        </w:rPr>
        <w:t xml:space="preserve">Respecto de las excepciones de “</w:t>
      </w:r>
      <w:r>
        <w:rPr>
          <w:rFonts w:hAnsi="Arial"/>
          <w:rFonts w:ascii="Arial"/>
          <w:sz w:val="24"/>
          <w:i/>
        </w:rPr>
        <w:t xml:space="preserve">[...] habérsele dado a la demanda un trámite</w:t>
      </w:r>
      <w:r>
        <w:rPr>
          <w:rFonts w:hAnsi="Arial"/>
          <w:rFonts w:ascii="Arial"/>
          <w:sz w:val="24"/>
          <w:i/>
        </w:rPr>
        <w:t xml:space="preserve"> diferente al que corresponde [...]” </w:t>
      </w:r>
      <w:r>
        <w:rPr>
          <w:rFonts w:hAnsi="Arial"/>
          <w:rFonts w:ascii="Arial"/>
          <w:sz w:val="24"/>
        </w:rPr>
        <w:t xml:space="preserve">y caducidad, explicó que la acción procedente para abordar la problemática era la acción de nulidad y restablecimiento del</w:t>
      </w:r>
      <w:r>
        <w:rPr>
          <w:rFonts w:hAnsi="Arial"/>
          <w:rFonts w:ascii="Arial"/>
          <w:sz w:val="24"/>
        </w:rPr>
        <w:t xml:space="preserve"> derecho, y no la acción de nulidad especial ambiental regulada en el artículo 73 de la Ley</w:t>
      </w:r>
      <w:r>
        <w:rPr>
          <w:rFonts w:hAnsi="Arial"/>
          <w:rFonts w:ascii="Arial"/>
          <w:sz w:val="24"/>
        </w:rPr>
        <w:t xml:space="preserve"> 99</w:t>
      </w:r>
      <w:r>
        <w:rPr>
          <w:rFonts w:hAnsi="Arial"/>
          <w:rFonts w:ascii="Arial"/>
          <w:sz w:val="24"/>
        </w:rPr>
        <w:t xml:space="preserve"> de 1993.</w:t>
      </w:r>
    </w:p>
    <w:p>
      <w:rPr>
        <w:rFonts w:hAnsi="Arial"/>
        <w:rFonts w:ascii="Arial"/>
      </w:rPr>
      <w:pPr>
        <w:pStyle w:val="Body Text"/>
      </w:pPr>
      <w:rPr>
        <w:rFonts w:hAnsi="Times New Roman"/>
        <w:rFonts w:ascii="Times New Roman"/>
        <w:sz w:val="27"/>
      </w:rPr>
    </w:p>
    <w:p>
      <w:rPr>
        <w:rFonts w:hAnsi="Arial"/>
        <w:rFonts w:ascii="Arial"/>
      </w:rPr>
      <w:pPr>
        <w:pStyle w:val="List Paragraph"/>
        <w:ind w:right="378"/>
        <w:spacing w:before="1" w:line="276" w:lineRule="auto"/>
        <w:numPr>
          <w:numId w:val="138"/>
          <w:ilvl w:val="0"/>
        </w:numPr>
        <w:tabs>
          <w:tab w:val="left" w:leader="none" w:pos="502"/>
        </w:tabs>
      </w:pPr>
      <w:r>
        <w:rPr>
          <w:rFonts w:hAnsi="Arial"/>
          <w:rFonts w:ascii="Arial"/>
          <w:sz w:val="24"/>
        </w:rPr>
        <w:t>En</w:t>
      </w:r>
      <w:r>
        <w:rPr>
          <w:rFonts w:hAnsi="Arial"/>
          <w:rFonts w:ascii="Arial"/>
          <w:sz w:val="24"/>
        </w:rPr>
        <w:t xml:space="preserve"> lo que atañe al fondo de la problemática, consideró que los actos administrativos</w:t>
      </w:r>
      <w:r>
        <w:rPr>
          <w:rFonts w:hAnsi="Arial"/>
          <w:rFonts w:ascii="Arial"/>
          <w:sz w:val="24"/>
        </w:rPr>
        <w:t xml:space="preserve"> demandados</w:t>
      </w:r>
      <w:r>
        <w:rPr>
          <w:rFonts w:hAnsi="Arial"/>
          <w:rFonts w:ascii="Arial"/>
          <w:sz w:val="24"/>
        </w:rPr>
        <w:t xml:space="preserve"> se ajustaban</w:t>
      </w:r>
      <w:r>
        <w:rPr>
          <w:rFonts w:hAnsi="Arial"/>
          <w:rFonts w:ascii="Arial"/>
          <w:sz w:val="24"/>
        </w:rPr>
        <w:t xml:space="preserve"> a</w:t>
      </w:r>
      <w:r>
        <w:rPr>
          <w:rFonts w:hAnsi="Arial"/>
          <w:rFonts w:ascii="Arial"/>
          <w:sz w:val="24"/>
        </w:rPr>
        <w:t xml:space="preserve"> la</w:t>
      </w:r>
      <w:r>
        <w:rPr>
          <w:rFonts w:hAnsi="Arial"/>
          <w:rFonts w:ascii="Arial"/>
          <w:sz w:val="24"/>
        </w:rPr>
        <w:t xml:space="preserve"> Constitución</w:t>
      </w:r>
      <w:r>
        <w:rPr>
          <w:rFonts w:hAnsi="Arial"/>
          <w:rFonts w:ascii="Arial"/>
          <w:sz w:val="24"/>
        </w:rPr>
        <w:t xml:space="preserve"> Política</w:t>
      </w:r>
      <w:r>
        <w:rPr>
          <w:rFonts w:hAnsi="Arial"/>
          <w:rFonts w:ascii="Arial"/>
          <w:sz w:val="24"/>
        </w:rPr>
        <w:t xml:space="preserve"> y</w:t>
      </w:r>
      <w:r>
        <w:rPr>
          <w:rFonts w:hAnsi="Arial"/>
          <w:rFonts w:ascii="Arial"/>
          <w:sz w:val="24"/>
        </w:rPr>
        <w:t xml:space="preserve"> promueven</w:t>
      </w:r>
      <w:r>
        <w:rPr>
          <w:rFonts w:hAnsi="Arial"/>
          <w:rFonts w:ascii="Arial"/>
          <w:sz w:val="24"/>
        </w:rPr>
        <w:t xml:space="preserve"> el</w:t>
      </w:r>
      <w:r>
        <w:rPr>
          <w:rFonts w:hAnsi="Arial"/>
          <w:rFonts w:ascii="Arial"/>
          <w:sz w:val="24"/>
        </w:rPr>
        <w:t xml:space="preserve"> principio de desarrollo sostenible. Aclaró que, mediante las Resoluciones 50001 de 4</w:t>
      </w:r>
      <w:r>
        <w:rPr>
          <w:rFonts w:hAnsi="Arial"/>
          <w:rFonts w:ascii="Arial"/>
          <w:sz w:val="24"/>
        </w:rPr>
        <w:t xml:space="preserve"> de</w:t>
      </w:r>
      <w:r>
        <w:rPr>
          <w:rFonts w:hAnsi="Arial"/>
          <w:rFonts w:ascii="Arial"/>
          <w:sz w:val="24"/>
        </w:rPr>
        <w:t xml:space="preserve"> enero</w:t>
      </w:r>
      <w:r>
        <w:rPr>
          <w:rFonts w:hAnsi="Arial"/>
          <w:rFonts w:ascii="Arial"/>
          <w:sz w:val="24"/>
        </w:rPr>
        <w:t xml:space="preserve"> de</w:t>
      </w:r>
      <w:r>
        <w:rPr>
          <w:rFonts w:hAnsi="Arial"/>
          <w:rFonts w:ascii="Arial"/>
          <w:sz w:val="24"/>
        </w:rPr>
        <w:t xml:space="preserve"> 1993</w:t>
      </w:r>
      <w:r>
        <w:rPr>
          <w:rFonts w:hAnsi="Arial"/>
          <w:rFonts w:ascii="Arial"/>
          <w:sz w:val="24"/>
        </w:rPr>
        <w:t xml:space="preserve"> y 50006</w:t>
      </w:r>
      <w:r>
        <w:rPr>
          <w:rFonts w:hAnsi="Arial"/>
          <w:rFonts w:ascii="Arial"/>
          <w:sz w:val="24"/>
        </w:rPr>
        <w:t xml:space="preserve"> de</w:t>
      </w:r>
      <w:r>
        <w:rPr>
          <w:rFonts w:hAnsi="Arial"/>
          <w:rFonts w:ascii="Arial"/>
          <w:sz w:val="24"/>
        </w:rPr>
        <w:t xml:space="preserve"> 7</w:t>
      </w:r>
      <w:r>
        <w:rPr>
          <w:rFonts w:hAnsi="Arial"/>
          <w:rFonts w:ascii="Arial"/>
          <w:sz w:val="24"/>
        </w:rPr>
        <w:t xml:space="preserve"> de</w:t>
      </w:r>
      <w:r>
        <w:rPr>
          <w:rFonts w:hAnsi="Arial"/>
          <w:rFonts w:ascii="Arial"/>
          <w:sz w:val="24"/>
        </w:rPr>
        <w:t xml:space="preserve"> enero</w:t>
      </w:r>
      <w:r>
        <w:rPr>
          <w:rFonts w:hAnsi="Arial"/>
          <w:rFonts w:ascii="Arial"/>
          <w:sz w:val="24"/>
        </w:rPr>
        <w:t xml:space="preserve"> de 1993,</w:t>
      </w:r>
      <w:r>
        <w:rPr>
          <w:rFonts w:hAnsi="Arial"/>
          <w:rFonts w:ascii="Arial"/>
          <w:sz w:val="24"/>
        </w:rPr>
        <w:t xml:space="preserve"> el</w:t>
      </w:r>
      <w:r>
        <w:rPr>
          <w:rFonts w:hAnsi="Arial"/>
          <w:rFonts w:ascii="Arial"/>
          <w:sz w:val="24"/>
        </w:rPr>
        <w:t xml:space="preserve"> Ministerio</w:t>
      </w:r>
      <w:r>
        <w:rPr>
          <w:rFonts w:hAnsi="Arial"/>
          <w:rFonts w:ascii="Arial"/>
          <w:sz w:val="24"/>
        </w:rPr>
        <w:t xml:space="preserve"> de</w:t>
      </w:r>
      <w:r>
        <w:rPr>
          <w:rFonts w:hAnsi="Arial"/>
          <w:rFonts w:ascii="Arial"/>
          <w:sz w:val="24"/>
        </w:rPr>
        <w:t xml:space="preserve"> Minas y</w:t>
      </w:r>
      <w:r>
        <w:rPr>
          <w:rFonts w:hAnsi="Arial"/>
          <w:rFonts w:ascii="Arial"/>
          <w:sz w:val="24"/>
        </w:rPr>
        <w:t xml:space="preserve"> Energía</w:t>
      </w:r>
    </w:p>
    <w:p>
      <w:rPr>
        <w:rFonts w:hAnsi="Arial"/>
        <w:rFonts w:ascii="Arial"/>
      </w:rPr>
      <w:pPr>
        <w:pStyle w:val="Body Text"/>
      </w:pPr>
      <w:rPr>
        <w:rFonts w:hAnsi="Times New Roman"/>
        <w:rFonts w:ascii="Times New Roman"/>
        <w:sz w:val="19"/>
      </w:rPr>
    </w:p>
    <w:p>
      <w:rPr>
        <w:rFonts w:hAnsi="Arial"/>
        <w:rFonts w:ascii="Arial"/>
      </w:rPr>
      <w:pPr>
        <w:pStyle w:val="Body Text"/>
        <w:jc w:val="both"/>
      </w:pPr>
      <w:r>
        <w:rPr>
          <w:rFonts w:hAnsi="Arial"/>
          <w:rFonts w:ascii="Arial"/>
        </w:rPr>
        <w:t xml:space="preserve">otorgó los títulos mineros 16569 y 16715, los cuales se encuentran inscritos en el</w:t>
      </w:r>
      <w:r>
        <w:rPr>
          <w:rFonts w:hAnsi="Arial"/>
          <w:rFonts w:ascii="Arial"/>
        </w:rPr>
        <w:t xml:space="preserve"> registro minero, según certificados 16569-11 de 9 de febrero de 1993 y 16715-11 de 26 de febrero de 1993 y, llevan implícitos la licencia ambiental prevista en el artículo</w:t>
      </w:r>
      <w:r>
        <w:rPr>
          <w:rFonts w:hAnsi="Arial"/>
          <w:rFonts w:ascii="Arial"/>
        </w:rPr>
        <w:t xml:space="preserve"> 246</w:t>
      </w:r>
      <w:r>
        <w:rPr>
          <w:rFonts w:hAnsi="Arial"/>
          <w:rFonts w:ascii="Arial"/>
        </w:rPr>
        <w:t xml:space="preserve"> del Código de Minas.</w:t>
      </w:r>
    </w:p>
    <w:p>
      <w:rPr>
        <w:rFonts w:hAnsi="Arial"/>
        <w:rFonts w:ascii="Arial"/>
      </w:rPr>
      <w:pPr>
        <w:pStyle w:val="Body Text"/>
      </w:pPr>
      <w:rPr>
        <w:rFonts w:hAnsi="Times New Roman"/>
        <w:rFonts w:ascii="Times New Roman"/>
        <w:sz w:val="27"/>
      </w:rPr>
    </w:p>
    <w:p>
      <w:rPr>
        <w:rFonts w:hAnsi="Arial"/>
        <w:rFonts w:ascii="Arial"/>
      </w:rPr>
      <w:pPr>
        <w:pStyle w:val="List Paragraph"/>
        <w:ind w:right="378"/>
        <w:spacing w:line="276" w:lineRule="auto"/>
        <w:numPr>
          <w:numId w:val="138"/>
          <w:ilvl w:val="0"/>
        </w:numPr>
        <w:tabs>
          <w:tab w:val="left" w:leader="none" w:pos="502"/>
        </w:tabs>
      </w:pPr>
      <w:r>
        <w:rPr>
          <w:rFonts w:hAnsi="Arial"/>
          <w:rFonts w:ascii="Arial"/>
          <w:sz w:val="24"/>
        </w:rPr>
        <w:t xml:space="preserve">Especificó que, sobre los títulos mineros, se constituyeron pólizas las cuales se</w:t>
      </w:r>
      <w:r>
        <w:rPr>
          <w:rFonts w:hAnsi="Arial"/>
          <w:rFonts w:ascii="Arial"/>
          <w:sz w:val="24"/>
        </w:rPr>
        <w:t xml:space="preserve"> mantienen</w:t>
      </w:r>
      <w:r>
        <w:rPr>
          <w:rFonts w:hAnsi="Arial"/>
          <w:rFonts w:ascii="Arial"/>
          <w:sz w:val="24"/>
        </w:rPr>
        <w:t xml:space="preserve"> vigentes.</w:t>
      </w:r>
      <w:r>
        <w:rPr>
          <w:rFonts w:hAnsi="Arial"/>
          <w:rFonts w:ascii="Arial"/>
          <w:sz w:val="24"/>
        </w:rPr>
        <w:t xml:space="preserve"> Así</w:t>
      </w:r>
      <w:r>
        <w:rPr>
          <w:rFonts w:hAnsi="Arial"/>
          <w:rFonts w:ascii="Arial"/>
          <w:sz w:val="24"/>
        </w:rPr>
        <w:t xml:space="preserve"> mismo,</w:t>
      </w:r>
      <w:r>
        <w:rPr>
          <w:rFonts w:hAnsi="Arial"/>
          <w:rFonts w:ascii="Arial"/>
          <w:sz w:val="24"/>
        </w:rPr>
        <w:t xml:space="preserve"> indicó</w:t>
      </w:r>
      <w:r>
        <w:rPr>
          <w:rFonts w:hAnsi="Arial"/>
          <w:rFonts w:ascii="Arial"/>
          <w:sz w:val="24"/>
        </w:rPr>
        <w:t xml:space="preserve"> que</w:t>
      </w:r>
      <w:r>
        <w:rPr>
          <w:rFonts w:hAnsi="Arial"/>
          <w:rFonts w:ascii="Arial"/>
          <w:sz w:val="24"/>
        </w:rPr>
        <w:t xml:space="preserve"> respecto</w:t>
      </w:r>
      <w:r>
        <w:rPr>
          <w:rFonts w:hAnsi="Arial"/>
          <w:rFonts w:ascii="Arial"/>
          <w:sz w:val="24"/>
        </w:rPr>
        <w:t xml:space="preserve"> del</w:t>
      </w:r>
      <w:r>
        <w:rPr>
          <w:rFonts w:hAnsi="Arial"/>
          <w:rFonts w:ascii="Arial"/>
          <w:sz w:val="24"/>
        </w:rPr>
        <w:t xml:space="preserve"> título</w:t>
      </w:r>
      <w:r>
        <w:rPr>
          <w:rFonts w:hAnsi="Arial"/>
          <w:rFonts w:ascii="Arial"/>
          <w:sz w:val="24"/>
        </w:rPr>
        <w:t xml:space="preserve"> minero</w:t>
      </w:r>
      <w:r>
        <w:rPr>
          <w:rFonts w:hAnsi="Arial"/>
          <w:rFonts w:ascii="Arial"/>
          <w:sz w:val="24"/>
        </w:rPr>
        <w:t xml:space="preserve"> 16569</w:t>
      </w:r>
      <w:r>
        <w:rPr>
          <w:rFonts w:hAnsi="Arial"/>
          <w:rFonts w:ascii="Arial"/>
          <w:sz w:val="24"/>
        </w:rPr>
        <w:t xml:space="preserve"> se</w:t>
      </w:r>
      <w:r>
        <w:rPr>
          <w:rFonts w:hAnsi="Arial"/>
          <w:rFonts w:ascii="Arial"/>
          <w:sz w:val="24"/>
        </w:rPr>
        <w:t xml:space="preserve"> firmó</w:t>
      </w:r>
      <w:r>
        <w:rPr>
          <w:rFonts w:hAnsi="Arial"/>
          <w:rFonts w:ascii="Arial"/>
          <w:sz w:val="24"/>
        </w:rPr>
        <w:t xml:space="preserve"> </w:t>
      </w:r>
      <w:r>
        <w:rPr>
          <w:rFonts w:hAnsi="Arial"/>
          <w:rFonts w:ascii="Arial"/>
          <w:sz w:val="24"/>
        </w:rPr>
        <w:t>un</w:t>
      </w:r>
      <w:r>
        <w:rPr>
          <w:rFonts w:hAnsi="Arial"/>
          <w:rFonts w:ascii="Arial"/>
          <w:sz w:val="24"/>
        </w:rPr>
        <w:t xml:space="preserve"> </w:t>
      </w:r>
      <w:r>
        <w:rPr>
          <w:rFonts w:hAnsi="Arial"/>
          <w:rFonts w:ascii="Arial"/>
          <w:sz w:val="24"/>
        </w:rPr>
        <w:t>contrato</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concesión</w:t>
      </w:r>
      <w:r>
        <w:rPr>
          <w:rFonts w:hAnsi="Arial"/>
          <w:rFonts w:ascii="Arial"/>
          <w:sz w:val="24"/>
        </w:rPr>
        <w:t xml:space="preserve"> </w:t>
      </w:r>
      <w:r>
        <w:rPr>
          <w:rFonts w:hAnsi="Arial"/>
          <w:rFonts w:ascii="Arial"/>
          <w:sz w:val="24"/>
        </w:rPr>
        <w:t>el</w:t>
      </w:r>
      <w:r>
        <w:rPr>
          <w:rFonts w:hAnsi="Arial"/>
          <w:rFonts w:ascii="Arial"/>
          <w:sz w:val="24"/>
        </w:rPr>
        <w:t xml:space="preserve"> </w:t>
      </w:r>
      <w:r>
        <w:rPr>
          <w:rFonts w:hAnsi="Arial"/>
          <w:rFonts w:ascii="Arial"/>
          <w:sz w:val="24"/>
        </w:rPr>
        <w:t>12</w:t>
      </w:r>
      <w:r>
        <w:rPr>
          <w:rFonts w:hAnsi="Arial"/>
          <w:rFonts w:ascii="Arial"/>
          <w:sz w:val="24"/>
        </w:rPr>
        <w:t xml:space="preserve"> de julio</w:t>
      </w:r>
      <w:r>
        <w:rPr>
          <w:rFonts w:hAnsi="Arial"/>
          <w:rFonts w:ascii="Arial"/>
          <w:sz w:val="24"/>
        </w:rPr>
        <w:t xml:space="preserve"> de</w:t>
      </w:r>
      <w:r>
        <w:rPr>
          <w:rFonts w:hAnsi="Arial"/>
          <w:rFonts w:ascii="Arial"/>
          <w:sz w:val="24"/>
        </w:rPr>
        <w:t xml:space="preserve"> 1993, para la</w:t>
      </w:r>
      <w:r>
        <w:rPr>
          <w:rFonts w:hAnsi="Arial"/>
          <w:rFonts w:ascii="Arial"/>
          <w:sz w:val="24"/>
        </w:rPr>
        <w:t xml:space="preserve"> extracción</w:t>
      </w:r>
      <w:r>
        <w:rPr>
          <w:rFonts w:hAnsi="Arial"/>
          <w:rFonts w:ascii="Arial"/>
          <w:sz w:val="24"/>
        </w:rPr>
        <w:t xml:space="preserve"> mínima</w:t>
      </w:r>
      <w:r>
        <w:rPr>
          <w:rFonts w:hAnsi="Arial"/>
          <w:rFonts w:ascii="Arial"/>
          <w:sz w:val="24"/>
        </w:rPr>
        <w:t xml:space="preserve"> de</w:t>
      </w:r>
      <w:r>
        <w:rPr>
          <w:rFonts w:hAnsi="Arial"/>
          <w:rFonts w:ascii="Arial"/>
          <w:sz w:val="24"/>
        </w:rPr>
        <w:t xml:space="preserve"> 14.400</w:t>
      </w:r>
      <w:r>
        <w:rPr>
          <w:rFonts w:hAnsi="Arial"/>
          <w:rFonts w:ascii="Arial"/>
          <w:sz w:val="24"/>
        </w:rPr>
        <w:t xml:space="preserve"> metros</w:t>
      </w:r>
      <w:r>
        <w:rPr>
          <w:rFonts w:hAnsi="Arial"/>
          <w:rFonts w:ascii="Arial"/>
          <w:sz w:val="24"/>
        </w:rPr>
        <w:t xml:space="preserve"> cúbicos</w:t>
      </w:r>
      <w:r>
        <w:rPr>
          <w:rFonts w:hAnsi="Arial"/>
          <w:rFonts w:ascii="Arial"/>
          <w:sz w:val="24"/>
        </w:rPr>
        <w:t xml:space="preserve"> por año.</w:t>
      </w:r>
      <w:r>
        <w:rPr>
          <w:rFonts w:hAnsi="Arial"/>
          <w:rFonts w:ascii="Arial"/>
          <w:sz w:val="24"/>
        </w:rPr>
        <w:t xml:space="preserve"> Y,</w:t>
      </w:r>
      <w:r>
        <w:rPr>
          <w:rFonts w:hAnsi="Arial"/>
          <w:rFonts w:ascii="Arial"/>
          <w:sz w:val="24"/>
        </w:rPr>
        <w:t xml:space="preserve"> en</w:t>
      </w:r>
      <w:r>
        <w:rPr>
          <w:rFonts w:hAnsi="Arial"/>
          <w:rFonts w:ascii="Arial"/>
          <w:sz w:val="24"/>
        </w:rPr>
        <w:t xml:space="preserve"> cuanto al</w:t>
      </w:r>
      <w:r>
        <w:rPr>
          <w:rFonts w:hAnsi="Arial"/>
          <w:rFonts w:ascii="Arial"/>
          <w:sz w:val="24"/>
        </w:rPr>
        <w:t xml:space="preserve"> título minero</w:t>
      </w:r>
      <w:r>
        <w:rPr>
          <w:rFonts w:hAnsi="Arial"/>
          <w:rFonts w:ascii="Arial"/>
          <w:sz w:val="24"/>
        </w:rPr>
        <w:t xml:space="preserve"> 16715</w:t>
      </w:r>
      <w:r>
        <w:rPr>
          <w:rFonts w:hAnsi="Arial"/>
          <w:rFonts w:ascii="Arial"/>
          <w:sz w:val="24"/>
        </w:rPr>
        <w:t xml:space="preserve"> se</w:t>
      </w:r>
      <w:r>
        <w:rPr>
          <w:rFonts w:hAnsi="Arial"/>
          <w:rFonts w:ascii="Arial"/>
          <w:sz w:val="24"/>
        </w:rPr>
        <w:t xml:space="preserve"> firmó</w:t>
      </w:r>
      <w:r>
        <w:rPr>
          <w:rFonts w:hAnsi="Arial"/>
          <w:rFonts w:ascii="Arial"/>
          <w:sz w:val="24"/>
        </w:rPr>
        <w:t xml:space="preserve"> un</w:t>
      </w:r>
      <w:r>
        <w:rPr>
          <w:rFonts w:hAnsi="Arial"/>
          <w:rFonts w:ascii="Arial"/>
          <w:sz w:val="24"/>
        </w:rPr>
        <w:t xml:space="preserve"> contrato</w:t>
      </w:r>
      <w:r>
        <w:rPr>
          <w:rFonts w:hAnsi="Arial"/>
          <w:rFonts w:ascii="Arial"/>
          <w:sz w:val="24"/>
        </w:rPr>
        <w:t xml:space="preserve"> de</w:t>
      </w:r>
      <w:r>
        <w:rPr>
          <w:rFonts w:hAnsi="Arial"/>
          <w:rFonts w:ascii="Arial"/>
          <w:sz w:val="24"/>
        </w:rPr>
        <w:t xml:space="preserve"> concesión el 15 de septiembre de 1993, para la explotación mínima de 72.000</w:t>
      </w:r>
      <w:r>
        <w:rPr>
          <w:rFonts w:hAnsi="Arial"/>
          <w:rFonts w:ascii="Arial"/>
          <w:sz w:val="24"/>
        </w:rPr>
        <w:t xml:space="preserve"> metros</w:t>
      </w:r>
      <w:r>
        <w:rPr>
          <w:rFonts w:hAnsi="Arial"/>
          <w:rFonts w:ascii="Arial"/>
          <w:sz w:val="24"/>
        </w:rPr>
        <w:t xml:space="preserve"> cúbicos</w:t>
      </w:r>
      <w:r>
        <w:rPr>
          <w:rFonts w:hAnsi="Arial"/>
          <w:rFonts w:ascii="Arial"/>
          <w:sz w:val="24"/>
        </w:rPr>
        <w:t xml:space="preserve"> por</w:t>
      </w:r>
      <w:r>
        <w:rPr>
          <w:rFonts w:hAnsi="Arial"/>
          <w:rFonts w:ascii="Arial"/>
          <w:sz w:val="24"/>
        </w:rPr>
        <w:t xml:space="preserve"> año.</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38"/>
          <w:ilvl w:val="0"/>
        </w:numPr>
        <w:tabs>
          <w:tab w:val="left" w:leader="none" w:pos="502"/>
        </w:tabs>
      </w:pPr>
      <w:r>
        <w:rPr>
          <w:rFonts w:hAnsi="Arial"/>
          <w:rFonts w:ascii="Arial"/>
          <w:sz w:val="24"/>
        </w:rPr>
        <w:t xml:space="preserve">Precisó que los titulares de los mencionados contratos, en cumplimiento del</w:t>
      </w:r>
      <w:r>
        <w:rPr>
          <w:rFonts w:hAnsi="Arial"/>
          <w:rFonts w:ascii="Arial"/>
          <w:sz w:val="24"/>
        </w:rPr>
        <w:t xml:space="preserve"> artículo 165 del Código de Minas, otorgaron una caución previa, así como la indemnización</w:t>
      </w:r>
      <w:r>
        <w:rPr>
          <w:rFonts w:hAnsi="Arial"/>
          <w:rFonts w:ascii="Arial"/>
          <w:sz w:val="24"/>
        </w:rPr>
        <w:t xml:space="preserve"> correspondiente</w:t>
      </w:r>
      <w:r>
        <w:rPr>
          <w:rFonts w:hAnsi="Arial"/>
          <w:rFonts w:ascii="Arial"/>
          <w:sz w:val="24"/>
        </w:rPr>
        <w:t xml:space="preserve"> sobre</w:t>
      </w:r>
      <w:r>
        <w:rPr>
          <w:rFonts w:hAnsi="Arial"/>
          <w:rFonts w:ascii="Arial"/>
          <w:sz w:val="24"/>
        </w:rPr>
        <w:t xml:space="preserve"> el resto</w:t>
      </w:r>
      <w:r>
        <w:rPr>
          <w:rFonts w:hAnsi="Arial"/>
          <w:rFonts w:ascii="Arial"/>
          <w:sz w:val="24"/>
        </w:rPr>
        <w:t xml:space="preserve"> de</w:t>
      </w:r>
      <w:r>
        <w:rPr>
          <w:rFonts w:hAnsi="Arial"/>
          <w:rFonts w:ascii="Arial"/>
          <w:sz w:val="24"/>
        </w:rPr>
        <w:t xml:space="preserve"> la</w:t>
      </w:r>
      <w:r>
        <w:rPr>
          <w:rFonts w:hAnsi="Arial"/>
          <w:rFonts w:ascii="Arial"/>
          <w:sz w:val="24"/>
        </w:rPr>
        <w:t xml:space="preserve"> finca</w:t>
      </w:r>
      <w:r>
        <w:rPr>
          <w:rFonts w:hAnsi="Arial"/>
          <w:rFonts w:ascii="Arial"/>
          <w:sz w:val="24"/>
        </w:rPr>
        <w:t xml:space="preserve"> </w:t>
      </w:r>
      <w:r>
        <w:rPr>
          <w:rFonts w:hAnsi="Arial"/>
          <w:rFonts w:ascii="Arial"/>
          <w:sz w:val="24"/>
          <w:i/>
        </w:rPr>
        <w:t>“Las</w:t>
      </w:r>
      <w:r>
        <w:rPr>
          <w:rFonts w:hAnsi="Arial"/>
          <w:rFonts w:ascii="Arial"/>
          <w:sz w:val="24"/>
          <w:i/>
        </w:rPr>
        <w:t xml:space="preserve"> Lomitas”</w:t>
      </w:r>
      <w:r>
        <w:rPr>
          <w:rFonts w:hAnsi="Arial"/>
          <w:rFonts w:ascii="Arial"/>
          <w:sz w:val="24"/>
          <w:i/>
        </w:rPr>
        <w:t xml:space="preserve"> </w:t>
      </w:r>
      <w:r>
        <w:rPr>
          <w:rFonts w:hAnsi="Arial"/>
          <w:rFonts w:ascii="Arial"/>
          <w:sz w:val="24"/>
        </w:rPr>
        <w:t>para</w:t>
      </w:r>
      <w:r>
        <w:rPr>
          <w:rFonts w:hAnsi="Arial"/>
          <w:rFonts w:ascii="Arial"/>
          <w:sz w:val="24"/>
        </w:rPr>
        <w:t xml:space="preserve"> ejercer</w:t>
      </w:r>
      <w:r>
        <w:rPr>
          <w:rFonts w:hAnsi="Arial"/>
          <w:rFonts w:ascii="Arial"/>
          <w:sz w:val="24"/>
        </w:rPr>
        <w:t xml:space="preserve"> legalmente</w:t>
      </w:r>
      <w:r>
        <w:rPr>
          <w:rFonts w:hAnsi="Arial"/>
          <w:rFonts w:ascii="Arial"/>
          <w:sz w:val="24"/>
        </w:rPr>
        <w:t xml:space="preserve"> la actividad</w:t>
      </w:r>
      <w:r>
        <w:rPr>
          <w:rFonts w:hAnsi="Arial"/>
          <w:rFonts w:ascii="Arial"/>
          <w:sz w:val="24"/>
        </w:rPr>
        <w:t xml:space="preserve"> minera,</w:t>
      </w:r>
      <w:r>
        <w:rPr>
          <w:rFonts w:hAnsi="Arial"/>
          <w:rFonts w:ascii="Arial"/>
          <w:sz w:val="24"/>
        </w:rPr>
        <w:t xml:space="preserve"> como lo</w:t>
      </w:r>
      <w:r>
        <w:rPr>
          <w:rFonts w:hAnsi="Arial"/>
          <w:rFonts w:ascii="Arial"/>
          <w:sz w:val="24"/>
        </w:rPr>
        <w:t xml:space="preserve"> demuestran</w:t>
      </w:r>
      <w:r>
        <w:rPr>
          <w:rFonts w:hAnsi="Arial"/>
          <w:rFonts w:ascii="Arial"/>
          <w:sz w:val="24"/>
        </w:rPr>
        <w:t xml:space="preserve"> las</w:t>
      </w:r>
      <w:r>
        <w:rPr>
          <w:rFonts w:hAnsi="Arial"/>
          <w:rFonts w:ascii="Arial"/>
          <w:sz w:val="24"/>
        </w:rPr>
        <w:t xml:space="preserve"> escrituras públicas 1766 de</w:t>
      </w:r>
      <w:r>
        <w:rPr>
          <w:rFonts w:hAnsi="Arial"/>
          <w:rFonts w:ascii="Arial"/>
          <w:sz w:val="24"/>
        </w:rPr>
        <w:t xml:space="preserve"> 24</w:t>
      </w:r>
      <w:r>
        <w:rPr>
          <w:rFonts w:hAnsi="Arial"/>
          <w:rFonts w:ascii="Arial"/>
          <w:sz w:val="24"/>
        </w:rPr>
        <w:t xml:space="preserve"> de</w:t>
      </w:r>
      <w:r>
        <w:rPr>
          <w:rFonts w:hAnsi="Arial"/>
          <w:rFonts w:ascii="Arial"/>
          <w:sz w:val="24"/>
        </w:rPr>
        <w:t xml:space="preserve"> marzo</w:t>
      </w:r>
      <w:r>
        <w:rPr>
          <w:rFonts w:hAnsi="Arial"/>
          <w:rFonts w:ascii="Arial"/>
          <w:sz w:val="24"/>
        </w:rPr>
        <w:t xml:space="preserve"> de</w:t>
      </w:r>
      <w:r>
        <w:rPr>
          <w:rFonts w:hAnsi="Arial"/>
          <w:rFonts w:ascii="Arial"/>
          <w:sz w:val="24"/>
        </w:rPr>
        <w:t xml:space="preserve"> 1993</w:t>
      </w:r>
      <w:r>
        <w:rPr>
          <w:rFonts w:hAnsi="Arial"/>
          <w:rFonts w:ascii="Arial"/>
          <w:sz w:val="24"/>
        </w:rPr>
        <w:t xml:space="preserve"> y</w:t>
      </w:r>
      <w:r>
        <w:rPr>
          <w:rFonts w:hAnsi="Arial"/>
          <w:rFonts w:ascii="Arial"/>
          <w:sz w:val="24"/>
        </w:rPr>
        <w:t xml:space="preserve"> 4970 de</w:t>
      </w:r>
      <w:r>
        <w:rPr>
          <w:rFonts w:hAnsi="Arial"/>
          <w:rFonts w:ascii="Arial"/>
          <w:sz w:val="24"/>
        </w:rPr>
        <w:t xml:space="preserve"> 28 de julio</w:t>
      </w:r>
      <w:r>
        <w:rPr>
          <w:rFonts w:hAnsi="Arial"/>
          <w:rFonts w:ascii="Arial"/>
          <w:sz w:val="24"/>
        </w:rPr>
        <w:t xml:space="preserve"> de 1993</w:t>
      </w:r>
      <w:r>
        <w:rPr>
          <w:rFonts w:hAnsi="Arial"/>
          <w:rFonts w:ascii="Arial"/>
          <w:sz w:val="24"/>
        </w:rPr>
        <w:t xml:space="preserve"> de la Notaria</w:t>
      </w:r>
      <w:r>
        <w:rPr>
          <w:rFonts w:hAnsi="Arial"/>
          <w:rFonts w:ascii="Arial"/>
          <w:sz w:val="24"/>
        </w:rPr>
        <w:t xml:space="preserve"> 18 de</w:t>
      </w:r>
      <w:r>
        <w:rPr>
          <w:rFonts w:hAnsi="Arial"/>
          <w:rFonts w:ascii="Arial"/>
          <w:sz w:val="24"/>
        </w:rPr>
        <w:t xml:space="preserve"> Bogotá.</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38"/>
          <w:ilvl w:val="0"/>
        </w:numPr>
        <w:tabs>
          <w:tab w:val="left" w:leader="none" w:pos="502"/>
        </w:tabs>
      </w:pPr>
      <w:r>
        <w:rPr>
          <w:rFonts w:hAnsi="Arial"/>
          <w:rFonts w:ascii="Arial"/>
          <w:sz w:val="24"/>
        </w:rPr>
        <w:t xml:space="preserve">Aseveró que las Resoluciones 222 de 3 de agosto de 1994 y 249 de 1993</w:t>
      </w:r>
      <w:r>
        <w:rPr>
          <w:rFonts w:hAnsi="Arial"/>
          <w:rFonts w:ascii="Arial"/>
          <w:sz w:val="24"/>
        </w:rPr>
        <w:t xml:space="preserve"> reconocen los derechos adquiridos emanados de esos contratos de concesión, razón por la que en el expediente No. 2885 de la CAR obra el respectivo Plan de Manejo</w:t>
      </w:r>
      <w:r>
        <w:rPr>
          <w:rFonts w:hAnsi="Arial"/>
          <w:rFonts w:ascii="Arial"/>
          <w:sz w:val="24"/>
        </w:rPr>
        <w:t xml:space="preserve"> y</w:t>
      </w:r>
      <w:r>
        <w:rPr>
          <w:rFonts w:hAnsi="Arial"/>
          <w:rFonts w:ascii="Arial"/>
          <w:sz w:val="24"/>
        </w:rPr>
        <w:t xml:space="preserve"> Recuperación Ambiental</w:t>
      </w:r>
      <w:r>
        <w:rPr>
          <w:rFonts w:hAnsi="Arial"/>
          <w:rFonts w:ascii="Arial"/>
          <w:sz w:val="24"/>
        </w:rPr>
        <w:t xml:space="preserve"> presentado el 23 de</w:t>
      </w:r>
      <w:r>
        <w:rPr>
          <w:rFonts w:hAnsi="Arial"/>
          <w:rFonts w:ascii="Arial"/>
          <w:sz w:val="24"/>
        </w:rPr>
        <w:t xml:space="preserve"> febrero</w:t>
      </w:r>
      <w:r>
        <w:rPr>
          <w:rFonts w:hAnsi="Arial"/>
          <w:rFonts w:ascii="Arial"/>
          <w:sz w:val="24"/>
        </w:rPr>
        <w:t xml:space="preserve"> de</w:t>
      </w:r>
      <w:r>
        <w:rPr>
          <w:rFonts w:hAnsi="Arial"/>
          <w:rFonts w:ascii="Arial"/>
          <w:sz w:val="24"/>
        </w:rPr>
        <w:t xml:space="preserve"> 1994.</w:t>
      </w:r>
    </w:p>
    <w:p>
      <w:rPr>
        <w:rFonts w:hAnsi="Arial"/>
        <w:rFonts w:ascii="Arial"/>
      </w:rPr>
      <w:pPr>
        <w:pStyle w:val="Body Text"/>
      </w:pPr>
      <w:rPr>
        <w:rFonts w:hAnsi="Times New Roman"/>
        <w:rFonts w:ascii="Times New Roman"/>
        <w:sz w:val="27"/>
      </w:rPr>
    </w:p>
    <w:p>
      <w:rPr>
        <w:rFonts w:hAnsi="Arial"/>
        <w:rFonts w:ascii="Arial"/>
      </w:rPr>
      <w:pPr>
        <w:pStyle w:val="List Paragraph"/>
        <w:ind w:right="375"/>
        <w:spacing w:line="276" w:lineRule="auto"/>
        <w:numPr>
          <w:numId w:val="138"/>
          <w:ilvl w:val="0"/>
        </w:numPr>
        <w:tabs>
          <w:tab w:val="left" w:leader="none" w:pos="502"/>
        </w:tabs>
      </w:pPr>
      <w:r>
        <w:rPr>
          <w:rFonts w:hAnsi="Arial"/>
          <w:rFonts w:ascii="Arial"/>
          <w:sz w:val="24"/>
        </w:rPr>
        <w:t xml:space="preserve">Señaló que los Planes de Manejo y Recuperación Ambiental contaban con</w:t>
      </w:r>
      <w:r>
        <w:rPr>
          <w:rFonts w:hAnsi="Arial"/>
          <w:rFonts w:ascii="Arial"/>
          <w:sz w:val="24"/>
        </w:rPr>
        <w:t xml:space="preserve"> estudios georreferenciados, y delimitan las actividades mineras a las áreas degradadas, donde los recursos naturales renovables fueron destruidos por intervenciones mineras de terceros no autorizados. Adicionalmente, el 75% de las áreas</w:t>
      </w:r>
      <w:r>
        <w:rPr>
          <w:rFonts w:hAnsi="Arial"/>
          <w:rFonts w:ascii="Arial"/>
          <w:sz w:val="24"/>
        </w:rPr>
        <w:t xml:space="preserve"> de</w:t>
      </w:r>
      <w:r>
        <w:rPr>
          <w:rFonts w:hAnsi="Arial"/>
          <w:rFonts w:ascii="Arial"/>
          <w:sz w:val="24"/>
        </w:rPr>
        <w:t xml:space="preserve"> esos</w:t>
      </w:r>
      <w:r>
        <w:rPr>
          <w:rFonts w:hAnsi="Arial"/>
          <w:rFonts w:ascii="Arial"/>
          <w:sz w:val="24"/>
        </w:rPr>
        <w:t xml:space="preserve"> contratos</w:t>
      </w:r>
      <w:r>
        <w:rPr>
          <w:rFonts w:hAnsi="Arial"/>
          <w:rFonts w:ascii="Arial"/>
          <w:sz w:val="24"/>
        </w:rPr>
        <w:t xml:space="preserve"> están</w:t>
      </w:r>
      <w:r>
        <w:rPr>
          <w:rFonts w:hAnsi="Arial"/>
          <w:rFonts w:ascii="Arial"/>
          <w:sz w:val="24"/>
        </w:rPr>
        <w:t xml:space="preserve"> siendo conservadas</w:t>
      </w:r>
      <w:r>
        <w:rPr>
          <w:rFonts w:hAnsi="Arial"/>
          <w:rFonts w:ascii="Arial"/>
          <w:sz w:val="24"/>
        </w:rPr>
        <w:t xml:space="preserve"> como</w:t>
      </w:r>
      <w:r>
        <w:rPr>
          <w:rFonts w:hAnsi="Arial"/>
          <w:rFonts w:ascii="Arial"/>
          <w:sz w:val="24"/>
        </w:rPr>
        <w:t xml:space="preserve"> </w:t>
      </w:r>
      <w:r>
        <w:rPr>
          <w:rFonts w:hAnsi="Arial"/>
          <w:rFonts w:ascii="Arial"/>
          <w:sz w:val="24"/>
          <w:i/>
        </w:rPr>
        <w:t>“Fábricas</w:t>
      </w:r>
      <w:r>
        <w:rPr>
          <w:rFonts w:hAnsi="Arial"/>
          <w:rFonts w:ascii="Arial"/>
          <w:sz w:val="24"/>
          <w:i/>
        </w:rPr>
        <w:t xml:space="preserve"> de</w:t>
      </w:r>
      <w:r>
        <w:rPr>
          <w:rFonts w:hAnsi="Arial"/>
          <w:rFonts w:ascii="Arial"/>
          <w:sz w:val="24"/>
          <w:i/>
        </w:rPr>
        <w:t xml:space="preserve"> agua”,</w:t>
      </w:r>
      <w:r>
        <w:rPr>
          <w:rFonts w:hAnsi="Arial"/>
          <w:rFonts w:ascii="Arial"/>
          <w:sz w:val="24"/>
          <w:i/>
        </w:rPr>
        <w:t xml:space="preserve"> </w:t>
      </w:r>
      <w:r>
        <w:rPr>
          <w:rFonts w:hAnsi="Arial"/>
          <w:rFonts w:ascii="Arial"/>
          <w:sz w:val="24"/>
        </w:rPr>
        <w:t>con</w:t>
      </w:r>
      <w:r>
        <w:rPr>
          <w:rFonts w:hAnsi="Arial"/>
          <w:rFonts w:ascii="Arial"/>
          <w:sz w:val="24"/>
        </w:rPr>
        <w:t xml:space="preserve"> el</w:t>
      </w:r>
      <w:r>
        <w:rPr>
          <w:rFonts w:hAnsi="Arial"/>
          <w:rFonts w:ascii="Arial"/>
          <w:sz w:val="24"/>
        </w:rPr>
        <w:t xml:space="preserve"> objeto</w:t>
      </w:r>
      <w:r>
        <w:rPr>
          <w:rFonts w:hAnsi="Arial"/>
          <w:rFonts w:ascii="Arial"/>
          <w:sz w:val="24"/>
        </w:rPr>
        <w:t xml:space="preserve"> de</w:t>
      </w:r>
      <w:r>
        <w:rPr>
          <w:rFonts w:hAnsi="Arial"/>
          <w:rFonts w:ascii="Arial"/>
          <w:sz w:val="24"/>
        </w:rPr>
        <w:t xml:space="preserve"> complementar</w:t>
      </w:r>
      <w:r>
        <w:rPr>
          <w:rFonts w:hAnsi="Arial"/>
          <w:rFonts w:ascii="Arial"/>
          <w:sz w:val="24"/>
        </w:rPr>
        <w:t xml:space="preserve"> y</w:t>
      </w:r>
      <w:r>
        <w:rPr>
          <w:rFonts w:hAnsi="Arial"/>
          <w:rFonts w:ascii="Arial"/>
          <w:sz w:val="24"/>
        </w:rPr>
        <w:t xml:space="preserve"> hacer</w:t>
      </w:r>
      <w:r>
        <w:rPr>
          <w:rFonts w:hAnsi="Arial"/>
          <w:rFonts w:ascii="Arial"/>
          <w:sz w:val="24"/>
        </w:rPr>
        <w:t xml:space="preserve"> viable económicamente la explotación minera.</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38"/>
          <w:ilvl w:val="0"/>
        </w:numPr>
        <w:tabs>
          <w:tab w:val="left" w:leader="none" w:pos="502"/>
        </w:tabs>
      </w:pPr>
      <w:r>
        <w:rPr>
          <w:rFonts w:hAnsi="Arial"/>
          <w:rFonts w:ascii="Arial"/>
          <w:sz w:val="24"/>
        </w:rPr>
        <w:t>Refirió</w:t>
      </w:r>
      <w:r>
        <w:rPr>
          <w:rFonts w:hAnsi="Arial"/>
          <w:rFonts w:ascii="Arial"/>
          <w:sz w:val="24"/>
        </w:rPr>
        <w:t xml:space="preserve"> que el artículo 6° del Código de Minas establece como derechos adquiridos</w:t>
      </w:r>
      <w:r>
        <w:rPr>
          <w:rFonts w:hAnsi="Arial"/>
          <w:rFonts w:ascii="Arial"/>
          <w:sz w:val="24"/>
        </w:rPr>
        <w:t xml:space="preserve"> los</w:t>
      </w:r>
      <w:r>
        <w:rPr>
          <w:rFonts w:hAnsi="Arial"/>
          <w:rFonts w:ascii="Arial"/>
          <w:sz w:val="24"/>
        </w:rPr>
        <w:t xml:space="preserve"> contratos</w:t>
      </w:r>
      <w:r>
        <w:rPr>
          <w:rFonts w:hAnsi="Arial"/>
          <w:rFonts w:ascii="Arial"/>
          <w:sz w:val="24"/>
        </w:rPr>
        <w:t xml:space="preserve"> de</w:t>
      </w:r>
      <w:r>
        <w:rPr>
          <w:rFonts w:hAnsi="Arial"/>
          <w:rFonts w:ascii="Arial"/>
          <w:sz w:val="24"/>
        </w:rPr>
        <w:t xml:space="preserve"> concesión</w:t>
      </w:r>
      <w:r>
        <w:rPr>
          <w:rFonts w:hAnsi="Arial"/>
          <w:rFonts w:ascii="Arial"/>
          <w:sz w:val="24"/>
        </w:rPr>
        <w:t xml:space="preserve"> y</w:t>
      </w:r>
      <w:r>
        <w:rPr>
          <w:rFonts w:hAnsi="Arial"/>
          <w:rFonts w:ascii="Arial"/>
          <w:sz w:val="24"/>
        </w:rPr>
        <w:t xml:space="preserve"> los</w:t>
      </w:r>
      <w:r>
        <w:rPr>
          <w:rFonts w:hAnsi="Arial"/>
          <w:rFonts w:ascii="Arial"/>
          <w:sz w:val="24"/>
        </w:rPr>
        <w:t xml:space="preserve"> permisos y</w:t>
      </w:r>
      <w:r>
        <w:rPr>
          <w:rFonts w:hAnsi="Arial"/>
          <w:rFonts w:ascii="Arial"/>
          <w:sz w:val="24"/>
        </w:rPr>
        <w:t xml:space="preserve"> licencia</w:t>
      </w:r>
      <w:r>
        <w:rPr>
          <w:rFonts w:hAnsi="Arial"/>
          <w:rFonts w:ascii="Arial"/>
          <w:sz w:val="24"/>
        </w:rPr>
        <w:t xml:space="preserve"> otorgadas. También</w:t>
      </w:r>
      <w:r>
        <w:rPr>
          <w:rFonts w:hAnsi="Arial"/>
          <w:rFonts w:ascii="Arial"/>
          <w:sz w:val="24"/>
        </w:rPr>
        <w:t xml:space="preserve"> mencionó que, el artículo 16 </w:t>
      </w:r>
      <w:r>
        <w:rPr>
          <w:rFonts w:hAnsi="Arial"/>
          <w:rFonts w:ascii="Arial"/>
          <w:sz w:val="24"/>
          <w:i/>
        </w:rPr>
        <w:t xml:space="preserve">ibidem </w:t>
      </w:r>
      <w:r>
        <w:rPr>
          <w:rFonts w:hAnsi="Arial"/>
          <w:rFonts w:ascii="Arial"/>
          <w:sz w:val="24"/>
        </w:rPr>
        <w:t xml:space="preserve">prevé que el título minero otorga el derecho a</w:t>
      </w:r>
      <w:r>
        <w:rPr>
          <w:rFonts w:hAnsi="Arial"/>
          <w:rFonts w:ascii="Arial"/>
          <w:sz w:val="24"/>
        </w:rPr>
        <w:t xml:space="preserve"> explorar y explotar el subsuelo minero. Y, que el artículo 246 del mismo código regula</w:t>
      </w:r>
      <w:r>
        <w:rPr>
          <w:rFonts w:hAnsi="Arial"/>
          <w:rFonts w:ascii="Arial"/>
          <w:sz w:val="24"/>
        </w:rPr>
        <w:t xml:space="preserve"> que el título</w:t>
      </w:r>
      <w:r>
        <w:rPr>
          <w:rFonts w:hAnsi="Arial"/>
          <w:rFonts w:ascii="Arial"/>
          <w:sz w:val="24"/>
        </w:rPr>
        <w:t xml:space="preserve"> minero lleva</w:t>
      </w:r>
      <w:r>
        <w:rPr>
          <w:rFonts w:hAnsi="Arial"/>
          <w:rFonts w:ascii="Arial"/>
          <w:sz w:val="24"/>
        </w:rPr>
        <w:t xml:space="preserve"> implícita la licencia</w:t>
      </w:r>
      <w:r>
        <w:rPr>
          <w:rFonts w:hAnsi="Arial"/>
          <w:rFonts w:ascii="Arial"/>
          <w:sz w:val="24"/>
        </w:rPr>
        <w:t xml:space="preserve"> ambiental.</w:t>
      </w:r>
    </w:p>
    <w:p>
      <w:rPr>
        <w:rFonts w:hAnsi="Arial"/>
        <w:rFonts w:ascii="Arial"/>
      </w:rPr>
      <w:pPr>
        <w:pStyle w:val="Body Text"/>
      </w:pPr>
      <w:rPr>
        <w:rFonts w:hAnsi="Times New Roman"/>
        <w:rFonts w:ascii="Times New Roman"/>
        <w:sz w:val="27"/>
      </w:rPr>
    </w:p>
    <w:p>
      <w:rPr>
        <w:rFonts w:hAnsi="Arial"/>
        <w:rFonts w:ascii="Arial"/>
      </w:rPr>
      <w:pPr>
        <w:pStyle w:val="List Paragraph"/>
        <w:ind w:right="380"/>
        <w:spacing w:line="276" w:lineRule="auto"/>
        <w:numPr>
          <w:numId w:val="138"/>
          <w:ilvl w:val="0"/>
        </w:numPr>
        <w:tabs>
          <w:tab w:val="left" w:leader="none" w:pos="502"/>
        </w:tabs>
      </w:pPr>
      <w:r>
        <w:rPr>
          <w:rFonts w:hAnsi="Arial"/>
          <w:rFonts w:ascii="Arial"/>
          <w:sz w:val="24"/>
        </w:rPr>
        <w:t xml:space="preserve">En ese contexto, aseguró que los títulos mineros No. 16569 y 16715 otorgaban</w:t>
      </w:r>
      <w:r>
        <w:rPr>
          <w:rFonts w:hAnsi="Arial"/>
          <w:rFonts w:ascii="Arial"/>
          <w:sz w:val="24"/>
        </w:rPr>
        <w:t xml:space="preserve"> el permiso para realizar actividades de minería sobre los recursos renovables del predio denominado “</w:t>
      </w:r>
      <w:r>
        <w:rPr>
          <w:rFonts w:hAnsi="Arial"/>
          <w:rFonts w:ascii="Arial"/>
          <w:sz w:val="24"/>
          <w:i/>
        </w:rPr>
        <w:t xml:space="preserve">El Santuario”, </w:t>
      </w:r>
      <w:r>
        <w:rPr>
          <w:rFonts w:hAnsi="Arial"/>
          <w:rFonts w:ascii="Arial"/>
          <w:sz w:val="24"/>
        </w:rPr>
        <w:t xml:space="preserve">sin las restricciones de los artículos 206, 207, 208</w:t>
      </w:r>
      <w:r>
        <w:rPr>
          <w:rFonts w:hAnsi="Arial"/>
          <w:rFonts w:ascii="Arial"/>
          <w:sz w:val="24"/>
        </w:rPr>
        <w:t xml:space="preserve"> y</w:t>
      </w:r>
      <w:r>
        <w:rPr>
          <w:rFonts w:hAnsi="Arial"/>
          <w:rFonts w:ascii="Arial"/>
          <w:sz w:val="24"/>
        </w:rPr>
        <w:t xml:space="preserve"> 210 del Código de</w:t>
      </w:r>
      <w:r>
        <w:rPr>
          <w:rFonts w:hAnsi="Arial"/>
          <w:rFonts w:ascii="Arial"/>
          <w:sz w:val="24"/>
        </w:rPr>
        <w:t xml:space="preserve"> los Recursos Naturales.</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38"/>
          <w:ilvl w:val="0"/>
        </w:numPr>
        <w:tabs>
          <w:tab w:val="left" w:leader="none" w:pos="502"/>
        </w:tabs>
      </w:pPr>
      <w:r>
        <w:rPr>
          <w:rFonts w:hAnsi="Arial"/>
          <w:rFonts w:ascii="Arial"/>
          <w:sz w:val="24"/>
        </w:rPr>
        <w:t>Recordó</w:t>
      </w:r>
      <w:r>
        <w:rPr>
          <w:rFonts w:hAnsi="Arial"/>
          <w:rFonts w:ascii="Arial"/>
          <w:sz w:val="24"/>
        </w:rPr>
        <w:t xml:space="preserve"> que, conforme con el</w:t>
      </w:r>
      <w:r>
        <w:rPr>
          <w:rFonts w:hAnsi="Arial"/>
          <w:rFonts w:ascii="Arial"/>
          <w:sz w:val="24"/>
        </w:rPr>
        <w:t xml:space="preserve"> concepto</w:t>
      </w:r>
      <w:r>
        <w:rPr>
          <w:rFonts w:hAnsi="Arial"/>
          <w:rFonts w:ascii="Arial"/>
          <w:sz w:val="24"/>
        </w:rPr>
        <w:t xml:space="preserve"> 047071 de 26 de noviembre</w:t>
      </w:r>
      <w:r>
        <w:rPr>
          <w:rFonts w:hAnsi="Arial"/>
          <w:rFonts w:ascii="Arial"/>
          <w:sz w:val="24"/>
        </w:rPr>
        <w:t xml:space="preserve"> de 1993</w:t>
      </w:r>
      <w:r>
        <w:rPr>
          <w:rFonts w:hAnsi="Arial"/>
          <w:rFonts w:ascii="Arial"/>
          <w:sz w:val="24"/>
        </w:rPr>
        <w:t xml:space="preserve"> de</w:t>
      </w:r>
      <w:r>
        <w:rPr>
          <w:rFonts w:hAnsi="Arial"/>
          <w:rFonts w:ascii="Arial"/>
          <w:sz w:val="24"/>
        </w:rPr>
        <w:t xml:space="preserve"> la</w:t>
      </w:r>
      <w:r>
        <w:rPr>
          <w:rFonts w:hAnsi="Arial"/>
          <w:rFonts w:ascii="Arial"/>
          <w:sz w:val="24"/>
        </w:rPr>
        <w:t xml:space="preserve"> División</w:t>
      </w:r>
      <w:r>
        <w:rPr>
          <w:rFonts w:hAnsi="Arial"/>
          <w:rFonts w:ascii="Arial"/>
          <w:sz w:val="24"/>
        </w:rPr>
        <w:t xml:space="preserve"> Legal</w:t>
      </w:r>
      <w:r>
        <w:rPr>
          <w:rFonts w:hAnsi="Arial"/>
          <w:rFonts w:ascii="Arial"/>
          <w:sz w:val="24"/>
        </w:rPr>
        <w:t xml:space="preserve"> de</w:t>
      </w:r>
      <w:r>
        <w:rPr>
          <w:rFonts w:hAnsi="Arial"/>
          <w:rFonts w:ascii="Arial"/>
          <w:sz w:val="24"/>
        </w:rPr>
        <w:t xml:space="preserve"> Minas</w:t>
      </w:r>
      <w:r>
        <w:rPr>
          <w:rFonts w:hAnsi="Arial"/>
          <w:rFonts w:ascii="Arial"/>
          <w:sz w:val="24"/>
        </w:rPr>
        <w:t xml:space="preserve"> del Ministerio</w:t>
      </w:r>
      <w:r>
        <w:rPr>
          <w:rFonts w:hAnsi="Arial"/>
          <w:rFonts w:ascii="Arial"/>
          <w:sz w:val="24"/>
        </w:rPr>
        <w:t xml:space="preserve"> de</w:t>
      </w:r>
      <w:r>
        <w:rPr>
          <w:rFonts w:hAnsi="Arial"/>
          <w:rFonts w:ascii="Arial"/>
          <w:sz w:val="24"/>
        </w:rPr>
        <w:t xml:space="preserve"> Minas</w:t>
      </w:r>
      <w:r>
        <w:rPr>
          <w:rFonts w:hAnsi="Arial"/>
          <w:rFonts w:ascii="Arial"/>
          <w:sz w:val="24"/>
        </w:rPr>
        <w:t xml:space="preserve"> y</w:t>
      </w:r>
      <w:r>
        <w:rPr>
          <w:rFonts w:hAnsi="Arial"/>
          <w:rFonts w:ascii="Arial"/>
          <w:sz w:val="24"/>
        </w:rPr>
        <w:t xml:space="preserve"> el</w:t>
      </w:r>
      <w:r>
        <w:rPr>
          <w:rFonts w:hAnsi="Arial"/>
          <w:rFonts w:ascii="Arial"/>
          <w:sz w:val="24"/>
        </w:rPr>
        <w:t xml:space="preserve"> oficio</w:t>
      </w:r>
      <w:r>
        <w:rPr>
          <w:rFonts w:hAnsi="Arial"/>
          <w:rFonts w:ascii="Arial"/>
          <w:sz w:val="24"/>
        </w:rPr>
        <w:t xml:space="preserve"> 13461</w:t>
      </w:r>
      <w:r>
        <w:rPr>
          <w:rFonts w:hAnsi="Arial"/>
          <w:rFonts w:ascii="Arial"/>
          <w:sz w:val="24"/>
        </w:rPr>
        <w:t xml:space="preserve"> de</w:t>
      </w:r>
      <w:r>
        <w:rPr>
          <w:rFonts w:hAnsi="Arial"/>
          <w:rFonts w:ascii="Arial"/>
          <w:sz w:val="24"/>
        </w:rPr>
        <w:t xml:space="preserve"> 26</w:t>
      </w:r>
      <w:r>
        <w:rPr>
          <w:rFonts w:hAnsi="Arial"/>
          <w:rFonts w:ascii="Arial"/>
          <w:sz w:val="24"/>
        </w:rPr>
        <w:t xml:space="preserve"> de</w:t>
      </w:r>
    </w:p>
    <w:p>
      <w:rPr>
        <w:rFonts w:hAnsi="Arial"/>
        <w:rFonts w:ascii="Arial"/>
      </w:rPr>
      <w:pPr>
        <w:pStyle w:val="Body Text"/>
      </w:pPr>
      <w:rPr>
        <w:rFonts w:hAnsi="Times New Roman"/>
        <w:rFonts w:ascii="Times New Roman"/>
        <w:sz w:val="19"/>
      </w:rPr>
    </w:p>
    <w:p>
      <w:rPr>
        <w:rFonts w:hAnsi="Arial"/>
        <w:rFonts w:ascii="Arial"/>
      </w:rPr>
      <w:pPr>
        <w:pStyle w:val="Body Text"/>
      </w:pPr>
      <w:r>
        <w:rPr>
          <w:rFonts w:hAnsi="Arial"/>
          <w:rFonts w:ascii="Arial"/>
        </w:rPr>
        <w:t>diciembre</w:t>
      </w:r>
      <w:r>
        <w:rPr>
          <w:rFonts w:hAnsi="Arial"/>
          <w:rFonts w:ascii="Arial"/>
        </w:rPr>
        <w:t xml:space="preserve"> de</w:t>
      </w:r>
      <w:r>
        <w:rPr>
          <w:rFonts w:hAnsi="Arial"/>
          <w:rFonts w:ascii="Arial"/>
        </w:rPr>
        <w:t xml:space="preserve"> 1994 de la</w:t>
      </w:r>
      <w:r>
        <w:rPr>
          <w:rFonts w:hAnsi="Arial"/>
          <w:rFonts w:ascii="Arial"/>
        </w:rPr>
        <w:t xml:space="preserve"> Subdirección</w:t>
      </w:r>
      <w:r>
        <w:rPr>
          <w:rFonts w:hAnsi="Arial"/>
          <w:rFonts w:ascii="Arial"/>
        </w:rPr>
        <w:t xml:space="preserve"> de</w:t>
      </w:r>
      <w:r>
        <w:rPr>
          <w:rFonts w:hAnsi="Arial"/>
          <w:rFonts w:ascii="Arial"/>
        </w:rPr>
        <w:t xml:space="preserve"> Manejo</w:t>
      </w:r>
      <w:r>
        <w:rPr>
          <w:rFonts w:hAnsi="Arial"/>
          <w:rFonts w:ascii="Arial"/>
        </w:rPr>
        <w:t xml:space="preserve"> y</w:t>
      </w:r>
      <w:r>
        <w:rPr>
          <w:rFonts w:hAnsi="Arial"/>
          <w:rFonts w:ascii="Arial"/>
        </w:rPr>
        <w:t xml:space="preserve"> Control</w:t>
      </w:r>
      <w:r>
        <w:rPr>
          <w:rFonts w:hAnsi="Arial"/>
          <w:rFonts w:ascii="Arial"/>
        </w:rPr>
        <w:t xml:space="preserve"> de</w:t>
      </w:r>
      <w:r>
        <w:rPr>
          <w:rFonts w:hAnsi="Arial"/>
          <w:rFonts w:ascii="Arial"/>
        </w:rPr>
        <w:t xml:space="preserve"> Recursos Naturales</w:t>
      </w:r>
      <w:r>
        <w:rPr>
          <w:rFonts w:hAnsi="Arial"/>
          <w:rFonts w:ascii="Arial"/>
        </w:rPr>
        <w:t xml:space="preserve"> de</w:t>
      </w:r>
      <w:r>
        <w:rPr>
          <w:rFonts w:hAnsi="Arial"/>
          <w:rFonts w:ascii="Arial"/>
        </w:rPr>
        <w:t xml:space="preserve"> la CAR,</w:t>
      </w:r>
      <w:r>
        <w:rPr>
          <w:rFonts w:hAnsi="Arial"/>
          <w:rFonts w:ascii="Arial"/>
        </w:rPr>
        <w:t xml:space="preserve"> la</w:t>
      </w:r>
      <w:r>
        <w:rPr>
          <w:rFonts w:hAnsi="Arial"/>
          <w:rFonts w:ascii="Arial"/>
        </w:rPr>
        <w:t xml:space="preserve"> licencia</w:t>
      </w:r>
      <w:r>
        <w:rPr>
          <w:rFonts w:hAnsi="Arial"/>
          <w:rFonts w:ascii="Arial"/>
        </w:rPr>
        <w:t xml:space="preserve"> ambiental</w:t>
      </w:r>
      <w:r>
        <w:rPr>
          <w:rFonts w:hAnsi="Arial"/>
          <w:rFonts w:ascii="Arial"/>
        </w:rPr>
        <w:t xml:space="preserve"> queda</w:t>
      </w:r>
      <w:r>
        <w:rPr>
          <w:rFonts w:hAnsi="Arial"/>
          <w:rFonts w:ascii="Arial"/>
        </w:rPr>
        <w:t xml:space="preserve"> incorporada en</w:t>
      </w:r>
      <w:r>
        <w:rPr>
          <w:rFonts w:hAnsi="Arial"/>
          <w:rFonts w:ascii="Arial"/>
        </w:rPr>
        <w:t xml:space="preserve"> los títulos</w:t>
      </w:r>
      <w:r>
        <w:rPr>
          <w:rFonts w:hAnsi="Arial"/>
          <w:rFonts w:ascii="Arial"/>
        </w:rPr>
        <w:t xml:space="preserve"> mineros.</w:t>
      </w:r>
    </w:p>
    <w:p>
      <w:rPr>
        <w:rFonts w:hAnsi="Arial"/>
        <w:rFonts w:ascii="Arial"/>
      </w:rPr>
      <w:pPr>
        <w:pStyle w:val="Body Text"/>
      </w:pPr>
      <w:rPr>
        <w:rFonts w:hAnsi="Times New Roman"/>
        <w:rFonts w:ascii="Times New Roman"/>
        <w:sz w:val="22"/>
      </w:rPr>
    </w:p>
    <w:p>
      <w:rPr>
        <w:rFonts w:hAnsi="Arial"/>
        <w:rFonts w:ascii="Arial"/>
      </w:rPr>
      <w:pPr>
        <w:pStyle w:val="List Paragraph"/>
        <w:ind w:right="378"/>
        <w:spacing w:before="1" w:line="276" w:lineRule="auto"/>
        <w:numPr>
          <w:numId w:val="138"/>
          <w:ilvl w:val="0"/>
        </w:numPr>
        <w:tabs>
          <w:tab w:val="left" w:leader="none" w:pos="502"/>
        </w:tabs>
      </w:pPr>
      <w:r>
        <w:rPr>
          <w:rFonts w:hAnsi="Arial"/>
          <w:rFonts w:ascii="Arial"/>
          <w:sz w:val="24"/>
        </w:rPr>
        <w:t xml:space="preserve">Mencionó que si bien la Corte Constitucional en la sentencia C -216 de 1993,</w:t>
      </w:r>
      <w:r>
        <w:rPr>
          <w:rFonts w:hAnsi="Arial"/>
          <w:rFonts w:ascii="Arial"/>
          <w:sz w:val="24"/>
        </w:rPr>
        <w:t xml:space="preserve"> declaró la inexequibilidad del artículo 246 del Código de Minas, también lo era que esto sucedió 90 días después de otorgados los mencionados títulos mineros, de manera que, según la jurisprudencia del Consejo de Estado, la derogatoria surtía efecto</w:t>
      </w:r>
      <w:r>
        <w:rPr>
          <w:rFonts w:hAnsi="Arial"/>
          <w:rFonts w:ascii="Arial"/>
          <w:sz w:val="24"/>
        </w:rPr>
        <w:t xml:space="preserve"> hacia el</w:t>
      </w:r>
      <w:r>
        <w:rPr>
          <w:rFonts w:hAnsi="Arial"/>
          <w:rFonts w:ascii="Arial"/>
          <w:sz w:val="24"/>
        </w:rPr>
        <w:t xml:space="preserve"> futuro</w:t>
      </w:r>
      <w:r>
        <w:rPr>
          <w:rFonts w:hAnsi="Arial"/>
          <w:rFonts w:ascii="Arial"/>
          <w:sz w:val="24"/>
        </w:rPr>
        <w:t xml:space="preserve"> sin afectar lo</w:t>
      </w:r>
      <w:r>
        <w:rPr>
          <w:rFonts w:hAnsi="Arial"/>
          <w:rFonts w:ascii="Arial"/>
          <w:sz w:val="24"/>
        </w:rPr>
        <w:t xml:space="preserve"> ocurrido</w:t>
      </w:r>
      <w:r>
        <w:rPr>
          <w:rFonts w:hAnsi="Arial"/>
          <w:rFonts w:ascii="Arial"/>
          <w:sz w:val="24"/>
        </w:rPr>
        <w:t xml:space="preserve"> durante la</w:t>
      </w:r>
      <w:r>
        <w:rPr>
          <w:rFonts w:hAnsi="Arial"/>
          <w:rFonts w:ascii="Arial"/>
          <w:sz w:val="24"/>
        </w:rPr>
        <w:t xml:space="preserve"> vigencia de la norma.</w:t>
      </w:r>
    </w:p>
    <w:p>
      <w:rPr>
        <w:rFonts w:hAnsi="Arial"/>
        <w:rFonts w:ascii="Arial"/>
      </w:rPr>
      <w:pPr>
        <w:pStyle w:val="Body Text"/>
      </w:pPr>
      <w:rPr>
        <w:rFonts w:hAnsi="Times New Roman"/>
        <w:rFonts w:ascii="Times New Roman"/>
        <w:sz w:val="27"/>
      </w:rPr>
    </w:p>
    <w:p>
      <w:rPr>
        <w:rFonts w:hAnsi="Arial"/>
        <w:rFonts w:ascii="Arial"/>
      </w:rPr>
      <w:pPr>
        <w:pStyle w:val="List Paragraph"/>
        <w:ind w:right="380"/>
        <w:spacing w:line="276" w:lineRule="auto"/>
        <w:numPr>
          <w:numId w:val="138"/>
          <w:ilvl w:val="0"/>
        </w:numPr>
        <w:tabs>
          <w:tab w:val="left" w:leader="none" w:pos="502"/>
        </w:tabs>
      </w:pPr>
      <w:r>
        <w:rPr>
          <w:rFonts w:hAnsi="Arial"/>
          <w:rFonts w:ascii="Arial"/>
          <w:sz w:val="24"/>
        </w:rPr>
        <w:t xml:space="preserve">Indicó que el artículo 1° de la Ley 99 de 1993 se refirió al principio de desarrollo</w:t>
      </w:r>
      <w:r>
        <w:rPr>
          <w:rFonts w:hAnsi="Arial"/>
          <w:rFonts w:ascii="Arial"/>
          <w:sz w:val="24"/>
        </w:rPr>
        <w:t xml:space="preserve"> sostenible. Por su parte, el artículo 60 de esa ley estableció que la restauración o sustitución</w:t>
      </w:r>
      <w:r>
        <w:rPr>
          <w:rFonts w:hAnsi="Arial"/>
          <w:rFonts w:ascii="Arial"/>
          <w:sz w:val="24"/>
        </w:rPr>
        <w:t xml:space="preserve"> morfológica</w:t>
      </w:r>
      <w:r>
        <w:rPr>
          <w:rFonts w:hAnsi="Arial"/>
          <w:rFonts w:ascii="Arial"/>
          <w:sz w:val="24"/>
        </w:rPr>
        <w:t xml:space="preserve"> y ambiental</w:t>
      </w:r>
      <w:r>
        <w:rPr>
          <w:rFonts w:hAnsi="Arial"/>
          <w:rFonts w:ascii="Arial"/>
          <w:sz w:val="24"/>
        </w:rPr>
        <w:t xml:space="preserve"> de</w:t>
      </w:r>
      <w:r>
        <w:rPr>
          <w:rFonts w:hAnsi="Arial"/>
          <w:rFonts w:ascii="Arial"/>
          <w:sz w:val="24"/>
        </w:rPr>
        <w:t xml:space="preserve"> suelos</w:t>
      </w:r>
      <w:r>
        <w:rPr>
          <w:rFonts w:hAnsi="Arial"/>
          <w:rFonts w:ascii="Arial"/>
          <w:sz w:val="24"/>
        </w:rPr>
        <w:t xml:space="preserve"> intervenidos</w:t>
      </w:r>
      <w:r>
        <w:rPr>
          <w:rFonts w:hAnsi="Arial"/>
          <w:rFonts w:ascii="Arial"/>
          <w:sz w:val="24"/>
        </w:rPr>
        <w:t xml:space="preserve"> por la explotación</w:t>
      </w:r>
      <w:r>
        <w:rPr>
          <w:rFonts w:hAnsi="Arial"/>
          <w:rFonts w:ascii="Arial"/>
          <w:sz w:val="24"/>
        </w:rPr>
        <w:t xml:space="preserve"> minera</w:t>
      </w:r>
      <w:r>
        <w:rPr>
          <w:rFonts w:hAnsi="Arial"/>
          <w:rFonts w:ascii="Arial"/>
          <w:sz w:val="24"/>
        </w:rPr>
        <w:t xml:space="preserve"> a cielo abierto era por cuenta del concesionario, con una póliza de garantía. El</w:t>
      </w:r>
      <w:r>
        <w:rPr>
          <w:rFonts w:hAnsi="Arial"/>
          <w:rFonts w:ascii="Arial"/>
          <w:sz w:val="24"/>
        </w:rPr>
        <w:t xml:space="preserve"> artículo</w:t>
      </w:r>
      <w:r>
        <w:rPr>
          <w:rFonts w:hAnsi="Arial"/>
          <w:rFonts w:ascii="Arial"/>
          <w:sz w:val="24"/>
        </w:rPr>
        <w:t xml:space="preserve"> 117</w:t>
      </w:r>
      <w:r>
        <w:rPr>
          <w:rFonts w:hAnsi="Arial"/>
          <w:rFonts w:ascii="Arial"/>
          <w:sz w:val="24"/>
        </w:rPr>
        <w:t xml:space="preserve"> </w:t>
      </w:r>
      <w:r>
        <w:rPr>
          <w:rFonts w:hAnsi="Arial"/>
          <w:rFonts w:ascii="Arial"/>
          <w:sz w:val="24"/>
          <w:i/>
        </w:rPr>
        <w:t>ibidem</w:t>
      </w:r>
      <w:r>
        <w:rPr>
          <w:rFonts w:hAnsi="Arial"/>
          <w:rFonts w:ascii="Arial"/>
          <w:sz w:val="24"/>
          <w:i/>
        </w:rPr>
        <w:t xml:space="preserve"> </w:t>
      </w:r>
      <w:r>
        <w:rPr>
          <w:rFonts w:hAnsi="Arial"/>
          <w:rFonts w:ascii="Arial"/>
          <w:sz w:val="24"/>
        </w:rPr>
        <w:t xml:space="preserve">se refirió</w:t>
      </w:r>
      <w:r>
        <w:rPr>
          <w:rFonts w:hAnsi="Arial"/>
          <w:rFonts w:ascii="Arial"/>
          <w:sz w:val="24"/>
        </w:rPr>
        <w:t xml:space="preserve"> a que</w:t>
      </w:r>
      <w:r>
        <w:rPr>
          <w:rFonts w:hAnsi="Arial"/>
          <w:rFonts w:ascii="Arial"/>
          <w:sz w:val="24"/>
        </w:rPr>
        <w:t xml:space="preserve"> los</w:t>
      </w:r>
      <w:r>
        <w:rPr>
          <w:rFonts w:hAnsi="Arial"/>
          <w:rFonts w:ascii="Arial"/>
          <w:sz w:val="24"/>
        </w:rPr>
        <w:t xml:space="preserve"> permisos</w:t>
      </w:r>
      <w:r>
        <w:rPr>
          <w:rFonts w:hAnsi="Arial"/>
          <w:rFonts w:ascii="Arial"/>
          <w:sz w:val="24"/>
        </w:rPr>
        <w:t xml:space="preserve"> y</w:t>
      </w:r>
      <w:r>
        <w:rPr>
          <w:rFonts w:hAnsi="Arial"/>
          <w:rFonts w:ascii="Arial"/>
          <w:sz w:val="24"/>
        </w:rPr>
        <w:t xml:space="preserve"> licencias</w:t>
      </w:r>
      <w:r>
        <w:rPr>
          <w:rFonts w:hAnsi="Arial"/>
          <w:rFonts w:ascii="Arial"/>
          <w:sz w:val="24"/>
        </w:rPr>
        <w:t xml:space="preserve"> concedidos</w:t>
      </w:r>
      <w:r>
        <w:rPr>
          <w:rFonts w:hAnsi="Arial"/>
          <w:rFonts w:ascii="Arial"/>
          <w:sz w:val="24"/>
        </w:rPr>
        <w:t xml:space="preserve"> continuarían</w:t>
      </w:r>
      <w:r>
        <w:rPr>
          <w:rFonts w:hAnsi="Arial"/>
          <w:rFonts w:ascii="Arial"/>
          <w:sz w:val="24"/>
        </w:rPr>
        <w:t xml:space="preserve"> vigentes</w:t>
      </w:r>
      <w:r>
        <w:rPr>
          <w:rFonts w:hAnsi="Arial"/>
          <w:rFonts w:ascii="Arial"/>
          <w:sz w:val="24"/>
        </w:rPr>
        <w:t xml:space="preserve"> por el</w:t>
      </w:r>
      <w:r>
        <w:rPr>
          <w:rFonts w:hAnsi="Arial"/>
          <w:rFonts w:ascii="Arial"/>
          <w:sz w:val="24"/>
        </w:rPr>
        <w:t xml:space="preserve"> tiempo</w:t>
      </w:r>
      <w:r>
        <w:rPr>
          <w:rFonts w:hAnsi="Arial"/>
          <w:rFonts w:ascii="Arial"/>
          <w:sz w:val="24"/>
        </w:rPr>
        <w:t xml:space="preserve"> de</w:t>
      </w:r>
      <w:r>
        <w:rPr>
          <w:rFonts w:hAnsi="Arial"/>
          <w:rFonts w:ascii="Arial"/>
          <w:sz w:val="24"/>
        </w:rPr>
        <w:t xml:space="preserve"> su</w:t>
      </w:r>
      <w:r>
        <w:rPr>
          <w:rFonts w:hAnsi="Arial"/>
          <w:rFonts w:ascii="Arial"/>
          <w:sz w:val="24"/>
        </w:rPr>
        <w:t xml:space="preserve"> expedición.</w:t>
      </w:r>
      <w:r>
        <w:rPr>
          <w:rFonts w:hAnsi="Arial"/>
          <w:rFonts w:ascii="Arial"/>
          <w:sz w:val="24"/>
        </w:rPr>
        <w:t xml:space="preserve"> Y</w:t>
      </w:r>
      <w:r>
        <w:rPr>
          <w:rFonts w:hAnsi="Arial"/>
          <w:rFonts w:ascii="Arial"/>
          <w:sz w:val="24"/>
        </w:rPr>
        <w:t xml:space="preserve"> el</w:t>
      </w:r>
      <w:r>
        <w:rPr>
          <w:rFonts w:hAnsi="Arial"/>
          <w:rFonts w:ascii="Arial"/>
          <w:sz w:val="24"/>
        </w:rPr>
        <w:t xml:space="preserve"> artículo</w:t>
      </w:r>
      <w:r>
        <w:rPr>
          <w:rFonts w:hAnsi="Arial"/>
          <w:rFonts w:ascii="Arial"/>
          <w:sz w:val="24"/>
        </w:rPr>
        <w:t xml:space="preserve"> 118</w:t>
      </w:r>
      <w:r>
        <w:rPr>
          <w:rFonts w:hAnsi="Arial"/>
          <w:rFonts w:ascii="Arial"/>
          <w:sz w:val="24"/>
        </w:rPr>
        <w:t xml:space="preserve"> señaló</w:t>
      </w:r>
      <w:r>
        <w:rPr>
          <w:rFonts w:hAnsi="Arial"/>
          <w:rFonts w:ascii="Arial"/>
          <w:sz w:val="24"/>
        </w:rPr>
        <w:t xml:space="preserve"> que</w:t>
      </w:r>
      <w:r>
        <w:rPr>
          <w:rFonts w:hAnsi="Arial"/>
          <w:rFonts w:ascii="Arial"/>
          <w:sz w:val="24"/>
        </w:rPr>
        <w:t xml:space="preserve"> esa ley</w:t>
      </w:r>
      <w:r>
        <w:rPr>
          <w:rFonts w:hAnsi="Arial"/>
          <w:rFonts w:ascii="Arial"/>
          <w:sz w:val="24"/>
        </w:rPr>
        <w:t xml:space="preserve"> regiría</w:t>
      </w:r>
      <w:r>
        <w:rPr>
          <w:rFonts w:hAnsi="Arial"/>
          <w:rFonts w:ascii="Arial"/>
          <w:sz w:val="24"/>
        </w:rPr>
        <w:t xml:space="preserve"> a</w:t>
      </w:r>
      <w:r>
        <w:rPr>
          <w:rFonts w:hAnsi="Arial"/>
          <w:rFonts w:ascii="Arial"/>
          <w:sz w:val="24"/>
        </w:rPr>
        <w:t xml:space="preserve"> partir de la</w:t>
      </w:r>
      <w:r>
        <w:rPr>
          <w:rFonts w:hAnsi="Arial"/>
          <w:rFonts w:ascii="Arial"/>
          <w:sz w:val="24"/>
        </w:rPr>
        <w:t xml:space="preserve"> fecha de su promulgación.</w:t>
      </w:r>
    </w:p>
    <w:p>
      <w:rPr>
        <w:rFonts w:hAnsi="Arial"/>
        <w:rFonts w:ascii="Arial"/>
      </w:rPr>
      <w:pPr>
        <w:pStyle w:val="Body Text"/>
      </w:pPr>
      <w:rPr>
        <w:rFonts w:hAnsi="Times New Roman"/>
        <w:rFonts w:ascii="Times New Roman"/>
        <w:sz w:val="27"/>
      </w:rPr>
    </w:p>
    <w:p>
      <w:rPr>
        <w:rFonts w:hAnsi="Arial"/>
        <w:rFonts w:ascii="Arial"/>
      </w:rPr>
      <w:pPr>
        <w:pStyle w:val="List Paragraph"/>
        <w:ind w:right="378"/>
        <w:spacing w:line="276" w:lineRule="auto"/>
        <w:numPr>
          <w:numId w:val="138"/>
          <w:ilvl w:val="0"/>
        </w:numPr>
        <w:tabs>
          <w:tab w:val="left" w:leader="none" w:pos="502"/>
        </w:tabs>
      </w:pPr>
      <w:r>
        <w:rPr>
          <w:rFonts w:hAnsi="Arial"/>
          <w:rFonts w:ascii="Arial"/>
          <w:sz w:val="24"/>
        </w:rPr>
        <w:t xml:space="preserve">Anotó que el Concejo municipal de</w:t>
      </w:r>
      <w:r>
        <w:rPr>
          <w:rFonts w:hAnsi="Arial"/>
          <w:rFonts w:ascii="Arial"/>
          <w:sz w:val="24"/>
        </w:rPr>
        <w:t xml:space="preserve"> La Calera, en uso de sus atribuciones conferidas en el artículo 313 de la Constitución Política, emitió el Acuerdo 24 de </w:t>
      </w:r>
      <w:r>
        <w:rPr>
          <w:rFonts w:hAnsi="Arial"/>
          <w:rFonts w:ascii="Arial"/>
          <w:sz w:val="24"/>
        </w:rPr>
        <w:t>1995</w:t>
      </w:r>
      <w:r>
        <w:rPr>
          <w:rFonts w:hAnsi="Arial"/>
          <w:rFonts w:ascii="Arial"/>
          <w:sz w:val="24"/>
        </w:rPr>
        <w:t xml:space="preserve"> </w:t>
      </w:r>
      <w:r>
        <w:rPr>
          <w:rFonts w:hAnsi="Arial"/>
          <w:rFonts w:ascii="Arial"/>
          <w:sz w:val="24"/>
        </w:rPr>
        <w:t>para</w:t>
      </w:r>
      <w:r>
        <w:rPr>
          <w:rFonts w:hAnsi="Arial"/>
          <w:rFonts w:ascii="Arial"/>
          <w:sz w:val="24"/>
        </w:rPr>
        <w:t xml:space="preserve"> </w:t>
      </w:r>
      <w:r>
        <w:rPr>
          <w:rFonts w:hAnsi="Arial"/>
          <w:rFonts w:ascii="Arial"/>
          <w:sz w:val="24"/>
        </w:rPr>
        <w:t>declarar</w:t>
      </w:r>
      <w:r>
        <w:rPr>
          <w:rFonts w:hAnsi="Arial"/>
          <w:rFonts w:ascii="Arial"/>
          <w:sz w:val="24"/>
        </w:rPr>
        <w:t xml:space="preserve"> </w:t>
      </w:r>
      <w:r>
        <w:rPr>
          <w:rFonts w:hAnsi="Arial"/>
          <w:rFonts w:ascii="Arial"/>
          <w:sz w:val="24"/>
        </w:rPr>
        <w:t>la</w:t>
      </w:r>
      <w:r>
        <w:rPr>
          <w:rFonts w:hAnsi="Arial"/>
          <w:rFonts w:ascii="Arial"/>
          <w:sz w:val="24"/>
        </w:rPr>
        <w:t xml:space="preserve"> </w:t>
      </w:r>
      <w:r>
        <w:rPr>
          <w:rFonts w:hAnsi="Arial"/>
          <w:rFonts w:ascii="Arial"/>
          <w:sz w:val="24"/>
        </w:rPr>
        <w:t>zona</w:t>
      </w:r>
      <w:r>
        <w:rPr>
          <w:rFonts w:hAnsi="Arial"/>
          <w:rFonts w:ascii="Arial"/>
          <w:sz w:val="24"/>
        </w:rPr>
        <w:t xml:space="preserve"> </w:t>
      </w:r>
      <w:r>
        <w:rPr>
          <w:rFonts w:hAnsi="Arial"/>
          <w:rFonts w:ascii="Arial"/>
          <w:sz w:val="24"/>
        </w:rPr>
        <w:t>en</w:t>
      </w:r>
      <w:r>
        <w:rPr>
          <w:rFonts w:hAnsi="Arial"/>
          <w:rFonts w:ascii="Arial"/>
          <w:sz w:val="24"/>
        </w:rPr>
        <w:t xml:space="preserve"> </w:t>
      </w:r>
      <w:r>
        <w:rPr>
          <w:rFonts w:hAnsi="Arial"/>
          <w:rFonts w:ascii="Arial"/>
          <w:sz w:val="24"/>
        </w:rPr>
        <w:t>que</w:t>
      </w:r>
      <w:r>
        <w:rPr>
          <w:rFonts w:hAnsi="Arial"/>
          <w:rFonts w:ascii="Arial"/>
          <w:sz w:val="24"/>
        </w:rPr>
        <w:t xml:space="preserve"> </w:t>
      </w:r>
      <w:r>
        <w:rPr>
          <w:rFonts w:hAnsi="Arial"/>
          <w:rFonts w:ascii="Arial"/>
          <w:sz w:val="24"/>
        </w:rPr>
        <w:t>se</w:t>
      </w:r>
      <w:r>
        <w:rPr>
          <w:rFonts w:hAnsi="Arial"/>
          <w:rFonts w:ascii="Arial"/>
          <w:sz w:val="24"/>
        </w:rPr>
        <w:t xml:space="preserve"> ubican</w:t>
      </w:r>
      <w:r>
        <w:rPr>
          <w:rFonts w:hAnsi="Arial"/>
          <w:rFonts w:ascii="Arial"/>
          <w:sz w:val="24"/>
        </w:rPr>
        <w:t xml:space="preserve"> los</w:t>
      </w:r>
      <w:r>
        <w:rPr>
          <w:rFonts w:hAnsi="Arial"/>
          <w:rFonts w:ascii="Arial"/>
          <w:sz w:val="24"/>
        </w:rPr>
        <w:t xml:space="preserve"> contratos</w:t>
      </w:r>
      <w:r>
        <w:rPr>
          <w:rFonts w:hAnsi="Arial"/>
          <w:rFonts w:ascii="Arial"/>
          <w:sz w:val="24"/>
        </w:rPr>
        <w:t xml:space="preserve"> de</w:t>
      </w:r>
      <w:r>
        <w:rPr>
          <w:rFonts w:hAnsi="Arial"/>
          <w:rFonts w:ascii="Arial"/>
          <w:sz w:val="24"/>
        </w:rPr>
        <w:t xml:space="preserve"> concesión de los títulos</w:t>
      </w:r>
      <w:r>
        <w:rPr>
          <w:rFonts w:hAnsi="Arial"/>
          <w:rFonts w:ascii="Arial"/>
          <w:sz w:val="24"/>
        </w:rPr>
        <w:t xml:space="preserve"> 16569</w:t>
      </w:r>
      <w:r>
        <w:rPr>
          <w:rFonts w:hAnsi="Arial"/>
          <w:rFonts w:ascii="Arial"/>
          <w:sz w:val="24"/>
        </w:rPr>
        <w:t xml:space="preserve"> y</w:t>
      </w:r>
      <w:r>
        <w:rPr>
          <w:rFonts w:hAnsi="Arial"/>
          <w:rFonts w:ascii="Arial"/>
          <w:sz w:val="24"/>
        </w:rPr>
        <w:t xml:space="preserve"> 16715 como</w:t>
      </w:r>
      <w:r>
        <w:rPr>
          <w:rFonts w:hAnsi="Arial"/>
          <w:rFonts w:ascii="Arial"/>
          <w:sz w:val="24"/>
        </w:rPr>
        <w:t xml:space="preserve"> compatible</w:t>
      </w:r>
      <w:r>
        <w:rPr>
          <w:rFonts w:hAnsi="Arial"/>
          <w:rFonts w:ascii="Arial"/>
          <w:sz w:val="24"/>
        </w:rPr>
        <w:t xml:space="preserve"> con la actividad</w:t>
      </w:r>
      <w:r>
        <w:rPr>
          <w:rFonts w:hAnsi="Arial"/>
          <w:rFonts w:ascii="Arial"/>
          <w:sz w:val="24"/>
        </w:rPr>
        <w:t xml:space="preserve"> minera.</w:t>
      </w:r>
    </w:p>
    <w:p>
      <w:rPr>
        <w:rFonts w:hAnsi="Arial"/>
        <w:rFonts w:ascii="Arial"/>
      </w:rPr>
      <w:pPr>
        <w:pStyle w:val="Body Text"/>
      </w:pPr>
      <w:rPr>
        <w:rFonts w:hAnsi="Times New Roman"/>
        <w:rFonts w:ascii="Times New Roman"/>
        <w:sz w:val="27"/>
      </w:rPr>
    </w:p>
    <w:p>
      <w:rPr>
        <w:rFonts w:hAnsi="Arial"/>
        <w:rFonts w:ascii="Arial"/>
      </w:rPr>
      <w:pPr>
        <w:pStyle w:val="List Paragraph"/>
        <w:ind w:right="374"/>
        <w:spacing w:line="276" w:lineRule="auto"/>
        <w:numPr>
          <w:numId w:val="138"/>
          <w:ilvl w:val="0"/>
        </w:numPr>
        <w:tabs>
          <w:tab w:val="left" w:leader="none" w:pos="502"/>
        </w:tabs>
      </w:pPr>
      <w:r>
        <w:rPr>
          <w:rFonts w:hAnsi="Arial"/>
          <w:rFonts w:ascii="Arial"/>
          <w:sz w:val="24"/>
        </w:rPr>
        <w:t xml:space="preserve">Subrayó que, dentro del contrato de concesión minera para el título minero</w:t>
      </w:r>
      <w:r>
        <w:rPr>
          <w:rFonts w:hAnsi="Arial"/>
          <w:rFonts w:ascii="Arial"/>
          <w:sz w:val="24"/>
        </w:rPr>
        <w:t xml:space="preserve"> 16569, la CAR, mediante la Resolución 421 de 1997, consideró que la explotación era totalmente técnica y ambientalmente viable. Y para el contrato de concesión sobre el título minero 16715, la misma corporación, mediante informe DSC-17 de 25 de enero de 2001, consideró que en la zona se había dado cumplimiento con la</w:t>
      </w:r>
      <w:r>
        <w:rPr>
          <w:rFonts w:hAnsi="Arial"/>
          <w:rFonts w:ascii="Arial"/>
          <w:sz w:val="24"/>
        </w:rPr>
        <w:t xml:space="preserve"> restauración</w:t>
      </w:r>
      <w:r>
        <w:rPr>
          <w:rFonts w:hAnsi="Arial"/>
          <w:rFonts w:ascii="Arial"/>
          <w:sz w:val="24"/>
        </w:rPr>
        <w:t xml:space="preserve"> en dos</w:t>
      </w:r>
      <w:r>
        <w:rPr>
          <w:rFonts w:hAnsi="Arial"/>
          <w:rFonts w:ascii="Arial"/>
          <w:sz w:val="24"/>
        </w:rPr>
        <w:t xml:space="preserve"> frentes de explotación.</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38"/>
          <w:ilvl w:val="0"/>
        </w:numPr>
        <w:tabs>
          <w:tab w:val="left" w:leader="none" w:pos="502"/>
        </w:tabs>
      </w:pPr>
      <w:r>
        <w:rPr>
          <w:rFonts w:hAnsi="Arial"/>
          <w:rFonts w:ascii="Arial"/>
          <w:sz w:val="24"/>
        </w:rPr>
        <w:t>Precisó</w:t>
      </w:r>
      <w:r>
        <w:rPr>
          <w:rFonts w:hAnsi="Arial"/>
          <w:rFonts w:ascii="Arial"/>
          <w:sz w:val="24"/>
        </w:rPr>
        <w:t xml:space="preserve"> que,</w:t>
      </w:r>
      <w:r>
        <w:rPr>
          <w:rFonts w:hAnsi="Arial"/>
          <w:rFonts w:ascii="Arial"/>
          <w:sz w:val="24"/>
        </w:rPr>
        <w:t xml:space="preserve"> ante</w:t>
      </w:r>
      <w:r>
        <w:rPr>
          <w:rFonts w:hAnsi="Arial"/>
          <w:rFonts w:ascii="Arial"/>
          <w:sz w:val="24"/>
        </w:rPr>
        <w:t xml:space="preserve"> múltiples</w:t>
      </w:r>
      <w:r>
        <w:rPr>
          <w:rFonts w:hAnsi="Arial"/>
          <w:rFonts w:ascii="Arial"/>
          <w:sz w:val="24"/>
        </w:rPr>
        <w:t xml:space="preserve"> inconvenientes</w:t>
      </w:r>
      <w:r>
        <w:rPr>
          <w:rFonts w:hAnsi="Arial"/>
          <w:rFonts w:ascii="Arial"/>
          <w:sz w:val="24"/>
        </w:rPr>
        <w:t xml:space="preserve"> para el</w:t>
      </w:r>
      <w:r>
        <w:rPr>
          <w:rFonts w:hAnsi="Arial"/>
          <w:rFonts w:ascii="Arial"/>
          <w:sz w:val="24"/>
        </w:rPr>
        <w:t xml:space="preserve"> desarrollo de</w:t>
      </w:r>
      <w:r>
        <w:rPr>
          <w:rFonts w:hAnsi="Arial"/>
          <w:rFonts w:ascii="Arial"/>
          <w:sz w:val="24"/>
        </w:rPr>
        <w:t xml:space="preserve"> los contratos</w:t>
      </w:r>
      <w:r>
        <w:rPr>
          <w:rFonts w:hAnsi="Arial"/>
          <w:rFonts w:ascii="Arial"/>
          <w:sz w:val="24"/>
        </w:rPr>
        <w:t xml:space="preserve"> de</w:t>
      </w:r>
      <w:r>
        <w:rPr>
          <w:rFonts w:hAnsi="Arial"/>
          <w:rFonts w:ascii="Arial"/>
          <w:sz w:val="24"/>
        </w:rPr>
        <w:t xml:space="preserve"> concesión, como atentados y constreñimientos, solicitó al Ministerio de Minas y</w:t>
      </w:r>
      <w:r>
        <w:rPr>
          <w:rFonts w:hAnsi="Arial"/>
          <w:rFonts w:ascii="Arial"/>
          <w:sz w:val="24"/>
        </w:rPr>
        <w:t xml:space="preserve"> Energía que decretara la expropiación del mencionado predio por motivos de utilidad</w:t>
      </w:r>
      <w:r>
        <w:rPr>
          <w:rFonts w:hAnsi="Arial"/>
          <w:rFonts w:ascii="Arial"/>
          <w:sz w:val="24"/>
        </w:rPr>
        <w:t xml:space="preserve"> pública</w:t>
      </w:r>
      <w:r>
        <w:rPr>
          <w:rFonts w:hAnsi="Arial"/>
          <w:rFonts w:ascii="Arial"/>
          <w:sz w:val="24"/>
        </w:rPr>
        <w:t xml:space="preserve"> e</w:t>
      </w:r>
      <w:r>
        <w:rPr>
          <w:rFonts w:hAnsi="Arial"/>
          <w:rFonts w:ascii="Arial"/>
          <w:sz w:val="24"/>
        </w:rPr>
        <w:t xml:space="preserve"> interés social.</w:t>
      </w:r>
    </w:p>
    <w:p>
      <w:rPr>
        <w:rFonts w:hAnsi="Arial"/>
        <w:rFonts w:ascii="Arial"/>
      </w:rPr>
      <w:pPr>
        <w:pStyle w:val="Body Text"/>
      </w:pPr>
      <w:rPr>
        <w:rFonts w:hAnsi="Times New Roman"/>
        <w:rFonts w:ascii="Times New Roman"/>
        <w:sz w:val="27"/>
      </w:rPr>
    </w:p>
    <w:p>
      <w:rPr>
        <w:rFonts w:hAnsi="Arial"/>
        <w:rFonts w:ascii="Arial"/>
      </w:rPr>
      <w:pPr>
        <w:pStyle w:val="List Paragraph"/>
        <w:ind w:right="318"/>
        <w:spacing w:line="276" w:lineRule="auto"/>
        <w:numPr>
          <w:numId w:val="138"/>
          <w:ilvl w:val="0"/>
        </w:numPr>
        <w:tabs>
          <w:tab w:val="left" w:leader="none" w:pos="502"/>
        </w:tabs>
      </w:pPr>
      <w:r>
        <w:rPr>
          <w:rFonts w:hAnsi="Arial"/>
          <w:rFonts w:ascii="Arial"/>
          <w:sz w:val="24"/>
        </w:rPr>
        <w:t xml:space="preserve">Sostuvo que mediante Resolución 311 de 27 de febrero de 2001, la CAR ordenó</w:t>
      </w:r>
      <w:r>
        <w:rPr>
          <w:rFonts w:hAnsi="Arial"/>
          <w:rFonts w:ascii="Arial"/>
          <w:sz w:val="24"/>
        </w:rPr>
        <w:t xml:space="preserve"> suspender provisionalmente</w:t>
      </w:r>
      <w:r>
        <w:rPr>
          <w:rFonts w:hAnsi="Arial"/>
          <w:rFonts w:ascii="Arial"/>
          <w:sz w:val="24"/>
        </w:rPr>
        <w:t xml:space="preserve"> todas las actividades minero - ambientales de los contratos de concesión 16569 y 16715, decisión que fue declarada nula por el Consejo</w:t>
      </w:r>
      <w:r>
        <w:rPr>
          <w:rFonts w:hAnsi="Arial"/>
          <w:rFonts w:ascii="Arial"/>
          <w:sz w:val="24"/>
        </w:rPr>
        <w:t xml:space="preserve"> de Estado.</w:t>
      </w:r>
    </w:p>
    <w:p>
      <w:rPr>
        <w:rFonts w:hAnsi="Arial"/>
        <w:rFonts w:ascii="Arial"/>
      </w:rPr>
      <w:pPr>
        <w:pStyle w:val="Body Text"/>
      </w:pPr>
      <w:rPr>
        <w:rFonts w:hAnsi="Times New Roman"/>
        <w:rFonts w:ascii="Times New Roman"/>
        <w:sz w:val="27"/>
      </w:rPr>
    </w:p>
    <w:p>
      <w:rPr>
        <w:rFonts w:hAnsi="Arial"/>
        <w:rFonts w:ascii="Arial"/>
      </w:rPr>
      <w:pPr>
        <w:pStyle w:val="List Paragraph"/>
        <w:ind w:right="385"/>
        <w:spacing w:line="276" w:lineRule="auto"/>
        <w:numPr>
          <w:numId w:val="138"/>
          <w:ilvl w:val="0"/>
        </w:numPr>
        <w:tabs>
          <w:tab w:val="left" w:leader="none" w:pos="502"/>
        </w:tabs>
      </w:pPr>
      <w:r>
        <w:rPr>
          <w:rFonts w:hAnsi="Arial"/>
          <w:rFonts w:ascii="Arial"/>
          <w:sz w:val="24"/>
        </w:rPr>
        <w:t>Finalmente,</w:t>
      </w:r>
      <w:r>
        <w:rPr>
          <w:rFonts w:hAnsi="Arial"/>
          <w:rFonts w:ascii="Arial"/>
          <w:sz w:val="24"/>
        </w:rPr>
        <w:t xml:space="preserve"> refirió</w:t>
      </w:r>
      <w:r>
        <w:rPr>
          <w:rFonts w:hAnsi="Arial"/>
          <w:rFonts w:ascii="Arial"/>
          <w:sz w:val="24"/>
        </w:rPr>
        <w:t xml:space="preserve"> a la</w:t>
      </w:r>
      <w:r>
        <w:rPr>
          <w:rFonts w:hAnsi="Arial"/>
          <w:rFonts w:ascii="Arial"/>
          <w:sz w:val="24"/>
        </w:rPr>
        <w:t xml:space="preserve"> sentencia</w:t>
      </w:r>
      <w:r>
        <w:rPr>
          <w:rFonts w:hAnsi="Arial"/>
          <w:rFonts w:ascii="Arial"/>
          <w:sz w:val="24"/>
        </w:rPr>
        <w:t xml:space="preserve"> de</w:t>
      </w:r>
      <w:r>
        <w:rPr>
          <w:rFonts w:hAnsi="Arial"/>
          <w:rFonts w:ascii="Arial"/>
          <w:sz w:val="24"/>
        </w:rPr>
        <w:t xml:space="preserve"> 8</w:t>
      </w:r>
      <w:r>
        <w:rPr>
          <w:rFonts w:hAnsi="Arial"/>
          <w:rFonts w:ascii="Arial"/>
          <w:sz w:val="24"/>
        </w:rPr>
        <w:t xml:space="preserve"> de</w:t>
      </w:r>
      <w:r>
        <w:rPr>
          <w:rFonts w:hAnsi="Arial"/>
          <w:rFonts w:ascii="Arial"/>
          <w:sz w:val="24"/>
        </w:rPr>
        <w:t xml:space="preserve"> mayo</w:t>
      </w:r>
      <w:r>
        <w:rPr>
          <w:rFonts w:hAnsi="Arial"/>
          <w:rFonts w:ascii="Arial"/>
          <w:sz w:val="24"/>
        </w:rPr>
        <w:t xml:space="preserve"> de 2003,</w:t>
      </w:r>
      <w:r>
        <w:rPr>
          <w:rFonts w:hAnsi="Arial"/>
          <w:rFonts w:ascii="Arial"/>
          <w:sz w:val="24"/>
        </w:rPr>
        <w:t xml:space="preserve"> proferida</w:t>
      </w:r>
      <w:r>
        <w:rPr>
          <w:rFonts w:hAnsi="Arial"/>
          <w:rFonts w:ascii="Arial"/>
          <w:sz w:val="24"/>
        </w:rPr>
        <w:t xml:space="preserve"> por</w:t>
      </w:r>
      <w:r>
        <w:rPr>
          <w:rFonts w:hAnsi="Arial"/>
          <w:rFonts w:ascii="Arial"/>
          <w:sz w:val="24"/>
        </w:rPr>
        <w:t xml:space="preserve"> la</w:t>
      </w:r>
      <w:r>
        <w:rPr>
          <w:rFonts w:hAnsi="Arial"/>
          <w:rFonts w:ascii="Arial"/>
          <w:sz w:val="24"/>
        </w:rPr>
        <w:t xml:space="preserve"> Sección</w:t>
      </w:r>
      <w:r>
        <w:rPr>
          <w:rFonts w:hAnsi="Arial"/>
          <w:rFonts w:ascii="Arial"/>
          <w:sz w:val="24"/>
        </w:rPr>
        <w:t xml:space="preserve"> Quinta del Consejo de Estado, en la que se consideró que la actividad minera</w:t>
      </w:r>
      <w:r>
        <w:rPr>
          <w:rFonts w:hAnsi="Arial"/>
          <w:rFonts w:ascii="Arial"/>
          <w:sz w:val="24"/>
        </w:rPr>
        <w:t xml:space="preserve"> desarrollada</w:t>
      </w:r>
      <w:r>
        <w:rPr>
          <w:rFonts w:hAnsi="Arial"/>
          <w:rFonts w:ascii="Arial"/>
          <w:sz w:val="24"/>
        </w:rPr>
        <w:t xml:space="preserve"> en el</w:t>
      </w:r>
      <w:r>
        <w:rPr>
          <w:rFonts w:hAnsi="Arial"/>
          <w:rFonts w:ascii="Arial"/>
          <w:sz w:val="24"/>
        </w:rPr>
        <w:t xml:space="preserve"> área</w:t>
      </w:r>
      <w:r>
        <w:rPr>
          <w:rFonts w:hAnsi="Arial"/>
          <w:rFonts w:ascii="Arial"/>
          <w:sz w:val="24"/>
        </w:rPr>
        <w:t xml:space="preserve"> de las</w:t>
      </w:r>
      <w:r>
        <w:rPr>
          <w:rFonts w:hAnsi="Arial"/>
          <w:rFonts w:ascii="Arial"/>
          <w:sz w:val="24"/>
        </w:rPr>
        <w:t xml:space="preserve"> licencias 16569</w:t>
      </w:r>
      <w:r>
        <w:rPr>
          <w:rFonts w:hAnsi="Arial"/>
          <w:rFonts w:ascii="Arial"/>
          <w:sz w:val="24"/>
        </w:rPr>
        <w:t xml:space="preserve"> y 16715 era legal.</w:t>
      </w:r>
    </w:p>
    <w:p>
      <w:rPr>
        <w:rFonts w:hAnsi="Arial"/>
        <w:rFonts w:ascii="Arial"/>
      </w:rPr>
      <w:pPr>
        <w:pStyle w:val="Body Text"/>
      </w:pPr>
      <w:rPr>
        <w:rFonts w:hAnsi="Times New Roman"/>
        <w:rFonts w:ascii="Times New Roman"/>
        <w:sz w:val="19"/>
      </w:rPr>
    </w:p>
    <w:p>
      <w:rPr>
        <w:rFonts w:hAnsi="Arial"/>
        <w:rFonts w:ascii="Arial"/>
      </w:rPr>
      <w:pPr>
        <w:pStyle w:val="heading 1"/>
        <w:ind w:right="379"/>
        <w:spacing w:before="92" w:line="307" w:lineRule="auto"/>
        <w:numPr>
          <w:numId w:val="148"/>
          <w:ilvl w:val="1"/>
        </w:numPr>
        <w:tabs>
          <w:tab w:val="left" w:leader="none" w:pos="778"/>
        </w:tabs>
      </w:pPr>
      <w:r>
        <w:rPr>
          <w:rFonts w:hAnsi="Arial"/>
          <w:rFonts w:ascii="Arial"/>
        </w:rPr>
        <w:t>Intervención</w:t>
      </w:r>
      <w:r>
        <w:rPr>
          <w:rFonts w:hAnsi="Arial"/>
          <w:rFonts w:ascii="Arial"/>
        </w:rPr>
        <w:t xml:space="preserve"> del Ministerio del Medio Ambiente hoy Ministerio de Ambiente</w:t>
      </w:r>
      <w:r>
        <w:rPr>
          <w:rFonts w:hAnsi="Arial"/>
          <w:rFonts w:ascii="Arial"/>
        </w:rPr>
        <w:t xml:space="preserve"> y</w:t>
      </w:r>
      <w:r>
        <w:rPr>
          <w:rFonts w:hAnsi="Arial"/>
          <w:rFonts w:ascii="Arial"/>
        </w:rPr>
        <w:t xml:space="preserve"> Desarrollo Sostenible</w:t>
      </w:r>
      <w:r>
        <w:rPr>
          <w:rFonts w:hAnsi="Arial"/>
          <w:rFonts w:ascii="Arial"/>
          <w:vertAlign w:val="superscript"/>
        </w:rPr>
        <w:t>20</w:t>
      </w:r>
    </w:p>
    <w:p>
      <w:rPr>
        <w:rFonts w:hAnsi="Arial"/>
        <w:rFonts w:ascii="Arial"/>
      </w:rPr>
      <w:pPr>
        <w:pStyle w:val="Body Text"/>
      </w:pPr>
      <w:rPr>
        <w:rFonts w:hAnsi="Times New Roman"/>
        <w:rFonts w:ascii="Times New Roman"/>
        <w:sz w:val="26"/>
        <w:b/>
      </w:rPr>
    </w:p>
    <w:p>
      <w:rPr>
        <w:rFonts w:hAnsi="Arial"/>
        <w:rFonts w:ascii="Arial"/>
      </w:rPr>
      <w:pPr>
        <w:pStyle w:val="List Paragraph"/>
        <w:ind w:right="0"/>
        <w:numPr>
          <w:numId w:val="138"/>
          <w:ilvl w:val="0"/>
        </w:numPr>
        <w:tabs>
          <w:tab w:val="left" w:leader="none" w:pos="502"/>
        </w:tabs>
      </w:pPr>
      <w:r>
        <w:rPr>
          <w:rFonts w:hAnsi="Arial"/>
          <w:rFonts w:ascii="Arial"/>
          <w:sz w:val="24"/>
        </w:rPr>
        <w:t xml:space="preserve">En el</w:t>
      </w:r>
      <w:r>
        <w:rPr>
          <w:rFonts w:hAnsi="Arial"/>
          <w:rFonts w:ascii="Arial"/>
          <w:sz w:val="24"/>
        </w:rPr>
        <w:t xml:space="preserve"> proceso con radicado 11001-03-26-000-2002-00047-01,</w:t>
      </w:r>
      <w:r>
        <w:rPr>
          <w:rFonts w:hAnsi="Arial"/>
          <w:rFonts w:ascii="Arial"/>
          <w:sz w:val="24"/>
        </w:rPr>
        <w:t xml:space="preserve"> mediante auto de</w:t>
      </w:r>
    </w:p>
    <w:p>
      <w:rPr>
        <w:rFonts w:hAnsi="Arial"/>
        <w:rFonts w:ascii="Arial"/>
      </w:rPr>
      <w:pPr>
        <w:pStyle w:val="Body Text"/>
        <w:jc w:val="both"/>
      </w:pPr>
      <w:r>
        <w:rPr>
          <w:rFonts w:hAnsi="Arial"/>
          <w:rFonts w:ascii="Arial"/>
        </w:rPr>
        <w:t>29</w:t>
      </w:r>
      <w:r>
        <w:rPr>
          <w:rFonts w:hAnsi="Arial"/>
          <w:rFonts w:ascii="Arial"/>
        </w:rPr>
        <w:t xml:space="preserve"> de marzo de 2001, la Subsección B de la Sección Primera del Tribunal Administrativo de Cundinamarca vinculó como parte demandada al Ministerio de Ambiente</w:t>
      </w:r>
      <w:r>
        <w:rPr>
          <w:rFonts w:hAnsi="Arial"/>
          <w:rFonts w:ascii="Arial"/>
        </w:rPr>
        <w:t xml:space="preserve"> y</w:t>
      </w:r>
      <w:r>
        <w:rPr>
          <w:rFonts w:hAnsi="Arial"/>
          <w:rFonts w:ascii="Arial"/>
        </w:rPr>
        <w:t xml:space="preserve"> Desarrollo</w:t>
      </w:r>
      <w:r>
        <w:rPr>
          <w:rFonts w:hAnsi="Arial"/>
          <w:rFonts w:ascii="Arial"/>
        </w:rPr>
        <w:t xml:space="preserve"> Sostenible.</w:t>
      </w:r>
      <w:r>
        <w:rPr>
          <w:rFonts w:hAnsi="Arial"/>
          <w:rFonts w:ascii="Arial"/>
        </w:rPr>
        <w:t xml:space="preserve"> El</w:t>
      </w:r>
      <w:r>
        <w:rPr>
          <w:rFonts w:hAnsi="Arial"/>
          <w:rFonts w:ascii="Arial"/>
        </w:rPr>
        <w:t xml:space="preserve"> MADS contestó</w:t>
      </w:r>
      <w:r>
        <w:rPr>
          <w:rFonts w:hAnsi="Arial"/>
          <w:rFonts w:ascii="Arial"/>
        </w:rPr>
        <w:t xml:space="preserve"> oportunamente</w:t>
      </w:r>
      <w:r>
        <w:rPr>
          <w:rFonts w:hAnsi="Arial"/>
          <w:rFonts w:ascii="Arial"/>
        </w:rPr>
        <w:t xml:space="preserve"> la demanda.</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38"/>
          <w:ilvl w:val="0"/>
        </w:numPr>
        <w:tabs>
          <w:tab w:val="left" w:leader="none" w:pos="502"/>
        </w:tabs>
      </w:pPr>
      <w:r>
        <w:rPr>
          <w:rFonts w:hAnsi="Arial"/>
          <w:rFonts w:ascii="Arial"/>
          <w:sz w:val="24"/>
        </w:rPr>
        <w:t xml:space="preserve">Posteriormente, mediante providencia de 29 de agosto de 2002</w:t>
      </w:r>
      <w:r>
        <w:rPr>
          <w:rFonts w:hAnsi="Arial"/>
          <w:rFonts w:ascii="Arial"/>
          <w:sz w:val="16"/>
        </w:rPr>
        <w:t>21</w:t>
      </w:r>
      <w:r>
        <w:rPr>
          <w:rFonts w:hAnsi="Arial"/>
          <w:rFonts w:ascii="Arial"/>
          <w:sz w:val="24"/>
        </w:rPr>
        <w:t xml:space="preserve">, el Tribunal</w:t>
      </w:r>
      <w:r>
        <w:rPr>
          <w:rFonts w:hAnsi="Arial"/>
          <w:rFonts w:ascii="Arial"/>
          <w:sz w:val="24"/>
        </w:rPr>
        <w:t xml:space="preserve"> Administrativo de Cundinamarca declaró la nulidad de todo lo actuado a partir del auto</w:t>
      </w:r>
      <w:r>
        <w:rPr>
          <w:rFonts w:hAnsi="Arial"/>
          <w:rFonts w:ascii="Arial"/>
          <w:sz w:val="24"/>
        </w:rPr>
        <w:t xml:space="preserve"> admisorio, por carecer de competencia funcional.</w:t>
      </w:r>
    </w:p>
    <w:p>
      <w:rPr>
        <w:rFonts w:hAnsi="Arial"/>
        <w:rFonts w:ascii="Arial"/>
      </w:rPr>
      <w:pPr>
        <w:pStyle w:val="Body Text"/>
      </w:pPr>
      <w:rPr>
        <w:rFonts w:hAnsi="Times New Roman"/>
        <w:rFonts w:ascii="Times New Roman"/>
        <w:sz w:val="27"/>
      </w:rPr>
    </w:p>
    <w:p>
      <w:rPr>
        <w:rFonts w:hAnsi="Arial"/>
        <w:rFonts w:ascii="Arial"/>
      </w:rPr>
      <w:pPr>
        <w:pStyle w:val="List Paragraph"/>
        <w:ind w:right="375"/>
        <w:spacing w:line="276" w:lineRule="auto"/>
        <w:numPr>
          <w:numId w:val="138"/>
          <w:ilvl w:val="0"/>
        </w:numPr>
        <w:tabs>
          <w:tab w:val="left" w:leader="none" w:pos="502"/>
        </w:tabs>
      </w:pPr>
      <w:r>
        <w:rPr>
          <w:rFonts w:hAnsi="Arial"/>
          <w:rFonts w:ascii="Arial"/>
          <w:sz w:val="24"/>
        </w:rPr>
        <w:t xml:space="preserve">El reparto de este proceso le correspondió al Consejero de la Sección Tercera</w:t>
      </w:r>
      <w:r>
        <w:rPr>
          <w:rFonts w:hAnsi="Arial"/>
          <w:rFonts w:ascii="Arial"/>
          <w:sz w:val="24"/>
        </w:rPr>
        <w:t xml:space="preserve"> del</w:t>
      </w:r>
      <w:r>
        <w:rPr>
          <w:rFonts w:hAnsi="Arial"/>
          <w:rFonts w:ascii="Arial"/>
          <w:sz w:val="24"/>
        </w:rPr>
        <w:t xml:space="preserve"> Consejo</w:t>
      </w:r>
      <w:r>
        <w:rPr>
          <w:rFonts w:hAnsi="Arial"/>
          <w:rFonts w:ascii="Arial"/>
          <w:sz w:val="24"/>
        </w:rPr>
        <w:t xml:space="preserve"> de</w:t>
      </w:r>
      <w:r>
        <w:rPr>
          <w:rFonts w:hAnsi="Arial"/>
          <w:rFonts w:ascii="Arial"/>
          <w:sz w:val="24"/>
        </w:rPr>
        <w:t xml:space="preserve"> Estado, Doctor</w:t>
      </w:r>
      <w:r>
        <w:rPr>
          <w:rFonts w:hAnsi="Arial"/>
          <w:rFonts w:ascii="Arial"/>
          <w:sz w:val="24"/>
        </w:rPr>
        <w:t xml:space="preserve"> Germán</w:t>
      </w:r>
      <w:r>
        <w:rPr>
          <w:rFonts w:hAnsi="Arial"/>
          <w:rFonts w:ascii="Arial"/>
          <w:sz w:val="24"/>
        </w:rPr>
        <w:t xml:space="preserve"> Rodríguez</w:t>
      </w:r>
      <w:r>
        <w:rPr>
          <w:rFonts w:hAnsi="Arial"/>
          <w:rFonts w:ascii="Arial"/>
          <w:sz w:val="24"/>
        </w:rPr>
        <w:t xml:space="preserve"> Villamizar,</w:t>
      </w:r>
      <w:r>
        <w:rPr>
          <w:rFonts w:hAnsi="Arial"/>
          <w:rFonts w:ascii="Arial"/>
          <w:sz w:val="24"/>
        </w:rPr>
        <w:t xml:space="preserve"> quien</w:t>
      </w:r>
      <w:r>
        <w:rPr>
          <w:rFonts w:hAnsi="Arial"/>
          <w:rFonts w:ascii="Arial"/>
          <w:sz w:val="24"/>
        </w:rPr>
        <w:t xml:space="preserve"> a</w:t>
      </w:r>
      <w:r>
        <w:rPr>
          <w:rFonts w:hAnsi="Arial"/>
          <w:rFonts w:ascii="Arial"/>
          <w:sz w:val="24"/>
        </w:rPr>
        <w:t xml:space="preserve"> través</w:t>
      </w:r>
      <w:r>
        <w:rPr>
          <w:rFonts w:hAnsi="Arial"/>
          <w:rFonts w:ascii="Arial"/>
          <w:sz w:val="24"/>
        </w:rPr>
        <w:t xml:space="preserve"> de</w:t>
      </w:r>
      <w:r>
        <w:rPr>
          <w:rFonts w:hAnsi="Arial"/>
          <w:rFonts w:ascii="Arial"/>
          <w:sz w:val="24"/>
        </w:rPr>
        <w:t xml:space="preserve"> auto</w:t>
      </w:r>
      <w:r>
        <w:rPr>
          <w:rFonts w:hAnsi="Arial"/>
          <w:rFonts w:ascii="Arial"/>
          <w:sz w:val="24"/>
        </w:rPr>
        <w:t xml:space="preserve"> de</w:t>
      </w:r>
      <w:r>
        <w:rPr>
          <w:rFonts w:hAnsi="Arial"/>
          <w:rFonts w:ascii="Arial"/>
          <w:sz w:val="24"/>
        </w:rPr>
        <w:t xml:space="preserve"> 1°</w:t>
      </w:r>
      <w:r>
        <w:rPr>
          <w:rFonts w:hAnsi="Arial"/>
          <w:rFonts w:ascii="Arial"/>
          <w:sz w:val="24"/>
        </w:rPr>
        <w:t xml:space="preserve"> de</w:t>
      </w:r>
      <w:r>
        <w:rPr>
          <w:rFonts w:hAnsi="Arial"/>
          <w:rFonts w:ascii="Arial"/>
          <w:sz w:val="24"/>
        </w:rPr>
        <w:t xml:space="preserve"> abril</w:t>
      </w:r>
      <w:r>
        <w:rPr>
          <w:rFonts w:hAnsi="Arial"/>
          <w:rFonts w:ascii="Arial"/>
          <w:sz w:val="24"/>
        </w:rPr>
        <w:t xml:space="preserve"> de</w:t>
      </w:r>
      <w:r>
        <w:rPr>
          <w:rFonts w:hAnsi="Arial"/>
          <w:rFonts w:ascii="Arial"/>
          <w:sz w:val="24"/>
        </w:rPr>
        <w:t xml:space="preserve"> 2004</w:t>
      </w:r>
      <w:r>
        <w:rPr>
          <w:rFonts w:hAnsi="Arial"/>
          <w:rFonts w:ascii="Arial"/>
          <w:sz w:val="16"/>
        </w:rPr>
        <w:t>22</w:t>
      </w:r>
      <w:r>
        <w:rPr>
          <w:rFonts w:hAnsi="Arial"/>
          <w:rFonts w:ascii="Arial"/>
          <w:sz w:val="24"/>
        </w:rPr>
        <w:t>,</w:t>
      </w:r>
      <w:r>
        <w:rPr>
          <w:rFonts w:hAnsi="Arial"/>
          <w:rFonts w:ascii="Arial"/>
          <w:sz w:val="24"/>
        </w:rPr>
        <w:t xml:space="preserve"> admitió</w:t>
      </w:r>
      <w:r>
        <w:rPr>
          <w:rFonts w:hAnsi="Arial"/>
          <w:rFonts w:ascii="Arial"/>
          <w:sz w:val="24"/>
        </w:rPr>
        <w:t xml:space="preserve"> la</w:t>
      </w:r>
      <w:r>
        <w:rPr>
          <w:rFonts w:hAnsi="Arial"/>
          <w:rFonts w:ascii="Arial"/>
          <w:sz w:val="24"/>
        </w:rPr>
        <w:t xml:space="preserve"> demanda,</w:t>
      </w:r>
      <w:r>
        <w:rPr>
          <w:rFonts w:hAnsi="Arial"/>
          <w:rFonts w:ascii="Arial"/>
          <w:sz w:val="24"/>
        </w:rPr>
        <w:t xml:space="preserve"> ordenó</w:t>
      </w:r>
      <w:r>
        <w:rPr>
          <w:rFonts w:hAnsi="Arial"/>
          <w:rFonts w:ascii="Arial"/>
          <w:sz w:val="24"/>
        </w:rPr>
        <w:t xml:space="preserve"> vincular</w:t>
      </w:r>
      <w:r>
        <w:rPr>
          <w:rFonts w:hAnsi="Arial"/>
          <w:rFonts w:ascii="Arial"/>
          <w:sz w:val="24"/>
        </w:rPr>
        <w:t xml:space="preserve"> al</w:t>
      </w:r>
      <w:r>
        <w:rPr>
          <w:rFonts w:hAnsi="Arial"/>
          <w:rFonts w:ascii="Arial"/>
          <w:sz w:val="24"/>
        </w:rPr>
        <w:t xml:space="preserve"> Ministerio</w:t>
      </w:r>
      <w:r>
        <w:rPr>
          <w:rFonts w:hAnsi="Arial"/>
          <w:rFonts w:ascii="Arial"/>
          <w:sz w:val="24"/>
        </w:rPr>
        <w:t xml:space="preserve"> de Minas</w:t>
      </w:r>
      <w:r>
        <w:rPr>
          <w:rFonts w:hAnsi="Arial"/>
          <w:rFonts w:ascii="Arial"/>
          <w:sz w:val="24"/>
        </w:rPr>
        <w:t xml:space="preserve"> y Energía, como parte demandada y, a la sociedad Constructora Palo Alto y Cia. S en</w:t>
      </w:r>
      <w:r>
        <w:rPr>
          <w:rFonts w:hAnsi="Arial"/>
          <w:rFonts w:ascii="Arial"/>
          <w:sz w:val="24"/>
        </w:rPr>
        <w:t xml:space="preserve"> C, como</w:t>
      </w:r>
      <w:r>
        <w:rPr>
          <w:rFonts w:hAnsi="Arial"/>
          <w:rFonts w:ascii="Arial"/>
          <w:sz w:val="24"/>
        </w:rPr>
        <w:t xml:space="preserve"> tercero</w:t>
      </w:r>
      <w:r>
        <w:rPr>
          <w:rFonts w:hAnsi="Arial"/>
          <w:rFonts w:ascii="Arial"/>
          <w:sz w:val="24"/>
        </w:rPr>
        <w:t xml:space="preserve"> interesado,</w:t>
      </w:r>
      <w:r>
        <w:rPr>
          <w:rFonts w:hAnsi="Arial"/>
          <w:rFonts w:ascii="Arial"/>
          <w:sz w:val="24"/>
        </w:rPr>
        <w:t xml:space="preserve"> excluyendo</w:t>
      </w:r>
      <w:r>
        <w:rPr>
          <w:rFonts w:hAnsi="Arial"/>
          <w:rFonts w:ascii="Arial"/>
          <w:sz w:val="24"/>
        </w:rPr>
        <w:t xml:space="preserve"> a</w:t>
      </w:r>
      <w:r>
        <w:rPr>
          <w:rFonts w:hAnsi="Arial"/>
          <w:rFonts w:ascii="Arial"/>
          <w:sz w:val="24"/>
        </w:rPr>
        <w:t xml:space="preserve"> la</w:t>
      </w:r>
      <w:r>
        <w:rPr>
          <w:rFonts w:hAnsi="Arial"/>
          <w:rFonts w:ascii="Arial"/>
          <w:sz w:val="24"/>
        </w:rPr>
        <w:t xml:space="preserve"> autoridad</w:t>
      </w:r>
      <w:r>
        <w:rPr>
          <w:rFonts w:hAnsi="Arial"/>
          <w:rFonts w:ascii="Arial"/>
          <w:sz w:val="24"/>
        </w:rPr>
        <w:t xml:space="preserve"> ambiental</w:t>
      </w:r>
      <w:r>
        <w:rPr>
          <w:rFonts w:hAnsi="Arial"/>
          <w:rFonts w:ascii="Arial"/>
          <w:sz w:val="24"/>
        </w:rPr>
        <w:t xml:space="preserve"> en</w:t>
      </w:r>
      <w:r>
        <w:rPr>
          <w:rFonts w:hAnsi="Arial"/>
          <w:rFonts w:ascii="Arial"/>
          <w:sz w:val="24"/>
        </w:rPr>
        <w:t xml:space="preserve"> comento.</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38"/>
          <w:ilvl w:val="0"/>
        </w:numPr>
        <w:tabs>
          <w:tab w:val="left" w:leader="none" w:pos="502"/>
        </w:tabs>
      </w:pPr>
      <w:r>
        <w:rPr>
          <w:rFonts w:hAnsi="Arial"/>
          <w:rFonts w:ascii="Arial"/>
          <w:sz w:val="24"/>
        </w:rPr>
        <w:t>Sin</w:t>
      </w:r>
      <w:r>
        <w:rPr>
          <w:rFonts w:hAnsi="Arial"/>
          <w:rFonts w:ascii="Arial"/>
          <w:sz w:val="24"/>
        </w:rPr>
        <w:t xml:space="preserve"> </w:t>
      </w:r>
      <w:r>
        <w:rPr>
          <w:rFonts w:hAnsi="Arial"/>
          <w:rFonts w:ascii="Arial"/>
          <w:sz w:val="24"/>
        </w:rPr>
        <w:t>perjuicio</w:t>
      </w:r>
      <w:r>
        <w:rPr>
          <w:rFonts w:hAnsi="Arial"/>
          <w:rFonts w:ascii="Arial"/>
          <w:sz w:val="24"/>
        </w:rPr>
        <w:t xml:space="preserve"> de lo anterior,</w:t>
      </w:r>
      <w:r>
        <w:rPr>
          <w:rFonts w:hAnsi="Arial"/>
          <w:rFonts w:ascii="Arial"/>
          <w:sz w:val="24"/>
        </w:rPr>
        <w:t xml:space="preserve"> se mencionan apartes</w:t>
      </w:r>
      <w:r>
        <w:rPr>
          <w:rFonts w:hAnsi="Arial"/>
          <w:rFonts w:ascii="Arial"/>
          <w:sz w:val="24"/>
        </w:rPr>
        <w:t xml:space="preserve"> relevantes</w:t>
      </w:r>
      <w:r>
        <w:rPr>
          <w:rFonts w:hAnsi="Arial"/>
          <w:rFonts w:ascii="Arial"/>
          <w:sz w:val="24"/>
        </w:rPr>
        <w:t xml:space="preserve"> del pronunciamiento</w:t>
      </w:r>
      <w:r>
        <w:rPr>
          <w:rFonts w:hAnsi="Arial"/>
          <w:rFonts w:ascii="Arial"/>
          <w:sz w:val="24"/>
        </w:rPr>
        <w:t xml:space="preserve"> de</w:t>
      </w:r>
      <w:r>
        <w:rPr>
          <w:rFonts w:hAnsi="Arial"/>
          <w:rFonts w:ascii="Arial"/>
          <w:sz w:val="24"/>
        </w:rPr>
        <w:t xml:space="preserve"> la autoridad</w:t>
      </w:r>
      <w:r>
        <w:rPr>
          <w:rFonts w:hAnsi="Arial"/>
          <w:rFonts w:ascii="Arial"/>
          <w:sz w:val="24"/>
        </w:rPr>
        <w:t xml:space="preserve"> ambiental.</w:t>
      </w:r>
      <w:r>
        <w:rPr>
          <w:rFonts w:hAnsi="Arial"/>
          <w:rFonts w:ascii="Arial"/>
          <w:sz w:val="24"/>
        </w:rPr>
        <w:t xml:space="preserve"> En</w:t>
      </w:r>
      <w:r>
        <w:rPr>
          <w:rFonts w:hAnsi="Arial"/>
          <w:rFonts w:ascii="Arial"/>
          <w:sz w:val="24"/>
        </w:rPr>
        <w:t xml:space="preserve"> efecto,</w:t>
      </w:r>
      <w:r>
        <w:rPr>
          <w:rFonts w:hAnsi="Arial"/>
          <w:rFonts w:ascii="Arial"/>
          <w:sz w:val="24"/>
        </w:rPr>
        <w:t xml:space="preserve"> el</w:t>
      </w:r>
      <w:r>
        <w:rPr>
          <w:rFonts w:hAnsi="Arial"/>
          <w:rFonts w:ascii="Arial"/>
          <w:sz w:val="24"/>
        </w:rPr>
        <w:t xml:space="preserve"> apoderado</w:t>
      </w:r>
      <w:r>
        <w:rPr>
          <w:rFonts w:hAnsi="Arial"/>
          <w:rFonts w:ascii="Arial"/>
          <w:sz w:val="24"/>
        </w:rPr>
        <w:t xml:space="preserve"> aseveró</w:t>
      </w:r>
      <w:r>
        <w:rPr>
          <w:rFonts w:hAnsi="Arial"/>
          <w:rFonts w:ascii="Arial"/>
          <w:sz w:val="24"/>
        </w:rPr>
        <w:t xml:space="preserve"> que, de acuerdo</w:t>
      </w:r>
      <w:r>
        <w:rPr>
          <w:rFonts w:hAnsi="Arial"/>
          <w:rFonts w:ascii="Arial"/>
          <w:sz w:val="24"/>
        </w:rPr>
        <w:t xml:space="preserve"> con los</w:t>
      </w:r>
      <w:r>
        <w:rPr>
          <w:rFonts w:hAnsi="Arial"/>
          <w:rFonts w:ascii="Arial"/>
          <w:sz w:val="24"/>
        </w:rPr>
        <w:t xml:space="preserve"> </w:t>
      </w:r>
      <w:r>
        <w:rPr>
          <w:rFonts w:hAnsi="Arial"/>
          <w:rFonts w:ascii="Arial"/>
          <w:sz w:val="24"/>
        </w:rPr>
        <w:t>artículos</w:t>
      </w:r>
      <w:r>
        <w:rPr>
          <w:rFonts w:hAnsi="Arial"/>
          <w:rFonts w:ascii="Arial"/>
          <w:sz w:val="24"/>
        </w:rPr>
        <w:t xml:space="preserve"> </w:t>
      </w:r>
      <w:r>
        <w:rPr>
          <w:rFonts w:hAnsi="Arial"/>
          <w:rFonts w:ascii="Arial"/>
          <w:sz w:val="24"/>
        </w:rPr>
        <w:t>2°,</w:t>
      </w:r>
      <w:r>
        <w:rPr>
          <w:rFonts w:hAnsi="Arial"/>
          <w:rFonts w:ascii="Arial"/>
          <w:sz w:val="24"/>
        </w:rPr>
        <w:t xml:space="preserve"> </w:t>
      </w:r>
      <w:r>
        <w:rPr>
          <w:rFonts w:hAnsi="Arial"/>
          <w:rFonts w:ascii="Arial"/>
          <w:sz w:val="24"/>
        </w:rPr>
        <w:t>5°</w:t>
      </w:r>
      <w:r>
        <w:rPr>
          <w:rFonts w:hAnsi="Arial"/>
          <w:rFonts w:ascii="Arial"/>
          <w:sz w:val="24"/>
        </w:rPr>
        <w:t xml:space="preserve"> </w:t>
      </w:r>
      <w:r>
        <w:rPr>
          <w:rFonts w:hAnsi="Arial"/>
          <w:rFonts w:ascii="Arial"/>
          <w:sz w:val="24"/>
        </w:rPr>
        <w:t>y</w:t>
      </w:r>
      <w:r>
        <w:rPr>
          <w:rFonts w:hAnsi="Arial"/>
          <w:rFonts w:ascii="Arial"/>
          <w:sz w:val="24"/>
        </w:rPr>
        <w:t xml:space="preserve"> </w:t>
      </w:r>
      <w:r>
        <w:rPr>
          <w:rFonts w:hAnsi="Arial"/>
          <w:rFonts w:ascii="Arial"/>
          <w:sz w:val="24"/>
        </w:rPr>
        <w:t>61</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la</w:t>
      </w:r>
      <w:r>
        <w:rPr>
          <w:rFonts w:hAnsi="Arial"/>
          <w:rFonts w:ascii="Arial"/>
          <w:sz w:val="24"/>
        </w:rPr>
        <w:t xml:space="preserve"> </w:t>
      </w:r>
      <w:r>
        <w:rPr>
          <w:rFonts w:hAnsi="Arial"/>
          <w:rFonts w:ascii="Arial"/>
          <w:sz w:val="24"/>
        </w:rPr>
        <w:t>Ley</w:t>
      </w:r>
      <w:r>
        <w:rPr>
          <w:rFonts w:hAnsi="Arial"/>
          <w:rFonts w:ascii="Arial"/>
          <w:sz w:val="24"/>
        </w:rPr>
        <w:t xml:space="preserve"> </w:t>
      </w:r>
      <w:r>
        <w:rPr>
          <w:rFonts w:hAnsi="Arial"/>
          <w:rFonts w:ascii="Arial"/>
          <w:sz w:val="24"/>
        </w:rPr>
        <w:t>99</w:t>
      </w:r>
      <w:r>
        <w:rPr>
          <w:rFonts w:hAnsi="Arial"/>
          <w:rFonts w:ascii="Arial"/>
          <w:sz w:val="24"/>
        </w:rPr>
        <w:t xml:space="preserve"> </w:t>
      </w:r>
      <w:r>
        <w:rPr>
          <w:rFonts w:hAnsi="Arial"/>
          <w:rFonts w:ascii="Arial"/>
          <w:sz w:val="24"/>
        </w:rPr>
        <w:t>de</w:t>
      </w:r>
      <w:r>
        <w:rPr>
          <w:rFonts w:hAnsi="Arial"/>
          <w:rFonts w:ascii="Arial"/>
          <w:sz w:val="24"/>
        </w:rPr>
        <w:t xml:space="preserve"> 1993,</w:t>
      </w:r>
      <w:r>
        <w:rPr>
          <w:rFonts w:hAnsi="Arial"/>
          <w:rFonts w:ascii="Arial"/>
          <w:sz w:val="24"/>
        </w:rPr>
        <w:t xml:space="preserve"> ese</w:t>
      </w:r>
      <w:r>
        <w:rPr>
          <w:rFonts w:hAnsi="Arial"/>
          <w:rFonts w:ascii="Arial"/>
          <w:sz w:val="24"/>
        </w:rPr>
        <w:t xml:space="preserve"> ministerio era</w:t>
      </w:r>
      <w:r>
        <w:rPr>
          <w:rFonts w:hAnsi="Arial"/>
          <w:rFonts w:ascii="Arial"/>
          <w:sz w:val="24"/>
        </w:rPr>
        <w:t xml:space="preserve"> la autoridad competente</w:t>
      </w:r>
      <w:r>
        <w:rPr>
          <w:rFonts w:hAnsi="Arial"/>
          <w:rFonts w:ascii="Arial"/>
          <w:sz w:val="24"/>
        </w:rPr>
        <w:t xml:space="preserve"> para</w:t>
      </w:r>
      <w:r>
        <w:rPr>
          <w:rFonts w:hAnsi="Arial"/>
          <w:rFonts w:ascii="Arial"/>
          <w:sz w:val="24"/>
        </w:rPr>
        <w:t xml:space="preserve"> determinar</w:t>
      </w:r>
      <w:r>
        <w:rPr>
          <w:rFonts w:hAnsi="Arial"/>
          <w:rFonts w:ascii="Arial"/>
          <w:sz w:val="24"/>
        </w:rPr>
        <w:t xml:space="preserve"> las</w:t>
      </w:r>
      <w:r>
        <w:rPr>
          <w:rFonts w:hAnsi="Arial"/>
          <w:rFonts w:ascii="Arial"/>
          <w:sz w:val="24"/>
        </w:rPr>
        <w:t xml:space="preserve"> zonas</w:t>
      </w:r>
      <w:r>
        <w:rPr>
          <w:rFonts w:hAnsi="Arial"/>
          <w:rFonts w:ascii="Arial"/>
          <w:sz w:val="24"/>
        </w:rPr>
        <w:t xml:space="preserve"> compatibles</w:t>
      </w:r>
      <w:r>
        <w:rPr>
          <w:rFonts w:hAnsi="Arial"/>
          <w:rFonts w:ascii="Arial"/>
          <w:sz w:val="24"/>
        </w:rPr>
        <w:t xml:space="preserve"> con</w:t>
      </w:r>
      <w:r>
        <w:rPr>
          <w:rFonts w:hAnsi="Arial"/>
          <w:rFonts w:ascii="Arial"/>
          <w:sz w:val="24"/>
        </w:rPr>
        <w:t xml:space="preserve"> la minería</w:t>
      </w:r>
      <w:r>
        <w:rPr>
          <w:rFonts w:hAnsi="Arial"/>
          <w:rFonts w:ascii="Arial"/>
          <w:sz w:val="24"/>
        </w:rPr>
        <w:t xml:space="preserve"> en la</w:t>
      </w:r>
      <w:r>
        <w:rPr>
          <w:rFonts w:hAnsi="Arial"/>
          <w:rFonts w:ascii="Arial"/>
          <w:sz w:val="24"/>
        </w:rPr>
        <w:t xml:space="preserve"> Sabana de</w:t>
      </w:r>
      <w:r>
        <w:rPr>
          <w:rFonts w:hAnsi="Arial"/>
          <w:rFonts w:ascii="Arial"/>
          <w:sz w:val="24"/>
        </w:rPr>
        <w:t xml:space="preserve"> Bogotá</w:t>
      </w:r>
      <w:r>
        <w:rPr>
          <w:rFonts w:hAnsi="Arial"/>
          <w:rFonts w:ascii="Arial"/>
          <w:sz w:val="16"/>
        </w:rPr>
        <w:t>23</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List Paragraph"/>
        <w:ind w:right="378"/>
        <w:spacing w:line="276" w:lineRule="auto"/>
        <w:numPr>
          <w:numId w:val="138"/>
          <w:ilvl w:val="0"/>
        </w:numPr>
        <w:tabs>
          <w:tab w:val="left" w:leader="none" w:pos="502"/>
        </w:tabs>
      </w:pPr>
      <w:r>
        <w:rPr>
          <w:rFonts w:hAnsi="Arial"/>
          <w:rFonts w:ascii="Arial"/>
          <w:sz w:val="24"/>
        </w:rPr>
        <w:t>Sobre</w:t>
      </w:r>
      <w:r>
        <w:rPr>
          <w:rFonts w:hAnsi="Arial"/>
          <w:rFonts w:ascii="Arial"/>
          <w:sz w:val="24"/>
        </w:rPr>
        <w:t xml:space="preserve"> el</w:t>
      </w:r>
      <w:r>
        <w:rPr>
          <w:rFonts w:hAnsi="Arial"/>
          <w:rFonts w:ascii="Arial"/>
          <w:sz w:val="24"/>
        </w:rPr>
        <w:t xml:space="preserve"> predio</w:t>
      </w:r>
      <w:r>
        <w:rPr>
          <w:rFonts w:hAnsi="Arial"/>
          <w:rFonts w:ascii="Arial"/>
          <w:sz w:val="24"/>
        </w:rPr>
        <w:t xml:space="preserve"> denominado</w:t>
      </w:r>
      <w:r>
        <w:rPr>
          <w:rFonts w:hAnsi="Arial"/>
          <w:rFonts w:ascii="Arial"/>
          <w:sz w:val="24"/>
        </w:rPr>
        <w:t xml:space="preserve"> </w:t>
      </w:r>
      <w:r>
        <w:rPr>
          <w:rFonts w:hAnsi="Arial"/>
          <w:rFonts w:ascii="Arial"/>
          <w:sz w:val="24"/>
          <w:i/>
        </w:rPr>
        <w:t>“[…]</w:t>
      </w:r>
      <w:r>
        <w:rPr>
          <w:rFonts w:hAnsi="Arial"/>
          <w:rFonts w:ascii="Arial"/>
          <w:sz w:val="24"/>
          <w:i/>
        </w:rPr>
        <w:t xml:space="preserve"> El Santuario”</w:t>
      </w:r>
      <w:r>
        <w:rPr>
          <w:rFonts w:hAnsi="Arial"/>
          <w:rFonts w:ascii="Arial"/>
          <w:sz w:val="24"/>
          <w:i/>
        </w:rPr>
        <w:t xml:space="preserve"> […]”,</w:t>
      </w:r>
      <w:r>
        <w:rPr>
          <w:rFonts w:hAnsi="Arial"/>
          <w:rFonts w:ascii="Arial"/>
          <w:sz w:val="24"/>
          <w:i/>
        </w:rPr>
        <w:t xml:space="preserve"> </w:t>
      </w:r>
      <w:r>
        <w:rPr>
          <w:rFonts w:hAnsi="Arial"/>
          <w:rFonts w:ascii="Arial"/>
          <w:sz w:val="24"/>
        </w:rPr>
        <w:t xml:space="preserve">afirmó que se</w:t>
      </w:r>
      <w:r>
        <w:rPr>
          <w:rFonts w:hAnsi="Arial"/>
          <w:rFonts w:ascii="Arial"/>
          <w:sz w:val="24"/>
        </w:rPr>
        <w:t xml:space="preserve"> encontraba</w:t>
      </w:r>
      <w:r>
        <w:rPr>
          <w:rFonts w:hAnsi="Arial"/>
          <w:rFonts w:ascii="Arial"/>
          <w:sz w:val="24"/>
        </w:rPr>
        <w:t xml:space="preserve"> al</w:t>
      </w:r>
      <w:r>
        <w:rPr>
          <w:rFonts w:hAnsi="Arial"/>
          <w:rFonts w:ascii="Arial"/>
          <w:sz w:val="24"/>
        </w:rPr>
        <w:t xml:space="preserve"> interior de la reserva forestal protectora y productora de la cuenca alta del río</w:t>
      </w:r>
      <w:r>
        <w:rPr>
          <w:rFonts w:hAnsi="Arial"/>
          <w:rFonts w:ascii="Arial"/>
          <w:sz w:val="24"/>
        </w:rPr>
        <w:t xml:space="preserve"> Bogotá, declarada en el Acuerdo No. 30 de 1976, aprobado por la Resolución No. 76 de 1977, por el Instituto Nacional de los Recursos Naturales Renovables y del Ambiente -INDERENA.</w:t>
      </w:r>
    </w:p>
    <w:p>
      <w:rPr>
        <w:rFonts w:hAnsi="Arial"/>
        <w:rFonts w:ascii="Arial"/>
      </w:rPr>
      <w:pPr>
        <w:pStyle w:val="Body Text"/>
      </w:pPr>
      <w:rPr>
        <w:rFonts w:hAnsi="Times New Roman"/>
        <w:rFonts w:ascii="Times New Roman"/>
        <w:sz w:val="27"/>
      </w:rPr>
    </w:p>
    <w:p>
      <w:rPr>
        <w:rFonts w:hAnsi="Arial"/>
        <w:rFonts w:ascii="Arial"/>
      </w:rPr>
      <w:pPr>
        <w:pStyle w:val="List Paragraph"/>
        <w:ind w:right="381"/>
        <w:spacing w:line="276" w:lineRule="auto"/>
        <w:numPr>
          <w:numId w:val="138"/>
          <w:ilvl w:val="0"/>
        </w:numPr>
        <w:tabs>
          <w:tab w:val="left" w:leader="none" w:pos="502"/>
        </w:tabs>
      </w:pPr>
      <w:r>
        <w:rPr>
          <w:rFonts w:hAnsi="Arial"/>
          <w:rFonts w:ascii="Arial"/>
          <w:sz w:val="24"/>
        </w:rPr>
        <w:t>Puso</w:t>
      </w:r>
      <w:r>
        <w:rPr>
          <w:rFonts w:hAnsi="Arial"/>
          <w:rFonts w:ascii="Arial"/>
          <w:sz w:val="24"/>
        </w:rPr>
        <w:t xml:space="preserve"> de presente</w:t>
      </w:r>
      <w:r>
        <w:rPr>
          <w:rFonts w:hAnsi="Arial"/>
          <w:rFonts w:ascii="Arial"/>
          <w:sz w:val="24"/>
        </w:rPr>
        <w:t xml:space="preserve"> que,</w:t>
      </w:r>
      <w:r>
        <w:rPr>
          <w:rFonts w:hAnsi="Arial"/>
          <w:rFonts w:ascii="Arial"/>
          <w:sz w:val="24"/>
        </w:rPr>
        <w:t xml:space="preserve"> según</w:t>
      </w:r>
      <w:r>
        <w:rPr>
          <w:rFonts w:hAnsi="Arial"/>
          <w:rFonts w:ascii="Arial"/>
          <w:sz w:val="24"/>
        </w:rPr>
        <w:t xml:space="preserve"> los</w:t>
      </w:r>
      <w:r>
        <w:rPr>
          <w:rFonts w:hAnsi="Arial"/>
          <w:rFonts w:ascii="Arial"/>
          <w:sz w:val="24"/>
        </w:rPr>
        <w:t xml:space="preserve"> artículos</w:t>
      </w:r>
      <w:r>
        <w:rPr>
          <w:rFonts w:hAnsi="Arial"/>
          <w:rFonts w:ascii="Arial"/>
          <w:sz w:val="24"/>
        </w:rPr>
        <w:t xml:space="preserve"> 204 y</w:t>
      </w:r>
      <w:r>
        <w:rPr>
          <w:rFonts w:hAnsi="Arial"/>
          <w:rFonts w:ascii="Arial"/>
          <w:sz w:val="24"/>
        </w:rPr>
        <w:t xml:space="preserve"> 205</w:t>
      </w:r>
      <w:r>
        <w:rPr>
          <w:rFonts w:hAnsi="Arial"/>
          <w:rFonts w:ascii="Arial"/>
          <w:sz w:val="24"/>
        </w:rPr>
        <w:t xml:space="preserve"> del Decreto</w:t>
      </w:r>
      <w:r>
        <w:rPr>
          <w:rFonts w:hAnsi="Arial"/>
          <w:rFonts w:ascii="Arial"/>
          <w:sz w:val="24"/>
        </w:rPr>
        <w:t xml:space="preserve"> Ley</w:t>
      </w:r>
      <w:r>
        <w:rPr>
          <w:rFonts w:hAnsi="Arial"/>
          <w:rFonts w:ascii="Arial"/>
          <w:sz w:val="24"/>
        </w:rPr>
        <w:t xml:space="preserve"> 2811,</w:t>
      </w:r>
      <w:r>
        <w:rPr>
          <w:rFonts w:hAnsi="Arial"/>
          <w:rFonts w:ascii="Arial"/>
          <w:sz w:val="24"/>
        </w:rPr>
        <w:t xml:space="preserve"> en</w:t>
      </w:r>
      <w:r>
        <w:rPr>
          <w:rFonts w:hAnsi="Arial"/>
          <w:rFonts w:ascii="Arial"/>
          <w:sz w:val="24"/>
        </w:rPr>
        <w:t xml:space="preserve"> el</w:t>
      </w:r>
      <w:r>
        <w:rPr>
          <w:rFonts w:hAnsi="Arial"/>
          <w:rFonts w:ascii="Arial"/>
          <w:sz w:val="24"/>
        </w:rPr>
        <w:t xml:space="preserve"> área</w:t>
      </w:r>
      <w:r>
        <w:rPr>
          <w:rFonts w:hAnsi="Arial"/>
          <w:rFonts w:ascii="Arial"/>
          <w:sz w:val="24"/>
        </w:rPr>
        <w:t xml:space="preserve"> protectora</w:t>
      </w:r>
      <w:r>
        <w:rPr>
          <w:rFonts w:hAnsi="Arial"/>
          <w:rFonts w:ascii="Arial"/>
          <w:sz w:val="24"/>
        </w:rPr>
        <w:t xml:space="preserve"> solo</w:t>
      </w:r>
      <w:r>
        <w:rPr>
          <w:rFonts w:hAnsi="Arial"/>
          <w:rFonts w:ascii="Arial"/>
          <w:sz w:val="24"/>
        </w:rPr>
        <w:t xml:space="preserve"> se</w:t>
      </w:r>
      <w:r>
        <w:rPr>
          <w:rFonts w:hAnsi="Arial"/>
          <w:rFonts w:ascii="Arial"/>
          <w:sz w:val="24"/>
        </w:rPr>
        <w:t xml:space="preserve"> permite</w:t>
      </w:r>
      <w:r>
        <w:rPr>
          <w:rFonts w:hAnsi="Arial"/>
          <w:rFonts w:ascii="Arial"/>
          <w:sz w:val="24"/>
        </w:rPr>
        <w:t xml:space="preserve"> la</w:t>
      </w:r>
      <w:r>
        <w:rPr>
          <w:rFonts w:hAnsi="Arial"/>
          <w:rFonts w:ascii="Arial"/>
          <w:sz w:val="24"/>
        </w:rPr>
        <w:t xml:space="preserve"> permanencia</w:t>
      </w:r>
      <w:r>
        <w:rPr>
          <w:rFonts w:hAnsi="Arial"/>
          <w:rFonts w:ascii="Arial"/>
          <w:sz w:val="24"/>
        </w:rPr>
        <w:t xml:space="preserve"> de</w:t>
      </w:r>
      <w:r>
        <w:rPr>
          <w:rFonts w:hAnsi="Arial"/>
          <w:rFonts w:ascii="Arial"/>
          <w:sz w:val="24"/>
        </w:rPr>
        <w:t xml:space="preserve"> bosques</w:t>
      </w:r>
      <w:r>
        <w:rPr>
          <w:rFonts w:hAnsi="Arial"/>
          <w:rFonts w:ascii="Arial"/>
          <w:sz w:val="24"/>
        </w:rPr>
        <w:t xml:space="preserve"> que</w:t>
      </w:r>
      <w:r>
        <w:rPr>
          <w:rFonts w:hAnsi="Arial"/>
          <w:rFonts w:ascii="Arial"/>
          <w:sz w:val="24"/>
        </w:rPr>
        <w:t xml:space="preserve"> ofrezcan</w:t>
      </w:r>
      <w:r>
        <w:rPr>
          <w:rFonts w:hAnsi="Arial"/>
          <w:rFonts w:ascii="Arial"/>
          <w:sz w:val="24"/>
        </w:rPr>
        <w:t xml:space="preserve"> el</w:t>
      </w:r>
      <w:r>
        <w:rPr>
          <w:rFonts w:hAnsi="Arial"/>
          <w:rFonts w:ascii="Arial"/>
          <w:sz w:val="24"/>
        </w:rPr>
        <w:t xml:space="preserve"> efecto</w:t>
      </w:r>
    </w:p>
    <w:p>
      <w:rPr>
        <w:rFonts w:hAnsi="Arial"/>
        <w:rFonts w:ascii="Arial"/>
      </w:rPr>
      <w:pPr>
        <w:pStyle w:val="Body Text"/>
      </w:pPr>
      <w:rPr>
        <w:rFonts w:hAnsi="Times New Roman"/>
        <w:rFonts w:ascii="Times New Roman"/>
        <w:sz w:val="29"/>
      </w:rPr>
    </w:p>
    <w:p>
      <w:pPr/>
      <w:r>
        <w:rPr>
          <w:rFonts w:hAnsi="Arial"/>
          <w:rFonts w:ascii="Arial"/>
          <w:sz w:val="12"/>
        </w:rPr>
        <w:t>20</w:t>
      </w:r>
      <w:r>
        <w:rPr>
          <w:rFonts w:hAnsi="Arial"/>
          <w:rFonts w:ascii="Arial"/>
          <w:sz w:val="12"/>
        </w:rPr>
        <w:t xml:space="preserve"> </w:t>
      </w:r>
      <w:r>
        <w:rPr>
          <w:rFonts w:hAnsi="Arial"/>
          <w:rFonts w:ascii="Arial"/>
          <w:sz w:val="18"/>
        </w:rPr>
        <w:t>Expediente</w:t>
      </w:r>
      <w:r>
        <w:rPr>
          <w:rFonts w:hAnsi="Arial"/>
          <w:rFonts w:ascii="Arial"/>
          <w:sz w:val="18"/>
        </w:rPr>
        <w:t xml:space="preserve"> Número 1100103260002002004701,</w:t>
      </w:r>
      <w:r>
        <w:rPr>
          <w:rFonts w:hAnsi="Arial"/>
          <w:rFonts w:ascii="Arial"/>
          <w:sz w:val="18"/>
        </w:rPr>
        <w:t xml:space="preserve"> folios 35 a 43</w:t>
      </w:r>
      <w:r>
        <w:rPr>
          <w:rFonts w:hAnsi="Arial"/>
          <w:rFonts w:ascii="Arial"/>
          <w:sz w:val="18"/>
        </w:rPr>
        <w:t xml:space="preserve"> C pp.</w:t>
      </w:r>
    </w:p>
    <w:p>
      <w:pPr/>
      <w:r>
        <w:rPr>
          <w:rFonts w:hAnsi="Arial"/>
          <w:rFonts w:ascii="Arial"/>
          <w:sz w:val="12"/>
        </w:rPr>
        <w:t>21</w:t>
      </w:r>
      <w:r>
        <w:rPr>
          <w:rFonts w:hAnsi="Arial"/>
          <w:rFonts w:ascii="Arial"/>
          <w:sz w:val="12"/>
        </w:rPr>
        <w:t xml:space="preserve"> </w:t>
      </w:r>
      <w:r>
        <w:rPr>
          <w:rFonts w:hAnsi="Arial"/>
          <w:rFonts w:ascii="Arial"/>
          <w:sz w:val="18"/>
        </w:rPr>
        <w:t>Folio</w:t>
      </w:r>
      <w:r>
        <w:rPr>
          <w:rFonts w:hAnsi="Arial"/>
          <w:rFonts w:ascii="Arial"/>
          <w:sz w:val="18"/>
        </w:rPr>
        <w:t xml:space="preserve"> 279 a 283 C</w:t>
      </w:r>
      <w:r>
        <w:rPr>
          <w:rFonts w:hAnsi="Arial"/>
          <w:rFonts w:ascii="Arial"/>
          <w:sz w:val="18"/>
        </w:rPr>
        <w:t xml:space="preserve"> pp.</w:t>
      </w:r>
    </w:p>
    <w:p>
      <w:pPr/>
      <w:r>
        <w:rPr>
          <w:rFonts w:hAnsi="Arial"/>
          <w:rFonts w:ascii="Arial"/>
          <w:sz w:val="12"/>
        </w:rPr>
        <w:t>22</w:t>
      </w:r>
      <w:r>
        <w:rPr>
          <w:rFonts w:hAnsi="Arial"/>
          <w:rFonts w:ascii="Arial"/>
          <w:sz w:val="12"/>
        </w:rPr>
        <w:t xml:space="preserve"> </w:t>
      </w:r>
      <w:r>
        <w:rPr>
          <w:rFonts w:hAnsi="Arial"/>
          <w:rFonts w:ascii="Arial"/>
          <w:sz w:val="18"/>
        </w:rPr>
        <w:t>Folio</w:t>
      </w:r>
      <w:r>
        <w:rPr>
          <w:rFonts w:hAnsi="Arial"/>
          <w:rFonts w:ascii="Arial"/>
          <w:sz w:val="18"/>
        </w:rPr>
        <w:t xml:space="preserve"> 287 a 296 C</w:t>
      </w:r>
      <w:r>
        <w:rPr>
          <w:rFonts w:hAnsi="Arial"/>
          <w:rFonts w:ascii="Arial"/>
          <w:sz w:val="18"/>
        </w:rPr>
        <w:t xml:space="preserve"> pp.</w:t>
      </w:r>
    </w:p>
    <w:p>
      <w:pPr>
        <w:jc w:val="both"/>
      </w:pPr>
      <w:r>
        <w:rPr>
          <w:rFonts w:hAnsi="Arial"/>
          <w:rFonts w:ascii="Arial"/>
          <w:sz w:val="12"/>
        </w:rPr>
        <w:t xml:space="preserve">23 </w:t>
      </w:r>
      <w:r>
        <w:rPr>
          <w:rFonts w:hAnsi="Arial"/>
          <w:rFonts w:ascii="Arial"/>
          <w:sz w:val="18"/>
        </w:rPr>
        <w:t xml:space="preserve">Indicó que en dichos preceptos establecieron: (i) las zonas compatibles con la actividad minera en la sabana</w:t>
      </w:r>
      <w:r>
        <w:rPr>
          <w:rFonts w:hAnsi="Arial"/>
          <w:rFonts w:ascii="Arial"/>
          <w:sz w:val="18"/>
        </w:rPr>
        <w:t xml:space="preserve"> de Bogotá; (ii) que no se permitían nuevas explotaciones mineras por fuera de las zonas compatibles con la</w:t>
      </w:r>
      <w:r>
        <w:rPr>
          <w:rFonts w:hAnsi="Arial"/>
          <w:rFonts w:ascii="Arial"/>
          <w:sz w:val="18"/>
        </w:rPr>
        <w:t xml:space="preserve"> </w:t>
      </w:r>
      <w:r>
        <w:rPr>
          <w:rFonts w:hAnsi="Arial"/>
          <w:rFonts w:ascii="Arial"/>
          <w:sz w:val="18"/>
        </w:rPr>
        <w:t>actividad</w:t>
      </w:r>
      <w:r>
        <w:rPr>
          <w:rFonts w:hAnsi="Arial"/>
          <w:rFonts w:ascii="Arial"/>
          <w:sz w:val="18"/>
        </w:rPr>
        <w:t xml:space="preserve"> </w:t>
      </w:r>
      <w:r>
        <w:rPr>
          <w:rFonts w:hAnsi="Arial"/>
          <w:rFonts w:ascii="Arial"/>
          <w:sz w:val="18"/>
        </w:rPr>
        <w:t>minera</w:t>
      </w:r>
      <w:r>
        <w:rPr>
          <w:rFonts w:hAnsi="Arial"/>
          <w:rFonts w:ascii="Arial"/>
          <w:sz w:val="18"/>
        </w:rPr>
        <w:t xml:space="preserve"> en la</w:t>
      </w:r>
      <w:r>
        <w:rPr>
          <w:rFonts w:hAnsi="Arial"/>
          <w:rFonts w:ascii="Arial"/>
          <w:sz w:val="18"/>
        </w:rPr>
        <w:t xml:space="preserve"> sabana</w:t>
      </w:r>
      <w:r>
        <w:rPr>
          <w:rFonts w:hAnsi="Arial"/>
          <w:rFonts w:ascii="Arial"/>
          <w:sz w:val="18"/>
        </w:rPr>
        <w:t xml:space="preserve"> de</w:t>
      </w:r>
      <w:r>
        <w:rPr>
          <w:rFonts w:hAnsi="Arial"/>
          <w:rFonts w:ascii="Arial"/>
          <w:sz w:val="18"/>
        </w:rPr>
        <w:t xml:space="preserve"> Bogotá;</w:t>
      </w:r>
      <w:r>
        <w:rPr>
          <w:rFonts w:hAnsi="Arial"/>
          <w:rFonts w:ascii="Arial"/>
          <w:sz w:val="18"/>
        </w:rPr>
        <w:t xml:space="preserve"> (iii)</w:t>
      </w:r>
      <w:r>
        <w:rPr>
          <w:rFonts w:hAnsi="Arial"/>
          <w:rFonts w:ascii="Arial"/>
          <w:sz w:val="18"/>
        </w:rPr>
        <w:t xml:space="preserve"> que</w:t>
      </w:r>
      <w:r>
        <w:rPr>
          <w:rFonts w:hAnsi="Arial"/>
          <w:rFonts w:ascii="Arial"/>
          <w:sz w:val="18"/>
        </w:rPr>
        <w:t xml:space="preserve"> las</w:t>
      </w:r>
      <w:r>
        <w:rPr>
          <w:rFonts w:hAnsi="Arial"/>
          <w:rFonts w:ascii="Arial"/>
          <w:sz w:val="18"/>
        </w:rPr>
        <w:t xml:space="preserve"> explotaciones</w:t>
      </w:r>
      <w:r>
        <w:rPr>
          <w:rFonts w:hAnsi="Arial"/>
          <w:rFonts w:ascii="Arial"/>
          <w:sz w:val="18"/>
        </w:rPr>
        <w:t xml:space="preserve"> mineras</w:t>
      </w:r>
      <w:r>
        <w:rPr>
          <w:rFonts w:hAnsi="Arial"/>
          <w:rFonts w:ascii="Arial"/>
          <w:sz w:val="18"/>
        </w:rPr>
        <w:t xml:space="preserve"> en</w:t>
      </w:r>
      <w:r>
        <w:rPr>
          <w:rFonts w:hAnsi="Arial"/>
          <w:rFonts w:ascii="Arial"/>
          <w:sz w:val="18"/>
        </w:rPr>
        <w:t xml:space="preserve"> las</w:t>
      </w:r>
      <w:r>
        <w:rPr>
          <w:rFonts w:hAnsi="Arial"/>
          <w:rFonts w:ascii="Arial"/>
          <w:sz w:val="18"/>
        </w:rPr>
        <w:t xml:space="preserve"> zonas</w:t>
      </w:r>
      <w:r>
        <w:rPr>
          <w:rFonts w:hAnsi="Arial"/>
          <w:rFonts w:ascii="Arial"/>
          <w:sz w:val="18"/>
        </w:rPr>
        <w:t xml:space="preserve"> compatibles requieren</w:t>
      </w:r>
      <w:r>
        <w:rPr>
          <w:rFonts w:hAnsi="Arial"/>
          <w:rFonts w:ascii="Arial"/>
          <w:sz w:val="18"/>
        </w:rPr>
        <w:t xml:space="preserve"> de</w:t>
      </w:r>
      <w:r>
        <w:rPr>
          <w:rFonts w:hAnsi="Arial"/>
          <w:rFonts w:ascii="Arial"/>
          <w:sz w:val="18"/>
        </w:rPr>
        <w:t xml:space="preserve"> una licencia ambiental;</w:t>
      </w:r>
      <w:r>
        <w:rPr>
          <w:rFonts w:hAnsi="Arial"/>
          <w:rFonts w:ascii="Arial"/>
          <w:sz w:val="18"/>
        </w:rPr>
        <w:t xml:space="preserve"> (iv)</w:t>
      </w:r>
      <w:r>
        <w:rPr>
          <w:rFonts w:hAnsi="Arial"/>
          <w:rFonts w:ascii="Arial"/>
          <w:sz w:val="18"/>
        </w:rPr>
        <w:t xml:space="preserve"> un régimen transitorio para las</w:t>
      </w:r>
      <w:r>
        <w:rPr>
          <w:rFonts w:hAnsi="Arial"/>
          <w:rFonts w:ascii="Arial"/>
          <w:sz w:val="18"/>
        </w:rPr>
        <w:t xml:space="preserve"> actividades</w:t>
      </w:r>
      <w:r>
        <w:rPr>
          <w:rFonts w:hAnsi="Arial"/>
          <w:rFonts w:ascii="Arial"/>
          <w:sz w:val="18"/>
        </w:rPr>
        <w:t xml:space="preserve"> mineras que,</w:t>
      </w:r>
      <w:r>
        <w:rPr>
          <w:rFonts w:hAnsi="Arial"/>
          <w:rFonts w:ascii="Arial"/>
          <w:sz w:val="18"/>
        </w:rPr>
        <w:t xml:space="preserve"> con</w:t>
      </w:r>
      <w:r>
        <w:rPr>
          <w:rFonts w:hAnsi="Arial"/>
          <w:rFonts w:ascii="Arial"/>
          <w:sz w:val="18"/>
        </w:rPr>
        <w:t xml:space="preserve"> posterioridad</w:t>
      </w:r>
      <w:r>
        <w:rPr>
          <w:rFonts w:hAnsi="Arial"/>
          <w:rFonts w:ascii="Arial"/>
          <w:sz w:val="18"/>
        </w:rPr>
        <w:t xml:space="preserve"> al</w:t>
      </w:r>
      <w:r>
        <w:rPr>
          <w:rFonts w:hAnsi="Arial"/>
          <w:rFonts w:ascii="Arial"/>
          <w:sz w:val="18"/>
        </w:rPr>
        <w:t xml:space="preserve"> 3</w:t>
      </w:r>
      <w:r>
        <w:rPr>
          <w:rFonts w:hAnsi="Arial"/>
          <w:rFonts w:ascii="Arial"/>
          <w:sz w:val="18"/>
        </w:rPr>
        <w:t xml:space="preserve"> de</w:t>
      </w:r>
      <w:r>
        <w:rPr>
          <w:rFonts w:hAnsi="Arial"/>
          <w:rFonts w:ascii="Arial"/>
          <w:sz w:val="18"/>
        </w:rPr>
        <w:t xml:space="preserve"> agosto de 1994, contaran con títulos, contratos de concesión y permisos vigentes y, estuvieran localizados por</w:t>
      </w:r>
      <w:r>
        <w:rPr>
          <w:rFonts w:hAnsi="Arial"/>
          <w:rFonts w:ascii="Arial"/>
          <w:sz w:val="18"/>
        </w:rPr>
        <w:t xml:space="preserve"> fuera</w:t>
      </w:r>
      <w:r>
        <w:rPr>
          <w:rFonts w:hAnsi="Arial"/>
          <w:rFonts w:ascii="Arial"/>
          <w:sz w:val="18"/>
        </w:rPr>
        <w:t xml:space="preserve"> de las</w:t>
      </w:r>
      <w:r>
        <w:rPr>
          <w:rFonts w:hAnsi="Arial"/>
          <w:rFonts w:ascii="Arial"/>
          <w:sz w:val="18"/>
        </w:rPr>
        <w:t xml:space="preserve"> zonas</w:t>
      </w:r>
      <w:r>
        <w:rPr>
          <w:rFonts w:hAnsi="Arial"/>
          <w:rFonts w:ascii="Arial"/>
          <w:sz w:val="18"/>
        </w:rPr>
        <w:t xml:space="preserve"> compatibles</w:t>
      </w:r>
      <w:r>
        <w:rPr>
          <w:rFonts w:hAnsi="Arial"/>
          <w:rFonts w:ascii="Arial"/>
          <w:sz w:val="18"/>
        </w:rPr>
        <w:t xml:space="preserve"> de la actividad</w:t>
      </w:r>
      <w:r>
        <w:rPr>
          <w:rFonts w:hAnsi="Arial"/>
          <w:rFonts w:ascii="Arial"/>
          <w:sz w:val="18"/>
        </w:rPr>
        <w:t xml:space="preserve"> minera</w:t>
      </w:r>
      <w:r>
        <w:rPr>
          <w:rFonts w:hAnsi="Arial"/>
          <w:rFonts w:ascii="Arial"/>
          <w:sz w:val="18"/>
        </w:rPr>
        <w:t xml:space="preserve"> en</w:t>
      </w:r>
      <w:r>
        <w:rPr>
          <w:rFonts w:hAnsi="Arial"/>
          <w:rFonts w:ascii="Arial"/>
          <w:sz w:val="18"/>
        </w:rPr>
        <w:t xml:space="preserve"> la sabana de Bogotá,</w:t>
      </w:r>
      <w:r>
        <w:rPr>
          <w:rFonts w:hAnsi="Arial"/>
          <w:rFonts w:ascii="Arial"/>
          <w:sz w:val="18"/>
        </w:rPr>
        <w:t xml:space="preserve"> bajo</w:t>
      </w:r>
      <w:r>
        <w:rPr>
          <w:rFonts w:hAnsi="Arial"/>
          <w:rFonts w:ascii="Arial"/>
          <w:sz w:val="18"/>
        </w:rPr>
        <w:t xml:space="preserve"> la aprobación</w:t>
      </w:r>
      <w:r>
        <w:rPr>
          <w:rFonts w:hAnsi="Arial"/>
          <w:rFonts w:ascii="Arial"/>
          <w:sz w:val="18"/>
        </w:rPr>
        <w:t xml:space="preserve"> y</w:t>
      </w:r>
      <w:r>
        <w:rPr>
          <w:rFonts w:hAnsi="Arial"/>
          <w:rFonts w:ascii="Arial"/>
          <w:sz w:val="18"/>
        </w:rPr>
        <w:t xml:space="preserve"> la</w:t>
      </w:r>
      <w:r>
        <w:rPr>
          <w:rFonts w:hAnsi="Arial"/>
          <w:rFonts w:ascii="Arial"/>
          <w:sz w:val="18"/>
        </w:rPr>
        <w:t xml:space="preserve"> ejecución</w:t>
      </w:r>
      <w:r>
        <w:rPr>
          <w:rFonts w:hAnsi="Arial"/>
          <w:rFonts w:ascii="Arial"/>
          <w:sz w:val="18"/>
        </w:rPr>
        <w:t xml:space="preserve"> de un Plan de Manejo y Restauración Ambiental; (v) un régimen transitorio para las actividades mineras que, con</w:t>
      </w:r>
      <w:r>
        <w:rPr>
          <w:rFonts w:hAnsi="Arial"/>
          <w:rFonts w:ascii="Arial"/>
          <w:sz w:val="18"/>
        </w:rPr>
        <w:t xml:space="preserve"> anterioridad</w:t>
      </w:r>
      <w:r>
        <w:rPr>
          <w:rFonts w:hAnsi="Arial"/>
          <w:rFonts w:ascii="Arial"/>
          <w:sz w:val="18"/>
        </w:rPr>
        <w:t xml:space="preserve"> al</w:t>
      </w:r>
      <w:r>
        <w:rPr>
          <w:rFonts w:hAnsi="Arial"/>
          <w:rFonts w:ascii="Arial"/>
          <w:sz w:val="18"/>
        </w:rPr>
        <w:t xml:space="preserve"> 3</w:t>
      </w:r>
      <w:r>
        <w:rPr>
          <w:rFonts w:hAnsi="Arial"/>
          <w:rFonts w:ascii="Arial"/>
          <w:sz w:val="18"/>
        </w:rPr>
        <w:t xml:space="preserve"> de agosto</w:t>
      </w:r>
      <w:r>
        <w:rPr>
          <w:rFonts w:hAnsi="Arial"/>
          <w:rFonts w:ascii="Arial"/>
          <w:sz w:val="18"/>
        </w:rPr>
        <w:t xml:space="preserve"> de</w:t>
      </w:r>
      <w:r>
        <w:rPr>
          <w:rFonts w:hAnsi="Arial"/>
          <w:rFonts w:ascii="Arial"/>
          <w:sz w:val="18"/>
        </w:rPr>
        <w:t xml:space="preserve"> 1994,</w:t>
      </w:r>
      <w:r>
        <w:rPr>
          <w:rFonts w:hAnsi="Arial"/>
          <w:rFonts w:ascii="Arial"/>
          <w:sz w:val="18"/>
        </w:rPr>
        <w:t xml:space="preserve"> no</w:t>
      </w:r>
      <w:r>
        <w:rPr>
          <w:rFonts w:hAnsi="Arial"/>
          <w:rFonts w:ascii="Arial"/>
          <w:sz w:val="18"/>
        </w:rPr>
        <w:t xml:space="preserve"> contaban</w:t>
      </w:r>
      <w:r>
        <w:rPr>
          <w:rFonts w:hAnsi="Arial"/>
          <w:rFonts w:ascii="Arial"/>
          <w:sz w:val="18"/>
        </w:rPr>
        <w:t xml:space="preserve"> con</w:t>
      </w:r>
      <w:r>
        <w:rPr>
          <w:rFonts w:hAnsi="Arial"/>
          <w:rFonts w:ascii="Arial"/>
          <w:sz w:val="18"/>
        </w:rPr>
        <w:t xml:space="preserve"> permisos,</w:t>
      </w:r>
      <w:r>
        <w:rPr>
          <w:rFonts w:hAnsi="Arial"/>
          <w:rFonts w:ascii="Arial"/>
          <w:sz w:val="18"/>
        </w:rPr>
        <w:t xml:space="preserve"> concesiones y autorizaciones ambientales</w:t>
      </w:r>
      <w:r>
        <w:rPr>
          <w:rFonts w:hAnsi="Arial"/>
          <w:rFonts w:ascii="Arial"/>
          <w:sz w:val="18"/>
        </w:rPr>
        <w:t xml:space="preserve"> y, se encontraban dentro de las zonas compatibles con la actividad minera en la sabana de Bogotá, debiendo obtenerlos ante la autoridad ambiental y para su aprobación y conforme con la ejecución del Plan de Manejo y</w:t>
      </w:r>
      <w:r>
        <w:rPr>
          <w:rFonts w:hAnsi="Arial"/>
          <w:rFonts w:ascii="Arial"/>
          <w:sz w:val="18"/>
        </w:rPr>
        <w:t xml:space="preserve"> Restauración Ambiental y; (vi) las actividades mineras que se encontraran por fuera de las zonas compatibles</w:t>
      </w:r>
      <w:r>
        <w:rPr>
          <w:rFonts w:hAnsi="Arial"/>
          <w:rFonts w:ascii="Arial"/>
          <w:sz w:val="18"/>
        </w:rPr>
        <w:t xml:space="preserve"> con la actividad minera en la sabana de Bogotá y, que no contaran con permisos ambientales, serian cerradas</w:t>
      </w:r>
      <w:r>
        <w:rPr>
          <w:rFonts w:hAnsi="Arial"/>
          <w:rFonts w:ascii="Arial"/>
          <w:sz w:val="18"/>
        </w:rPr>
        <w:t xml:space="preserve"> sin</w:t>
      </w:r>
      <w:r>
        <w:rPr>
          <w:rFonts w:hAnsi="Arial"/>
          <w:rFonts w:ascii="Arial"/>
          <w:sz w:val="18"/>
        </w:rPr>
        <w:t xml:space="preserve"> perjuicio de las</w:t>
      </w:r>
      <w:r>
        <w:rPr>
          <w:rFonts w:hAnsi="Arial"/>
          <w:rFonts w:ascii="Arial"/>
          <w:sz w:val="18"/>
        </w:rPr>
        <w:t xml:space="preserve"> sanciones a</w:t>
      </w:r>
      <w:r>
        <w:rPr>
          <w:rFonts w:hAnsi="Arial"/>
          <w:rFonts w:ascii="Arial"/>
          <w:sz w:val="18"/>
        </w:rPr>
        <w:t xml:space="preserve"> que</w:t>
      </w:r>
      <w:r>
        <w:rPr>
          <w:rFonts w:hAnsi="Arial"/>
          <w:rFonts w:ascii="Arial"/>
          <w:sz w:val="18"/>
        </w:rPr>
        <w:t xml:space="preserve"> hubiera lugar.</w:t>
      </w:r>
    </w:p>
    <w:p>
      <w:rPr>
        <w:rFonts w:hAnsi="Arial"/>
        <w:rFonts w:ascii="Arial"/>
      </w:rPr>
      <w:pPr>
        <w:pStyle w:val="Body Text"/>
      </w:pPr>
      <w:rPr>
        <w:rFonts w:hAnsi="Times New Roman"/>
        <w:rFonts w:ascii="Times New Roman"/>
        <w:sz w:val="19"/>
      </w:rPr>
    </w:p>
    <w:p>
      <w:rPr>
        <w:rFonts w:hAnsi="Arial"/>
        <w:rFonts w:ascii="Arial"/>
      </w:rPr>
      <w:pPr>
        <w:pStyle w:val="Body Text"/>
        <w:jc w:val="both"/>
      </w:pPr>
      <w:r>
        <w:rPr>
          <w:rFonts w:hAnsi="Arial"/>
          <w:rFonts w:ascii="Arial"/>
        </w:rPr>
        <w:t xml:space="preserve">protector y el aprovechamiento de frutos secundarios. Mientras que en el área</w:t>
      </w:r>
      <w:r>
        <w:rPr>
          <w:rFonts w:hAnsi="Arial"/>
          <w:rFonts w:ascii="Arial"/>
        </w:rPr>
        <w:t xml:space="preserve"> productora se pueden realizar actividades de producción siempre que mantengan el</w:t>
      </w:r>
      <w:r>
        <w:rPr>
          <w:rFonts w:hAnsi="Arial"/>
          <w:rFonts w:ascii="Arial"/>
        </w:rPr>
        <w:t xml:space="preserve"> efecto protector.</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38"/>
          <w:ilvl w:val="0"/>
        </w:numPr>
        <w:tabs>
          <w:tab w:val="left" w:leader="none" w:pos="502"/>
        </w:tabs>
      </w:pPr>
      <w:r>
        <w:rPr>
          <w:rFonts w:hAnsi="Arial"/>
          <w:rFonts w:ascii="Arial"/>
          <w:sz w:val="24"/>
        </w:rPr>
        <w:t>Mencionó</w:t>
      </w:r>
      <w:r>
        <w:rPr>
          <w:rFonts w:hAnsi="Arial"/>
          <w:rFonts w:ascii="Arial"/>
          <w:sz w:val="24"/>
        </w:rPr>
        <w:t xml:space="preserve"> </w:t>
      </w:r>
      <w:r>
        <w:rPr>
          <w:rFonts w:hAnsi="Arial"/>
          <w:rFonts w:ascii="Arial"/>
          <w:sz w:val="24"/>
        </w:rPr>
        <w:t>que,</w:t>
      </w:r>
      <w:r>
        <w:rPr>
          <w:rFonts w:hAnsi="Arial"/>
          <w:rFonts w:ascii="Arial"/>
          <w:sz w:val="24"/>
        </w:rPr>
        <w:t xml:space="preserve"> </w:t>
      </w:r>
      <w:r>
        <w:rPr>
          <w:rFonts w:hAnsi="Arial"/>
          <w:rFonts w:ascii="Arial"/>
          <w:sz w:val="24"/>
        </w:rPr>
        <w:t>mediante</w:t>
      </w:r>
      <w:r>
        <w:rPr>
          <w:rFonts w:hAnsi="Arial"/>
          <w:rFonts w:ascii="Arial"/>
          <w:sz w:val="24"/>
        </w:rPr>
        <w:t xml:space="preserve"> </w:t>
      </w:r>
      <w:r>
        <w:rPr>
          <w:rFonts w:hAnsi="Arial"/>
          <w:rFonts w:ascii="Arial"/>
          <w:sz w:val="24"/>
        </w:rPr>
        <w:t>el</w:t>
      </w:r>
      <w:r>
        <w:rPr>
          <w:rFonts w:hAnsi="Arial"/>
          <w:rFonts w:ascii="Arial"/>
          <w:sz w:val="24"/>
        </w:rPr>
        <w:t xml:space="preserve"> oficio</w:t>
      </w:r>
      <w:r>
        <w:rPr>
          <w:rFonts w:hAnsi="Arial"/>
          <w:rFonts w:ascii="Arial"/>
          <w:sz w:val="24"/>
        </w:rPr>
        <w:t xml:space="preserve"> No.</w:t>
      </w:r>
      <w:r>
        <w:rPr>
          <w:rFonts w:hAnsi="Arial"/>
          <w:rFonts w:ascii="Arial"/>
          <w:sz w:val="24"/>
        </w:rPr>
        <w:t xml:space="preserve"> 01531 de</w:t>
      </w:r>
      <w:r>
        <w:rPr>
          <w:rFonts w:hAnsi="Arial"/>
          <w:rFonts w:ascii="Arial"/>
          <w:sz w:val="24"/>
        </w:rPr>
        <w:t xml:space="preserve"> 1992, la</w:t>
      </w:r>
      <w:r>
        <w:rPr>
          <w:rFonts w:hAnsi="Arial"/>
          <w:rFonts w:ascii="Arial"/>
          <w:sz w:val="24"/>
        </w:rPr>
        <w:t xml:space="preserve"> CAR</w:t>
      </w:r>
      <w:r>
        <w:rPr>
          <w:rFonts w:hAnsi="Arial"/>
          <w:rFonts w:ascii="Arial"/>
          <w:sz w:val="24"/>
        </w:rPr>
        <w:t xml:space="preserve"> informó</w:t>
      </w:r>
      <w:r>
        <w:rPr>
          <w:rFonts w:hAnsi="Arial"/>
          <w:rFonts w:ascii="Arial"/>
          <w:sz w:val="24"/>
        </w:rPr>
        <w:t xml:space="preserve"> al</w:t>
      </w:r>
      <w:r>
        <w:rPr>
          <w:rFonts w:hAnsi="Arial"/>
          <w:rFonts w:ascii="Arial"/>
          <w:sz w:val="24"/>
        </w:rPr>
        <w:t xml:space="preserve"> Ministerio</w:t>
      </w:r>
      <w:r>
        <w:rPr>
          <w:rFonts w:hAnsi="Arial"/>
          <w:rFonts w:ascii="Arial"/>
          <w:sz w:val="24"/>
        </w:rPr>
        <w:t xml:space="preserve"> de Minas y Energía la ubicación de las áreas de explotación en la reserva forestal</w:t>
      </w:r>
      <w:r>
        <w:rPr>
          <w:rFonts w:hAnsi="Arial"/>
          <w:rFonts w:ascii="Arial"/>
          <w:sz w:val="24"/>
        </w:rPr>
        <w:t xml:space="preserve"> protectora</w:t>
      </w:r>
      <w:r>
        <w:rPr>
          <w:rFonts w:hAnsi="Arial"/>
          <w:rFonts w:ascii="Arial"/>
          <w:sz w:val="24"/>
        </w:rPr>
        <w:t xml:space="preserve"> y</w:t>
      </w:r>
      <w:r>
        <w:rPr>
          <w:rFonts w:hAnsi="Arial"/>
          <w:rFonts w:ascii="Arial"/>
          <w:sz w:val="24"/>
        </w:rPr>
        <w:t xml:space="preserve"> productora</w:t>
      </w:r>
      <w:r>
        <w:rPr>
          <w:rFonts w:hAnsi="Arial"/>
          <w:rFonts w:ascii="Arial"/>
          <w:sz w:val="24"/>
        </w:rPr>
        <w:t xml:space="preserve"> de la</w:t>
      </w:r>
      <w:r>
        <w:rPr>
          <w:rFonts w:hAnsi="Arial"/>
          <w:rFonts w:ascii="Arial"/>
          <w:sz w:val="24"/>
        </w:rPr>
        <w:t xml:space="preserve"> cuenca</w:t>
      </w:r>
      <w:r>
        <w:rPr>
          <w:rFonts w:hAnsi="Arial"/>
          <w:rFonts w:ascii="Arial"/>
          <w:sz w:val="24"/>
        </w:rPr>
        <w:t xml:space="preserve"> alta</w:t>
      </w:r>
      <w:r>
        <w:rPr>
          <w:rFonts w:hAnsi="Arial"/>
          <w:rFonts w:ascii="Arial"/>
          <w:sz w:val="24"/>
        </w:rPr>
        <w:t xml:space="preserve"> del</w:t>
      </w:r>
      <w:r>
        <w:rPr>
          <w:rFonts w:hAnsi="Arial"/>
          <w:rFonts w:ascii="Arial"/>
          <w:sz w:val="24"/>
        </w:rPr>
        <w:t xml:space="preserve"> río</w:t>
      </w:r>
      <w:r>
        <w:rPr>
          <w:rFonts w:hAnsi="Arial"/>
          <w:rFonts w:ascii="Arial"/>
          <w:sz w:val="24"/>
        </w:rPr>
        <w:t xml:space="preserve"> Bogotá</w:t>
      </w:r>
      <w:r>
        <w:rPr>
          <w:rFonts w:hAnsi="Arial"/>
          <w:rFonts w:ascii="Arial"/>
          <w:sz w:val="24"/>
        </w:rPr>
        <w:t xml:space="preserve"> y,</w:t>
      </w:r>
      <w:r>
        <w:rPr>
          <w:rFonts w:hAnsi="Arial"/>
          <w:rFonts w:ascii="Arial"/>
          <w:sz w:val="24"/>
        </w:rPr>
        <w:t xml:space="preserve"> la</w:t>
      </w:r>
      <w:r>
        <w:rPr>
          <w:rFonts w:hAnsi="Arial"/>
          <w:rFonts w:ascii="Arial"/>
          <w:sz w:val="24"/>
        </w:rPr>
        <w:t xml:space="preserve"> necesidad</w:t>
      </w:r>
      <w:r>
        <w:rPr>
          <w:rFonts w:hAnsi="Arial"/>
          <w:rFonts w:ascii="Arial"/>
          <w:sz w:val="24"/>
        </w:rPr>
        <w:t xml:space="preserve"> de</w:t>
      </w:r>
      <w:r>
        <w:rPr>
          <w:rFonts w:hAnsi="Arial"/>
          <w:rFonts w:ascii="Arial"/>
          <w:sz w:val="24"/>
        </w:rPr>
        <w:t xml:space="preserve"> adelantar</w:t>
      </w:r>
      <w:r>
        <w:rPr>
          <w:rFonts w:hAnsi="Arial"/>
          <w:rFonts w:ascii="Arial"/>
          <w:sz w:val="24"/>
        </w:rPr>
        <w:t xml:space="preserve"> la sustracción del área de reserva, de acuerdo con el artículo 210 del Decreto Ley</w:t>
      </w:r>
      <w:r>
        <w:rPr>
          <w:rFonts w:hAnsi="Arial"/>
          <w:rFonts w:ascii="Arial"/>
          <w:sz w:val="24"/>
        </w:rPr>
        <w:t xml:space="preserve"> 2811</w:t>
      </w:r>
      <w:r>
        <w:rPr>
          <w:rFonts w:hAnsi="Arial"/>
          <w:rFonts w:ascii="Arial"/>
          <w:sz w:val="24"/>
        </w:rPr>
        <w:t xml:space="preserve"> de</w:t>
      </w:r>
      <w:r>
        <w:rPr>
          <w:rFonts w:hAnsi="Arial"/>
          <w:rFonts w:ascii="Arial"/>
          <w:sz w:val="24"/>
        </w:rPr>
        <w:t xml:space="preserve"> 1974.</w:t>
      </w:r>
    </w:p>
    <w:p>
      <w:rPr>
        <w:rFonts w:hAnsi="Arial"/>
        <w:rFonts w:ascii="Arial"/>
      </w:rPr>
      <w:pPr>
        <w:pStyle w:val="Body Text"/>
      </w:pPr>
      <w:rPr>
        <w:rFonts w:hAnsi="Times New Roman"/>
        <w:rFonts w:ascii="Times New Roman"/>
        <w:sz w:val="27"/>
      </w:rPr>
    </w:p>
    <w:p>
      <w:rPr>
        <w:rFonts w:hAnsi="Arial"/>
        <w:rFonts w:ascii="Arial"/>
      </w:rPr>
      <w:pPr>
        <w:pStyle w:val="List Paragraph"/>
        <w:ind w:right="382"/>
        <w:spacing w:line="276" w:lineRule="auto"/>
        <w:numPr>
          <w:numId w:val="138"/>
          <w:ilvl w:val="0"/>
        </w:numPr>
        <w:tabs>
          <w:tab w:val="left" w:leader="none" w:pos="502"/>
        </w:tabs>
      </w:pPr>
      <w:r>
        <w:rPr>
          <w:rFonts w:hAnsi="Arial"/>
          <w:rFonts w:ascii="Arial"/>
          <w:sz w:val="24"/>
        </w:rPr>
        <w:t>Así</w:t>
      </w:r>
      <w:r>
        <w:rPr>
          <w:rFonts w:hAnsi="Arial"/>
          <w:rFonts w:ascii="Arial"/>
          <w:sz w:val="24"/>
        </w:rPr>
        <w:t xml:space="preserve"> mismo,</w:t>
      </w:r>
      <w:r>
        <w:rPr>
          <w:rFonts w:hAnsi="Arial"/>
          <w:rFonts w:ascii="Arial"/>
          <w:sz w:val="24"/>
        </w:rPr>
        <w:t xml:space="preserve"> que</w:t>
      </w:r>
      <w:r>
        <w:rPr>
          <w:rFonts w:hAnsi="Arial"/>
          <w:rFonts w:ascii="Arial"/>
          <w:sz w:val="24"/>
        </w:rPr>
        <w:t xml:space="preserve"> a</w:t>
      </w:r>
      <w:r>
        <w:rPr>
          <w:rFonts w:hAnsi="Arial"/>
          <w:rFonts w:ascii="Arial"/>
          <w:sz w:val="24"/>
        </w:rPr>
        <w:t xml:space="preserve"> través</w:t>
      </w:r>
      <w:r>
        <w:rPr>
          <w:rFonts w:hAnsi="Arial"/>
          <w:rFonts w:ascii="Arial"/>
          <w:sz w:val="24"/>
        </w:rPr>
        <w:t xml:space="preserve"> del Acuerdo</w:t>
      </w:r>
      <w:r>
        <w:rPr>
          <w:rFonts w:hAnsi="Arial"/>
          <w:rFonts w:ascii="Arial"/>
          <w:sz w:val="24"/>
        </w:rPr>
        <w:t xml:space="preserve"> No. 43</w:t>
      </w:r>
      <w:r>
        <w:rPr>
          <w:rFonts w:hAnsi="Arial"/>
          <w:rFonts w:ascii="Arial"/>
          <w:sz w:val="24"/>
        </w:rPr>
        <w:t xml:space="preserve"> de</w:t>
      </w:r>
      <w:r>
        <w:rPr>
          <w:rFonts w:hAnsi="Arial"/>
          <w:rFonts w:ascii="Arial"/>
          <w:sz w:val="24"/>
        </w:rPr>
        <w:t xml:space="preserve"> 20</w:t>
      </w:r>
      <w:r>
        <w:rPr>
          <w:rFonts w:hAnsi="Arial"/>
          <w:rFonts w:ascii="Arial"/>
          <w:sz w:val="24"/>
        </w:rPr>
        <w:t xml:space="preserve"> de febrero de</w:t>
      </w:r>
      <w:r>
        <w:rPr>
          <w:rFonts w:hAnsi="Arial"/>
          <w:rFonts w:ascii="Arial"/>
          <w:sz w:val="24"/>
        </w:rPr>
        <w:t xml:space="preserve"> 2000, el</w:t>
      </w:r>
      <w:r>
        <w:rPr>
          <w:rFonts w:hAnsi="Arial"/>
          <w:rFonts w:ascii="Arial"/>
          <w:sz w:val="24"/>
        </w:rPr>
        <w:t xml:space="preserve"> Concejo</w:t>
      </w:r>
      <w:r>
        <w:rPr>
          <w:rFonts w:hAnsi="Arial"/>
          <w:rFonts w:ascii="Arial"/>
          <w:sz w:val="24"/>
        </w:rPr>
        <w:t xml:space="preserve"> Municipal</w:t>
      </w:r>
      <w:r>
        <w:rPr>
          <w:rFonts w:hAnsi="Arial"/>
          <w:rFonts w:ascii="Arial"/>
          <w:sz w:val="24"/>
        </w:rPr>
        <w:t xml:space="preserve"> de La Calera</w:t>
      </w:r>
      <w:r>
        <w:rPr>
          <w:rFonts w:hAnsi="Arial"/>
          <w:rFonts w:ascii="Arial"/>
          <w:sz w:val="24"/>
        </w:rPr>
        <w:t xml:space="preserve"> adoptó</w:t>
      </w:r>
      <w:r>
        <w:rPr>
          <w:rFonts w:hAnsi="Arial"/>
          <w:rFonts w:ascii="Arial"/>
          <w:sz w:val="24"/>
        </w:rPr>
        <w:t xml:space="preserve"> el</w:t>
      </w:r>
      <w:r>
        <w:rPr>
          <w:rFonts w:hAnsi="Arial"/>
          <w:rFonts w:ascii="Arial"/>
          <w:sz w:val="24"/>
        </w:rPr>
        <w:t xml:space="preserve"> Plan</w:t>
      </w:r>
      <w:r>
        <w:rPr>
          <w:rFonts w:hAnsi="Arial"/>
          <w:rFonts w:ascii="Arial"/>
          <w:sz w:val="24"/>
        </w:rPr>
        <w:t xml:space="preserve"> de</w:t>
      </w:r>
      <w:r>
        <w:rPr>
          <w:rFonts w:hAnsi="Arial"/>
          <w:rFonts w:ascii="Arial"/>
          <w:sz w:val="24"/>
        </w:rPr>
        <w:t xml:space="preserve"> Usos</w:t>
      </w:r>
      <w:r>
        <w:rPr>
          <w:rFonts w:hAnsi="Arial"/>
          <w:rFonts w:ascii="Arial"/>
          <w:sz w:val="24"/>
        </w:rPr>
        <w:t xml:space="preserve"> del</w:t>
      </w:r>
      <w:r>
        <w:rPr>
          <w:rFonts w:hAnsi="Arial"/>
          <w:rFonts w:ascii="Arial"/>
          <w:sz w:val="24"/>
        </w:rPr>
        <w:t xml:space="preserve"> Suelo</w:t>
      </w:r>
      <w:r>
        <w:rPr>
          <w:rFonts w:hAnsi="Arial"/>
          <w:rFonts w:ascii="Arial"/>
          <w:sz w:val="24"/>
        </w:rPr>
        <w:t xml:space="preserve"> y</w:t>
      </w:r>
      <w:r>
        <w:rPr>
          <w:rFonts w:hAnsi="Arial"/>
          <w:rFonts w:ascii="Arial"/>
          <w:sz w:val="24"/>
        </w:rPr>
        <w:t xml:space="preserve"> clasificó</w:t>
      </w:r>
      <w:r>
        <w:rPr>
          <w:rFonts w:hAnsi="Arial"/>
          <w:rFonts w:ascii="Arial"/>
          <w:sz w:val="24"/>
        </w:rPr>
        <w:t xml:space="preserve"> las</w:t>
      </w:r>
      <w:r>
        <w:rPr>
          <w:rFonts w:hAnsi="Arial"/>
          <w:rFonts w:ascii="Arial"/>
          <w:sz w:val="24"/>
        </w:rPr>
        <w:t xml:space="preserve"> zonas</w:t>
      </w:r>
      <w:r>
        <w:rPr>
          <w:rFonts w:hAnsi="Arial"/>
          <w:rFonts w:ascii="Arial"/>
          <w:sz w:val="24"/>
        </w:rPr>
        <w:t xml:space="preserve"> en</w:t>
      </w:r>
      <w:r>
        <w:rPr>
          <w:rFonts w:hAnsi="Arial"/>
          <w:rFonts w:ascii="Arial"/>
          <w:sz w:val="24"/>
        </w:rPr>
        <w:t xml:space="preserve"> las</w:t>
      </w:r>
      <w:r>
        <w:rPr>
          <w:rFonts w:hAnsi="Arial"/>
          <w:rFonts w:ascii="Arial"/>
          <w:sz w:val="24"/>
        </w:rPr>
        <w:t xml:space="preserve"> que se localizan las concesiones mineras, como zonas para la rehabilitación de la</w:t>
      </w:r>
      <w:r>
        <w:rPr>
          <w:rFonts w:hAnsi="Arial"/>
          <w:rFonts w:ascii="Arial"/>
          <w:sz w:val="24"/>
        </w:rPr>
        <w:t xml:space="preserve"> vegetación</w:t>
      </w:r>
      <w:r>
        <w:rPr>
          <w:rFonts w:hAnsi="Arial"/>
          <w:rFonts w:ascii="Arial"/>
          <w:sz w:val="24"/>
        </w:rPr>
        <w:t xml:space="preserve"> forestal</w:t>
      </w:r>
      <w:r>
        <w:rPr>
          <w:rFonts w:hAnsi="Arial"/>
          <w:rFonts w:ascii="Arial"/>
          <w:sz w:val="24"/>
        </w:rPr>
        <w:t xml:space="preserve"> nativa,</w:t>
      </w:r>
      <w:r>
        <w:rPr>
          <w:rFonts w:hAnsi="Arial"/>
          <w:rFonts w:ascii="Arial"/>
          <w:sz w:val="24"/>
        </w:rPr>
        <w:t xml:space="preserve"> con prácticas de conservación</w:t>
      </w:r>
      <w:r>
        <w:rPr>
          <w:rFonts w:hAnsi="Arial"/>
          <w:rFonts w:ascii="Arial"/>
          <w:sz w:val="24"/>
        </w:rPr>
        <w:t xml:space="preserve"> de</w:t>
      </w:r>
      <w:r>
        <w:rPr>
          <w:rFonts w:hAnsi="Arial"/>
          <w:rFonts w:ascii="Arial"/>
          <w:sz w:val="24"/>
        </w:rPr>
        <w:t xml:space="preserve"> suelos y</w:t>
      </w:r>
      <w:r>
        <w:rPr>
          <w:rFonts w:hAnsi="Arial"/>
          <w:rFonts w:ascii="Arial"/>
          <w:sz w:val="24"/>
        </w:rPr>
        <w:t xml:space="preserve"> aguas,</w:t>
      </w:r>
      <w:r>
        <w:rPr>
          <w:rFonts w:hAnsi="Arial"/>
          <w:rFonts w:ascii="Arial"/>
          <w:sz w:val="24"/>
        </w:rPr>
        <w:t xml:space="preserve"> control</w:t>
      </w:r>
      <w:r>
        <w:rPr>
          <w:rFonts w:hAnsi="Arial"/>
          <w:rFonts w:ascii="Arial"/>
          <w:sz w:val="24"/>
        </w:rPr>
        <w:t xml:space="preserve"> de</w:t>
      </w:r>
      <w:r>
        <w:rPr>
          <w:rFonts w:hAnsi="Arial"/>
          <w:rFonts w:ascii="Arial"/>
          <w:sz w:val="24"/>
        </w:rPr>
        <w:t xml:space="preserve"> erosión, incompatible con</w:t>
      </w:r>
      <w:r>
        <w:rPr>
          <w:rFonts w:hAnsi="Arial"/>
          <w:rFonts w:ascii="Arial"/>
          <w:sz w:val="24"/>
        </w:rPr>
        <w:t xml:space="preserve"> usos</w:t>
      </w:r>
      <w:r>
        <w:rPr>
          <w:rFonts w:hAnsi="Arial"/>
          <w:rFonts w:ascii="Arial"/>
          <w:sz w:val="24"/>
        </w:rPr>
        <w:t xml:space="preserve"> mineros y</w:t>
      </w:r>
      <w:r>
        <w:rPr>
          <w:rFonts w:hAnsi="Arial"/>
          <w:rFonts w:ascii="Arial"/>
          <w:sz w:val="24"/>
        </w:rPr>
        <w:t xml:space="preserve"> de</w:t>
      </w:r>
      <w:r>
        <w:rPr>
          <w:rFonts w:hAnsi="Arial"/>
          <w:rFonts w:ascii="Arial"/>
          <w:sz w:val="24"/>
        </w:rPr>
        <w:t xml:space="preserve"> canteras.</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38"/>
          <w:ilvl w:val="0"/>
        </w:numPr>
        <w:tabs>
          <w:tab w:val="left" w:leader="none" w:pos="502"/>
        </w:tabs>
      </w:pPr>
      <w:r>
        <w:rPr>
          <w:rFonts w:hAnsi="Arial"/>
          <w:rFonts w:ascii="Arial"/>
          <w:sz w:val="24"/>
        </w:rPr>
        <w:t xml:space="preserve">Advirtió que “</w:t>
      </w:r>
      <w:r>
        <w:rPr>
          <w:rFonts w:hAnsi="Arial"/>
          <w:rFonts w:ascii="Arial"/>
          <w:sz w:val="24"/>
          <w:i/>
        </w:rPr>
        <w:t xml:space="preserve">[…] hasta la fecha el predio objeto de la presente demanda, se</w:t>
      </w:r>
      <w:r>
        <w:rPr>
          <w:rFonts w:hAnsi="Arial"/>
          <w:rFonts w:ascii="Arial"/>
          <w:sz w:val="24"/>
          <w:i/>
        </w:rPr>
        <w:t xml:space="preserve"> encuentra en una zona incompatible con la minería y que no se ha sustraído del área</w:t>
      </w:r>
      <w:r>
        <w:rPr>
          <w:rFonts w:hAnsi="Arial"/>
          <w:rFonts w:ascii="Arial"/>
          <w:sz w:val="24"/>
          <w:i/>
        </w:rPr>
        <w:t xml:space="preserve"> de</w:t>
      </w:r>
      <w:r>
        <w:rPr>
          <w:rFonts w:hAnsi="Arial"/>
          <w:rFonts w:ascii="Arial"/>
          <w:sz w:val="24"/>
          <w:i/>
        </w:rPr>
        <w:t xml:space="preserve"> Reserva</w:t>
      </w:r>
      <w:r>
        <w:rPr>
          <w:rFonts w:hAnsi="Arial"/>
          <w:rFonts w:ascii="Arial"/>
          <w:sz w:val="24"/>
          <w:i/>
        </w:rPr>
        <w:t xml:space="preserve"> Forestal,</w:t>
      </w:r>
      <w:r>
        <w:rPr>
          <w:rFonts w:hAnsi="Arial"/>
          <w:rFonts w:ascii="Arial"/>
          <w:sz w:val="24"/>
          <w:i/>
        </w:rPr>
        <w:t xml:space="preserve"> por</w:t>
      </w:r>
      <w:r>
        <w:rPr>
          <w:rFonts w:hAnsi="Arial"/>
          <w:rFonts w:ascii="Arial"/>
          <w:sz w:val="24"/>
          <w:i/>
        </w:rPr>
        <w:t xml:space="preserve"> parte</w:t>
      </w:r>
      <w:r>
        <w:rPr>
          <w:rFonts w:hAnsi="Arial"/>
          <w:rFonts w:ascii="Arial"/>
          <w:sz w:val="24"/>
          <w:i/>
        </w:rPr>
        <w:t xml:space="preserve"> de</w:t>
      </w:r>
      <w:r>
        <w:rPr>
          <w:rFonts w:hAnsi="Arial"/>
          <w:rFonts w:ascii="Arial"/>
          <w:sz w:val="24"/>
          <w:i/>
        </w:rPr>
        <w:t xml:space="preserve"> este Ministerio;</w:t>
      </w:r>
      <w:r>
        <w:rPr>
          <w:rFonts w:hAnsi="Arial"/>
          <w:rFonts w:ascii="Arial"/>
          <w:sz w:val="24"/>
          <w:i/>
        </w:rPr>
        <w:t xml:space="preserve"> por</w:t>
      </w:r>
      <w:r>
        <w:rPr>
          <w:rFonts w:hAnsi="Arial"/>
          <w:rFonts w:ascii="Arial"/>
          <w:sz w:val="24"/>
          <w:i/>
        </w:rPr>
        <w:t xml:space="preserve"> lo</w:t>
      </w:r>
      <w:r>
        <w:rPr>
          <w:rFonts w:hAnsi="Arial"/>
          <w:rFonts w:ascii="Arial"/>
          <w:sz w:val="24"/>
          <w:i/>
        </w:rPr>
        <w:t xml:space="preserve"> tanto,</w:t>
      </w:r>
      <w:r>
        <w:rPr>
          <w:rFonts w:hAnsi="Arial"/>
          <w:rFonts w:ascii="Arial"/>
          <w:sz w:val="24"/>
          <w:i/>
        </w:rPr>
        <w:t xml:space="preserve"> no</w:t>
      </w:r>
      <w:r>
        <w:rPr>
          <w:rFonts w:hAnsi="Arial"/>
          <w:rFonts w:ascii="Arial"/>
          <w:sz w:val="24"/>
          <w:i/>
        </w:rPr>
        <w:t xml:space="preserve"> puede</w:t>
      </w:r>
      <w:r>
        <w:rPr>
          <w:rFonts w:hAnsi="Arial"/>
          <w:rFonts w:ascii="Arial"/>
          <w:sz w:val="24"/>
          <w:i/>
        </w:rPr>
        <w:t xml:space="preserve"> darse</w:t>
      </w:r>
      <w:r>
        <w:rPr>
          <w:rFonts w:hAnsi="Arial"/>
          <w:rFonts w:ascii="Arial"/>
          <w:sz w:val="24"/>
          <w:i/>
        </w:rPr>
        <w:t xml:space="preserve"> la</w:t>
      </w:r>
      <w:r>
        <w:rPr>
          <w:rFonts w:hAnsi="Arial"/>
          <w:rFonts w:ascii="Arial"/>
          <w:sz w:val="24"/>
          <w:i/>
        </w:rPr>
        <w:t xml:space="preserve"> expansión minera en esa zona […]”.</w:t>
      </w:r>
    </w:p>
    <w:p>
      <w:rPr>
        <w:rFonts w:hAnsi="Arial"/>
        <w:rFonts w:ascii="Arial"/>
      </w:rPr>
      <w:pPr>
        <w:pStyle w:val="Body Text"/>
      </w:pPr>
      <w:rPr>
        <w:rFonts w:hAnsi="Times New Roman"/>
        <w:rFonts w:ascii="Times New Roman"/>
        <w:sz w:val="27"/>
        <w:i/>
      </w:rPr>
    </w:p>
    <w:p>
      <w:rPr>
        <w:rFonts w:hAnsi="Arial"/>
        <w:rFonts w:ascii="Arial"/>
      </w:rPr>
      <w:pPr>
        <w:pStyle w:val="List Paragraph"/>
        <w:ind w:right="375"/>
        <w:spacing w:line="276" w:lineRule="auto"/>
        <w:numPr>
          <w:numId w:val="138"/>
          <w:ilvl w:val="0"/>
        </w:numPr>
        <w:tabs>
          <w:tab w:val="left" w:leader="none" w:pos="502"/>
        </w:tabs>
      </w:pPr>
      <w:r>
        <w:rPr>
          <w:rFonts w:hAnsi="Arial"/>
          <w:rFonts w:ascii="Arial"/>
          <w:sz w:val="24"/>
        </w:rPr>
        <w:t xml:space="preserve">Finalmente, subrayó que mediante la Resolución 311 del 27 de febrero de 2001,</w:t>
      </w:r>
      <w:r>
        <w:rPr>
          <w:rFonts w:hAnsi="Arial"/>
          <w:rFonts w:ascii="Arial"/>
          <w:sz w:val="24"/>
        </w:rPr>
        <w:t xml:space="preserve"> la CAR impuso una medida preventiva consistente en la suspensión de actividades</w:t>
      </w:r>
      <w:r>
        <w:rPr>
          <w:rFonts w:hAnsi="Arial"/>
          <w:rFonts w:ascii="Arial"/>
          <w:sz w:val="24"/>
        </w:rPr>
        <w:t xml:space="preserve"> de</w:t>
      </w:r>
      <w:r>
        <w:rPr>
          <w:rFonts w:hAnsi="Arial"/>
          <w:rFonts w:ascii="Arial"/>
          <w:sz w:val="24"/>
        </w:rPr>
        <w:t xml:space="preserve"> explotación</w:t>
      </w:r>
      <w:r>
        <w:rPr>
          <w:rFonts w:hAnsi="Arial"/>
          <w:rFonts w:ascii="Arial"/>
          <w:sz w:val="24"/>
        </w:rPr>
        <w:t xml:space="preserve"> minera</w:t>
      </w:r>
      <w:r>
        <w:rPr>
          <w:rFonts w:hAnsi="Arial"/>
          <w:rFonts w:ascii="Arial"/>
          <w:sz w:val="24"/>
        </w:rPr>
        <w:t xml:space="preserve"> al</w:t>
      </w:r>
      <w:r>
        <w:rPr>
          <w:rFonts w:hAnsi="Arial"/>
          <w:rFonts w:ascii="Arial"/>
          <w:sz w:val="24"/>
        </w:rPr>
        <w:t xml:space="preserve"> señor</w:t>
      </w:r>
      <w:r>
        <w:rPr>
          <w:rFonts w:hAnsi="Arial"/>
          <w:rFonts w:ascii="Arial"/>
          <w:sz w:val="24"/>
        </w:rPr>
        <w:t xml:space="preserve"> Ricardo</w:t>
      </w:r>
      <w:r>
        <w:rPr>
          <w:rFonts w:hAnsi="Arial"/>
          <w:rFonts w:ascii="Arial"/>
          <w:sz w:val="24"/>
        </w:rPr>
        <w:t xml:space="preserve"> Vanegas</w:t>
      </w:r>
      <w:r>
        <w:rPr>
          <w:rFonts w:hAnsi="Arial"/>
          <w:rFonts w:ascii="Arial"/>
          <w:sz w:val="24"/>
        </w:rPr>
        <w:t xml:space="preserve"> Sierra</w:t>
      </w:r>
      <w:r>
        <w:rPr>
          <w:rFonts w:hAnsi="Arial"/>
          <w:rFonts w:ascii="Arial"/>
          <w:sz w:val="24"/>
        </w:rPr>
        <w:t xml:space="preserve"> y</w:t>
      </w:r>
      <w:r>
        <w:rPr>
          <w:rFonts w:hAnsi="Arial"/>
          <w:rFonts w:ascii="Arial"/>
          <w:sz w:val="24"/>
        </w:rPr>
        <w:t xml:space="preserve"> a</w:t>
      </w:r>
      <w:r>
        <w:rPr>
          <w:rFonts w:hAnsi="Arial"/>
          <w:rFonts w:ascii="Arial"/>
          <w:sz w:val="24"/>
        </w:rPr>
        <w:t xml:space="preserve"> la</w:t>
      </w:r>
      <w:r>
        <w:rPr>
          <w:rFonts w:hAnsi="Arial"/>
          <w:rFonts w:ascii="Arial"/>
          <w:sz w:val="24"/>
        </w:rPr>
        <w:t xml:space="preserve"> Constructora Palo Alto</w:t>
      </w:r>
      <w:r>
        <w:rPr>
          <w:rFonts w:hAnsi="Arial"/>
          <w:rFonts w:ascii="Arial"/>
          <w:sz w:val="24"/>
        </w:rPr>
        <w:t xml:space="preserve"> por</w:t>
      </w:r>
      <w:r>
        <w:rPr>
          <w:rFonts w:hAnsi="Arial"/>
          <w:rFonts w:ascii="Arial"/>
          <w:sz w:val="24"/>
        </w:rPr>
        <w:t xml:space="preserve"> el incumplimiento del Plan de Manejo y Restauración en el contrato de concesión minera 16569, el cual había sido aprobado mediante la Resolución No. 421</w:t>
      </w:r>
      <w:r>
        <w:rPr>
          <w:rFonts w:hAnsi="Arial"/>
          <w:rFonts w:ascii="Arial"/>
          <w:sz w:val="24"/>
        </w:rPr>
        <w:t xml:space="preserve"> de</w:t>
      </w:r>
      <w:r>
        <w:rPr>
          <w:rFonts w:hAnsi="Arial"/>
          <w:rFonts w:ascii="Arial"/>
          <w:sz w:val="24"/>
        </w:rPr>
        <w:t xml:space="preserve"> 17 de marzo de 1997.</w:t>
      </w:r>
    </w:p>
    <w:p>
      <w:rPr>
        <w:rFonts w:hAnsi="Arial"/>
        <w:rFonts w:ascii="Arial"/>
      </w:rPr>
      <w:pPr>
        <w:pStyle w:val="Body Text"/>
      </w:pPr>
      <w:rPr>
        <w:rFonts w:hAnsi="Times New Roman"/>
        <w:rFonts w:ascii="Times New Roman"/>
        <w:sz w:val="22"/>
      </w:rPr>
    </w:p>
    <w:p>
      <w:rPr>
        <w:rFonts w:hAnsi="Arial"/>
        <w:rFonts w:ascii="Arial"/>
      </w:rPr>
      <w:pPr>
        <w:pStyle w:val="heading 1"/>
        <w:ind w:right="384"/>
        <w:spacing w:line="271" w:lineRule="auto"/>
        <w:numPr>
          <w:numId w:val="148"/>
          <w:ilvl w:val="1"/>
        </w:numPr>
        <w:tabs>
          <w:tab w:val="left" w:leader="none" w:pos="723"/>
        </w:tabs>
      </w:pPr>
      <w:r>
        <w:rPr>
          <w:rFonts w:hAnsi="Arial"/>
          <w:rFonts w:ascii="Arial"/>
        </w:rPr>
        <w:t xml:space="preserve">Intervención de los señores Carlos Eduardo Alméciga y Luis Vicente</w:t>
      </w:r>
      <w:r>
        <w:rPr>
          <w:rFonts w:hAnsi="Arial"/>
          <w:rFonts w:ascii="Arial"/>
        </w:rPr>
        <w:t xml:space="preserve"> Alméciga Martínez</w:t>
      </w:r>
      <w:r>
        <w:rPr>
          <w:rFonts w:hAnsi="Arial"/>
          <w:rFonts w:ascii="Arial"/>
          <w:sz w:val="16"/>
        </w:rPr>
        <w:t>24</w:t>
      </w:r>
    </w:p>
    <w:p>
      <w:rPr>
        <w:rFonts w:hAnsi="Arial"/>
        <w:rFonts w:ascii="Arial"/>
      </w:rPr>
      <w:pPr>
        <w:pStyle w:val="Body Text"/>
      </w:pPr>
      <w:rPr>
        <w:rFonts w:hAnsi="Times New Roman"/>
        <w:rFonts w:ascii="Times New Roman"/>
        <w:sz w:val="28"/>
        <w:b/>
      </w:rPr>
    </w:p>
    <w:p>
      <w:rPr>
        <w:rFonts w:hAnsi="Arial"/>
        <w:rFonts w:ascii="Arial"/>
      </w:rPr>
      <w:pPr>
        <w:pStyle w:val="List Paragraph"/>
        <w:spacing w:line="276" w:lineRule="auto"/>
        <w:numPr>
          <w:numId w:val="138"/>
          <w:ilvl w:val="0"/>
        </w:numPr>
        <w:tabs>
          <w:tab w:val="left" w:leader="none" w:pos="502"/>
        </w:tabs>
      </w:pPr>
      <w:r>
        <w:rPr>
          <w:rFonts w:hAnsi="Arial"/>
          <w:rFonts w:ascii="Arial"/>
          <w:sz w:val="24"/>
        </w:rPr>
        <w:t>Los</w:t>
      </w:r>
      <w:r>
        <w:rPr>
          <w:rFonts w:hAnsi="Arial"/>
          <w:rFonts w:ascii="Arial"/>
          <w:sz w:val="24"/>
        </w:rPr>
        <w:t xml:space="preserve"> señores Carlos Eduardo Alméciga y Luis Vicente Alméciga Martínez coadyuvaron la demanda presentada por el señor Robinson Humberto Patiño Cuberos</w:t>
      </w:r>
      <w:r>
        <w:rPr>
          <w:rFonts w:hAnsi="Arial"/>
          <w:rFonts w:ascii="Arial"/>
          <w:sz w:val="24"/>
        </w:rPr>
        <w:t xml:space="preserve"> y</w:t>
      </w:r>
      <w:r>
        <w:rPr>
          <w:rFonts w:hAnsi="Arial"/>
          <w:rFonts w:ascii="Arial"/>
          <w:sz w:val="24"/>
        </w:rPr>
        <w:t xml:space="preserve"> se</w:t>
      </w:r>
      <w:r>
        <w:rPr>
          <w:rFonts w:hAnsi="Arial"/>
          <w:rFonts w:ascii="Arial"/>
          <w:sz w:val="24"/>
        </w:rPr>
        <w:t xml:space="preserve"> limitaron</w:t>
      </w:r>
      <w:r>
        <w:rPr>
          <w:rFonts w:hAnsi="Arial"/>
          <w:rFonts w:ascii="Arial"/>
          <w:sz w:val="24"/>
        </w:rPr>
        <w:t xml:space="preserve"> a</w:t>
      </w:r>
      <w:r>
        <w:rPr>
          <w:rFonts w:hAnsi="Arial"/>
          <w:rFonts w:ascii="Arial"/>
          <w:sz w:val="24"/>
        </w:rPr>
        <w:t xml:space="preserve"> señalar</w:t>
      </w:r>
      <w:r>
        <w:rPr>
          <w:rFonts w:hAnsi="Arial"/>
          <w:rFonts w:ascii="Arial"/>
          <w:sz w:val="24"/>
        </w:rPr>
        <w:t xml:space="preserve"> que,</w:t>
      </w:r>
      <w:r>
        <w:rPr>
          <w:rFonts w:hAnsi="Arial"/>
          <w:rFonts w:ascii="Arial"/>
          <w:sz w:val="24"/>
        </w:rPr>
        <w:t xml:space="preserve"> de</w:t>
      </w:r>
      <w:r>
        <w:rPr>
          <w:rFonts w:hAnsi="Arial"/>
          <w:rFonts w:ascii="Arial"/>
          <w:sz w:val="24"/>
        </w:rPr>
        <w:t xml:space="preserve"> conformidad</w:t>
      </w:r>
      <w:r>
        <w:rPr>
          <w:rFonts w:hAnsi="Arial"/>
          <w:rFonts w:ascii="Arial"/>
          <w:sz w:val="24"/>
        </w:rPr>
        <w:t xml:space="preserve"> con lo</w:t>
      </w:r>
      <w:r>
        <w:rPr>
          <w:rFonts w:hAnsi="Arial"/>
          <w:rFonts w:ascii="Arial"/>
          <w:sz w:val="24"/>
        </w:rPr>
        <w:t xml:space="preserve"> dispuesto</w:t>
      </w:r>
      <w:r>
        <w:rPr>
          <w:rFonts w:hAnsi="Arial"/>
          <w:rFonts w:ascii="Arial"/>
          <w:sz w:val="24"/>
        </w:rPr>
        <w:t xml:space="preserve"> en</w:t>
      </w:r>
      <w:r>
        <w:rPr>
          <w:rFonts w:hAnsi="Arial"/>
          <w:rFonts w:ascii="Arial"/>
          <w:sz w:val="24"/>
        </w:rPr>
        <w:t xml:space="preserve"> el</w:t>
      </w:r>
      <w:r>
        <w:rPr>
          <w:rFonts w:hAnsi="Arial"/>
          <w:rFonts w:ascii="Arial"/>
          <w:sz w:val="24"/>
        </w:rPr>
        <w:t xml:space="preserve"> artículo</w:t>
      </w:r>
      <w:r>
        <w:rPr>
          <w:rFonts w:hAnsi="Arial"/>
          <w:rFonts w:ascii="Arial"/>
          <w:sz w:val="24"/>
        </w:rPr>
        <w:t xml:space="preserve"> 61 de la Ley 99 de 1993 y la Resolución 222 de 1994, el predio que se ordenó</w:t>
      </w:r>
      <w:r>
        <w:rPr>
          <w:rFonts w:hAnsi="Arial"/>
          <w:rFonts w:ascii="Arial"/>
          <w:sz w:val="24"/>
        </w:rPr>
        <w:t xml:space="preserve"> expropiar</w:t>
      </w:r>
      <w:r>
        <w:rPr>
          <w:rFonts w:hAnsi="Arial"/>
          <w:rFonts w:ascii="Arial"/>
          <w:sz w:val="24"/>
        </w:rPr>
        <w:t xml:space="preserve"> era</w:t>
      </w:r>
      <w:r>
        <w:rPr>
          <w:rFonts w:hAnsi="Arial"/>
          <w:rFonts w:ascii="Arial"/>
          <w:sz w:val="24"/>
        </w:rPr>
        <w:t xml:space="preserve"> incompatible</w:t>
      </w:r>
      <w:r>
        <w:rPr>
          <w:rFonts w:hAnsi="Arial"/>
          <w:rFonts w:ascii="Arial"/>
          <w:sz w:val="24"/>
        </w:rPr>
        <w:t xml:space="preserve"> con</w:t>
      </w:r>
      <w:r>
        <w:rPr>
          <w:rFonts w:hAnsi="Arial"/>
          <w:rFonts w:ascii="Arial"/>
          <w:sz w:val="24"/>
        </w:rPr>
        <w:t xml:space="preserve"> las</w:t>
      </w:r>
      <w:r>
        <w:rPr>
          <w:rFonts w:hAnsi="Arial"/>
          <w:rFonts w:ascii="Arial"/>
          <w:sz w:val="24"/>
        </w:rPr>
        <w:t xml:space="preserve"> labores de</w:t>
      </w:r>
      <w:r>
        <w:rPr>
          <w:rFonts w:hAnsi="Arial"/>
          <w:rFonts w:ascii="Arial"/>
          <w:sz w:val="24"/>
        </w:rPr>
        <w:t xml:space="preserve"> explotación minera.</w:t>
      </w:r>
    </w:p>
    <w:p>
      <w:rPr>
        <w:rFonts w:hAnsi="Arial"/>
        <w:rFonts w:ascii="Arial"/>
      </w:rPr>
      <w:pPr>
        <w:pStyle w:val="Body Text"/>
      </w:pPr>
      <w:rPr>
        <w:rFonts w:hAnsi="Times New Roman"/>
        <w:rFonts w:ascii="Times New Roman"/>
        <w:sz w:val="27"/>
      </w:rPr>
    </w:p>
    <w:p>
      <w:rPr>
        <w:rFonts w:hAnsi="Arial"/>
        <w:rFonts w:ascii="Arial"/>
      </w:rPr>
      <w:pPr>
        <w:pStyle w:val="heading 1"/>
        <w:numPr>
          <w:numId w:val="148"/>
          <w:ilvl w:val="1"/>
        </w:numPr>
        <w:tabs>
          <w:tab w:val="left" w:leader="none" w:pos="670"/>
        </w:tabs>
      </w:pPr>
      <w:r>
        <w:rPr>
          <w:rFonts w:hAnsi="Arial"/>
          <w:rFonts w:ascii="Arial"/>
        </w:rPr>
        <w:t>Intervención</w:t>
      </w:r>
      <w:r>
        <w:rPr>
          <w:rFonts w:hAnsi="Arial"/>
          <w:rFonts w:ascii="Arial"/>
        </w:rPr>
        <w:t xml:space="preserve"> de</w:t>
      </w:r>
      <w:r>
        <w:rPr>
          <w:rFonts w:hAnsi="Arial"/>
          <w:rFonts w:ascii="Arial"/>
        </w:rPr>
        <w:t xml:space="preserve"> la</w:t>
      </w:r>
      <w:r>
        <w:rPr>
          <w:rFonts w:hAnsi="Arial"/>
          <w:rFonts w:ascii="Arial"/>
        </w:rPr>
        <w:t xml:space="preserve"> señora</w:t>
      </w:r>
      <w:r>
        <w:rPr>
          <w:rFonts w:hAnsi="Arial"/>
          <w:rFonts w:ascii="Arial"/>
        </w:rPr>
        <w:t xml:space="preserve"> Alba</w:t>
      </w:r>
      <w:r>
        <w:rPr>
          <w:rFonts w:hAnsi="Arial"/>
          <w:rFonts w:ascii="Arial"/>
        </w:rPr>
        <w:t xml:space="preserve"> Tulia</w:t>
      </w:r>
      <w:r>
        <w:rPr>
          <w:rFonts w:hAnsi="Arial"/>
          <w:rFonts w:ascii="Arial"/>
        </w:rPr>
        <w:t xml:space="preserve"> Peñarete</w:t>
      </w:r>
      <w:r>
        <w:rPr>
          <w:rFonts w:hAnsi="Arial"/>
          <w:rFonts w:ascii="Arial"/>
        </w:rPr>
        <w:t xml:space="preserve"> Murcia</w:t>
      </w:r>
      <w:r>
        <w:rPr>
          <w:rFonts w:hAnsi="Arial"/>
          <w:rFonts w:ascii="Arial"/>
          <w:sz w:val="16"/>
        </w:rPr>
        <w:t>25</w:t>
      </w:r>
    </w:p>
    <w:p>
      <w:rPr>
        <w:rFonts w:hAnsi="Arial"/>
        <w:rFonts w:ascii="Arial"/>
      </w:rPr>
      <w:pPr>
        <w:pStyle w:val="Body Text"/>
      </w:pPr>
      <w:rPr>
        <w:rFonts w:hAnsi="Times New Roman"/>
        <w:rFonts w:ascii="Times New Roman"/>
        <w:sz w:val="31"/>
        <w:b/>
      </w:rPr>
    </w:p>
    <w:p>
      <w:rPr>
        <w:rFonts w:hAnsi="Arial"/>
        <w:rFonts w:ascii="Arial"/>
      </w:rPr>
      <w:pPr>
        <w:pStyle w:val="List Paragraph"/>
        <w:spacing w:line="278" w:lineRule="auto"/>
        <w:numPr>
          <w:numId w:val="138"/>
          <w:ilvl w:val="0"/>
        </w:numPr>
        <w:tabs>
          <w:tab w:val="left" w:leader="none" w:pos="502"/>
        </w:tabs>
      </w:pPr>
      <w:r>
        <w:rPr>
          <w:rFonts w:hAnsi="Arial"/>
          <w:rFonts w:ascii="Arial"/>
          <w:sz w:val="24"/>
        </w:rPr>
        <w:t xml:space="preserve">El apoderado judicial de la señora Alba Tulia Peñarete Murcia coadyuvó la</w:t>
      </w:r>
      <w:r>
        <w:rPr>
          <w:rFonts w:hAnsi="Arial"/>
          <w:rFonts w:ascii="Arial"/>
          <w:sz w:val="24"/>
        </w:rPr>
        <w:t xml:space="preserve"> </w:t>
      </w:r>
      <w:r>
        <w:rPr>
          <w:rFonts w:hAnsi="Arial"/>
          <w:rFonts w:ascii="Arial"/>
          <w:sz w:val="24"/>
        </w:rPr>
        <w:t>demanda</w:t>
      </w:r>
      <w:r>
        <w:rPr>
          <w:rFonts w:hAnsi="Arial"/>
          <w:rFonts w:ascii="Arial"/>
          <w:sz w:val="24"/>
        </w:rPr>
        <w:t xml:space="preserve"> </w:t>
      </w:r>
      <w:r>
        <w:rPr>
          <w:rFonts w:hAnsi="Arial"/>
          <w:rFonts w:ascii="Arial"/>
          <w:sz w:val="24"/>
        </w:rPr>
        <w:t>presentada</w:t>
      </w:r>
      <w:r>
        <w:rPr>
          <w:rFonts w:hAnsi="Arial"/>
          <w:rFonts w:ascii="Arial"/>
          <w:sz w:val="24"/>
        </w:rPr>
        <w:t xml:space="preserve"> </w:t>
      </w:r>
      <w:r>
        <w:rPr>
          <w:rFonts w:hAnsi="Arial"/>
          <w:rFonts w:ascii="Arial"/>
          <w:sz w:val="24"/>
        </w:rPr>
        <w:t>por</w:t>
      </w:r>
      <w:r>
        <w:rPr>
          <w:rFonts w:hAnsi="Arial"/>
          <w:rFonts w:ascii="Arial"/>
          <w:sz w:val="24"/>
        </w:rPr>
        <w:t xml:space="preserve"> </w:t>
      </w:r>
      <w:r>
        <w:rPr>
          <w:rFonts w:hAnsi="Arial"/>
          <w:rFonts w:ascii="Arial"/>
          <w:sz w:val="24"/>
        </w:rPr>
        <w:t>el</w:t>
      </w:r>
      <w:r>
        <w:rPr>
          <w:rFonts w:hAnsi="Arial"/>
          <w:rFonts w:ascii="Arial"/>
          <w:sz w:val="24"/>
        </w:rPr>
        <w:t xml:space="preserve"> </w:t>
      </w:r>
      <w:r>
        <w:rPr>
          <w:rFonts w:hAnsi="Arial"/>
          <w:rFonts w:ascii="Arial"/>
          <w:sz w:val="24"/>
        </w:rPr>
        <w:t>señor</w:t>
      </w:r>
      <w:r>
        <w:rPr>
          <w:rFonts w:hAnsi="Arial"/>
          <w:rFonts w:ascii="Arial"/>
          <w:sz w:val="24"/>
        </w:rPr>
        <w:t xml:space="preserve"> Robinson Humberto</w:t>
      </w:r>
      <w:r>
        <w:rPr>
          <w:rFonts w:hAnsi="Arial"/>
          <w:rFonts w:ascii="Arial"/>
          <w:sz w:val="24"/>
        </w:rPr>
        <w:t xml:space="preserve"> Patiño</w:t>
      </w:r>
      <w:r>
        <w:rPr>
          <w:rFonts w:hAnsi="Arial"/>
          <w:rFonts w:ascii="Arial"/>
          <w:sz w:val="24"/>
        </w:rPr>
        <w:t xml:space="preserve"> Cuberos;</w:t>
      </w:r>
      <w:r>
        <w:rPr>
          <w:rFonts w:hAnsi="Arial"/>
          <w:rFonts w:ascii="Arial"/>
          <w:sz w:val="24"/>
        </w:rPr>
        <w:t xml:space="preserve"> solicitó</w:t>
      </w:r>
      <w:r>
        <w:rPr>
          <w:rFonts w:hAnsi="Arial"/>
          <w:rFonts w:ascii="Arial"/>
          <w:sz w:val="24"/>
        </w:rPr>
        <w:t xml:space="preserve"> tener</w:t>
      </w:r>
    </w:p>
    <w:p>
      <w:rPr>
        <w:rFonts w:hAnsi="Arial"/>
        <w:rFonts w:ascii="Arial"/>
      </w:rPr>
      <w:pPr>
        <w:pStyle w:val="Body Text"/>
      </w:pPr>
      <w:rPr>
        <w:rFonts w:hAnsi="Times New Roman"/>
        <w:rFonts w:ascii="Times New Roman"/>
        <w:sz w:val="15"/>
      </w:rPr>
    </w:p>
    <w:p>
      <w:pPr/>
      <w:r>
        <w:rPr>
          <w:rFonts w:hAnsi="Arial"/>
          <w:rFonts w:ascii="Arial"/>
          <w:sz w:val="12"/>
        </w:rPr>
        <w:t>24</w:t>
      </w:r>
      <w:r>
        <w:rPr>
          <w:rFonts w:hAnsi="Arial"/>
          <w:rFonts w:ascii="Arial"/>
          <w:sz w:val="12"/>
        </w:rPr>
        <w:t xml:space="preserve"> </w:t>
      </w:r>
      <w:r>
        <w:rPr>
          <w:rFonts w:hAnsi="Arial"/>
          <w:rFonts w:ascii="Arial"/>
          <w:sz w:val="18"/>
        </w:rPr>
        <w:t>Expediente</w:t>
      </w:r>
      <w:r>
        <w:rPr>
          <w:rFonts w:hAnsi="Arial"/>
          <w:rFonts w:ascii="Arial"/>
          <w:sz w:val="18"/>
        </w:rPr>
        <w:t xml:space="preserve"> Nro.</w:t>
      </w:r>
      <w:r>
        <w:rPr>
          <w:rFonts w:hAnsi="Arial"/>
          <w:rFonts w:ascii="Arial"/>
          <w:sz w:val="18"/>
        </w:rPr>
        <w:t xml:space="preserve"> 11001-03-24-000-2001-00126-01. Folios</w:t>
      </w:r>
      <w:r>
        <w:rPr>
          <w:rFonts w:hAnsi="Arial"/>
          <w:rFonts w:ascii="Arial"/>
          <w:sz w:val="18"/>
        </w:rPr>
        <w:t xml:space="preserve"> 100 a</w:t>
      </w:r>
      <w:r>
        <w:rPr>
          <w:rFonts w:hAnsi="Arial"/>
          <w:rFonts w:ascii="Arial"/>
          <w:sz w:val="18"/>
        </w:rPr>
        <w:t xml:space="preserve"> 102 C 1.</w:t>
      </w:r>
    </w:p>
    <w:p>
      <w:pPr/>
      <w:r>
        <w:rPr>
          <w:rFonts w:hAnsi="Arial"/>
          <w:rFonts w:ascii="Arial"/>
          <w:sz w:val="12"/>
        </w:rPr>
        <w:t>25</w:t>
      </w:r>
      <w:r>
        <w:rPr>
          <w:rFonts w:hAnsi="Arial"/>
          <w:rFonts w:ascii="Arial"/>
          <w:sz w:val="12"/>
        </w:rPr>
        <w:t xml:space="preserve"> </w:t>
      </w:r>
      <w:r>
        <w:rPr>
          <w:rFonts w:hAnsi="Arial"/>
          <w:rFonts w:ascii="Arial"/>
          <w:sz w:val="18"/>
        </w:rPr>
        <w:t>Expediente</w:t>
      </w:r>
      <w:r>
        <w:rPr>
          <w:rFonts w:hAnsi="Arial"/>
          <w:rFonts w:ascii="Arial"/>
          <w:sz w:val="18"/>
        </w:rPr>
        <w:t xml:space="preserve"> 11001-03-24-000-2001-00126-01,</w:t>
      </w:r>
      <w:r>
        <w:rPr>
          <w:rFonts w:hAnsi="Arial"/>
          <w:rFonts w:ascii="Arial"/>
          <w:sz w:val="18"/>
        </w:rPr>
        <w:t xml:space="preserve"> folios 1017</w:t>
      </w:r>
      <w:r>
        <w:rPr>
          <w:rFonts w:hAnsi="Arial"/>
          <w:rFonts w:ascii="Arial"/>
          <w:sz w:val="18"/>
        </w:rPr>
        <w:t xml:space="preserve"> a</w:t>
      </w:r>
      <w:r>
        <w:rPr>
          <w:rFonts w:hAnsi="Arial"/>
          <w:rFonts w:ascii="Arial"/>
          <w:sz w:val="18"/>
        </w:rPr>
        <w:t xml:space="preserve"> 1030</w:t>
      </w:r>
      <w:r>
        <w:rPr>
          <w:rFonts w:hAnsi="Arial"/>
          <w:rFonts w:ascii="Arial"/>
          <w:sz w:val="18"/>
        </w:rPr>
        <w:t xml:space="preserve"> y 1050</w:t>
      </w:r>
      <w:r>
        <w:rPr>
          <w:rFonts w:hAnsi="Arial"/>
          <w:rFonts w:ascii="Arial"/>
          <w:sz w:val="18"/>
        </w:rPr>
        <w:t xml:space="preserve"> a</w:t>
      </w:r>
      <w:r>
        <w:rPr>
          <w:rFonts w:hAnsi="Arial"/>
          <w:rFonts w:ascii="Arial"/>
          <w:sz w:val="18"/>
        </w:rPr>
        <w:t xml:space="preserve"> 1063 C 2.</w:t>
      </w:r>
    </w:p>
    <w:p>
      <w:rPr>
        <w:rFonts w:hAnsi="Arial"/>
        <w:rFonts w:ascii="Arial"/>
      </w:rPr>
      <w:pPr>
        <w:pStyle w:val="Body Text"/>
      </w:pPr>
      <w:rPr>
        <w:rFonts w:hAnsi="Times New Roman"/>
        <w:rFonts w:ascii="Times New Roman"/>
        <w:sz w:val="19"/>
      </w:rPr>
    </w:p>
    <w:p>
      <w:rPr>
        <w:rFonts w:hAnsi="Arial"/>
        <w:rFonts w:ascii="Arial"/>
      </w:rPr>
      <w:pPr>
        <w:pStyle w:val="Body Text"/>
      </w:pPr>
      <w:r>
        <w:rPr>
          <w:rFonts w:hAnsi="Arial"/>
          <w:rFonts w:ascii="Arial"/>
        </w:rPr>
        <w:t>en</w:t>
      </w:r>
      <w:r>
        <w:rPr>
          <w:rFonts w:hAnsi="Arial"/>
          <w:rFonts w:ascii="Arial"/>
        </w:rPr>
        <w:t xml:space="preserve"> cuenta</w:t>
      </w:r>
      <w:r>
        <w:rPr>
          <w:rFonts w:hAnsi="Arial"/>
          <w:rFonts w:ascii="Arial"/>
        </w:rPr>
        <w:t xml:space="preserve"> los</w:t>
      </w:r>
      <w:r>
        <w:rPr>
          <w:rFonts w:hAnsi="Arial"/>
          <w:rFonts w:ascii="Arial"/>
        </w:rPr>
        <w:t xml:space="preserve"> hechos,</w:t>
      </w:r>
      <w:r>
        <w:rPr>
          <w:rFonts w:hAnsi="Arial"/>
          <w:rFonts w:ascii="Arial"/>
        </w:rPr>
        <w:t xml:space="preserve"> el</w:t>
      </w:r>
      <w:r>
        <w:rPr>
          <w:rFonts w:hAnsi="Arial"/>
          <w:rFonts w:ascii="Arial"/>
        </w:rPr>
        <w:t xml:space="preserve"> concepto</w:t>
      </w:r>
      <w:r>
        <w:rPr>
          <w:rFonts w:hAnsi="Arial"/>
          <w:rFonts w:ascii="Arial"/>
        </w:rPr>
        <w:t xml:space="preserve"> de</w:t>
      </w:r>
      <w:r>
        <w:rPr>
          <w:rFonts w:hAnsi="Arial"/>
          <w:rFonts w:ascii="Arial"/>
        </w:rPr>
        <w:t xml:space="preserve"> violación</w:t>
      </w:r>
      <w:r>
        <w:rPr>
          <w:rFonts w:hAnsi="Arial"/>
          <w:rFonts w:ascii="Arial"/>
        </w:rPr>
        <w:t xml:space="preserve"> y</w:t>
      </w:r>
      <w:r>
        <w:rPr>
          <w:rFonts w:hAnsi="Arial"/>
          <w:rFonts w:ascii="Arial"/>
        </w:rPr>
        <w:t xml:space="preserve"> las</w:t>
      </w:r>
      <w:r>
        <w:rPr>
          <w:rFonts w:hAnsi="Arial"/>
          <w:rFonts w:ascii="Arial"/>
        </w:rPr>
        <w:t xml:space="preserve"> pruebas</w:t>
      </w:r>
      <w:r>
        <w:rPr>
          <w:rFonts w:hAnsi="Arial"/>
          <w:rFonts w:ascii="Arial"/>
        </w:rPr>
        <w:t xml:space="preserve"> allegadas</w:t>
      </w:r>
      <w:r>
        <w:rPr>
          <w:rFonts w:hAnsi="Arial"/>
          <w:rFonts w:ascii="Arial"/>
        </w:rPr>
        <w:t xml:space="preserve"> con</w:t>
      </w:r>
      <w:r>
        <w:rPr>
          <w:rFonts w:hAnsi="Arial"/>
          <w:rFonts w:ascii="Arial"/>
        </w:rPr>
        <w:t xml:space="preserve"> la</w:t>
      </w:r>
      <w:r>
        <w:rPr>
          <w:rFonts w:hAnsi="Arial"/>
          <w:rFonts w:ascii="Arial"/>
        </w:rPr>
        <w:t xml:space="preserve"> demanda,</w:t>
      </w:r>
      <w:r>
        <w:rPr>
          <w:rFonts w:hAnsi="Arial"/>
          <w:rFonts w:ascii="Arial"/>
        </w:rPr>
        <w:t xml:space="preserve"> las decretadas y</w:t>
      </w:r>
      <w:r>
        <w:rPr>
          <w:rFonts w:hAnsi="Arial"/>
          <w:rFonts w:ascii="Arial"/>
        </w:rPr>
        <w:t xml:space="preserve"> practicadas</w:t>
      </w:r>
      <w:r>
        <w:rPr>
          <w:rFonts w:hAnsi="Arial"/>
          <w:rFonts w:ascii="Arial"/>
        </w:rPr>
        <w:t xml:space="preserve"> dentro</w:t>
      </w:r>
      <w:r>
        <w:rPr>
          <w:rFonts w:hAnsi="Arial"/>
          <w:rFonts w:ascii="Arial"/>
        </w:rPr>
        <w:t xml:space="preserve"> del</w:t>
      </w:r>
      <w:r>
        <w:rPr>
          <w:rFonts w:hAnsi="Arial"/>
          <w:rFonts w:ascii="Arial"/>
        </w:rPr>
        <w:t xml:space="preserve"> trámite</w:t>
      </w:r>
      <w:r>
        <w:rPr>
          <w:rFonts w:hAnsi="Arial"/>
          <w:rFonts w:ascii="Arial"/>
        </w:rPr>
        <w:t xml:space="preserve"> del proceso.</w:t>
      </w:r>
    </w:p>
    <w:p>
      <w:rPr>
        <w:rFonts w:hAnsi="Arial"/>
        <w:rFonts w:ascii="Arial"/>
      </w:rPr>
      <w:pPr>
        <w:pStyle w:val="Body Text"/>
      </w:pPr>
      <w:rPr>
        <w:rFonts w:hAnsi="Times New Roman"/>
        <w:rFonts w:ascii="Times New Roman"/>
        <w:sz w:val="27"/>
      </w:rPr>
    </w:p>
    <w:p>
      <w:rPr>
        <w:rFonts w:hAnsi="Arial"/>
        <w:rFonts w:ascii="Arial"/>
      </w:rPr>
      <w:pPr>
        <w:pStyle w:val="heading 1"/>
        <w:jc w:val="left"/>
        <w:numPr>
          <w:numId w:val="120"/>
          <w:ilvl w:val="0"/>
        </w:numPr>
        <w:tabs>
          <w:tab w:val="left" w:leader="none" w:pos="3448"/>
        </w:tabs>
      </w:pPr>
      <w:r>
        <w:rPr>
          <w:rFonts w:hAnsi="Arial"/>
          <w:rFonts w:ascii="Arial"/>
        </w:rPr>
        <w:t>TRÁMITE</w:t>
      </w:r>
      <w:r>
        <w:rPr>
          <w:rFonts w:hAnsi="Arial"/>
          <w:rFonts w:ascii="Arial"/>
        </w:rPr>
        <w:t xml:space="preserve"> </w:t>
      </w:r>
      <w:r>
        <w:rPr>
          <w:rFonts w:hAnsi="Arial"/>
          <w:rFonts w:ascii="Arial"/>
        </w:rPr>
        <w:t>DEL</w:t>
      </w:r>
      <w:r>
        <w:rPr>
          <w:rFonts w:hAnsi="Arial"/>
          <w:rFonts w:ascii="Arial"/>
        </w:rPr>
        <w:t xml:space="preserve"> </w:t>
      </w:r>
      <w:r>
        <w:rPr>
          <w:rFonts w:hAnsi="Arial"/>
          <w:rFonts w:ascii="Arial"/>
        </w:rPr>
        <w:t>PROCESO</w:t>
      </w:r>
    </w:p>
    <w:p>
      <w:rPr>
        <w:rFonts w:hAnsi="Arial"/>
        <w:rFonts w:ascii="Arial"/>
      </w:rPr>
      <w:pPr>
        <w:pStyle w:val="Body Text"/>
      </w:pPr>
      <w:rPr>
        <w:rFonts w:hAnsi="Times New Roman"/>
        <w:rFonts w:ascii="Times New Roman"/>
        <w:sz w:val="30"/>
        <w:b/>
      </w:rPr>
    </w:p>
    <w:p>
      <w:rPr>
        <w:rFonts w:hAnsi="Arial"/>
        <w:rFonts w:ascii="Arial"/>
      </w:rPr>
      <w:pPr>
        <w:pStyle w:val="List Paragraph"/>
        <w:ind w:right="373"/>
        <w:spacing w:before="1" w:line="276" w:lineRule="auto"/>
        <w:numPr>
          <w:numId w:val="138"/>
          <w:ilvl w:val="0"/>
        </w:numPr>
        <w:tabs>
          <w:tab w:val="left" w:leader="none" w:pos="502"/>
        </w:tabs>
      </w:pPr>
      <w:r>
        <w:rPr>
          <w:rFonts w:hAnsi="Arial"/>
          <w:rFonts w:ascii="Arial"/>
          <w:sz w:val="24"/>
        </w:rPr>
        <w:t>Mediante</w:t>
      </w:r>
      <w:r>
        <w:rPr>
          <w:rFonts w:hAnsi="Arial"/>
          <w:rFonts w:ascii="Arial"/>
          <w:sz w:val="24"/>
        </w:rPr>
        <w:t xml:space="preserve"> providencia</w:t>
      </w:r>
      <w:r>
        <w:rPr>
          <w:rFonts w:hAnsi="Arial"/>
          <w:rFonts w:ascii="Arial"/>
          <w:sz w:val="24"/>
        </w:rPr>
        <w:t xml:space="preserve"> de</w:t>
      </w:r>
      <w:r>
        <w:rPr>
          <w:rFonts w:hAnsi="Arial"/>
          <w:rFonts w:ascii="Arial"/>
          <w:sz w:val="24"/>
        </w:rPr>
        <w:t xml:space="preserve"> 27</w:t>
      </w:r>
      <w:r>
        <w:rPr>
          <w:rFonts w:hAnsi="Arial"/>
          <w:rFonts w:ascii="Arial"/>
          <w:sz w:val="24"/>
        </w:rPr>
        <w:t xml:space="preserve"> de</w:t>
      </w:r>
      <w:r>
        <w:rPr>
          <w:rFonts w:hAnsi="Arial"/>
          <w:rFonts w:ascii="Arial"/>
          <w:sz w:val="24"/>
        </w:rPr>
        <w:t xml:space="preserve"> abril de 2001</w:t>
      </w:r>
      <w:r>
        <w:rPr>
          <w:rFonts w:hAnsi="Arial"/>
          <w:rFonts w:ascii="Arial"/>
          <w:sz w:val="16"/>
        </w:rPr>
        <w:t>26</w:t>
      </w:r>
      <w:r>
        <w:rPr>
          <w:rFonts w:hAnsi="Arial"/>
          <w:rFonts w:ascii="Arial"/>
          <w:sz w:val="24"/>
        </w:rPr>
        <w:t>,</w:t>
      </w:r>
      <w:r>
        <w:rPr>
          <w:rFonts w:hAnsi="Arial"/>
          <w:rFonts w:ascii="Arial"/>
          <w:sz w:val="24"/>
        </w:rPr>
        <w:t xml:space="preserve"> se</w:t>
      </w:r>
      <w:r>
        <w:rPr>
          <w:rFonts w:hAnsi="Arial"/>
          <w:rFonts w:ascii="Arial"/>
          <w:sz w:val="24"/>
        </w:rPr>
        <w:t xml:space="preserve"> admitió</w:t>
      </w:r>
      <w:r>
        <w:rPr>
          <w:rFonts w:hAnsi="Arial"/>
          <w:rFonts w:ascii="Arial"/>
          <w:sz w:val="24"/>
        </w:rPr>
        <w:t xml:space="preserve"> la</w:t>
      </w:r>
      <w:r>
        <w:rPr>
          <w:rFonts w:hAnsi="Arial"/>
          <w:rFonts w:ascii="Arial"/>
          <w:sz w:val="24"/>
        </w:rPr>
        <w:t xml:space="preserve"> demanda</w:t>
      </w:r>
      <w:r>
        <w:rPr>
          <w:rFonts w:hAnsi="Arial"/>
          <w:rFonts w:ascii="Arial"/>
          <w:sz w:val="24"/>
        </w:rPr>
        <w:t xml:space="preserve"> de</w:t>
      </w:r>
      <w:r>
        <w:rPr>
          <w:rFonts w:hAnsi="Arial"/>
          <w:rFonts w:ascii="Arial"/>
          <w:sz w:val="24"/>
        </w:rPr>
        <w:t xml:space="preserve"> nulidad</w:t>
      </w:r>
      <w:r>
        <w:rPr>
          <w:rFonts w:hAnsi="Arial"/>
          <w:rFonts w:ascii="Arial"/>
          <w:sz w:val="24"/>
        </w:rPr>
        <w:t xml:space="preserve"> con radicado 11001-03-24-000-2001-00126-01, para lo cual se dispuso notificar al</w:t>
      </w:r>
      <w:r>
        <w:rPr>
          <w:rFonts w:hAnsi="Arial"/>
          <w:rFonts w:ascii="Arial"/>
          <w:sz w:val="24"/>
        </w:rPr>
        <w:t xml:space="preserve"> Ministerio de Minas y Energía como parte demandada. Adicionalmente, se reconoció como terceros con interés directo en las resultas del proceso a la sociedad Constructora Palo Alto y Cia. S en C. Finalmente, se negó la solicitud cautelar</w:t>
      </w:r>
      <w:r>
        <w:rPr>
          <w:rFonts w:hAnsi="Arial"/>
          <w:rFonts w:ascii="Arial"/>
          <w:sz w:val="24"/>
        </w:rPr>
        <w:t xml:space="preserve"> de suspensión provisional.</w:t>
      </w:r>
    </w:p>
    <w:p>
      <w:rPr>
        <w:rFonts w:hAnsi="Arial"/>
        <w:rFonts w:ascii="Arial"/>
      </w:rPr>
      <w:pPr>
        <w:pStyle w:val="Body Text"/>
      </w:pPr>
      <w:rPr>
        <w:rFonts w:hAnsi="Times New Roman"/>
        <w:rFonts w:ascii="Times New Roman"/>
        <w:sz w:val="27"/>
      </w:rPr>
    </w:p>
    <w:p>
      <w:rPr>
        <w:rFonts w:hAnsi="Arial"/>
        <w:rFonts w:ascii="Arial"/>
      </w:rPr>
      <w:pPr>
        <w:pStyle w:val="List Paragraph"/>
        <w:ind w:right="379"/>
        <w:spacing w:line="276" w:lineRule="auto"/>
        <w:numPr>
          <w:numId w:val="138"/>
          <w:ilvl w:val="0"/>
        </w:numPr>
        <w:tabs>
          <w:tab w:val="left" w:leader="none" w:pos="502"/>
        </w:tabs>
      </w:pPr>
      <w:r>
        <w:rPr>
          <w:rFonts w:hAnsi="Arial"/>
          <w:rFonts w:ascii="Arial"/>
          <w:sz w:val="24"/>
        </w:rPr>
        <w:t xml:space="preserve">A través de auto de 1° de agosto de 2001</w:t>
      </w:r>
      <w:r>
        <w:rPr>
          <w:rFonts w:hAnsi="Arial"/>
          <w:rFonts w:ascii="Arial"/>
          <w:sz w:val="16"/>
        </w:rPr>
        <w:t>27</w:t>
      </w:r>
      <w:r>
        <w:rPr>
          <w:rFonts w:hAnsi="Arial"/>
          <w:rFonts w:ascii="Arial"/>
          <w:sz w:val="24"/>
        </w:rPr>
        <w:t xml:space="preserve">, el Despacho sustanciador tuvo por</w:t>
      </w:r>
      <w:r>
        <w:rPr>
          <w:rFonts w:hAnsi="Arial"/>
          <w:rFonts w:ascii="Arial"/>
          <w:sz w:val="24"/>
        </w:rPr>
        <w:t xml:space="preserve"> presentada oportunamente</w:t>
      </w:r>
      <w:r>
        <w:rPr>
          <w:rFonts w:hAnsi="Arial"/>
          <w:rFonts w:ascii="Arial"/>
          <w:sz w:val="24"/>
        </w:rPr>
        <w:t xml:space="preserve"> la</w:t>
      </w:r>
      <w:r>
        <w:rPr>
          <w:rFonts w:hAnsi="Arial"/>
          <w:rFonts w:ascii="Arial"/>
          <w:sz w:val="24"/>
        </w:rPr>
        <w:t xml:space="preserve"> contestación</w:t>
      </w:r>
      <w:r>
        <w:rPr>
          <w:rFonts w:hAnsi="Arial"/>
          <w:rFonts w:ascii="Arial"/>
          <w:sz w:val="24"/>
        </w:rPr>
        <w:t xml:space="preserve"> del</w:t>
      </w:r>
      <w:r>
        <w:rPr>
          <w:rFonts w:hAnsi="Arial"/>
          <w:rFonts w:ascii="Arial"/>
          <w:sz w:val="24"/>
        </w:rPr>
        <w:t xml:space="preserve"> Ministerio</w:t>
      </w:r>
      <w:r>
        <w:rPr>
          <w:rFonts w:hAnsi="Arial"/>
          <w:rFonts w:ascii="Arial"/>
          <w:sz w:val="24"/>
        </w:rPr>
        <w:t xml:space="preserve"> de</w:t>
      </w:r>
      <w:r>
        <w:rPr>
          <w:rFonts w:hAnsi="Arial"/>
          <w:rFonts w:ascii="Arial"/>
          <w:sz w:val="24"/>
        </w:rPr>
        <w:t xml:space="preserve"> Minas y</w:t>
      </w:r>
      <w:r>
        <w:rPr>
          <w:rFonts w:hAnsi="Arial"/>
          <w:rFonts w:ascii="Arial"/>
          <w:sz w:val="24"/>
        </w:rPr>
        <w:t xml:space="preserve"> Energía.</w:t>
      </w:r>
    </w:p>
    <w:p>
      <w:rPr>
        <w:rFonts w:hAnsi="Arial"/>
        <w:rFonts w:ascii="Arial"/>
      </w:rPr>
      <w:pPr>
        <w:pStyle w:val="Body Text"/>
      </w:pPr>
      <w:rPr>
        <w:rFonts w:hAnsi="Times New Roman"/>
        <w:rFonts w:ascii="Times New Roman"/>
        <w:sz w:val="23"/>
      </w:rPr>
    </w:p>
    <w:p>
      <w:rPr>
        <w:rFonts w:hAnsi="Arial"/>
        <w:rFonts w:ascii="Arial"/>
      </w:rPr>
      <w:pPr>
        <w:pStyle w:val="List Paragraph"/>
        <w:ind w:right="375"/>
        <w:spacing w:line="274" w:lineRule="auto"/>
        <w:numPr>
          <w:numId w:val="138"/>
          <w:ilvl w:val="0"/>
        </w:numPr>
        <w:tabs>
          <w:tab w:val="left" w:leader="none" w:pos="570"/>
        </w:tabs>
      </w:pPr>
      <w:r>
        <w:rPr>
          <w:rFonts w:hAnsi="Arial"/>
          <w:rFonts w:ascii="Arial"/>
          <w:sz w:val="24"/>
        </w:rPr>
        <w:t>En</w:t>
      </w:r>
      <w:r>
        <w:rPr>
          <w:rFonts w:hAnsi="Arial"/>
          <w:rFonts w:ascii="Arial"/>
          <w:sz w:val="24"/>
        </w:rPr>
        <w:t xml:space="preserve"> auto</w:t>
      </w:r>
      <w:r>
        <w:rPr>
          <w:rFonts w:hAnsi="Arial"/>
          <w:rFonts w:ascii="Arial"/>
          <w:sz w:val="24"/>
        </w:rPr>
        <w:t xml:space="preserve"> de</w:t>
      </w:r>
      <w:r>
        <w:rPr>
          <w:rFonts w:hAnsi="Arial"/>
          <w:rFonts w:ascii="Arial"/>
          <w:sz w:val="24"/>
        </w:rPr>
        <w:t xml:space="preserve"> 30</w:t>
      </w:r>
      <w:r>
        <w:rPr>
          <w:rFonts w:hAnsi="Arial"/>
          <w:rFonts w:ascii="Arial"/>
          <w:sz w:val="24"/>
        </w:rPr>
        <w:t xml:space="preserve"> de noviembre</w:t>
      </w:r>
      <w:r>
        <w:rPr>
          <w:rFonts w:hAnsi="Arial"/>
          <w:rFonts w:ascii="Arial"/>
          <w:sz w:val="24"/>
        </w:rPr>
        <w:t xml:space="preserve"> de</w:t>
      </w:r>
      <w:r>
        <w:rPr>
          <w:rFonts w:hAnsi="Arial"/>
          <w:rFonts w:ascii="Arial"/>
          <w:sz w:val="24"/>
        </w:rPr>
        <w:t xml:space="preserve"> 2001</w:t>
      </w:r>
      <w:r>
        <w:rPr>
          <w:rFonts w:hAnsi="Arial"/>
          <w:rFonts w:ascii="Arial"/>
          <w:sz w:val="16"/>
        </w:rPr>
        <w:t>28</w:t>
      </w:r>
      <w:r>
        <w:rPr>
          <w:rFonts w:hAnsi="Arial"/>
          <w:rFonts w:ascii="Arial"/>
          <w:sz w:val="24"/>
        </w:rPr>
        <w:t>,</w:t>
      </w:r>
      <w:r>
        <w:rPr>
          <w:rFonts w:hAnsi="Arial"/>
          <w:rFonts w:ascii="Arial"/>
          <w:sz w:val="24"/>
        </w:rPr>
        <w:t xml:space="preserve"> el Despacho abrió</w:t>
      </w:r>
      <w:r>
        <w:rPr>
          <w:rFonts w:hAnsi="Arial"/>
          <w:rFonts w:ascii="Arial"/>
          <w:sz w:val="24"/>
        </w:rPr>
        <w:t xml:space="preserve"> el</w:t>
      </w:r>
      <w:r>
        <w:rPr>
          <w:rFonts w:hAnsi="Arial"/>
          <w:rFonts w:ascii="Arial"/>
          <w:sz w:val="24"/>
        </w:rPr>
        <w:t xml:space="preserve"> proceso</w:t>
      </w:r>
      <w:r>
        <w:rPr>
          <w:rFonts w:hAnsi="Arial"/>
          <w:rFonts w:ascii="Arial"/>
          <w:sz w:val="24"/>
        </w:rPr>
        <w:t xml:space="preserve"> a</w:t>
      </w:r>
      <w:r>
        <w:rPr>
          <w:rFonts w:hAnsi="Arial"/>
          <w:rFonts w:ascii="Arial"/>
          <w:sz w:val="24"/>
        </w:rPr>
        <w:t xml:space="preserve"> pruebas</w:t>
      </w:r>
      <w:r>
        <w:rPr>
          <w:rFonts w:hAnsi="Arial"/>
          <w:rFonts w:ascii="Arial"/>
          <w:sz w:val="24"/>
        </w:rPr>
        <w:t xml:space="preserve"> y decretó las solicitadas por los diferentes sujetos procesales. A través de autos de 11 de marzo de 2002</w:t>
      </w:r>
      <w:r>
        <w:rPr>
          <w:rFonts w:hAnsi="Arial"/>
          <w:rFonts w:ascii="Arial"/>
          <w:sz w:val="16"/>
        </w:rPr>
        <w:t>29</w:t>
      </w:r>
      <w:r>
        <w:rPr>
          <w:rFonts w:hAnsi="Arial"/>
          <w:rFonts w:ascii="Arial"/>
          <w:sz w:val="24"/>
        </w:rPr>
        <w:t xml:space="preserve">, el Despacho sustanciador ordenó la expedición de copias,</w:t>
      </w:r>
      <w:r>
        <w:rPr>
          <w:rFonts w:hAnsi="Arial"/>
          <w:rFonts w:ascii="Arial"/>
          <w:sz w:val="24"/>
        </w:rPr>
        <w:t xml:space="preserve"> certificaciones</w:t>
      </w:r>
      <w:r>
        <w:rPr>
          <w:rFonts w:hAnsi="Arial"/>
          <w:rFonts w:ascii="Arial"/>
          <w:sz w:val="24"/>
        </w:rPr>
        <w:t xml:space="preserve"> y</w:t>
      </w:r>
      <w:r>
        <w:rPr>
          <w:rFonts w:hAnsi="Arial"/>
          <w:rFonts w:ascii="Arial"/>
          <w:sz w:val="24"/>
        </w:rPr>
        <w:t xml:space="preserve"> puso</w:t>
      </w:r>
      <w:r>
        <w:rPr>
          <w:rFonts w:hAnsi="Arial"/>
          <w:rFonts w:ascii="Arial"/>
          <w:sz w:val="24"/>
        </w:rPr>
        <w:t xml:space="preserve"> en</w:t>
      </w:r>
      <w:r>
        <w:rPr>
          <w:rFonts w:hAnsi="Arial"/>
          <w:rFonts w:ascii="Arial"/>
          <w:sz w:val="24"/>
        </w:rPr>
        <w:t xml:space="preserve"> conocimiento los</w:t>
      </w:r>
      <w:r>
        <w:rPr>
          <w:rFonts w:hAnsi="Arial"/>
          <w:rFonts w:ascii="Arial"/>
          <w:sz w:val="24"/>
        </w:rPr>
        <w:t xml:space="preserve"> oficios</w:t>
      </w:r>
      <w:r>
        <w:rPr>
          <w:rFonts w:hAnsi="Arial"/>
          <w:rFonts w:ascii="Arial"/>
          <w:sz w:val="24"/>
        </w:rPr>
        <w:t xml:space="preserve"> presentados</w:t>
      </w:r>
      <w:r>
        <w:rPr>
          <w:rFonts w:hAnsi="Arial"/>
          <w:rFonts w:ascii="Arial"/>
          <w:sz w:val="24"/>
        </w:rPr>
        <w:t xml:space="preserve"> por la</w:t>
      </w:r>
      <w:r>
        <w:rPr>
          <w:rFonts w:hAnsi="Arial"/>
          <w:rFonts w:ascii="Arial"/>
          <w:sz w:val="24"/>
        </w:rPr>
        <w:t xml:space="preserve"> CAR.</w:t>
      </w:r>
    </w:p>
    <w:p>
      <w:rPr>
        <w:rFonts w:hAnsi="Arial"/>
        <w:rFonts w:ascii="Arial"/>
      </w:rPr>
      <w:pPr>
        <w:pStyle w:val="Body Text"/>
      </w:pPr>
      <w:rPr>
        <w:rFonts w:hAnsi="Times New Roman"/>
        <w:rFonts w:ascii="Times New Roman"/>
        <w:sz w:val="27"/>
      </w:rPr>
    </w:p>
    <w:p>
      <w:rPr>
        <w:rFonts w:hAnsi="Arial"/>
        <w:rFonts w:ascii="Arial"/>
      </w:rPr>
      <w:pPr>
        <w:pStyle w:val="List Paragraph"/>
        <w:ind w:right="374"/>
        <w:spacing w:line="276" w:lineRule="auto"/>
        <w:numPr>
          <w:numId w:val="138"/>
          <w:ilvl w:val="0"/>
        </w:numPr>
        <w:tabs>
          <w:tab w:val="left" w:leader="none" w:pos="502"/>
        </w:tabs>
      </w:pPr>
      <w:r>
        <w:rPr>
          <w:rFonts w:hAnsi="Arial"/>
          <w:rFonts w:ascii="Arial"/>
          <w:sz w:val="24"/>
        </w:rPr>
        <w:t>Por</w:t>
      </w:r>
      <w:r>
        <w:rPr>
          <w:rFonts w:hAnsi="Arial"/>
          <w:rFonts w:ascii="Arial"/>
          <w:sz w:val="24"/>
        </w:rPr>
        <w:t xml:space="preserve"> autos</w:t>
      </w:r>
      <w:r>
        <w:rPr>
          <w:rFonts w:hAnsi="Arial"/>
          <w:rFonts w:ascii="Arial"/>
          <w:sz w:val="24"/>
        </w:rPr>
        <w:t xml:space="preserve"> de</w:t>
      </w:r>
      <w:r>
        <w:rPr>
          <w:rFonts w:hAnsi="Arial"/>
          <w:rFonts w:ascii="Arial"/>
          <w:sz w:val="24"/>
        </w:rPr>
        <w:t xml:space="preserve"> 5</w:t>
      </w:r>
      <w:r>
        <w:rPr>
          <w:rFonts w:hAnsi="Arial"/>
          <w:rFonts w:ascii="Arial"/>
          <w:sz w:val="24"/>
        </w:rPr>
        <w:t xml:space="preserve"> de</w:t>
      </w:r>
      <w:r>
        <w:rPr>
          <w:rFonts w:hAnsi="Arial"/>
          <w:rFonts w:ascii="Arial"/>
          <w:sz w:val="24"/>
        </w:rPr>
        <w:t xml:space="preserve"> julio</w:t>
      </w:r>
      <w:r>
        <w:rPr>
          <w:rFonts w:hAnsi="Arial"/>
          <w:rFonts w:ascii="Arial"/>
          <w:sz w:val="16"/>
        </w:rPr>
        <w:t>30</w:t>
      </w:r>
      <w:r>
        <w:rPr>
          <w:rFonts w:hAnsi="Arial"/>
          <w:rFonts w:ascii="Arial"/>
          <w:sz w:val="16"/>
        </w:rPr>
        <w:t xml:space="preserve"> </w:t>
      </w:r>
      <w:r>
        <w:rPr>
          <w:rFonts w:hAnsi="Arial"/>
          <w:rFonts w:ascii="Arial"/>
          <w:sz w:val="24"/>
        </w:rPr>
        <w:t>y</w:t>
      </w:r>
      <w:r>
        <w:rPr>
          <w:rFonts w:hAnsi="Arial"/>
          <w:rFonts w:ascii="Arial"/>
          <w:sz w:val="24"/>
        </w:rPr>
        <w:t xml:space="preserve"> 12</w:t>
      </w:r>
      <w:r>
        <w:rPr>
          <w:rFonts w:hAnsi="Arial"/>
          <w:rFonts w:ascii="Arial"/>
          <w:sz w:val="24"/>
        </w:rPr>
        <w:t xml:space="preserve"> de noviembre</w:t>
      </w:r>
      <w:r>
        <w:rPr>
          <w:rFonts w:hAnsi="Arial"/>
          <w:rFonts w:ascii="Arial"/>
          <w:sz w:val="24"/>
        </w:rPr>
        <w:t xml:space="preserve"> de</w:t>
      </w:r>
      <w:r>
        <w:rPr>
          <w:rFonts w:hAnsi="Arial"/>
          <w:rFonts w:ascii="Arial"/>
          <w:sz w:val="24"/>
        </w:rPr>
        <w:t xml:space="preserve"> 2002</w:t>
      </w:r>
      <w:r>
        <w:rPr>
          <w:rFonts w:hAnsi="Arial"/>
          <w:rFonts w:ascii="Arial"/>
          <w:sz w:val="16"/>
        </w:rPr>
        <w:t>31</w:t>
      </w:r>
      <w:r>
        <w:rPr>
          <w:rFonts w:hAnsi="Arial"/>
          <w:rFonts w:ascii="Arial"/>
          <w:sz w:val="24"/>
        </w:rPr>
        <w:t>,</w:t>
      </w:r>
      <w:r>
        <w:rPr>
          <w:rFonts w:hAnsi="Arial"/>
          <w:rFonts w:ascii="Arial"/>
          <w:sz w:val="24"/>
        </w:rPr>
        <w:t xml:space="preserve"> el</w:t>
      </w:r>
      <w:r>
        <w:rPr>
          <w:rFonts w:hAnsi="Arial"/>
          <w:rFonts w:ascii="Arial"/>
          <w:sz w:val="24"/>
        </w:rPr>
        <w:t xml:space="preserve"> Despacho</w:t>
      </w:r>
      <w:r>
        <w:rPr>
          <w:rFonts w:hAnsi="Arial"/>
          <w:rFonts w:ascii="Arial"/>
          <w:sz w:val="24"/>
        </w:rPr>
        <w:t xml:space="preserve"> ordenó</w:t>
      </w:r>
      <w:r>
        <w:rPr>
          <w:rFonts w:hAnsi="Arial"/>
          <w:rFonts w:ascii="Arial"/>
          <w:sz w:val="24"/>
        </w:rPr>
        <w:t xml:space="preserve"> oficiar</w:t>
      </w:r>
      <w:r>
        <w:rPr>
          <w:rFonts w:hAnsi="Arial"/>
          <w:rFonts w:ascii="Arial"/>
          <w:sz w:val="24"/>
        </w:rPr>
        <w:t xml:space="preserve"> a</w:t>
      </w:r>
      <w:r>
        <w:rPr>
          <w:rFonts w:hAnsi="Arial"/>
          <w:rFonts w:ascii="Arial"/>
          <w:sz w:val="24"/>
        </w:rPr>
        <w:t xml:space="preserve"> la</w:t>
      </w:r>
      <w:r>
        <w:rPr>
          <w:rFonts w:hAnsi="Arial"/>
          <w:rFonts w:ascii="Arial"/>
          <w:sz w:val="24"/>
        </w:rPr>
        <w:t xml:space="preserve"> secretaría</w:t>
      </w:r>
      <w:r>
        <w:rPr>
          <w:rFonts w:hAnsi="Arial"/>
          <w:rFonts w:ascii="Arial"/>
          <w:sz w:val="24"/>
        </w:rPr>
        <w:t xml:space="preserve"> de la</w:t>
      </w:r>
      <w:r>
        <w:rPr>
          <w:rFonts w:hAnsi="Arial"/>
          <w:rFonts w:ascii="Arial"/>
          <w:sz w:val="24"/>
        </w:rPr>
        <w:t xml:space="preserve"> Sección Tercera para que</w:t>
      </w:r>
      <w:r>
        <w:rPr>
          <w:rFonts w:hAnsi="Arial"/>
          <w:rFonts w:ascii="Arial"/>
          <w:sz w:val="24"/>
        </w:rPr>
        <w:t xml:space="preserve"> remitiera</w:t>
      </w:r>
      <w:r>
        <w:rPr>
          <w:rFonts w:hAnsi="Arial"/>
          <w:rFonts w:ascii="Arial"/>
          <w:sz w:val="24"/>
        </w:rPr>
        <w:t xml:space="preserve"> el expediente</w:t>
      </w:r>
      <w:r>
        <w:rPr>
          <w:rFonts w:hAnsi="Arial"/>
          <w:rFonts w:ascii="Arial"/>
          <w:sz w:val="24"/>
        </w:rPr>
        <w:t xml:space="preserve"> 11001-03-26-</w:t>
      </w:r>
      <w:r>
        <w:rPr>
          <w:rFonts w:hAnsi="Arial"/>
          <w:rFonts w:ascii="Arial"/>
          <w:sz w:val="24"/>
        </w:rPr>
        <w:t xml:space="preserve"> 000-2001-00054-01</w:t>
      </w:r>
      <w:r>
        <w:rPr>
          <w:rFonts w:hAnsi="Arial"/>
          <w:rFonts w:ascii="Arial"/>
          <w:sz w:val="24"/>
        </w:rPr>
        <w:t xml:space="preserve"> (21623)</w:t>
      </w:r>
      <w:r>
        <w:rPr>
          <w:rFonts w:hAnsi="Arial"/>
          <w:rFonts w:ascii="Arial"/>
          <w:sz w:val="24"/>
        </w:rPr>
        <w:t xml:space="preserve"> para</w:t>
      </w:r>
      <w:r>
        <w:rPr>
          <w:rFonts w:hAnsi="Arial"/>
          <w:rFonts w:ascii="Arial"/>
          <w:sz w:val="24"/>
        </w:rPr>
        <w:t xml:space="preserve"> estudiar</w:t>
      </w:r>
      <w:r>
        <w:rPr>
          <w:rFonts w:hAnsi="Arial"/>
          <w:rFonts w:ascii="Arial"/>
          <w:sz w:val="24"/>
        </w:rPr>
        <w:t xml:space="preserve"> la</w:t>
      </w:r>
      <w:r>
        <w:rPr>
          <w:rFonts w:hAnsi="Arial"/>
          <w:rFonts w:ascii="Arial"/>
          <w:sz w:val="24"/>
        </w:rPr>
        <w:t xml:space="preserve"> acumulación</w:t>
      </w:r>
      <w:r>
        <w:rPr>
          <w:rFonts w:hAnsi="Arial"/>
          <w:rFonts w:ascii="Arial"/>
          <w:sz w:val="24"/>
        </w:rPr>
        <w:t xml:space="preserve"> de procesos.</w:t>
      </w:r>
    </w:p>
    <w:p>
      <w:rPr>
        <w:rFonts w:hAnsi="Arial"/>
        <w:rFonts w:ascii="Arial"/>
      </w:rPr>
      <w:pPr>
        <w:pStyle w:val="Body Text"/>
      </w:pPr>
      <w:rPr>
        <w:rFonts w:hAnsi="Times New Roman"/>
        <w:rFonts w:ascii="Times New Roman"/>
        <w:sz w:val="23"/>
      </w:rPr>
    </w:p>
    <w:p>
      <w:rPr>
        <w:rFonts w:hAnsi="Arial"/>
        <w:rFonts w:ascii="Arial"/>
      </w:rPr>
      <w:pPr>
        <w:pStyle w:val="List Paragraph"/>
        <w:ind w:right="374"/>
        <w:spacing w:before="1" w:line="276" w:lineRule="auto"/>
        <w:numPr>
          <w:numId w:val="138"/>
          <w:ilvl w:val="0"/>
        </w:numPr>
        <w:tabs>
          <w:tab w:val="left" w:leader="none" w:pos="502"/>
        </w:tabs>
      </w:pPr>
      <w:r>
        <w:rPr>
          <w:rFonts w:hAnsi="Arial"/>
          <w:rFonts w:ascii="Arial"/>
          <w:sz w:val="24"/>
        </w:rPr>
        <w:t xml:space="preserve">En auto de 8 de agosto de 2003</w:t>
      </w:r>
      <w:r>
        <w:rPr>
          <w:rFonts w:hAnsi="Arial"/>
          <w:rFonts w:ascii="Arial"/>
          <w:sz w:val="16"/>
        </w:rPr>
        <w:t>32</w:t>
      </w:r>
      <w:r>
        <w:rPr>
          <w:rFonts w:hAnsi="Arial"/>
          <w:rFonts w:ascii="Arial"/>
          <w:sz w:val="24"/>
        </w:rPr>
        <w:t xml:space="preserve">, el Despacho decretó la acumulación de los</w:t>
      </w:r>
      <w:r>
        <w:rPr>
          <w:rFonts w:hAnsi="Arial"/>
          <w:rFonts w:ascii="Arial"/>
          <w:sz w:val="24"/>
        </w:rPr>
        <w:t xml:space="preserve"> procesos 11001-03-26-000-2001-00054-01 y 11001-03-026-000-2001-0005501 al proceso 11001-03-24-000-2001-00126-01. Y suspendió el trámite de los expedientes 00054 y</w:t>
      </w:r>
      <w:r>
        <w:rPr>
          <w:rFonts w:hAnsi="Arial"/>
          <w:rFonts w:ascii="Arial"/>
          <w:sz w:val="24"/>
        </w:rPr>
        <w:t xml:space="preserve"> 00126, por</w:t>
      </w:r>
      <w:r>
        <w:rPr>
          <w:rFonts w:hAnsi="Arial"/>
          <w:rFonts w:ascii="Arial"/>
          <w:sz w:val="24"/>
        </w:rPr>
        <w:t xml:space="preserve"> no</w:t>
      </w:r>
      <w:r>
        <w:rPr>
          <w:rFonts w:hAnsi="Arial"/>
          <w:rFonts w:ascii="Arial"/>
          <w:sz w:val="24"/>
        </w:rPr>
        <w:t xml:space="preserve"> encontrarse en la misma etapa</w:t>
      </w:r>
      <w:r>
        <w:rPr>
          <w:rFonts w:hAnsi="Arial"/>
          <w:rFonts w:ascii="Arial"/>
          <w:sz w:val="24"/>
        </w:rPr>
        <w:t xml:space="preserve"> procesal.</w:t>
      </w:r>
    </w:p>
    <w:p>
      <w:rPr>
        <w:rFonts w:hAnsi="Arial"/>
        <w:rFonts w:ascii="Arial"/>
      </w:rPr>
      <w:pPr>
        <w:pStyle w:val="Body Text"/>
      </w:pPr>
      <w:rPr>
        <w:rFonts w:hAnsi="Times New Roman"/>
        <w:rFonts w:ascii="Times New Roman"/>
        <w:sz w:val="27"/>
      </w:rPr>
    </w:p>
    <w:p>
      <w:rPr>
        <w:rFonts w:hAnsi="Arial"/>
        <w:rFonts w:ascii="Arial"/>
      </w:rPr>
      <w:pPr>
        <w:pStyle w:val="List Paragraph"/>
        <w:ind w:right="379"/>
        <w:spacing w:line="278" w:lineRule="auto"/>
        <w:numPr>
          <w:numId w:val="138"/>
          <w:ilvl w:val="0"/>
        </w:numPr>
        <w:tabs>
          <w:tab w:val="left" w:leader="none" w:pos="603"/>
        </w:tabs>
      </w:pPr>
      <w:r>
        <w:rPr>
          <w:rFonts w:hAnsi="Arial"/>
          <w:rFonts w:ascii="Arial"/>
          <w:sz w:val="24"/>
        </w:rPr>
        <w:t xml:space="preserve">Mediante providencia de 27 de agosto de 2004</w:t>
      </w:r>
      <w:r>
        <w:rPr>
          <w:rFonts w:hAnsi="Arial"/>
          <w:rFonts w:ascii="Arial"/>
          <w:sz w:val="16"/>
        </w:rPr>
        <w:t xml:space="preserve">33 </w:t>
      </w:r>
      <w:r>
        <w:rPr>
          <w:rFonts w:hAnsi="Arial"/>
          <w:rFonts w:ascii="Arial"/>
          <w:sz w:val="24"/>
        </w:rPr>
        <w:t xml:space="preserve">se ordenó tener como tercero</w:t>
      </w:r>
      <w:r>
        <w:rPr>
          <w:rFonts w:hAnsi="Arial"/>
          <w:rFonts w:ascii="Arial"/>
          <w:sz w:val="24"/>
        </w:rPr>
        <w:t xml:space="preserve"> con</w:t>
      </w:r>
      <w:r>
        <w:rPr>
          <w:rFonts w:hAnsi="Arial"/>
          <w:rFonts w:ascii="Arial"/>
          <w:sz w:val="24"/>
        </w:rPr>
        <w:t xml:space="preserve"> interés</w:t>
      </w:r>
      <w:r>
        <w:rPr>
          <w:rFonts w:hAnsi="Arial"/>
          <w:rFonts w:ascii="Arial"/>
          <w:sz w:val="24"/>
        </w:rPr>
        <w:t xml:space="preserve"> en</w:t>
      </w:r>
      <w:r>
        <w:rPr>
          <w:rFonts w:hAnsi="Arial"/>
          <w:rFonts w:ascii="Arial"/>
          <w:sz w:val="24"/>
        </w:rPr>
        <w:t xml:space="preserve"> las</w:t>
      </w:r>
      <w:r>
        <w:rPr>
          <w:rFonts w:hAnsi="Arial"/>
          <w:rFonts w:ascii="Arial"/>
          <w:sz w:val="24"/>
        </w:rPr>
        <w:t xml:space="preserve"> resultas del proceso</w:t>
      </w:r>
      <w:r>
        <w:rPr>
          <w:rFonts w:hAnsi="Arial"/>
          <w:rFonts w:ascii="Arial"/>
          <w:sz w:val="24"/>
        </w:rPr>
        <w:t xml:space="preserve"> a</w:t>
      </w:r>
      <w:r>
        <w:rPr>
          <w:rFonts w:hAnsi="Arial"/>
          <w:rFonts w:ascii="Arial"/>
          <w:sz w:val="24"/>
        </w:rPr>
        <w:t xml:space="preserve"> la</w:t>
      </w:r>
      <w:r>
        <w:rPr>
          <w:rFonts w:hAnsi="Arial"/>
          <w:rFonts w:ascii="Arial"/>
          <w:sz w:val="24"/>
        </w:rPr>
        <w:t xml:space="preserve"> sociedad</w:t>
      </w:r>
      <w:r>
        <w:rPr>
          <w:rFonts w:hAnsi="Arial"/>
          <w:rFonts w:ascii="Arial"/>
          <w:sz w:val="24"/>
        </w:rPr>
        <w:t xml:space="preserve"> Constructora</w:t>
      </w:r>
      <w:r>
        <w:rPr>
          <w:rFonts w:hAnsi="Arial"/>
          <w:rFonts w:ascii="Arial"/>
          <w:sz w:val="24"/>
        </w:rPr>
        <w:t xml:space="preserve"> Palo</w:t>
      </w:r>
      <w:r>
        <w:rPr>
          <w:rFonts w:hAnsi="Arial"/>
          <w:rFonts w:ascii="Arial"/>
          <w:sz w:val="24"/>
        </w:rPr>
        <w:t xml:space="preserve"> Alto</w:t>
      </w:r>
      <w:r>
        <w:rPr>
          <w:rFonts w:hAnsi="Arial"/>
          <w:rFonts w:ascii="Arial"/>
          <w:sz w:val="24"/>
        </w:rPr>
        <w:t xml:space="preserve"> y</w:t>
      </w:r>
      <w:r>
        <w:rPr>
          <w:rFonts w:hAnsi="Arial"/>
          <w:rFonts w:ascii="Arial"/>
          <w:sz w:val="24"/>
        </w:rPr>
        <w:t xml:space="preserve"> Cia.</w:t>
      </w:r>
    </w:p>
    <w:p>
      <w:rPr>
        <w:rFonts w:hAnsi="Arial"/>
        <w:rFonts w:ascii="Arial"/>
      </w:rPr>
      <w:pPr>
        <w:pStyle w:val="Body Text"/>
        <w:jc w:val="both"/>
      </w:pPr>
      <w:r>
        <w:rPr>
          <w:rFonts w:hAnsi="Arial"/>
          <w:rFonts w:ascii="Arial"/>
        </w:rPr>
        <w:t>S.</w:t>
      </w:r>
      <w:r>
        <w:rPr>
          <w:rFonts w:hAnsi="Arial"/>
          <w:rFonts w:ascii="Arial"/>
        </w:rPr>
        <w:t xml:space="preserve"> en</w:t>
      </w:r>
      <w:r>
        <w:rPr>
          <w:rFonts w:hAnsi="Arial"/>
          <w:rFonts w:ascii="Arial"/>
        </w:rPr>
        <w:t xml:space="preserve"> C.</w:t>
      </w:r>
      <w:r>
        <w:rPr>
          <w:rFonts w:hAnsi="Arial"/>
          <w:rFonts w:ascii="Arial"/>
        </w:rPr>
        <w:t xml:space="preserve"> frente a</w:t>
      </w:r>
      <w:r>
        <w:rPr>
          <w:rFonts w:hAnsi="Arial"/>
          <w:rFonts w:ascii="Arial"/>
        </w:rPr>
        <w:t xml:space="preserve"> lo cual se interpuso recurso</w:t>
      </w:r>
      <w:r>
        <w:rPr>
          <w:rFonts w:hAnsi="Arial"/>
          <w:rFonts w:ascii="Arial"/>
        </w:rPr>
        <w:t xml:space="preserve"> de</w:t>
      </w:r>
      <w:r>
        <w:rPr>
          <w:rFonts w:hAnsi="Arial"/>
          <w:rFonts w:ascii="Arial"/>
        </w:rPr>
        <w:t xml:space="preserve"> súplica.</w:t>
      </w:r>
    </w:p>
    <w:p>
      <w:rPr>
        <w:rFonts w:hAnsi="Arial"/>
        <w:rFonts w:ascii="Arial"/>
      </w:rPr>
      <w:pPr>
        <w:pStyle w:val="Body Text"/>
      </w:pPr>
      <w:rPr>
        <w:rFonts w:hAnsi="Times New Roman"/>
        <w:rFonts w:ascii="Times New Roman"/>
        <w:sz w:val="30"/>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 xml:space="preserve">En auto de 17 de marzo de 2005</w:t>
      </w:r>
      <w:r>
        <w:rPr>
          <w:rFonts w:hAnsi="Arial"/>
          <w:rFonts w:ascii="Arial"/>
          <w:sz w:val="16"/>
        </w:rPr>
        <w:t>34</w:t>
      </w:r>
      <w:r>
        <w:rPr>
          <w:rFonts w:hAnsi="Arial"/>
          <w:rFonts w:ascii="Arial"/>
          <w:sz w:val="24"/>
        </w:rPr>
        <w:t xml:space="preserve">, se resolvió el recurso de súplica contra la</w:t>
      </w:r>
      <w:r>
        <w:rPr>
          <w:rFonts w:hAnsi="Arial"/>
          <w:rFonts w:ascii="Arial"/>
          <w:sz w:val="24"/>
        </w:rPr>
        <w:t xml:space="preserve"> decisión</w:t>
      </w:r>
      <w:r>
        <w:rPr>
          <w:rFonts w:hAnsi="Arial"/>
          <w:rFonts w:ascii="Arial"/>
          <w:sz w:val="24"/>
        </w:rPr>
        <w:t xml:space="preserve"> de 27</w:t>
      </w:r>
      <w:r>
        <w:rPr>
          <w:rFonts w:hAnsi="Arial"/>
          <w:rFonts w:ascii="Arial"/>
          <w:sz w:val="24"/>
        </w:rPr>
        <w:t xml:space="preserve"> de</w:t>
      </w:r>
      <w:r>
        <w:rPr>
          <w:rFonts w:hAnsi="Arial"/>
          <w:rFonts w:ascii="Arial"/>
          <w:sz w:val="24"/>
        </w:rPr>
        <w:t xml:space="preserve"> agosto</w:t>
      </w:r>
      <w:r>
        <w:rPr>
          <w:rFonts w:hAnsi="Arial"/>
          <w:rFonts w:ascii="Arial"/>
          <w:sz w:val="24"/>
        </w:rPr>
        <w:t xml:space="preserve"> de</w:t>
      </w:r>
      <w:r>
        <w:rPr>
          <w:rFonts w:hAnsi="Arial"/>
          <w:rFonts w:ascii="Arial"/>
          <w:sz w:val="24"/>
        </w:rPr>
        <w:t xml:space="preserve"> 2004, en</w:t>
      </w:r>
      <w:r>
        <w:rPr>
          <w:rFonts w:hAnsi="Arial"/>
          <w:rFonts w:ascii="Arial"/>
          <w:sz w:val="24"/>
        </w:rPr>
        <w:t xml:space="preserve"> el</w:t>
      </w:r>
      <w:r>
        <w:rPr>
          <w:rFonts w:hAnsi="Arial"/>
          <w:rFonts w:ascii="Arial"/>
          <w:sz w:val="24"/>
        </w:rPr>
        <w:t xml:space="preserve"> sentido</w:t>
      </w:r>
      <w:r>
        <w:rPr>
          <w:rFonts w:hAnsi="Arial"/>
          <w:rFonts w:ascii="Arial"/>
          <w:sz w:val="24"/>
        </w:rPr>
        <w:t xml:space="preserve"> de</w:t>
      </w:r>
      <w:r>
        <w:rPr>
          <w:rFonts w:hAnsi="Arial"/>
          <w:rFonts w:ascii="Arial"/>
          <w:sz w:val="24"/>
        </w:rPr>
        <w:t xml:space="preserve"> confirmar y</w:t>
      </w:r>
      <w:r>
        <w:rPr>
          <w:rFonts w:hAnsi="Arial"/>
          <w:rFonts w:ascii="Arial"/>
          <w:sz w:val="24"/>
        </w:rPr>
        <w:t xml:space="preserve"> ordenó</w:t>
      </w:r>
      <w:r>
        <w:rPr>
          <w:rFonts w:hAnsi="Arial"/>
          <w:rFonts w:ascii="Arial"/>
          <w:sz w:val="24"/>
        </w:rPr>
        <w:t xml:space="preserve"> la</w:t>
      </w:r>
      <w:r>
        <w:rPr>
          <w:rFonts w:hAnsi="Arial"/>
          <w:rFonts w:ascii="Arial"/>
          <w:sz w:val="24"/>
        </w:rPr>
        <w:t xml:space="preserve"> devolución</w:t>
      </w:r>
      <w:r>
        <w:rPr>
          <w:rFonts w:hAnsi="Arial"/>
          <w:rFonts w:ascii="Arial"/>
          <w:sz w:val="24"/>
        </w:rPr>
        <w:t xml:space="preserve"> del</w:t>
      </w:r>
      <w:r>
        <w:rPr>
          <w:rFonts w:hAnsi="Arial"/>
          <w:rFonts w:ascii="Arial"/>
          <w:sz w:val="24"/>
        </w:rPr>
        <w:t xml:space="preserve"> expediente para</w:t>
      </w:r>
      <w:r>
        <w:rPr>
          <w:rFonts w:hAnsi="Arial"/>
          <w:rFonts w:ascii="Arial"/>
          <w:sz w:val="24"/>
        </w:rPr>
        <w:t xml:space="preserve"> que</w:t>
      </w:r>
      <w:r>
        <w:rPr>
          <w:rFonts w:hAnsi="Arial"/>
          <w:rFonts w:ascii="Arial"/>
          <w:sz w:val="24"/>
        </w:rPr>
        <w:t xml:space="preserve"> continuara el trámite</w:t>
      </w:r>
      <w:r>
        <w:rPr>
          <w:rFonts w:hAnsi="Arial"/>
          <w:rFonts w:ascii="Arial"/>
          <w:sz w:val="24"/>
        </w:rPr>
        <w:t xml:space="preserve"> de rigor.</w:t>
      </w:r>
    </w:p>
    <w:p>
      <w:rPr>
        <w:rFonts w:hAnsi="Arial"/>
        <w:rFonts w:ascii="Arial"/>
      </w:rPr>
      <w:pPr>
        <w:pStyle w:val="Body Text"/>
      </w:pPr>
      <w:rPr>
        <w:rFonts w:hAnsi="Times New Roman"/>
        <w:rFonts w:ascii="Times New Roman"/>
        <w:sz w:val="29"/>
      </w:rPr>
    </w:p>
    <w:p>
      <w:pPr/>
      <w:r>
        <w:rPr>
          <w:rFonts w:hAnsi="Arial"/>
          <w:rFonts w:ascii="Arial"/>
          <w:sz w:val="12"/>
        </w:rPr>
        <w:t>26</w:t>
      </w:r>
      <w:r>
        <w:rPr>
          <w:rFonts w:hAnsi="Arial"/>
          <w:rFonts w:ascii="Arial"/>
          <w:sz w:val="12"/>
        </w:rPr>
        <w:t xml:space="preserve"> </w:t>
      </w:r>
      <w:r>
        <w:rPr>
          <w:rFonts w:hAnsi="Arial"/>
          <w:rFonts w:ascii="Arial"/>
          <w:sz w:val="18"/>
        </w:rPr>
        <w:t>Folios</w:t>
      </w:r>
      <w:r>
        <w:rPr>
          <w:rFonts w:hAnsi="Arial"/>
          <w:rFonts w:ascii="Arial"/>
          <w:sz w:val="18"/>
        </w:rPr>
        <w:t xml:space="preserve"> 89 a</w:t>
      </w:r>
      <w:r>
        <w:rPr>
          <w:rFonts w:hAnsi="Arial"/>
          <w:rFonts w:ascii="Arial"/>
          <w:sz w:val="18"/>
        </w:rPr>
        <w:t xml:space="preserve"> 97 C</w:t>
      </w:r>
      <w:r>
        <w:rPr>
          <w:rFonts w:hAnsi="Arial"/>
          <w:rFonts w:ascii="Arial"/>
          <w:sz w:val="18"/>
        </w:rPr>
        <w:t xml:space="preserve"> pp.</w:t>
      </w:r>
    </w:p>
    <w:p>
      <w:pPr/>
      <w:r>
        <w:rPr>
          <w:rFonts w:hAnsi="Arial"/>
          <w:rFonts w:ascii="Arial"/>
          <w:sz w:val="12"/>
        </w:rPr>
        <w:t>27</w:t>
      </w:r>
      <w:r>
        <w:rPr>
          <w:rFonts w:hAnsi="Arial"/>
          <w:rFonts w:ascii="Arial"/>
          <w:sz w:val="12"/>
        </w:rPr>
        <w:t xml:space="preserve"> </w:t>
      </w:r>
      <w:r>
        <w:rPr>
          <w:rFonts w:hAnsi="Arial"/>
          <w:rFonts w:ascii="Arial"/>
          <w:sz w:val="18"/>
        </w:rPr>
        <w:t>Folios</w:t>
      </w:r>
      <w:r>
        <w:rPr>
          <w:rFonts w:hAnsi="Arial"/>
          <w:rFonts w:ascii="Arial"/>
          <w:sz w:val="18"/>
        </w:rPr>
        <w:t xml:space="preserve"> 586 a</w:t>
      </w:r>
      <w:r>
        <w:rPr>
          <w:rFonts w:hAnsi="Arial"/>
          <w:rFonts w:ascii="Arial"/>
          <w:sz w:val="18"/>
        </w:rPr>
        <w:t xml:space="preserve"> 587 C pp.</w:t>
      </w:r>
    </w:p>
    <w:p>
      <w:pPr/>
      <w:r>
        <w:rPr>
          <w:rFonts w:hAnsi="Arial"/>
          <w:rFonts w:ascii="Arial"/>
          <w:sz w:val="12"/>
        </w:rPr>
        <w:t>28</w:t>
      </w:r>
      <w:r>
        <w:rPr>
          <w:rFonts w:hAnsi="Arial"/>
          <w:rFonts w:ascii="Arial"/>
          <w:sz w:val="12"/>
        </w:rPr>
        <w:t xml:space="preserve"> </w:t>
      </w:r>
      <w:r>
        <w:rPr>
          <w:rFonts w:hAnsi="Arial"/>
          <w:rFonts w:ascii="Arial"/>
          <w:sz w:val="18"/>
        </w:rPr>
        <w:t>Folios</w:t>
      </w:r>
      <w:r>
        <w:rPr>
          <w:rFonts w:hAnsi="Arial"/>
          <w:rFonts w:ascii="Arial"/>
          <w:sz w:val="18"/>
        </w:rPr>
        <w:t xml:space="preserve"> 589 a</w:t>
      </w:r>
      <w:r>
        <w:rPr>
          <w:rFonts w:hAnsi="Arial"/>
          <w:rFonts w:ascii="Arial"/>
          <w:sz w:val="18"/>
        </w:rPr>
        <w:t xml:space="preserve"> 592 C pp.</w:t>
      </w:r>
    </w:p>
    <w:p>
      <w:pPr/>
      <w:r>
        <w:rPr>
          <w:rFonts w:hAnsi="Arial"/>
          <w:rFonts w:ascii="Arial"/>
          <w:sz w:val="12"/>
        </w:rPr>
        <w:t>29</w:t>
      </w:r>
      <w:r>
        <w:rPr>
          <w:rFonts w:hAnsi="Arial"/>
          <w:rFonts w:ascii="Arial"/>
          <w:sz w:val="12"/>
        </w:rPr>
        <w:t xml:space="preserve"> </w:t>
      </w:r>
      <w:r>
        <w:rPr>
          <w:rFonts w:hAnsi="Arial"/>
          <w:rFonts w:ascii="Arial"/>
          <w:sz w:val="18"/>
        </w:rPr>
        <w:t>Folios</w:t>
      </w:r>
      <w:r>
        <w:rPr>
          <w:rFonts w:hAnsi="Arial"/>
          <w:rFonts w:ascii="Arial"/>
          <w:sz w:val="18"/>
        </w:rPr>
        <w:t xml:space="preserve"> 671 a</w:t>
      </w:r>
      <w:r>
        <w:rPr>
          <w:rFonts w:hAnsi="Arial"/>
          <w:rFonts w:ascii="Arial"/>
          <w:sz w:val="18"/>
        </w:rPr>
        <w:t xml:space="preserve"> 674 C pp.</w:t>
      </w:r>
    </w:p>
    <w:p>
      <w:pPr/>
      <w:r>
        <w:rPr>
          <w:rFonts w:hAnsi="Arial"/>
          <w:rFonts w:ascii="Arial"/>
          <w:sz w:val="12"/>
        </w:rPr>
        <w:t>30</w:t>
      </w:r>
      <w:r>
        <w:rPr>
          <w:rFonts w:hAnsi="Arial"/>
          <w:rFonts w:ascii="Arial"/>
          <w:sz w:val="12"/>
        </w:rPr>
        <w:t xml:space="preserve"> </w:t>
      </w:r>
      <w:r>
        <w:rPr>
          <w:rFonts w:hAnsi="Arial"/>
          <w:rFonts w:ascii="Arial"/>
          <w:sz w:val="18"/>
        </w:rPr>
        <w:t>Folio</w:t>
      </w:r>
      <w:r>
        <w:rPr>
          <w:rFonts w:hAnsi="Arial"/>
          <w:rFonts w:ascii="Arial"/>
          <w:sz w:val="18"/>
        </w:rPr>
        <w:t xml:space="preserve"> 875 C pp.</w:t>
      </w:r>
    </w:p>
    <w:p>
      <w:pPr/>
      <w:r>
        <w:rPr>
          <w:rFonts w:hAnsi="Arial"/>
          <w:rFonts w:ascii="Arial"/>
          <w:sz w:val="12"/>
        </w:rPr>
        <w:t>31</w:t>
      </w:r>
      <w:r>
        <w:rPr>
          <w:rFonts w:hAnsi="Arial"/>
          <w:rFonts w:ascii="Arial"/>
          <w:sz w:val="12"/>
        </w:rPr>
        <w:t xml:space="preserve"> </w:t>
      </w:r>
      <w:r>
        <w:rPr>
          <w:rFonts w:hAnsi="Arial"/>
          <w:rFonts w:ascii="Arial"/>
          <w:sz w:val="18"/>
        </w:rPr>
        <w:t>Folio</w:t>
      </w:r>
      <w:r>
        <w:rPr>
          <w:rFonts w:hAnsi="Arial"/>
          <w:rFonts w:ascii="Arial"/>
          <w:sz w:val="18"/>
        </w:rPr>
        <w:t xml:space="preserve"> 1005</w:t>
      </w:r>
      <w:r>
        <w:rPr>
          <w:rFonts w:hAnsi="Arial"/>
          <w:rFonts w:ascii="Arial"/>
          <w:sz w:val="18"/>
        </w:rPr>
        <w:t xml:space="preserve"> C pp.</w:t>
      </w:r>
    </w:p>
    <w:p>
      <w:pPr/>
      <w:r>
        <w:rPr>
          <w:rFonts w:hAnsi="Arial"/>
          <w:rFonts w:ascii="Arial"/>
          <w:sz w:val="12"/>
        </w:rPr>
        <w:t>32</w:t>
      </w:r>
      <w:r>
        <w:rPr>
          <w:rFonts w:hAnsi="Arial"/>
          <w:rFonts w:ascii="Arial"/>
          <w:sz w:val="12"/>
        </w:rPr>
        <w:t xml:space="preserve"> </w:t>
      </w:r>
      <w:r>
        <w:rPr>
          <w:rFonts w:hAnsi="Arial"/>
          <w:rFonts w:ascii="Arial"/>
          <w:sz w:val="18"/>
        </w:rPr>
        <w:t>Folios</w:t>
      </w:r>
      <w:r>
        <w:rPr>
          <w:rFonts w:hAnsi="Arial"/>
          <w:rFonts w:ascii="Arial"/>
          <w:sz w:val="18"/>
        </w:rPr>
        <w:t xml:space="preserve"> 1097 a</w:t>
      </w:r>
      <w:r>
        <w:rPr>
          <w:rFonts w:hAnsi="Arial"/>
          <w:rFonts w:ascii="Arial"/>
          <w:sz w:val="18"/>
        </w:rPr>
        <w:t xml:space="preserve"> 1103 C</w:t>
      </w:r>
      <w:r>
        <w:rPr>
          <w:rFonts w:hAnsi="Arial"/>
          <w:rFonts w:ascii="Arial"/>
          <w:sz w:val="18"/>
        </w:rPr>
        <w:t xml:space="preserve"> pp.</w:t>
      </w:r>
    </w:p>
    <w:p>
      <w:pPr/>
      <w:r>
        <w:rPr>
          <w:rFonts w:hAnsi="Arial"/>
          <w:rFonts w:ascii="Arial"/>
          <w:sz w:val="12"/>
        </w:rPr>
        <w:t>33</w:t>
      </w:r>
      <w:r>
        <w:rPr>
          <w:rFonts w:hAnsi="Arial"/>
          <w:rFonts w:ascii="Arial"/>
          <w:sz w:val="12"/>
        </w:rPr>
        <w:t xml:space="preserve"> </w:t>
      </w:r>
      <w:r>
        <w:rPr>
          <w:rFonts w:hAnsi="Arial"/>
          <w:rFonts w:ascii="Arial"/>
          <w:sz w:val="18"/>
        </w:rPr>
        <w:t>Folios</w:t>
      </w:r>
      <w:r>
        <w:rPr>
          <w:rFonts w:hAnsi="Arial"/>
          <w:rFonts w:ascii="Arial"/>
          <w:sz w:val="18"/>
        </w:rPr>
        <w:t xml:space="preserve"> 1148 a</w:t>
      </w:r>
      <w:r>
        <w:rPr>
          <w:rFonts w:hAnsi="Arial"/>
          <w:rFonts w:ascii="Arial"/>
          <w:sz w:val="18"/>
        </w:rPr>
        <w:t xml:space="preserve"> 1152 C</w:t>
      </w:r>
      <w:r>
        <w:rPr>
          <w:rFonts w:hAnsi="Arial"/>
          <w:rFonts w:ascii="Arial"/>
          <w:sz w:val="18"/>
        </w:rPr>
        <w:t xml:space="preserve"> pp.</w:t>
      </w:r>
    </w:p>
    <w:p>
      <w:pPr/>
      <w:r>
        <w:rPr>
          <w:rFonts w:hAnsi="Arial"/>
          <w:rFonts w:ascii="Arial"/>
          <w:sz w:val="12"/>
        </w:rPr>
        <w:t>34</w:t>
      </w:r>
      <w:r>
        <w:rPr>
          <w:rFonts w:hAnsi="Arial"/>
          <w:rFonts w:ascii="Arial"/>
          <w:sz w:val="12"/>
        </w:rPr>
        <w:t xml:space="preserve"> </w:t>
      </w:r>
      <w:r>
        <w:rPr>
          <w:rFonts w:hAnsi="Arial"/>
          <w:rFonts w:ascii="Arial"/>
          <w:sz w:val="18"/>
        </w:rPr>
        <w:t>Folios</w:t>
      </w:r>
      <w:r>
        <w:rPr>
          <w:rFonts w:hAnsi="Arial"/>
          <w:rFonts w:ascii="Arial"/>
          <w:sz w:val="18"/>
        </w:rPr>
        <w:t xml:space="preserve"> 1275 a</w:t>
      </w:r>
      <w:r>
        <w:rPr>
          <w:rFonts w:hAnsi="Arial"/>
          <w:rFonts w:ascii="Arial"/>
          <w:sz w:val="18"/>
        </w:rPr>
        <w:t xml:space="preserve"> 1282 C</w:t>
      </w:r>
      <w:r>
        <w:rPr>
          <w:rFonts w:hAnsi="Arial"/>
          <w:rFonts w:ascii="Arial"/>
          <w:sz w:val="18"/>
        </w:rPr>
        <w:t xml:space="preserve"> pp.</w:t>
      </w:r>
    </w:p>
    <w:p>
      <w:rPr>
        <w:rFonts w:hAnsi="Arial"/>
        <w:rFonts w:ascii="Arial"/>
      </w:rPr>
      <w:pPr>
        <w:pStyle w:val="Body Text"/>
      </w:pPr>
      <w:rPr>
        <w:rFonts w:hAnsi="Times New Roman"/>
        <w:rFonts w:ascii="Times New Roman"/>
        <w:sz w:val="18"/>
      </w:rPr>
    </w:p>
    <w:p>
      <w:rPr>
        <w:rFonts w:hAnsi="Arial"/>
        <w:rFonts w:ascii="Arial"/>
      </w:rPr>
      <w:pPr>
        <w:pStyle w:val="List Paragraph"/>
        <w:ind w:right="372"/>
        <w:spacing w:before="95" w:line="276" w:lineRule="auto"/>
        <w:numPr>
          <w:numId w:val="138"/>
          <w:ilvl w:val="0"/>
        </w:numPr>
        <w:tabs>
          <w:tab w:val="left" w:leader="none" w:pos="603"/>
        </w:tabs>
      </w:pPr>
      <w:r>
        <w:rPr>
          <w:rFonts w:hAnsi="Arial"/>
          <w:rFonts w:ascii="Arial"/>
          <w:sz w:val="24"/>
        </w:rPr>
        <w:t>Por</w:t>
      </w:r>
      <w:r>
        <w:rPr>
          <w:rFonts w:hAnsi="Arial"/>
          <w:rFonts w:ascii="Arial"/>
          <w:sz w:val="24"/>
        </w:rPr>
        <w:t xml:space="preserve"> auto de 25 de abril de 2006</w:t>
      </w:r>
      <w:r>
        <w:rPr>
          <w:rFonts w:hAnsi="Arial"/>
          <w:rFonts w:ascii="Arial"/>
          <w:sz w:val="16"/>
        </w:rPr>
        <w:t>35</w:t>
      </w:r>
      <w:r>
        <w:rPr>
          <w:rFonts w:hAnsi="Arial"/>
          <w:rFonts w:ascii="Arial"/>
          <w:sz w:val="24"/>
        </w:rPr>
        <w:t>,</w:t>
      </w:r>
      <w:r>
        <w:rPr>
          <w:rFonts w:hAnsi="Arial"/>
          <w:rFonts w:ascii="Arial"/>
          <w:sz w:val="24"/>
        </w:rPr>
        <w:t xml:space="preserve"> el Despacho sustanciador decretó la acumulación del proceso 11001-03-26-000-2001-00047-01 al proceso 11001-03- 24-000-2001-00126-01 y suspendió el trámite de los restantes hasta que todos se encontraran</w:t>
      </w:r>
      <w:r>
        <w:rPr>
          <w:rFonts w:hAnsi="Arial"/>
          <w:rFonts w:ascii="Arial"/>
          <w:sz w:val="24"/>
        </w:rPr>
        <w:t xml:space="preserve"> en la misma etapa procesal.</w:t>
      </w:r>
    </w:p>
    <w:p>
      <w:rPr>
        <w:rFonts w:hAnsi="Arial"/>
        <w:rFonts w:ascii="Arial"/>
      </w:rPr>
      <w:pPr>
        <w:pStyle w:val="Body Text"/>
      </w:pPr>
      <w:rPr>
        <w:rFonts w:hAnsi="Times New Roman"/>
        <w:rFonts w:ascii="Times New Roman"/>
        <w:sz w:val="23"/>
      </w:rPr>
    </w:p>
    <w:p>
      <w:rPr>
        <w:rFonts w:hAnsi="Arial"/>
        <w:rFonts w:ascii="Arial"/>
      </w:rPr>
      <w:pPr>
        <w:pStyle w:val="List Paragraph"/>
        <w:ind w:right="372"/>
        <w:spacing w:before="1" w:line="276" w:lineRule="auto"/>
        <w:numPr>
          <w:numId w:val="138"/>
          <w:ilvl w:val="0"/>
        </w:numPr>
        <w:tabs>
          <w:tab w:val="left" w:leader="none" w:pos="603"/>
        </w:tabs>
      </w:pPr>
      <w:r>
        <w:rPr>
          <w:rFonts w:hAnsi="Arial"/>
          <w:rFonts w:ascii="Arial"/>
          <w:sz w:val="24"/>
        </w:rPr>
        <w:t xml:space="preserve">A través de auto de 15 de mayo de 2006</w:t>
      </w:r>
      <w:r>
        <w:rPr>
          <w:rFonts w:hAnsi="Arial"/>
          <w:rFonts w:ascii="Arial"/>
          <w:sz w:val="16"/>
        </w:rPr>
        <w:t>36</w:t>
      </w:r>
      <w:r>
        <w:rPr>
          <w:rFonts w:hAnsi="Arial"/>
          <w:rFonts w:ascii="Arial"/>
          <w:sz w:val="24"/>
        </w:rPr>
        <w:t xml:space="preserve">, ordenó dar cumplimiento a los</w:t>
      </w:r>
      <w:r>
        <w:rPr>
          <w:rFonts w:hAnsi="Arial"/>
          <w:rFonts w:ascii="Arial"/>
          <w:sz w:val="24"/>
        </w:rPr>
        <w:t xml:space="preserve"> numerales</w:t>
      </w:r>
      <w:r>
        <w:rPr>
          <w:rFonts w:hAnsi="Arial"/>
          <w:rFonts w:ascii="Arial"/>
          <w:sz w:val="24"/>
        </w:rPr>
        <w:t xml:space="preserve"> 3º,</w:t>
      </w:r>
      <w:r>
        <w:rPr>
          <w:rFonts w:hAnsi="Arial"/>
          <w:rFonts w:ascii="Arial"/>
          <w:sz w:val="24"/>
        </w:rPr>
        <w:t xml:space="preserve"> 4º y</w:t>
      </w:r>
      <w:r>
        <w:rPr>
          <w:rFonts w:hAnsi="Arial"/>
          <w:rFonts w:ascii="Arial"/>
          <w:sz w:val="24"/>
        </w:rPr>
        <w:t xml:space="preserve"> 5º</w:t>
      </w:r>
      <w:r>
        <w:rPr>
          <w:rFonts w:hAnsi="Arial"/>
          <w:rFonts w:ascii="Arial"/>
          <w:sz w:val="24"/>
        </w:rPr>
        <w:t xml:space="preserve"> del</w:t>
      </w:r>
      <w:r>
        <w:rPr>
          <w:rFonts w:hAnsi="Arial"/>
          <w:rFonts w:ascii="Arial"/>
          <w:sz w:val="24"/>
        </w:rPr>
        <w:t xml:space="preserve"> auto que</w:t>
      </w:r>
      <w:r>
        <w:rPr>
          <w:rFonts w:hAnsi="Arial"/>
          <w:rFonts w:ascii="Arial"/>
          <w:sz w:val="24"/>
        </w:rPr>
        <w:t xml:space="preserve"> admitió</w:t>
      </w:r>
      <w:r>
        <w:rPr>
          <w:rFonts w:hAnsi="Arial"/>
          <w:rFonts w:ascii="Arial"/>
          <w:sz w:val="24"/>
        </w:rPr>
        <w:t xml:space="preserve"> la</w:t>
      </w:r>
      <w:r>
        <w:rPr>
          <w:rFonts w:hAnsi="Arial"/>
          <w:rFonts w:ascii="Arial"/>
          <w:sz w:val="24"/>
        </w:rPr>
        <w:t xml:space="preserve"> demanda</w:t>
      </w:r>
      <w:r>
        <w:rPr>
          <w:rFonts w:hAnsi="Arial"/>
          <w:rFonts w:ascii="Arial"/>
          <w:sz w:val="24"/>
        </w:rPr>
        <w:t xml:space="preserve"> dentro</w:t>
      </w:r>
      <w:r>
        <w:rPr>
          <w:rFonts w:hAnsi="Arial"/>
          <w:rFonts w:ascii="Arial"/>
          <w:sz w:val="24"/>
        </w:rPr>
        <w:t xml:space="preserve"> del</w:t>
      </w:r>
      <w:r>
        <w:rPr>
          <w:rFonts w:hAnsi="Arial"/>
          <w:rFonts w:ascii="Arial"/>
          <w:sz w:val="24"/>
        </w:rPr>
        <w:t xml:space="preserve"> expediente</w:t>
      </w:r>
      <w:r>
        <w:rPr>
          <w:rFonts w:hAnsi="Arial"/>
          <w:rFonts w:ascii="Arial"/>
          <w:sz w:val="24"/>
        </w:rPr>
        <w:t xml:space="preserve"> 11001-</w:t>
      </w:r>
      <w:r>
        <w:rPr>
          <w:rFonts w:hAnsi="Arial"/>
          <w:rFonts w:ascii="Arial"/>
          <w:sz w:val="24"/>
        </w:rPr>
        <w:t xml:space="preserve"> 03-026-000-2001-0005501, el cual disponía que se fijara en lista la demanda, se</w:t>
      </w:r>
      <w:r>
        <w:rPr>
          <w:rFonts w:hAnsi="Arial"/>
          <w:rFonts w:ascii="Arial"/>
          <w:sz w:val="24"/>
        </w:rPr>
        <w:t xml:space="preserve"> notificara</w:t>
      </w:r>
      <w:r>
        <w:rPr>
          <w:rFonts w:hAnsi="Arial"/>
          <w:rFonts w:ascii="Arial"/>
          <w:sz w:val="24"/>
        </w:rPr>
        <w:t xml:space="preserve"> al Ministerio de Minas y Energía y</w:t>
      </w:r>
      <w:r>
        <w:rPr>
          <w:rFonts w:hAnsi="Arial"/>
          <w:rFonts w:ascii="Arial"/>
          <w:sz w:val="24"/>
        </w:rPr>
        <w:t xml:space="preserve"> al</w:t>
      </w:r>
      <w:r>
        <w:rPr>
          <w:rFonts w:hAnsi="Arial"/>
          <w:rFonts w:ascii="Arial"/>
          <w:sz w:val="24"/>
        </w:rPr>
        <w:t xml:space="preserve"> Ministerio Público.</w:t>
      </w:r>
    </w:p>
    <w:p>
      <w:rPr>
        <w:rFonts w:hAnsi="Arial"/>
        <w:rFonts w:ascii="Arial"/>
      </w:rPr>
      <w:pPr>
        <w:pStyle w:val="Body Text"/>
      </w:pPr>
      <w:rPr>
        <w:rFonts w:hAnsi="Times New Roman"/>
        <w:rFonts w:ascii="Times New Roman"/>
        <w:sz w:val="23"/>
      </w:rPr>
    </w:p>
    <w:p>
      <w:rPr>
        <w:rFonts w:hAnsi="Arial"/>
        <w:rFonts w:ascii="Arial"/>
      </w:rPr>
      <w:pPr>
        <w:pStyle w:val="List Paragraph"/>
        <w:ind w:right="378"/>
        <w:spacing w:line="276" w:lineRule="auto"/>
        <w:numPr>
          <w:numId w:val="138"/>
          <w:ilvl w:val="0"/>
        </w:numPr>
        <w:tabs>
          <w:tab w:val="left" w:leader="none" w:pos="603"/>
        </w:tabs>
      </w:pPr>
      <w:r>
        <w:rPr>
          <w:rFonts w:hAnsi="Arial"/>
          <w:rFonts w:ascii="Arial"/>
          <w:sz w:val="24"/>
        </w:rPr>
        <w:t xml:space="preserve">Mediante auto de 8 de junio de 2006</w:t>
      </w:r>
      <w:r>
        <w:rPr>
          <w:rFonts w:hAnsi="Arial"/>
          <w:rFonts w:ascii="Arial"/>
          <w:sz w:val="16"/>
        </w:rPr>
        <w:t>37</w:t>
      </w:r>
      <w:r>
        <w:rPr>
          <w:rFonts w:hAnsi="Arial"/>
          <w:rFonts w:ascii="Arial"/>
          <w:sz w:val="24"/>
        </w:rPr>
        <w:t xml:space="preserve">el Despacho sustanciador vinculó como</w:t>
      </w:r>
      <w:r>
        <w:rPr>
          <w:rFonts w:hAnsi="Arial"/>
          <w:rFonts w:ascii="Arial"/>
          <w:sz w:val="24"/>
        </w:rPr>
        <w:t xml:space="preserve"> terceros dentro del proceso 11001-03-026-000-2001-0005501 a la Constructora Palo Alto y Cia. S. en C., y a los señores Carlos Eduardo Almeciga Martínez, Luis Vicente</w:t>
      </w:r>
      <w:r>
        <w:rPr>
          <w:rFonts w:hAnsi="Arial"/>
          <w:rFonts w:ascii="Arial"/>
          <w:sz w:val="24"/>
        </w:rPr>
        <w:t xml:space="preserve"> Almeciga Martínez y</w:t>
      </w:r>
      <w:r>
        <w:rPr>
          <w:rFonts w:hAnsi="Arial"/>
          <w:rFonts w:ascii="Arial"/>
          <w:sz w:val="24"/>
        </w:rPr>
        <w:t xml:space="preserve"> Alba</w:t>
      </w:r>
      <w:r>
        <w:rPr>
          <w:rFonts w:hAnsi="Arial"/>
          <w:rFonts w:ascii="Arial"/>
          <w:sz w:val="24"/>
        </w:rPr>
        <w:t xml:space="preserve"> Tulia Peñarete Murcia.</w:t>
      </w:r>
    </w:p>
    <w:p>
      <w:rPr>
        <w:rFonts w:hAnsi="Arial"/>
        <w:rFonts w:ascii="Arial"/>
      </w:rPr>
      <w:pPr>
        <w:pStyle w:val="Body Text"/>
      </w:pPr>
      <w:rPr>
        <w:rFonts w:hAnsi="Times New Roman"/>
        <w:rFonts w:ascii="Times New Roman"/>
        <w:sz w:val="23"/>
      </w:rPr>
    </w:p>
    <w:p>
      <w:rPr>
        <w:rFonts w:hAnsi="Arial"/>
        <w:rFonts w:ascii="Arial"/>
      </w:rPr>
      <w:pPr>
        <w:pStyle w:val="List Paragraph"/>
        <w:ind w:right="379"/>
        <w:spacing w:line="276" w:lineRule="auto"/>
        <w:numPr>
          <w:numId w:val="138"/>
          <w:ilvl w:val="0"/>
        </w:numPr>
        <w:tabs>
          <w:tab w:val="left" w:leader="none" w:pos="603"/>
        </w:tabs>
      </w:pPr>
      <w:r>
        <w:rPr>
          <w:rFonts w:hAnsi="Arial"/>
          <w:rFonts w:ascii="Arial"/>
          <w:sz w:val="24"/>
        </w:rPr>
        <w:t xml:space="preserve">Mediante auto del 28 de enero de 2008</w:t>
      </w:r>
      <w:r>
        <w:rPr>
          <w:rFonts w:hAnsi="Arial"/>
          <w:rFonts w:ascii="Arial"/>
          <w:sz w:val="16"/>
        </w:rPr>
        <w:t>38</w:t>
      </w:r>
      <w:r>
        <w:rPr>
          <w:rFonts w:hAnsi="Arial"/>
          <w:rFonts w:ascii="Arial"/>
          <w:sz w:val="24"/>
        </w:rPr>
        <w:t xml:space="preserve">, se ordenó que se diera cumplimiento</w:t>
      </w:r>
      <w:r>
        <w:rPr>
          <w:rFonts w:hAnsi="Arial"/>
          <w:rFonts w:ascii="Arial"/>
          <w:sz w:val="24"/>
        </w:rPr>
        <w:t xml:space="preserve"> a los numerales 3º, 4º y 5º del auto que admitió la demanda dentro del expediente</w:t>
      </w:r>
      <w:r>
        <w:rPr>
          <w:rFonts w:hAnsi="Arial"/>
          <w:rFonts w:ascii="Arial"/>
          <w:sz w:val="24"/>
        </w:rPr>
        <w:t xml:space="preserve"> 11001-03-026-000-2001-0005501.</w:t>
      </w:r>
    </w:p>
    <w:p>
      <w:rPr>
        <w:rFonts w:hAnsi="Arial"/>
        <w:rFonts w:ascii="Arial"/>
      </w:rPr>
      <w:pPr>
        <w:pStyle w:val="Body Text"/>
      </w:pPr>
      <w:rPr>
        <w:rFonts w:hAnsi="Times New Roman"/>
        <w:rFonts w:ascii="Times New Roman"/>
        <w:sz w:val="23"/>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 xml:space="preserve">Mediante auto de 25 de marzo de 2008</w:t>
      </w:r>
      <w:r>
        <w:rPr>
          <w:rFonts w:hAnsi="Arial"/>
          <w:rFonts w:ascii="Arial"/>
          <w:sz w:val="16"/>
        </w:rPr>
        <w:t>39</w:t>
      </w:r>
      <w:r>
        <w:rPr>
          <w:rFonts w:hAnsi="Arial"/>
          <w:rFonts w:ascii="Arial"/>
          <w:sz w:val="24"/>
        </w:rPr>
        <w:t xml:space="preserve">, el Despacho sustanciador tuvo como</w:t>
      </w:r>
      <w:r>
        <w:rPr>
          <w:rFonts w:hAnsi="Arial"/>
          <w:rFonts w:ascii="Arial"/>
          <w:sz w:val="24"/>
        </w:rPr>
        <w:t xml:space="preserve"> presentadas oportunamente las contestaciones del Ministerio de Minas y Energía y la</w:t>
      </w:r>
      <w:r>
        <w:rPr>
          <w:rFonts w:hAnsi="Arial"/>
          <w:rFonts w:ascii="Arial"/>
          <w:sz w:val="24"/>
        </w:rPr>
        <w:t xml:space="preserve"> Constructora Palo Alto</w:t>
      </w:r>
      <w:r>
        <w:rPr>
          <w:rFonts w:hAnsi="Arial"/>
          <w:rFonts w:ascii="Arial"/>
          <w:sz w:val="24"/>
        </w:rPr>
        <w:t xml:space="preserve"> y</w:t>
      </w:r>
      <w:r>
        <w:rPr>
          <w:rFonts w:hAnsi="Arial"/>
          <w:rFonts w:ascii="Arial"/>
          <w:sz w:val="24"/>
        </w:rPr>
        <w:t xml:space="preserve"> Cia. S. en C.</w:t>
      </w:r>
    </w:p>
    <w:p>
      <w:rPr>
        <w:rFonts w:hAnsi="Arial"/>
        <w:rFonts w:ascii="Arial"/>
      </w:rPr>
      <w:pPr>
        <w:pStyle w:val="Body Text"/>
      </w:pPr>
      <w:rPr>
        <w:rFonts w:hAnsi="Times New Roman"/>
        <w:rFonts w:ascii="Times New Roman"/>
        <w:sz w:val="23"/>
      </w:rPr>
    </w:p>
    <w:p>
      <w:rPr>
        <w:rFonts w:hAnsi="Arial"/>
        <w:rFonts w:ascii="Arial"/>
      </w:rPr>
      <w:pPr>
        <w:pStyle w:val="List Paragraph"/>
        <w:ind w:right="372"/>
        <w:spacing w:line="276" w:lineRule="auto"/>
        <w:numPr>
          <w:numId w:val="138"/>
          <w:ilvl w:val="0"/>
        </w:numPr>
        <w:tabs>
          <w:tab w:val="left" w:leader="none" w:pos="603"/>
        </w:tabs>
      </w:pPr>
      <w:r>
        <w:rPr>
          <w:rFonts w:hAnsi="Arial"/>
          <w:rFonts w:ascii="Arial"/>
          <w:sz w:val="24"/>
        </w:rPr>
        <w:t xml:space="preserve">Mediante auto del 19 de diciembre de 2016</w:t>
      </w:r>
      <w:r>
        <w:rPr>
          <w:rFonts w:hAnsi="Arial"/>
          <w:rFonts w:ascii="Arial"/>
          <w:sz w:val="16"/>
        </w:rPr>
        <w:t>40</w:t>
      </w:r>
      <w:r>
        <w:rPr>
          <w:rFonts w:hAnsi="Arial"/>
          <w:rFonts w:ascii="Arial"/>
          <w:sz w:val="24"/>
        </w:rPr>
        <w:t xml:space="preserve">, se decretaron unas pruebas y</w:t>
      </w:r>
      <w:r>
        <w:rPr>
          <w:rFonts w:hAnsi="Arial"/>
          <w:rFonts w:ascii="Arial"/>
          <w:sz w:val="24"/>
        </w:rPr>
        <w:t xml:space="preserve"> negó otras y además se fijó fecha para la realización de una inspección judicial. También se advirtió que los demandantes de los procesos No. 11001-03-26-000- 2001-00054-01 y 11001-03-24-000-2001-00126-01 debían sufragar los gastos de esa</w:t>
      </w:r>
      <w:r>
        <w:rPr>
          <w:rFonts w:hAnsi="Arial"/>
          <w:rFonts w:ascii="Arial"/>
          <w:sz w:val="24"/>
        </w:rPr>
        <w:t xml:space="preserve"> inspección, los</w:t>
      </w:r>
      <w:r>
        <w:rPr>
          <w:rFonts w:hAnsi="Arial"/>
          <w:rFonts w:ascii="Arial"/>
          <w:sz w:val="24"/>
        </w:rPr>
        <w:t xml:space="preserve"> peritos y los funcionarios</w:t>
      </w:r>
      <w:r>
        <w:rPr>
          <w:rFonts w:hAnsi="Arial"/>
          <w:rFonts w:ascii="Arial"/>
          <w:sz w:val="24"/>
        </w:rPr>
        <w:t xml:space="preserve"> del IGAC.</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El</w:t>
      </w:r>
      <w:r>
        <w:rPr>
          <w:rFonts w:hAnsi="Arial"/>
          <w:rFonts w:ascii="Arial"/>
          <w:sz w:val="24"/>
        </w:rPr>
        <w:t xml:space="preserve"> 15</w:t>
      </w:r>
      <w:r>
        <w:rPr>
          <w:rFonts w:hAnsi="Arial"/>
          <w:rFonts w:ascii="Arial"/>
          <w:sz w:val="24"/>
        </w:rPr>
        <w:t xml:space="preserve"> de</w:t>
      </w:r>
      <w:r>
        <w:rPr>
          <w:rFonts w:hAnsi="Arial"/>
          <w:rFonts w:ascii="Arial"/>
          <w:sz w:val="24"/>
        </w:rPr>
        <w:t xml:space="preserve"> febrero</w:t>
      </w:r>
      <w:r>
        <w:rPr>
          <w:rFonts w:hAnsi="Arial"/>
          <w:rFonts w:ascii="Arial"/>
          <w:sz w:val="24"/>
        </w:rPr>
        <w:t xml:space="preserve"> de</w:t>
      </w:r>
      <w:r>
        <w:rPr>
          <w:rFonts w:hAnsi="Arial"/>
          <w:rFonts w:ascii="Arial"/>
          <w:sz w:val="24"/>
        </w:rPr>
        <w:t xml:space="preserve"> 2017</w:t>
      </w:r>
      <w:r>
        <w:rPr>
          <w:rFonts w:hAnsi="Arial"/>
          <w:rFonts w:ascii="Arial"/>
          <w:sz w:val="16"/>
        </w:rPr>
        <w:t>41</w:t>
      </w:r>
      <w:r>
        <w:rPr>
          <w:rFonts w:hAnsi="Arial"/>
          <w:rFonts w:ascii="Arial"/>
          <w:sz w:val="24"/>
        </w:rPr>
        <w:t>,</w:t>
      </w:r>
      <w:r>
        <w:rPr>
          <w:rFonts w:hAnsi="Arial"/>
          <w:rFonts w:ascii="Arial"/>
          <w:sz w:val="24"/>
        </w:rPr>
        <w:t xml:space="preserve"> el Despacho sustanciador</w:t>
      </w:r>
      <w:r>
        <w:rPr>
          <w:rFonts w:hAnsi="Arial"/>
          <w:rFonts w:ascii="Arial"/>
          <w:sz w:val="24"/>
        </w:rPr>
        <w:t xml:space="preserve"> ordenó</w:t>
      </w:r>
      <w:r>
        <w:rPr>
          <w:rFonts w:hAnsi="Arial"/>
          <w:rFonts w:ascii="Arial"/>
          <w:sz w:val="24"/>
        </w:rPr>
        <w:t xml:space="preserve"> requerir</w:t>
      </w:r>
      <w:r>
        <w:rPr>
          <w:rFonts w:hAnsi="Arial"/>
          <w:rFonts w:ascii="Arial"/>
          <w:sz w:val="24"/>
        </w:rPr>
        <w:t xml:space="preserve"> al Instituto</w:t>
      </w:r>
      <w:r>
        <w:rPr>
          <w:rFonts w:hAnsi="Arial"/>
          <w:rFonts w:ascii="Arial"/>
          <w:sz w:val="24"/>
        </w:rPr>
        <w:t xml:space="preserve"> Geográfico Agustín Codazzi y a diferentes instituciones universitarias para efectos</w:t>
      </w:r>
      <w:r>
        <w:rPr>
          <w:rFonts w:hAnsi="Arial"/>
          <w:rFonts w:ascii="Arial"/>
          <w:sz w:val="24"/>
        </w:rPr>
        <w:t xml:space="preserve"> de designar peritos, de acuerdo con lo anterior, aplazó la práctica de la inspección judicial</w:t>
      </w:r>
      <w:r>
        <w:rPr>
          <w:rFonts w:hAnsi="Arial"/>
          <w:rFonts w:ascii="Arial"/>
          <w:sz w:val="24"/>
        </w:rPr>
        <w:t xml:space="preserve"> en comento.</w:t>
      </w:r>
    </w:p>
    <w:p>
      <w:rPr>
        <w:rFonts w:hAnsi="Arial"/>
        <w:rFonts w:ascii="Arial"/>
      </w:rPr>
      <w:pPr>
        <w:pStyle w:val="Body Text"/>
      </w:pPr>
      <w:rPr>
        <w:rFonts w:hAnsi="Times New Roman"/>
        <w:rFonts w:ascii="Times New Roman"/>
        <w:sz w:val="23"/>
      </w:rPr>
    </w:p>
    <w:p>
      <w:rPr>
        <w:rFonts w:hAnsi="Arial"/>
        <w:rFonts w:ascii="Arial"/>
      </w:rPr>
      <w:pPr>
        <w:pStyle w:val="List Paragraph"/>
        <w:spacing w:before="1" w:line="276" w:lineRule="auto"/>
        <w:numPr>
          <w:numId w:val="138"/>
          <w:ilvl w:val="0"/>
        </w:numPr>
        <w:tabs>
          <w:tab w:val="left" w:leader="none" w:pos="603"/>
        </w:tabs>
      </w:pPr>
      <w:r>
        <w:rPr>
          <w:rFonts w:hAnsi="Arial"/>
          <w:rFonts w:ascii="Arial"/>
          <w:sz w:val="24"/>
        </w:rPr>
        <w:t xml:space="preserve">En auto de 22 de noviembre de 2017</w:t>
      </w:r>
      <w:r>
        <w:rPr>
          <w:rFonts w:hAnsi="Arial"/>
          <w:rFonts w:ascii="Arial"/>
          <w:sz w:val="16"/>
        </w:rPr>
        <w:t>42</w:t>
      </w:r>
      <w:r>
        <w:rPr>
          <w:rFonts w:hAnsi="Arial"/>
          <w:rFonts w:ascii="Arial"/>
          <w:sz w:val="24"/>
        </w:rPr>
        <w:t xml:space="preserve">, el Despacho reconoció al señor Carlos</w:t>
      </w:r>
      <w:r>
        <w:rPr>
          <w:rFonts w:hAnsi="Arial"/>
          <w:rFonts w:ascii="Arial"/>
          <w:sz w:val="24"/>
        </w:rPr>
        <w:t xml:space="preserve"> Alberto Mantilla Gutiérrez como coadyuvante del señor Robinson Humberto Patiño</w:t>
      </w:r>
      <w:r>
        <w:rPr>
          <w:rFonts w:hAnsi="Arial"/>
          <w:rFonts w:ascii="Arial"/>
          <w:sz w:val="24"/>
        </w:rPr>
        <w:t xml:space="preserve"> Cuberos,</w:t>
      </w:r>
      <w:r>
        <w:rPr>
          <w:rFonts w:hAnsi="Arial"/>
          <w:rFonts w:ascii="Arial"/>
          <w:sz w:val="24"/>
        </w:rPr>
        <w:t xml:space="preserve"> también</w:t>
      </w:r>
      <w:r>
        <w:rPr>
          <w:rFonts w:hAnsi="Arial"/>
          <w:rFonts w:ascii="Arial"/>
          <w:sz w:val="24"/>
        </w:rPr>
        <w:t xml:space="preserve"> negó</w:t>
      </w:r>
      <w:r>
        <w:rPr>
          <w:rFonts w:hAnsi="Arial"/>
          <w:rFonts w:ascii="Arial"/>
          <w:sz w:val="24"/>
        </w:rPr>
        <w:t xml:space="preserve"> las</w:t>
      </w:r>
      <w:r>
        <w:rPr>
          <w:rFonts w:hAnsi="Arial"/>
          <w:rFonts w:ascii="Arial"/>
          <w:sz w:val="24"/>
        </w:rPr>
        <w:t xml:space="preserve"> pruebas</w:t>
      </w:r>
      <w:r>
        <w:rPr>
          <w:rFonts w:hAnsi="Arial"/>
          <w:rFonts w:ascii="Arial"/>
          <w:sz w:val="24"/>
        </w:rPr>
        <w:t xml:space="preserve"> solicitadas por</w:t>
      </w:r>
      <w:r>
        <w:rPr>
          <w:rFonts w:hAnsi="Arial"/>
          <w:rFonts w:ascii="Arial"/>
          <w:sz w:val="24"/>
        </w:rPr>
        <w:t xml:space="preserve"> él, puso</w:t>
      </w:r>
      <w:r>
        <w:rPr>
          <w:rFonts w:hAnsi="Arial"/>
          <w:rFonts w:ascii="Arial"/>
          <w:sz w:val="24"/>
        </w:rPr>
        <w:t xml:space="preserve"> en</w:t>
      </w:r>
      <w:r>
        <w:rPr>
          <w:rFonts w:hAnsi="Arial"/>
          <w:rFonts w:ascii="Arial"/>
          <w:sz w:val="24"/>
        </w:rPr>
        <w:t xml:space="preserve"> conocimiento</w:t>
      </w:r>
      <w:r>
        <w:rPr>
          <w:rFonts w:hAnsi="Arial"/>
          <w:rFonts w:ascii="Arial"/>
          <w:sz w:val="24"/>
        </w:rPr>
        <w:t xml:space="preserve"> oficios</w:t>
      </w:r>
    </w:p>
    <w:p>
      <w:rPr>
        <w:rFonts w:hAnsi="Arial"/>
        <w:rFonts w:ascii="Arial"/>
      </w:rPr>
      <w:pPr>
        <w:pStyle w:val="Body Text"/>
      </w:pPr>
      <w:rPr>
        <w:rFonts w:hAnsi="Times New Roman"/>
        <w:rFonts w:ascii="Times New Roman"/>
        <w:sz w:val="13"/>
      </w:rPr>
    </w:p>
    <w:p>
      <w:pPr/>
      <w:r>
        <w:rPr>
          <w:rFonts w:hAnsi="Arial"/>
          <w:rFonts w:ascii="Arial"/>
          <w:sz w:val="12"/>
        </w:rPr>
        <w:t>35</w:t>
      </w:r>
      <w:r>
        <w:rPr>
          <w:rFonts w:hAnsi="Arial"/>
          <w:rFonts w:ascii="Arial"/>
          <w:sz w:val="12"/>
        </w:rPr>
        <w:t xml:space="preserve"> </w:t>
      </w:r>
      <w:r>
        <w:rPr>
          <w:rFonts w:hAnsi="Arial"/>
          <w:rFonts w:ascii="Arial"/>
          <w:sz w:val="18"/>
        </w:rPr>
        <w:t>Folios</w:t>
      </w:r>
      <w:r>
        <w:rPr>
          <w:rFonts w:hAnsi="Arial"/>
          <w:rFonts w:ascii="Arial"/>
          <w:sz w:val="18"/>
        </w:rPr>
        <w:t xml:space="preserve"> 1537</w:t>
      </w:r>
      <w:r>
        <w:rPr>
          <w:rFonts w:hAnsi="Arial"/>
          <w:rFonts w:ascii="Arial"/>
          <w:sz w:val="18"/>
        </w:rPr>
        <w:t xml:space="preserve"> a</w:t>
      </w:r>
      <w:r>
        <w:rPr>
          <w:rFonts w:hAnsi="Arial"/>
          <w:rFonts w:ascii="Arial"/>
          <w:sz w:val="18"/>
        </w:rPr>
        <w:t xml:space="preserve"> 1540 C</w:t>
      </w:r>
      <w:r>
        <w:rPr>
          <w:rFonts w:hAnsi="Arial"/>
          <w:rFonts w:ascii="Arial"/>
          <w:sz w:val="18"/>
        </w:rPr>
        <w:t xml:space="preserve"> pp.</w:t>
      </w:r>
    </w:p>
    <w:p>
      <w:pPr/>
      <w:r>
        <w:rPr>
          <w:rFonts w:hAnsi="Arial"/>
          <w:rFonts w:ascii="Arial"/>
          <w:sz w:val="12"/>
        </w:rPr>
        <w:t>36</w:t>
      </w:r>
      <w:r>
        <w:rPr>
          <w:rFonts w:hAnsi="Arial"/>
          <w:rFonts w:ascii="Arial"/>
          <w:sz w:val="12"/>
        </w:rPr>
        <w:t xml:space="preserve"> </w:t>
      </w:r>
      <w:r>
        <w:rPr>
          <w:rFonts w:hAnsi="Arial"/>
          <w:rFonts w:ascii="Arial"/>
          <w:sz w:val="18"/>
        </w:rPr>
        <w:t>Folio</w:t>
      </w:r>
      <w:r>
        <w:rPr>
          <w:rFonts w:hAnsi="Arial"/>
          <w:rFonts w:ascii="Arial"/>
          <w:sz w:val="18"/>
        </w:rPr>
        <w:t xml:space="preserve"> 1542</w:t>
      </w:r>
      <w:r>
        <w:rPr>
          <w:rFonts w:hAnsi="Arial"/>
          <w:rFonts w:ascii="Arial"/>
          <w:sz w:val="18"/>
        </w:rPr>
        <w:t xml:space="preserve"> C pp.</w:t>
      </w:r>
    </w:p>
    <w:p>
      <w:pPr/>
      <w:r>
        <w:rPr>
          <w:rFonts w:hAnsi="Arial"/>
          <w:rFonts w:ascii="Arial"/>
          <w:sz w:val="12"/>
        </w:rPr>
        <w:t>37</w:t>
      </w:r>
      <w:r>
        <w:rPr>
          <w:rFonts w:hAnsi="Arial"/>
          <w:rFonts w:ascii="Arial"/>
          <w:sz w:val="12"/>
        </w:rPr>
        <w:t xml:space="preserve"> </w:t>
      </w:r>
      <w:r>
        <w:rPr>
          <w:rFonts w:hAnsi="Arial"/>
          <w:rFonts w:ascii="Arial"/>
          <w:sz w:val="18"/>
        </w:rPr>
        <w:t>Folios</w:t>
      </w:r>
      <w:r>
        <w:rPr>
          <w:rFonts w:hAnsi="Arial"/>
          <w:rFonts w:ascii="Arial"/>
          <w:sz w:val="18"/>
        </w:rPr>
        <w:t xml:space="preserve"> 1555</w:t>
      </w:r>
      <w:r>
        <w:rPr>
          <w:rFonts w:hAnsi="Arial"/>
          <w:rFonts w:ascii="Arial"/>
          <w:sz w:val="18"/>
        </w:rPr>
        <w:t xml:space="preserve"> a</w:t>
      </w:r>
      <w:r>
        <w:rPr>
          <w:rFonts w:hAnsi="Arial"/>
          <w:rFonts w:ascii="Arial"/>
          <w:sz w:val="18"/>
        </w:rPr>
        <w:t xml:space="preserve"> 1559 C</w:t>
      </w:r>
      <w:r>
        <w:rPr>
          <w:rFonts w:hAnsi="Arial"/>
          <w:rFonts w:ascii="Arial"/>
          <w:sz w:val="18"/>
        </w:rPr>
        <w:t xml:space="preserve"> pp.</w:t>
      </w:r>
    </w:p>
    <w:p>
      <w:pPr/>
      <w:r>
        <w:rPr>
          <w:rFonts w:hAnsi="Arial"/>
          <w:rFonts w:ascii="Arial"/>
          <w:sz w:val="12"/>
        </w:rPr>
        <w:t>38</w:t>
      </w:r>
      <w:r>
        <w:rPr>
          <w:rFonts w:hAnsi="Arial"/>
          <w:rFonts w:ascii="Arial"/>
          <w:sz w:val="12"/>
        </w:rPr>
        <w:t xml:space="preserve"> </w:t>
      </w:r>
      <w:r>
        <w:rPr>
          <w:rFonts w:hAnsi="Arial"/>
          <w:rFonts w:ascii="Arial"/>
          <w:sz w:val="18"/>
        </w:rPr>
        <w:t>Folio</w:t>
      </w:r>
      <w:r>
        <w:rPr>
          <w:rFonts w:hAnsi="Arial"/>
          <w:rFonts w:ascii="Arial"/>
          <w:sz w:val="18"/>
        </w:rPr>
        <w:t xml:space="preserve"> 1581</w:t>
      </w:r>
      <w:r>
        <w:rPr>
          <w:rFonts w:hAnsi="Arial"/>
          <w:rFonts w:ascii="Arial"/>
          <w:sz w:val="18"/>
        </w:rPr>
        <w:t xml:space="preserve"> C pp.</w:t>
      </w:r>
    </w:p>
    <w:p>
      <w:pPr/>
      <w:r>
        <w:rPr>
          <w:rFonts w:hAnsi="Arial"/>
          <w:rFonts w:ascii="Arial"/>
          <w:sz w:val="12"/>
        </w:rPr>
        <w:t>39</w:t>
      </w:r>
      <w:r>
        <w:rPr>
          <w:rFonts w:hAnsi="Arial"/>
          <w:rFonts w:ascii="Arial"/>
          <w:sz w:val="12"/>
        </w:rPr>
        <w:t xml:space="preserve"> </w:t>
      </w:r>
      <w:r>
        <w:rPr>
          <w:rFonts w:hAnsi="Arial"/>
          <w:rFonts w:ascii="Arial"/>
          <w:sz w:val="18"/>
        </w:rPr>
        <w:t>Folios</w:t>
      </w:r>
      <w:r>
        <w:rPr>
          <w:rFonts w:hAnsi="Arial"/>
          <w:rFonts w:ascii="Arial"/>
          <w:sz w:val="18"/>
        </w:rPr>
        <w:t xml:space="preserve"> 1843 a</w:t>
      </w:r>
      <w:r>
        <w:rPr>
          <w:rFonts w:hAnsi="Arial"/>
          <w:rFonts w:ascii="Arial"/>
          <w:sz w:val="18"/>
        </w:rPr>
        <w:t xml:space="preserve"> 1844 C</w:t>
      </w:r>
      <w:r>
        <w:rPr>
          <w:rFonts w:hAnsi="Arial"/>
          <w:rFonts w:ascii="Arial"/>
          <w:sz w:val="18"/>
        </w:rPr>
        <w:t xml:space="preserve"> pp.</w:t>
      </w:r>
    </w:p>
    <w:p>
      <w:pPr/>
      <w:r>
        <w:rPr>
          <w:rFonts w:hAnsi="Arial"/>
          <w:rFonts w:ascii="Arial"/>
          <w:sz w:val="12"/>
        </w:rPr>
        <w:t>40</w:t>
      </w:r>
      <w:r>
        <w:rPr>
          <w:rFonts w:hAnsi="Arial"/>
          <w:rFonts w:ascii="Arial"/>
          <w:sz w:val="12"/>
        </w:rPr>
        <w:t xml:space="preserve"> </w:t>
      </w:r>
      <w:r>
        <w:rPr>
          <w:rFonts w:hAnsi="Arial"/>
          <w:rFonts w:ascii="Arial"/>
          <w:sz w:val="18"/>
        </w:rPr>
        <w:t>Folios</w:t>
      </w:r>
      <w:r>
        <w:rPr>
          <w:rFonts w:hAnsi="Arial"/>
          <w:rFonts w:ascii="Arial"/>
          <w:sz w:val="18"/>
        </w:rPr>
        <w:t xml:space="preserve"> 1583 a</w:t>
      </w:r>
      <w:r>
        <w:rPr>
          <w:rFonts w:hAnsi="Arial"/>
          <w:rFonts w:ascii="Arial"/>
          <w:sz w:val="18"/>
        </w:rPr>
        <w:t xml:space="preserve"> 1590 C</w:t>
      </w:r>
      <w:r>
        <w:rPr>
          <w:rFonts w:hAnsi="Arial"/>
          <w:rFonts w:ascii="Arial"/>
          <w:sz w:val="18"/>
        </w:rPr>
        <w:t xml:space="preserve"> pp.</w:t>
      </w:r>
    </w:p>
    <w:p>
      <w:pPr/>
      <w:r>
        <w:rPr>
          <w:rFonts w:hAnsi="Arial"/>
          <w:rFonts w:ascii="Arial"/>
          <w:sz w:val="12"/>
        </w:rPr>
        <w:t>41</w:t>
      </w:r>
      <w:r>
        <w:rPr>
          <w:rFonts w:hAnsi="Arial"/>
          <w:rFonts w:ascii="Arial"/>
          <w:sz w:val="12"/>
        </w:rPr>
        <w:t xml:space="preserve"> </w:t>
      </w:r>
      <w:r>
        <w:rPr>
          <w:rFonts w:hAnsi="Arial"/>
          <w:rFonts w:ascii="Arial"/>
          <w:sz w:val="18"/>
        </w:rPr>
        <w:t>Folios</w:t>
      </w:r>
      <w:r>
        <w:rPr>
          <w:rFonts w:hAnsi="Arial"/>
          <w:rFonts w:ascii="Arial"/>
          <w:sz w:val="18"/>
        </w:rPr>
        <w:t xml:space="preserve"> 1602 a</w:t>
      </w:r>
      <w:r>
        <w:rPr>
          <w:rFonts w:hAnsi="Arial"/>
          <w:rFonts w:ascii="Arial"/>
          <w:sz w:val="18"/>
        </w:rPr>
        <w:t xml:space="preserve"> 1603 C</w:t>
      </w:r>
      <w:r>
        <w:rPr>
          <w:rFonts w:hAnsi="Arial"/>
          <w:rFonts w:ascii="Arial"/>
          <w:sz w:val="18"/>
        </w:rPr>
        <w:t xml:space="preserve"> pp.</w:t>
      </w:r>
    </w:p>
    <w:p>
      <w:pPr/>
      <w:r>
        <w:rPr>
          <w:rFonts w:hAnsi="Arial"/>
          <w:rFonts w:ascii="Arial"/>
          <w:sz w:val="12"/>
        </w:rPr>
        <w:t>42</w:t>
      </w:r>
      <w:r>
        <w:rPr>
          <w:rFonts w:hAnsi="Arial"/>
          <w:rFonts w:ascii="Arial"/>
          <w:sz w:val="12"/>
        </w:rPr>
        <w:t xml:space="preserve"> </w:t>
      </w:r>
      <w:r>
        <w:rPr>
          <w:rFonts w:hAnsi="Arial"/>
          <w:rFonts w:ascii="Arial"/>
          <w:sz w:val="18"/>
        </w:rPr>
        <w:t>Folios</w:t>
      </w:r>
      <w:r>
        <w:rPr>
          <w:rFonts w:hAnsi="Arial"/>
          <w:rFonts w:ascii="Arial"/>
          <w:sz w:val="18"/>
        </w:rPr>
        <w:t xml:space="preserve"> 2010 a</w:t>
      </w:r>
      <w:r>
        <w:rPr>
          <w:rFonts w:hAnsi="Arial"/>
          <w:rFonts w:ascii="Arial"/>
          <w:sz w:val="18"/>
        </w:rPr>
        <w:t xml:space="preserve"> 2012 C</w:t>
      </w:r>
      <w:r>
        <w:rPr>
          <w:rFonts w:hAnsi="Arial"/>
          <w:rFonts w:ascii="Arial"/>
          <w:sz w:val="18"/>
        </w:rPr>
        <w:t xml:space="preserve"> pp.</w:t>
      </w:r>
    </w:p>
    <w:p>
      <w:rPr>
        <w:rFonts w:hAnsi="Arial"/>
        <w:rFonts w:ascii="Arial"/>
      </w:rPr>
      <w:pPr>
        <w:pStyle w:val="Body Text"/>
      </w:pPr>
      <w:rPr>
        <w:rFonts w:hAnsi="Times New Roman"/>
        <w:rFonts w:ascii="Times New Roman"/>
        <w:sz w:val="19"/>
      </w:rPr>
    </w:p>
    <w:p>
      <w:rPr>
        <w:rFonts w:hAnsi="Arial"/>
        <w:rFonts w:ascii="Arial"/>
      </w:rPr>
      <w:pPr>
        <w:pStyle w:val="Body Text"/>
      </w:pPr>
      <w:r>
        <w:rPr>
          <w:rFonts w:hAnsi="Arial"/>
          <w:rFonts w:ascii="Arial"/>
        </w:rPr>
        <w:t>del</w:t>
      </w:r>
      <w:r>
        <w:rPr>
          <w:rFonts w:hAnsi="Arial"/>
          <w:rFonts w:ascii="Arial"/>
        </w:rPr>
        <w:t xml:space="preserve"> IGAC,</w:t>
      </w:r>
      <w:r>
        <w:rPr>
          <w:rFonts w:hAnsi="Arial"/>
          <w:rFonts w:ascii="Arial"/>
        </w:rPr>
        <w:t xml:space="preserve"> designó</w:t>
      </w:r>
      <w:r>
        <w:rPr>
          <w:rFonts w:hAnsi="Arial"/>
          <w:rFonts w:ascii="Arial"/>
        </w:rPr>
        <w:t xml:space="preserve"> peritos</w:t>
      </w:r>
      <w:r>
        <w:rPr>
          <w:rFonts w:hAnsi="Arial"/>
          <w:rFonts w:ascii="Arial"/>
        </w:rPr>
        <w:t xml:space="preserve"> y,</w:t>
      </w:r>
      <w:r>
        <w:rPr>
          <w:rFonts w:hAnsi="Arial"/>
          <w:rFonts w:ascii="Arial"/>
        </w:rPr>
        <w:t xml:space="preserve"> fijó</w:t>
      </w:r>
      <w:r>
        <w:rPr>
          <w:rFonts w:hAnsi="Arial"/>
          <w:rFonts w:ascii="Arial"/>
        </w:rPr>
        <w:t xml:space="preserve"> nueva</w:t>
      </w:r>
      <w:r>
        <w:rPr>
          <w:rFonts w:hAnsi="Arial"/>
          <w:rFonts w:ascii="Arial"/>
        </w:rPr>
        <w:t xml:space="preserve"> fecha</w:t>
      </w:r>
      <w:r>
        <w:rPr>
          <w:rFonts w:hAnsi="Arial"/>
          <w:rFonts w:ascii="Arial"/>
        </w:rPr>
        <w:t xml:space="preserve"> para la práctica de</w:t>
      </w:r>
      <w:r>
        <w:rPr>
          <w:rFonts w:hAnsi="Arial"/>
          <w:rFonts w:ascii="Arial"/>
        </w:rPr>
        <w:t xml:space="preserve"> la</w:t>
      </w:r>
      <w:r>
        <w:rPr>
          <w:rFonts w:hAnsi="Arial"/>
          <w:rFonts w:ascii="Arial"/>
        </w:rPr>
        <w:t xml:space="preserve"> inspección</w:t>
      </w:r>
      <w:r>
        <w:rPr>
          <w:rFonts w:hAnsi="Arial"/>
          <w:rFonts w:ascii="Arial"/>
        </w:rPr>
        <w:t xml:space="preserve"> judicial.</w:t>
      </w:r>
    </w:p>
    <w:p>
      <w:rPr>
        <w:rFonts w:hAnsi="Arial"/>
        <w:rFonts w:ascii="Arial"/>
      </w:rPr>
      <w:pPr>
        <w:pStyle w:val="Body Text"/>
      </w:pPr>
      <w:rPr>
        <w:rFonts w:hAnsi="Times New Roman"/>
        <w:rFonts w:ascii="Times New Roman"/>
        <w:sz w:val="23"/>
      </w:rPr>
    </w:p>
    <w:p>
      <w:rPr>
        <w:rFonts w:hAnsi="Arial"/>
        <w:rFonts w:ascii="Arial"/>
      </w:rPr>
      <w:pPr>
        <w:pStyle w:val="List Paragraph"/>
        <w:ind w:right="374"/>
        <w:spacing w:line="276" w:lineRule="auto"/>
        <w:numPr>
          <w:numId w:val="138"/>
          <w:ilvl w:val="0"/>
        </w:numPr>
        <w:tabs>
          <w:tab w:val="left" w:leader="none" w:pos="603"/>
        </w:tabs>
      </w:pPr>
      <w:r>
        <w:rPr>
          <w:rFonts w:hAnsi="Arial"/>
          <w:rFonts w:ascii="Arial"/>
          <w:sz w:val="24"/>
        </w:rPr>
        <w:t xml:space="preserve">Por auto de 1° de marzo de 2018</w:t>
      </w:r>
      <w:r>
        <w:rPr>
          <w:rFonts w:hAnsi="Arial"/>
          <w:rFonts w:ascii="Arial"/>
          <w:sz w:val="16"/>
        </w:rPr>
        <w:t>43</w:t>
      </w:r>
      <w:r>
        <w:rPr>
          <w:rFonts w:hAnsi="Arial"/>
          <w:rFonts w:ascii="Arial"/>
          <w:sz w:val="24"/>
        </w:rPr>
        <w:t xml:space="preserve">, el Despacho sustanciador dispuso que las</w:t>
      </w:r>
      <w:r>
        <w:rPr>
          <w:rFonts w:hAnsi="Arial"/>
          <w:rFonts w:ascii="Arial"/>
          <w:sz w:val="24"/>
        </w:rPr>
        <w:t xml:space="preserve"> excepciones previas presentadas se resolverían en la sentencia que ponga fin al proceso,</w:t>
      </w:r>
      <w:r>
        <w:rPr>
          <w:rFonts w:hAnsi="Arial"/>
          <w:rFonts w:ascii="Arial"/>
          <w:sz w:val="24"/>
        </w:rPr>
        <w:t xml:space="preserve"> aplazó</w:t>
      </w:r>
      <w:r>
        <w:rPr>
          <w:rFonts w:hAnsi="Arial"/>
          <w:rFonts w:ascii="Arial"/>
          <w:sz w:val="24"/>
        </w:rPr>
        <w:t xml:space="preserve"> la</w:t>
      </w:r>
      <w:r>
        <w:rPr>
          <w:rFonts w:hAnsi="Arial"/>
          <w:rFonts w:ascii="Arial"/>
          <w:sz w:val="24"/>
        </w:rPr>
        <w:t xml:space="preserve"> diligencia de</w:t>
      </w:r>
      <w:r>
        <w:rPr>
          <w:rFonts w:hAnsi="Arial"/>
          <w:rFonts w:ascii="Arial"/>
          <w:sz w:val="24"/>
        </w:rPr>
        <w:t xml:space="preserve"> inspección judicial</w:t>
      </w:r>
      <w:r>
        <w:rPr>
          <w:rFonts w:hAnsi="Arial"/>
          <w:rFonts w:ascii="Arial"/>
          <w:sz w:val="24"/>
        </w:rPr>
        <w:t xml:space="preserve"> y,</w:t>
      </w:r>
      <w:r>
        <w:rPr>
          <w:rFonts w:hAnsi="Arial"/>
          <w:rFonts w:ascii="Arial"/>
          <w:sz w:val="24"/>
        </w:rPr>
        <w:t xml:space="preserve"> ordenó</w:t>
      </w:r>
      <w:r>
        <w:rPr>
          <w:rFonts w:hAnsi="Arial"/>
          <w:rFonts w:ascii="Arial"/>
          <w:sz w:val="24"/>
        </w:rPr>
        <w:t xml:space="preserve"> poner</w:t>
      </w:r>
      <w:r>
        <w:rPr>
          <w:rFonts w:hAnsi="Arial"/>
          <w:rFonts w:ascii="Arial"/>
          <w:sz w:val="24"/>
        </w:rPr>
        <w:t xml:space="preserve"> en</w:t>
      </w:r>
      <w:r>
        <w:rPr>
          <w:rFonts w:hAnsi="Arial"/>
          <w:rFonts w:ascii="Arial"/>
          <w:sz w:val="24"/>
        </w:rPr>
        <w:t xml:space="preserve"> conocimiento</w:t>
      </w:r>
      <w:r>
        <w:rPr>
          <w:rFonts w:hAnsi="Arial"/>
          <w:rFonts w:ascii="Arial"/>
          <w:sz w:val="24"/>
        </w:rPr>
        <w:t xml:space="preserve"> de</w:t>
      </w:r>
      <w:r>
        <w:rPr>
          <w:rFonts w:hAnsi="Arial"/>
          <w:rFonts w:ascii="Arial"/>
          <w:sz w:val="24"/>
        </w:rPr>
        <w:t xml:space="preserve"> las</w:t>
      </w:r>
      <w:r>
        <w:rPr>
          <w:rFonts w:hAnsi="Arial"/>
          <w:rFonts w:ascii="Arial"/>
          <w:sz w:val="24"/>
        </w:rPr>
        <w:t xml:space="preserve"> partes la</w:t>
      </w:r>
      <w:r>
        <w:rPr>
          <w:rFonts w:hAnsi="Arial"/>
          <w:rFonts w:ascii="Arial"/>
          <w:sz w:val="24"/>
        </w:rPr>
        <w:t xml:space="preserve"> información</w:t>
      </w:r>
      <w:r>
        <w:rPr>
          <w:rFonts w:hAnsi="Arial"/>
          <w:rFonts w:ascii="Arial"/>
          <w:sz w:val="24"/>
        </w:rPr>
        <w:t xml:space="preserve"> allegada</w:t>
      </w:r>
      <w:r>
        <w:rPr>
          <w:rFonts w:hAnsi="Arial"/>
          <w:rFonts w:ascii="Arial"/>
          <w:sz w:val="24"/>
        </w:rPr>
        <w:t xml:space="preserve"> por la</w:t>
      </w:r>
      <w:r>
        <w:rPr>
          <w:rFonts w:hAnsi="Arial"/>
          <w:rFonts w:ascii="Arial"/>
          <w:sz w:val="24"/>
        </w:rPr>
        <w:t xml:space="preserve"> CAR</w:t>
      </w:r>
      <w:r>
        <w:rPr>
          <w:rFonts w:hAnsi="Arial"/>
          <w:rFonts w:ascii="Arial"/>
          <w:sz w:val="24"/>
        </w:rPr>
        <w:t xml:space="preserve"> sobre</w:t>
      </w:r>
      <w:r>
        <w:rPr>
          <w:rFonts w:hAnsi="Arial"/>
          <w:rFonts w:ascii="Arial"/>
          <w:sz w:val="24"/>
        </w:rPr>
        <w:t xml:space="preserve"> la</w:t>
      </w:r>
      <w:r>
        <w:rPr>
          <w:rFonts w:hAnsi="Arial"/>
          <w:rFonts w:ascii="Arial"/>
          <w:sz w:val="24"/>
        </w:rPr>
        <w:t xml:space="preserve"> localización</w:t>
      </w:r>
      <w:r>
        <w:rPr>
          <w:rFonts w:hAnsi="Arial"/>
          <w:rFonts w:ascii="Arial"/>
          <w:sz w:val="24"/>
        </w:rPr>
        <w:t xml:space="preserve"> del</w:t>
      </w:r>
      <w:r>
        <w:rPr>
          <w:rFonts w:hAnsi="Arial"/>
          <w:rFonts w:ascii="Arial"/>
          <w:sz w:val="24"/>
        </w:rPr>
        <w:t xml:space="preserve"> lindero</w:t>
      </w:r>
      <w:r>
        <w:rPr>
          <w:rFonts w:hAnsi="Arial"/>
          <w:rFonts w:ascii="Arial"/>
          <w:sz w:val="24"/>
        </w:rPr>
        <w:t xml:space="preserve"> de</w:t>
      </w:r>
      <w:r>
        <w:rPr>
          <w:rFonts w:hAnsi="Arial"/>
          <w:rFonts w:ascii="Arial"/>
          <w:sz w:val="24"/>
        </w:rPr>
        <w:t xml:space="preserve"> la</w:t>
      </w:r>
      <w:r>
        <w:rPr>
          <w:rFonts w:hAnsi="Arial"/>
          <w:rFonts w:ascii="Arial"/>
          <w:sz w:val="24"/>
        </w:rPr>
        <w:t xml:space="preserve"> Reserva Cerros Orientales</w:t>
      </w:r>
      <w:r>
        <w:rPr>
          <w:rFonts w:hAnsi="Arial"/>
          <w:rFonts w:ascii="Arial"/>
          <w:sz w:val="24"/>
        </w:rPr>
        <w:t xml:space="preserve"> de Bogotá.</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before="1" w:line="276" w:lineRule="auto"/>
        <w:numPr>
          <w:numId w:val="138"/>
          <w:ilvl w:val="0"/>
        </w:numPr>
        <w:tabs>
          <w:tab w:val="left" w:leader="none" w:pos="603"/>
        </w:tabs>
      </w:pPr>
      <w:r>
        <w:rPr>
          <w:rFonts w:hAnsi="Arial"/>
          <w:rFonts w:ascii="Arial"/>
          <w:sz w:val="24"/>
        </w:rPr>
        <w:t xml:space="preserve">El 23 de octubre de 2018</w:t>
      </w:r>
      <w:r>
        <w:rPr>
          <w:rFonts w:hAnsi="Arial"/>
          <w:rFonts w:ascii="Arial"/>
          <w:sz w:val="16"/>
        </w:rPr>
        <w:t>44</w:t>
      </w:r>
      <w:r>
        <w:rPr>
          <w:rFonts w:hAnsi="Arial"/>
          <w:rFonts w:ascii="Arial"/>
          <w:sz w:val="24"/>
        </w:rPr>
        <w:t xml:space="preserve">, el Despacho requirió al Tribunal Administrativo de</w:t>
      </w:r>
      <w:r>
        <w:rPr>
          <w:rFonts w:hAnsi="Arial"/>
          <w:rFonts w:ascii="Arial"/>
          <w:sz w:val="24"/>
        </w:rPr>
        <w:t xml:space="preserve"> Cundinamarca, Sección Segunda, Subsección B, para que remitiera copia de las providencias y documentos relacionados con la localización del lindero de la Reserva Forestal Cerros Orientales de Bogotá, obrantes en el expediente 25000232500020050066203. También requirió a la CAR Cundinamarca para que allegara</w:t>
      </w:r>
      <w:r>
        <w:rPr>
          <w:rFonts w:hAnsi="Arial"/>
          <w:rFonts w:ascii="Arial"/>
          <w:sz w:val="24"/>
        </w:rPr>
        <w:t xml:space="preserve"> un</w:t>
      </w:r>
      <w:r>
        <w:rPr>
          <w:rFonts w:hAnsi="Arial"/>
          <w:rFonts w:ascii="Arial"/>
          <w:sz w:val="24"/>
        </w:rPr>
        <w:t xml:space="preserve"> informe</w:t>
      </w:r>
      <w:r>
        <w:rPr>
          <w:rFonts w:hAnsi="Arial"/>
          <w:rFonts w:ascii="Arial"/>
          <w:sz w:val="24"/>
        </w:rPr>
        <w:t xml:space="preserve"> sobre las labores ejecutadas</w:t>
      </w:r>
      <w:r>
        <w:rPr>
          <w:rFonts w:hAnsi="Arial"/>
          <w:rFonts w:ascii="Arial"/>
          <w:sz w:val="24"/>
        </w:rPr>
        <w:t xml:space="preserve"> para</w:t>
      </w:r>
      <w:r>
        <w:rPr>
          <w:rFonts w:hAnsi="Arial"/>
          <w:rFonts w:ascii="Arial"/>
          <w:sz w:val="24"/>
        </w:rPr>
        <w:t xml:space="preserve"> efectos</w:t>
      </w:r>
      <w:r>
        <w:rPr>
          <w:rFonts w:hAnsi="Arial"/>
          <w:rFonts w:ascii="Arial"/>
          <w:sz w:val="24"/>
        </w:rPr>
        <w:t xml:space="preserve"> de localizar el lindero</w:t>
      </w:r>
      <w:r>
        <w:rPr>
          <w:rFonts w:hAnsi="Arial"/>
          <w:rFonts w:ascii="Arial"/>
          <w:sz w:val="24"/>
        </w:rPr>
        <w:t xml:space="preserve"> de</w:t>
      </w:r>
      <w:r>
        <w:rPr>
          <w:rFonts w:hAnsi="Arial"/>
          <w:rFonts w:ascii="Arial"/>
          <w:sz w:val="24"/>
        </w:rPr>
        <w:t xml:space="preserve"> esa</w:t>
      </w:r>
      <w:r>
        <w:rPr>
          <w:rFonts w:hAnsi="Arial"/>
          <w:rFonts w:ascii="Arial"/>
          <w:sz w:val="24"/>
        </w:rPr>
        <w:t xml:space="preserve"> reserva.</w:t>
      </w:r>
      <w:r>
        <w:rPr>
          <w:rFonts w:hAnsi="Arial"/>
          <w:rFonts w:ascii="Arial"/>
          <w:sz w:val="24"/>
        </w:rPr>
        <w:t xml:space="preserve"> Finalmente, señaló que, una</w:t>
      </w:r>
      <w:r>
        <w:rPr>
          <w:rFonts w:hAnsi="Arial"/>
          <w:rFonts w:ascii="Arial"/>
          <w:sz w:val="24"/>
        </w:rPr>
        <w:t xml:space="preserve"> vez</w:t>
      </w:r>
      <w:r>
        <w:rPr>
          <w:rFonts w:hAnsi="Arial"/>
          <w:rFonts w:ascii="Arial"/>
          <w:sz w:val="24"/>
        </w:rPr>
        <w:t xml:space="preserve"> se</w:t>
      </w:r>
      <w:r>
        <w:rPr>
          <w:rFonts w:hAnsi="Arial"/>
          <w:rFonts w:ascii="Arial"/>
          <w:sz w:val="24"/>
        </w:rPr>
        <w:t xml:space="preserve"> tuviera certeza</w:t>
      </w:r>
      <w:r>
        <w:rPr>
          <w:rFonts w:hAnsi="Arial"/>
          <w:rFonts w:ascii="Arial"/>
          <w:sz w:val="24"/>
        </w:rPr>
        <w:t xml:space="preserve"> de la</w:t>
      </w:r>
      <w:r>
        <w:rPr>
          <w:rFonts w:hAnsi="Arial"/>
          <w:rFonts w:ascii="Arial"/>
          <w:sz w:val="24"/>
        </w:rPr>
        <w:t xml:space="preserve"> fijación</w:t>
      </w:r>
      <w:r>
        <w:rPr>
          <w:rFonts w:hAnsi="Arial"/>
          <w:rFonts w:ascii="Arial"/>
          <w:sz w:val="24"/>
        </w:rPr>
        <w:t xml:space="preserve"> del</w:t>
      </w:r>
      <w:r>
        <w:rPr>
          <w:rFonts w:hAnsi="Arial"/>
          <w:rFonts w:ascii="Arial"/>
          <w:sz w:val="24"/>
        </w:rPr>
        <w:t xml:space="preserve"> lindero,</w:t>
      </w:r>
      <w:r>
        <w:rPr>
          <w:rFonts w:hAnsi="Arial"/>
          <w:rFonts w:ascii="Arial"/>
          <w:sz w:val="24"/>
        </w:rPr>
        <w:t xml:space="preserve"> fijaría</w:t>
      </w:r>
      <w:r>
        <w:rPr>
          <w:rFonts w:hAnsi="Arial"/>
          <w:rFonts w:ascii="Arial"/>
          <w:sz w:val="24"/>
        </w:rPr>
        <w:t xml:space="preserve"> fecha</w:t>
      </w:r>
      <w:r>
        <w:rPr>
          <w:rFonts w:hAnsi="Arial"/>
          <w:rFonts w:ascii="Arial"/>
          <w:sz w:val="24"/>
        </w:rPr>
        <w:t xml:space="preserve"> para llevar a</w:t>
      </w:r>
      <w:r>
        <w:rPr>
          <w:rFonts w:hAnsi="Arial"/>
          <w:rFonts w:ascii="Arial"/>
          <w:sz w:val="24"/>
        </w:rPr>
        <w:t xml:space="preserve"> cabo la inspección</w:t>
      </w:r>
      <w:r>
        <w:rPr>
          <w:rFonts w:hAnsi="Arial"/>
          <w:rFonts w:ascii="Arial"/>
          <w:sz w:val="24"/>
        </w:rPr>
        <w:t xml:space="preserve"> judicial.</w:t>
      </w:r>
    </w:p>
    <w:p>
      <w:rPr>
        <w:rFonts w:hAnsi="Arial"/>
        <w:rFonts w:ascii="Arial"/>
      </w:rPr>
      <w:pPr>
        <w:pStyle w:val="Body Text"/>
      </w:pPr>
      <w:rPr>
        <w:rFonts w:hAnsi="Times New Roman"/>
        <w:rFonts w:ascii="Times New Roman"/>
        <w:sz w:val="23"/>
      </w:rPr>
    </w:p>
    <w:p>
      <w:rPr>
        <w:rFonts w:hAnsi="Arial"/>
        <w:rFonts w:ascii="Arial"/>
      </w:rPr>
      <w:pPr>
        <w:pStyle w:val="List Paragraph"/>
        <w:ind w:right="375"/>
        <w:spacing w:line="276" w:lineRule="auto"/>
        <w:numPr>
          <w:numId w:val="138"/>
          <w:ilvl w:val="0"/>
        </w:numPr>
        <w:tabs>
          <w:tab w:val="left" w:leader="none" w:pos="603"/>
        </w:tabs>
      </w:pPr>
      <w:r>
        <w:rPr>
          <w:rFonts w:hAnsi="Arial"/>
          <w:rFonts w:ascii="Arial"/>
          <w:sz w:val="24"/>
        </w:rPr>
        <w:t xml:space="preserve">A través de auto de 22 de enero de 2019</w:t>
      </w:r>
      <w:r>
        <w:rPr>
          <w:rFonts w:hAnsi="Arial"/>
          <w:rFonts w:ascii="Arial"/>
          <w:sz w:val="16"/>
        </w:rPr>
        <w:t>45</w:t>
      </w:r>
      <w:r>
        <w:rPr>
          <w:rFonts w:hAnsi="Arial"/>
          <w:rFonts w:ascii="Arial"/>
          <w:sz w:val="24"/>
        </w:rPr>
        <w:t xml:space="preserve">, se tuvo por desistida la prueba</w:t>
      </w:r>
      <w:r>
        <w:rPr>
          <w:rFonts w:hAnsi="Arial"/>
          <w:rFonts w:ascii="Arial"/>
          <w:sz w:val="24"/>
        </w:rPr>
        <w:t xml:space="preserve"> tendiente a obtener copia del Diario Oficial 34777 de 1977 y los contratos de concesión minera 16715 y 16569. También se requirió por segunda vez al Tribunal</w:t>
      </w:r>
      <w:r>
        <w:rPr>
          <w:rFonts w:hAnsi="Arial"/>
          <w:rFonts w:ascii="Arial"/>
          <w:sz w:val="24"/>
        </w:rPr>
        <w:t xml:space="preserve"> Administrativo</w:t>
      </w:r>
      <w:r>
        <w:rPr>
          <w:rFonts w:hAnsi="Arial"/>
          <w:rFonts w:ascii="Arial"/>
          <w:sz w:val="24"/>
        </w:rPr>
        <w:t xml:space="preserve"> de Cundinamarca, Sección Segunda, Subsección B, para que remitiera copia de las providencias y documentos relacionados con la localización del lindero de la Reserva Forestal Cerros Orientales de Bogotá, obrantes en el expediente</w:t>
      </w:r>
      <w:r>
        <w:rPr>
          <w:rFonts w:hAnsi="Arial"/>
          <w:rFonts w:ascii="Arial"/>
          <w:sz w:val="24"/>
        </w:rPr>
        <w:t xml:space="preserve"> 25000232500020050066203.</w:t>
      </w:r>
    </w:p>
    <w:p>
      <w:rPr>
        <w:rFonts w:hAnsi="Arial"/>
        <w:rFonts w:ascii="Arial"/>
      </w:rPr>
      <w:pPr>
        <w:pStyle w:val="Body Text"/>
      </w:pPr>
      <w:rPr>
        <w:rFonts w:hAnsi="Times New Roman"/>
        <w:rFonts w:ascii="Times New Roman"/>
        <w:sz w:val="23"/>
      </w:rPr>
    </w:p>
    <w:p>
      <w:rPr>
        <w:rFonts w:hAnsi="Arial"/>
        <w:rFonts w:ascii="Arial"/>
      </w:rPr>
      <w:pPr>
        <w:pStyle w:val="List Paragraph"/>
        <w:ind w:right="378"/>
        <w:spacing w:line="276" w:lineRule="auto"/>
        <w:numPr>
          <w:numId w:val="138"/>
          <w:ilvl w:val="0"/>
        </w:numPr>
        <w:tabs>
          <w:tab w:val="left" w:leader="none" w:pos="603"/>
        </w:tabs>
      </w:pPr>
      <w:r>
        <w:rPr>
          <w:rFonts w:hAnsi="Arial"/>
          <w:rFonts w:ascii="Arial"/>
          <w:sz w:val="24"/>
        </w:rPr>
        <w:t xml:space="preserve">Mediante autos de 30 de septiembre de 2019</w:t>
      </w:r>
      <w:r>
        <w:rPr>
          <w:rFonts w:hAnsi="Arial"/>
          <w:rFonts w:ascii="Arial"/>
          <w:sz w:val="16"/>
        </w:rPr>
        <w:t>46</w:t>
      </w:r>
      <w:r>
        <w:rPr>
          <w:rFonts w:hAnsi="Arial"/>
          <w:rFonts w:ascii="Arial"/>
          <w:sz w:val="24"/>
        </w:rPr>
        <w:t xml:space="preserve">, el Despacho sustanciador</w:t>
      </w:r>
      <w:r>
        <w:rPr>
          <w:rFonts w:hAnsi="Arial"/>
          <w:rFonts w:ascii="Arial"/>
          <w:sz w:val="24"/>
        </w:rPr>
        <w:t xml:space="preserve"> incorporó el informe rendido por la CAR Cundinamarca para localizar el lindero de la Reserva Cerros Orientales de Bogotá. También corrió traslado a las partes y terceros intervinientes de la nulidad solicitada por el señor Carlos Alberto Mantilla, en</w:t>
      </w:r>
      <w:r>
        <w:rPr>
          <w:rFonts w:hAnsi="Arial"/>
          <w:rFonts w:ascii="Arial"/>
          <w:sz w:val="24"/>
        </w:rPr>
        <w:t xml:space="preserve"> calidad</w:t>
      </w:r>
      <w:r>
        <w:rPr>
          <w:rFonts w:hAnsi="Arial"/>
          <w:rFonts w:ascii="Arial"/>
          <w:sz w:val="24"/>
        </w:rPr>
        <w:t xml:space="preserve"> de</w:t>
      </w:r>
      <w:r>
        <w:rPr>
          <w:rFonts w:hAnsi="Arial"/>
          <w:rFonts w:ascii="Arial"/>
          <w:sz w:val="24"/>
        </w:rPr>
        <w:t xml:space="preserve"> coadyuvante y</w:t>
      </w:r>
      <w:r>
        <w:rPr>
          <w:rFonts w:hAnsi="Arial"/>
          <w:rFonts w:ascii="Arial"/>
          <w:sz w:val="24"/>
        </w:rPr>
        <w:t xml:space="preserve"> apoderado de la</w:t>
      </w:r>
      <w:r>
        <w:rPr>
          <w:rFonts w:hAnsi="Arial"/>
          <w:rFonts w:ascii="Arial"/>
          <w:sz w:val="24"/>
        </w:rPr>
        <w:t xml:space="preserve"> parte</w:t>
      </w:r>
      <w:r>
        <w:rPr>
          <w:rFonts w:hAnsi="Arial"/>
          <w:rFonts w:ascii="Arial"/>
          <w:sz w:val="24"/>
        </w:rPr>
        <w:t xml:space="preserve"> demandante.</w:t>
      </w:r>
    </w:p>
    <w:p>
      <w:rPr>
        <w:rFonts w:hAnsi="Arial"/>
        <w:rFonts w:ascii="Arial"/>
      </w:rPr>
      <w:pPr>
        <w:pStyle w:val="Body Text"/>
      </w:pPr>
      <w:rPr>
        <w:rFonts w:hAnsi="Times New Roman"/>
        <w:rFonts w:ascii="Times New Roman"/>
        <w:sz w:val="27"/>
      </w:rPr>
    </w:p>
    <w:p>
      <w:rPr>
        <w:rFonts w:hAnsi="Arial"/>
        <w:rFonts w:ascii="Arial"/>
      </w:rPr>
      <w:pPr>
        <w:pStyle w:val="List Paragraph"/>
        <w:ind w:right="378"/>
        <w:spacing w:line="276" w:lineRule="auto"/>
        <w:numPr>
          <w:numId w:val="138"/>
          <w:ilvl w:val="0"/>
        </w:numPr>
        <w:tabs>
          <w:tab w:val="left" w:leader="none" w:pos="603"/>
        </w:tabs>
      </w:pPr>
      <w:r>
        <w:rPr>
          <w:rFonts w:hAnsi="Arial"/>
          <w:rFonts w:ascii="Arial"/>
          <w:sz w:val="24"/>
        </w:rPr>
        <w:t xml:space="preserve">A través de autos de 13 de noviembre de 2019</w:t>
      </w:r>
      <w:r>
        <w:rPr>
          <w:rFonts w:hAnsi="Arial"/>
          <w:rFonts w:ascii="Arial"/>
          <w:sz w:val="16"/>
        </w:rPr>
        <w:t>47</w:t>
      </w:r>
      <w:r>
        <w:rPr>
          <w:rFonts w:hAnsi="Arial"/>
          <w:rFonts w:ascii="Arial"/>
          <w:sz w:val="24"/>
        </w:rPr>
        <w:t xml:space="preserve">, el Despacho, por una parte,</w:t>
      </w:r>
      <w:r>
        <w:rPr>
          <w:rFonts w:hAnsi="Arial"/>
          <w:rFonts w:ascii="Arial"/>
          <w:sz w:val="24"/>
        </w:rPr>
        <w:t xml:space="preserve"> rechazó una nueva solicitud de pruebas presentada por la parte demandante y, la Constructora Palo Alto y Cia. S. en C. El señor Carlos Alberto Mantilla presentó recurso de reposición y apelación en contra de la anterior decisión el cual fue resuelto mediante auto de 30 de junio de 2020</w:t>
      </w:r>
      <w:r>
        <w:rPr>
          <w:rFonts w:hAnsi="Arial"/>
          <w:rFonts w:ascii="Arial"/>
          <w:sz w:val="16"/>
        </w:rPr>
        <w:t>48</w:t>
      </w:r>
      <w:r>
        <w:rPr>
          <w:rFonts w:hAnsi="Arial"/>
          <w:rFonts w:ascii="Arial"/>
          <w:sz w:val="24"/>
        </w:rPr>
        <w:t xml:space="preserve">, en el sentido de no reponer y rechazar</w:t>
      </w:r>
      <w:r>
        <w:rPr>
          <w:rFonts w:hAnsi="Arial"/>
          <w:rFonts w:ascii="Arial"/>
          <w:sz w:val="24"/>
        </w:rPr>
        <w:t xml:space="preserve"> el recurso</w:t>
      </w:r>
      <w:r>
        <w:rPr>
          <w:rFonts w:hAnsi="Arial"/>
          <w:rFonts w:ascii="Arial"/>
          <w:sz w:val="24"/>
        </w:rPr>
        <w:t xml:space="preserve"> de apelación por</w:t>
      </w:r>
      <w:r>
        <w:rPr>
          <w:rFonts w:hAnsi="Arial"/>
          <w:rFonts w:ascii="Arial"/>
          <w:sz w:val="24"/>
        </w:rPr>
        <w:t xml:space="preserve"> improcedente.</w:t>
      </w:r>
    </w:p>
    <w:p>
      <w:rPr>
        <w:rFonts w:hAnsi="Arial"/>
        <w:rFonts w:ascii="Arial"/>
      </w:rPr>
      <w:pPr>
        <w:pStyle w:val="Body Text"/>
      </w:pPr>
      <w:rPr>
        <w:rFonts w:hAnsi="Times New Roman"/>
        <w:rFonts w:ascii="Times New Roman"/>
        <w:sz w:val="11"/>
      </w:rPr>
    </w:p>
    <w:p>
      <w:pPr/>
      <w:r>
        <w:rPr>
          <w:rFonts w:hAnsi="Arial"/>
          <w:rFonts w:ascii="Arial"/>
          <w:sz w:val="12"/>
        </w:rPr>
        <w:t>43</w:t>
      </w:r>
      <w:r>
        <w:rPr>
          <w:rFonts w:hAnsi="Arial"/>
          <w:rFonts w:ascii="Arial"/>
          <w:sz w:val="12"/>
        </w:rPr>
        <w:t xml:space="preserve"> </w:t>
      </w:r>
      <w:r>
        <w:rPr>
          <w:rFonts w:hAnsi="Arial"/>
          <w:rFonts w:ascii="Arial"/>
          <w:sz w:val="18"/>
        </w:rPr>
        <w:t>Folios</w:t>
      </w:r>
      <w:r>
        <w:rPr>
          <w:rFonts w:hAnsi="Arial"/>
          <w:rFonts w:ascii="Arial"/>
          <w:sz w:val="18"/>
        </w:rPr>
        <w:t xml:space="preserve"> 2028</w:t>
      </w:r>
      <w:r>
        <w:rPr>
          <w:rFonts w:hAnsi="Arial"/>
          <w:rFonts w:ascii="Arial"/>
          <w:sz w:val="18"/>
        </w:rPr>
        <w:t xml:space="preserve"> a</w:t>
      </w:r>
      <w:r>
        <w:rPr>
          <w:rFonts w:hAnsi="Arial"/>
          <w:rFonts w:ascii="Arial"/>
          <w:sz w:val="18"/>
        </w:rPr>
        <w:t xml:space="preserve"> 2029 C</w:t>
      </w:r>
      <w:r>
        <w:rPr>
          <w:rFonts w:hAnsi="Arial"/>
          <w:rFonts w:ascii="Arial"/>
          <w:sz w:val="18"/>
        </w:rPr>
        <w:t xml:space="preserve"> pp.</w:t>
      </w:r>
    </w:p>
    <w:p>
      <w:pPr/>
      <w:r>
        <w:rPr>
          <w:rFonts w:hAnsi="Arial"/>
          <w:rFonts w:ascii="Arial"/>
          <w:sz w:val="12"/>
        </w:rPr>
        <w:t>44</w:t>
      </w:r>
      <w:r>
        <w:rPr>
          <w:rFonts w:hAnsi="Arial"/>
          <w:rFonts w:ascii="Arial"/>
          <w:sz w:val="12"/>
        </w:rPr>
        <w:t xml:space="preserve"> </w:t>
      </w:r>
      <w:r>
        <w:rPr>
          <w:rFonts w:hAnsi="Arial"/>
          <w:rFonts w:ascii="Arial"/>
          <w:sz w:val="18"/>
        </w:rPr>
        <w:t>Folio</w:t>
      </w:r>
      <w:r>
        <w:rPr>
          <w:rFonts w:hAnsi="Arial"/>
          <w:rFonts w:ascii="Arial"/>
          <w:sz w:val="18"/>
        </w:rPr>
        <w:t xml:space="preserve"> 2042</w:t>
      </w:r>
      <w:r>
        <w:rPr>
          <w:rFonts w:hAnsi="Arial"/>
          <w:rFonts w:ascii="Arial"/>
          <w:sz w:val="18"/>
        </w:rPr>
        <w:t xml:space="preserve"> C</w:t>
      </w:r>
      <w:r>
        <w:rPr>
          <w:rFonts w:hAnsi="Arial"/>
          <w:rFonts w:ascii="Arial"/>
          <w:sz w:val="18"/>
        </w:rPr>
        <w:t xml:space="preserve"> pp.</w:t>
      </w:r>
    </w:p>
    <w:p>
      <w:pPr/>
      <w:r>
        <w:rPr>
          <w:rFonts w:hAnsi="Arial"/>
          <w:rFonts w:ascii="Arial"/>
          <w:sz w:val="12"/>
        </w:rPr>
        <w:t>45</w:t>
      </w:r>
      <w:r>
        <w:rPr>
          <w:rFonts w:hAnsi="Arial"/>
          <w:rFonts w:ascii="Arial"/>
          <w:sz w:val="12"/>
        </w:rPr>
        <w:t xml:space="preserve"> </w:t>
      </w:r>
      <w:r>
        <w:rPr>
          <w:rFonts w:hAnsi="Arial"/>
          <w:rFonts w:ascii="Arial"/>
          <w:sz w:val="18"/>
        </w:rPr>
        <w:t>Folio</w:t>
      </w:r>
      <w:r>
        <w:rPr>
          <w:rFonts w:hAnsi="Arial"/>
          <w:rFonts w:ascii="Arial"/>
          <w:sz w:val="18"/>
        </w:rPr>
        <w:t xml:space="preserve"> 2060</w:t>
      </w:r>
      <w:r>
        <w:rPr>
          <w:rFonts w:hAnsi="Arial"/>
          <w:rFonts w:ascii="Arial"/>
          <w:sz w:val="18"/>
        </w:rPr>
        <w:t xml:space="preserve"> C</w:t>
      </w:r>
      <w:r>
        <w:rPr>
          <w:rFonts w:hAnsi="Arial"/>
          <w:rFonts w:ascii="Arial"/>
          <w:sz w:val="18"/>
        </w:rPr>
        <w:t xml:space="preserve"> pp.</w:t>
      </w:r>
    </w:p>
    <w:p>
      <w:pPr/>
      <w:r>
        <w:rPr>
          <w:rFonts w:hAnsi="Arial"/>
          <w:rFonts w:ascii="Arial"/>
          <w:sz w:val="12"/>
        </w:rPr>
        <w:t>46</w:t>
      </w:r>
      <w:r>
        <w:rPr>
          <w:rFonts w:hAnsi="Arial"/>
          <w:rFonts w:ascii="Arial"/>
          <w:sz w:val="12"/>
        </w:rPr>
        <w:t xml:space="preserve"> </w:t>
      </w:r>
      <w:r>
        <w:rPr>
          <w:rFonts w:hAnsi="Arial"/>
          <w:rFonts w:ascii="Arial"/>
          <w:sz w:val="18"/>
        </w:rPr>
        <w:t>Folios</w:t>
      </w:r>
      <w:r>
        <w:rPr>
          <w:rFonts w:hAnsi="Arial"/>
          <w:rFonts w:ascii="Arial"/>
          <w:sz w:val="18"/>
        </w:rPr>
        <w:t xml:space="preserve"> 2420</w:t>
      </w:r>
      <w:r>
        <w:rPr>
          <w:rFonts w:hAnsi="Arial"/>
          <w:rFonts w:ascii="Arial"/>
          <w:sz w:val="18"/>
        </w:rPr>
        <w:t xml:space="preserve"> y</w:t>
      </w:r>
      <w:r>
        <w:rPr>
          <w:rFonts w:hAnsi="Arial"/>
          <w:rFonts w:ascii="Arial"/>
          <w:sz w:val="18"/>
        </w:rPr>
        <w:t xml:space="preserve"> 2421</w:t>
      </w:r>
      <w:r>
        <w:rPr>
          <w:rFonts w:hAnsi="Arial"/>
          <w:rFonts w:ascii="Arial"/>
          <w:sz w:val="18"/>
        </w:rPr>
        <w:t xml:space="preserve"> C pp.</w:t>
      </w:r>
    </w:p>
    <w:p>
      <w:pPr/>
      <w:r>
        <w:rPr>
          <w:rFonts w:hAnsi="Arial"/>
          <w:rFonts w:ascii="Arial"/>
          <w:sz w:val="12"/>
        </w:rPr>
        <w:t>47</w:t>
      </w:r>
      <w:r>
        <w:rPr>
          <w:rFonts w:hAnsi="Arial"/>
          <w:rFonts w:ascii="Arial"/>
          <w:sz w:val="12"/>
        </w:rPr>
        <w:t xml:space="preserve"> </w:t>
      </w:r>
      <w:r>
        <w:rPr>
          <w:rFonts w:hAnsi="Arial"/>
          <w:rFonts w:ascii="Arial"/>
          <w:sz w:val="18"/>
        </w:rPr>
        <w:t>Folios</w:t>
      </w:r>
      <w:r>
        <w:rPr>
          <w:rFonts w:hAnsi="Arial"/>
          <w:rFonts w:ascii="Arial"/>
          <w:sz w:val="18"/>
        </w:rPr>
        <w:t xml:space="preserve"> 2598</w:t>
      </w:r>
      <w:r>
        <w:rPr>
          <w:rFonts w:hAnsi="Arial"/>
          <w:rFonts w:ascii="Arial"/>
          <w:sz w:val="18"/>
        </w:rPr>
        <w:t xml:space="preserve"> a</w:t>
      </w:r>
      <w:r>
        <w:rPr>
          <w:rFonts w:hAnsi="Arial"/>
          <w:rFonts w:ascii="Arial"/>
          <w:sz w:val="18"/>
        </w:rPr>
        <w:t xml:space="preserve"> 2602 y</w:t>
      </w:r>
      <w:r>
        <w:rPr>
          <w:rFonts w:hAnsi="Arial"/>
          <w:rFonts w:ascii="Arial"/>
          <w:sz w:val="18"/>
        </w:rPr>
        <w:t xml:space="preserve"> 2603 a</w:t>
      </w:r>
      <w:r>
        <w:rPr>
          <w:rFonts w:hAnsi="Arial"/>
          <w:rFonts w:ascii="Arial"/>
          <w:sz w:val="18"/>
        </w:rPr>
        <w:t xml:space="preserve"> 2604</w:t>
      </w:r>
      <w:r>
        <w:rPr>
          <w:rFonts w:hAnsi="Arial"/>
          <w:rFonts w:ascii="Arial"/>
          <w:sz w:val="18"/>
        </w:rPr>
        <w:t xml:space="preserve"> C</w:t>
      </w:r>
      <w:r>
        <w:rPr>
          <w:rFonts w:hAnsi="Arial"/>
          <w:rFonts w:ascii="Arial"/>
          <w:sz w:val="18"/>
        </w:rPr>
        <w:t xml:space="preserve"> pp.</w:t>
      </w:r>
    </w:p>
    <w:p>
      <w:pPr/>
      <w:r>
        <w:rPr>
          <w:rFonts w:hAnsi="Arial"/>
          <w:rFonts w:ascii="Arial"/>
          <w:sz w:val="12"/>
        </w:rPr>
        <w:t>48</w:t>
      </w:r>
      <w:r>
        <w:rPr>
          <w:rFonts w:hAnsi="Arial"/>
          <w:rFonts w:ascii="Arial"/>
          <w:sz w:val="12"/>
        </w:rPr>
        <w:t xml:space="preserve"> </w:t>
      </w:r>
      <w:r>
        <w:rPr>
          <w:rFonts w:hAnsi="Arial"/>
          <w:rFonts w:ascii="Arial"/>
          <w:sz w:val="18"/>
        </w:rPr>
        <w:t>Folios</w:t>
      </w:r>
      <w:r>
        <w:rPr>
          <w:rFonts w:hAnsi="Arial"/>
          <w:rFonts w:ascii="Arial"/>
          <w:sz w:val="18"/>
        </w:rPr>
        <w:t xml:space="preserve"> 2647</w:t>
      </w:r>
      <w:r>
        <w:rPr>
          <w:rFonts w:hAnsi="Arial"/>
          <w:rFonts w:ascii="Arial"/>
          <w:sz w:val="18"/>
        </w:rPr>
        <w:t xml:space="preserve"> a</w:t>
      </w:r>
      <w:r>
        <w:rPr>
          <w:rFonts w:hAnsi="Arial"/>
          <w:rFonts w:ascii="Arial"/>
          <w:sz w:val="18"/>
        </w:rPr>
        <w:t xml:space="preserve"> 2649 C</w:t>
      </w:r>
      <w:r>
        <w:rPr>
          <w:rFonts w:hAnsi="Arial"/>
          <w:rFonts w:ascii="Arial"/>
          <w:sz w:val="18"/>
        </w:rPr>
        <w:t xml:space="preserve"> pp.</w:t>
      </w:r>
    </w:p>
    <w:p>
      <w:rPr>
        <w:rFonts w:hAnsi="Arial"/>
        <w:rFonts w:ascii="Arial"/>
      </w:rPr>
      <w:pPr>
        <w:pStyle w:val="Body Text"/>
      </w:pPr>
      <w:rPr>
        <w:rFonts w:hAnsi="Times New Roman"/>
        <w:rFonts w:ascii="Times New Roman"/>
        <w:sz w:val="18"/>
      </w:rPr>
    </w:p>
    <w:p>
      <w:rPr>
        <w:rFonts w:hAnsi="Arial"/>
        <w:rFonts w:ascii="Arial"/>
      </w:rPr>
      <w:pPr>
        <w:pStyle w:val="List Paragraph"/>
        <w:ind w:right="374"/>
        <w:spacing w:before="95" w:line="276" w:lineRule="auto"/>
        <w:numPr>
          <w:numId w:val="138"/>
          <w:ilvl w:val="0"/>
        </w:numPr>
        <w:tabs>
          <w:tab w:val="left" w:leader="none" w:pos="603"/>
        </w:tabs>
      </w:pPr>
      <w:r>
        <w:rPr>
          <w:rFonts w:hAnsi="Arial"/>
          <w:rFonts w:ascii="Arial"/>
          <w:sz w:val="24"/>
        </w:rPr>
        <w:t xml:space="preserve">Mediante auto de 30 de junio de 2020</w:t>
      </w:r>
      <w:r>
        <w:rPr>
          <w:rFonts w:hAnsi="Arial"/>
          <w:rFonts w:ascii="Arial"/>
          <w:sz w:val="16"/>
        </w:rPr>
        <w:t>49</w:t>
      </w:r>
      <w:r>
        <w:rPr>
          <w:rFonts w:hAnsi="Arial"/>
          <w:rFonts w:ascii="Arial"/>
          <w:sz w:val="24"/>
        </w:rPr>
        <w:t xml:space="preserve">, el Despacho sustanciador adecuó el</w:t>
      </w:r>
      <w:r>
        <w:rPr>
          <w:rFonts w:hAnsi="Arial"/>
          <w:rFonts w:ascii="Arial"/>
          <w:sz w:val="24"/>
        </w:rPr>
        <w:t xml:space="preserve"> recurso</w:t>
      </w:r>
      <w:r>
        <w:rPr>
          <w:rFonts w:hAnsi="Arial"/>
          <w:rFonts w:ascii="Arial"/>
          <w:sz w:val="24"/>
        </w:rPr>
        <w:t xml:space="preserve"> de</w:t>
      </w:r>
      <w:r>
        <w:rPr>
          <w:rFonts w:hAnsi="Arial"/>
          <w:rFonts w:ascii="Arial"/>
          <w:sz w:val="24"/>
        </w:rPr>
        <w:t xml:space="preserve"> apelación presentado en</w:t>
      </w:r>
      <w:r>
        <w:rPr>
          <w:rFonts w:hAnsi="Arial"/>
          <w:rFonts w:ascii="Arial"/>
          <w:sz w:val="24"/>
        </w:rPr>
        <w:t xml:space="preserve"> contra</w:t>
      </w:r>
      <w:r>
        <w:rPr>
          <w:rFonts w:hAnsi="Arial"/>
          <w:rFonts w:ascii="Arial"/>
          <w:sz w:val="24"/>
        </w:rPr>
        <w:t xml:space="preserve"> del</w:t>
      </w:r>
      <w:r>
        <w:rPr>
          <w:rFonts w:hAnsi="Arial"/>
          <w:rFonts w:ascii="Arial"/>
          <w:sz w:val="24"/>
        </w:rPr>
        <w:t xml:space="preserve"> auto</w:t>
      </w:r>
      <w:r>
        <w:rPr>
          <w:rFonts w:hAnsi="Arial"/>
          <w:rFonts w:ascii="Arial"/>
          <w:sz w:val="24"/>
        </w:rPr>
        <w:t xml:space="preserve"> de</w:t>
      </w:r>
      <w:r>
        <w:rPr>
          <w:rFonts w:hAnsi="Arial"/>
          <w:rFonts w:ascii="Arial"/>
          <w:sz w:val="24"/>
        </w:rPr>
        <w:t xml:space="preserve"> 13</w:t>
      </w:r>
      <w:r>
        <w:rPr>
          <w:rFonts w:hAnsi="Arial"/>
          <w:rFonts w:ascii="Arial"/>
          <w:sz w:val="24"/>
        </w:rPr>
        <w:t xml:space="preserve"> de</w:t>
      </w:r>
      <w:r>
        <w:rPr>
          <w:rFonts w:hAnsi="Arial"/>
          <w:rFonts w:ascii="Arial"/>
          <w:sz w:val="24"/>
        </w:rPr>
        <w:t xml:space="preserve"> noviembre de 2019</w:t>
      </w:r>
      <w:r>
        <w:rPr>
          <w:rFonts w:hAnsi="Arial"/>
          <w:rFonts w:ascii="Arial"/>
          <w:sz w:val="24"/>
        </w:rPr>
        <w:t xml:space="preserve"> al</w:t>
      </w:r>
      <w:r>
        <w:rPr>
          <w:rFonts w:hAnsi="Arial"/>
          <w:rFonts w:ascii="Arial"/>
          <w:sz w:val="24"/>
        </w:rPr>
        <w:t xml:space="preserve"> recurso ordinario de súplica. El señor Carlos Alberto Mantilla desistió del recurso</w:t>
      </w:r>
      <w:r>
        <w:rPr>
          <w:rFonts w:hAnsi="Arial"/>
          <w:rFonts w:ascii="Arial"/>
          <w:sz w:val="24"/>
        </w:rPr>
        <w:t xml:space="preserve"> presentado, frente a lo cual, mediante auto de 22 de abril de 2021, se aceptó el desistimiento del recurso de súplica contra el auto que negó pruebas de la parte demandante.</w:t>
      </w:r>
    </w:p>
    <w:p>
      <w:rPr>
        <w:rFonts w:hAnsi="Arial"/>
        <w:rFonts w:ascii="Arial"/>
      </w:rPr>
      <w:pPr>
        <w:pStyle w:val="Body Text"/>
      </w:pPr>
      <w:rPr>
        <w:rFonts w:hAnsi="Times New Roman"/>
        <w:rFonts w:ascii="Times New Roman"/>
        <w:sz w:val="23"/>
      </w:rPr>
    </w:p>
    <w:p>
      <w:rPr>
        <w:rFonts w:hAnsi="Arial"/>
        <w:rFonts w:ascii="Arial"/>
      </w:rPr>
      <w:pPr>
        <w:pStyle w:val="List Paragraph"/>
        <w:spacing w:line="276" w:lineRule="auto"/>
        <w:numPr>
          <w:numId w:val="138"/>
          <w:ilvl w:val="0"/>
        </w:numPr>
        <w:tabs>
          <w:tab w:val="left" w:leader="none" w:pos="603"/>
        </w:tabs>
      </w:pPr>
      <w:r>
        <w:rPr>
          <w:rFonts w:hAnsi="Arial"/>
          <w:rFonts w:ascii="Arial"/>
          <w:sz w:val="24"/>
        </w:rPr>
        <w:t xml:space="preserve">A través de auto de 10 de noviembre de 2020</w:t>
      </w:r>
      <w:r>
        <w:rPr>
          <w:rFonts w:hAnsi="Arial"/>
          <w:rFonts w:ascii="Arial"/>
          <w:sz w:val="16"/>
        </w:rPr>
        <w:t>50</w:t>
      </w:r>
      <w:r>
        <w:rPr>
          <w:rFonts w:hAnsi="Arial"/>
          <w:rFonts w:ascii="Arial"/>
          <w:sz w:val="24"/>
        </w:rPr>
        <w:t xml:space="preserve">, se requirió al apoderado de la</w:t>
      </w:r>
      <w:r>
        <w:rPr>
          <w:rFonts w:hAnsi="Arial"/>
          <w:rFonts w:ascii="Arial"/>
          <w:sz w:val="24"/>
        </w:rPr>
        <w:t xml:space="preserve"> parte demandante para que indicara si desistía de la inspección judicial decretada como prueba y del incidente de nulidad por él promovido. Mediante auto de 12 de febrero de 2021</w:t>
      </w:r>
      <w:r>
        <w:rPr>
          <w:rFonts w:hAnsi="Arial"/>
          <w:rFonts w:ascii="Arial"/>
          <w:sz w:val="16"/>
        </w:rPr>
        <w:t xml:space="preserve">51 </w:t>
      </w:r>
      <w:r>
        <w:rPr>
          <w:rFonts w:hAnsi="Arial"/>
          <w:rFonts w:ascii="Arial"/>
          <w:sz w:val="24"/>
        </w:rPr>
        <w:t xml:space="preserve">se rechazó de plano la solicitud de nulidad procesal por indebida</w:t>
      </w:r>
      <w:r>
        <w:rPr>
          <w:rFonts w:hAnsi="Arial"/>
          <w:rFonts w:ascii="Arial"/>
          <w:sz w:val="24"/>
        </w:rPr>
        <w:t xml:space="preserve"> notificación del auto admisorio, declaró el saneamiento del proceso hasta esa</w:t>
      </w:r>
      <w:r>
        <w:rPr>
          <w:rFonts w:hAnsi="Arial"/>
          <w:rFonts w:ascii="Arial"/>
          <w:sz w:val="24"/>
        </w:rPr>
        <w:t xml:space="preserve"> instancia e instó al apoderado de la parte demandante a que no presentara</w:t>
      </w:r>
      <w:r>
        <w:rPr>
          <w:rFonts w:hAnsi="Arial"/>
          <w:rFonts w:ascii="Arial"/>
          <w:sz w:val="24"/>
        </w:rPr>
        <w:t xml:space="preserve"> peticiones</w:t>
      </w:r>
      <w:r>
        <w:rPr>
          <w:rFonts w:hAnsi="Arial"/>
          <w:rFonts w:ascii="Arial"/>
          <w:sz w:val="24"/>
        </w:rPr>
        <w:t xml:space="preserve"> dilatorias.</w:t>
      </w:r>
    </w:p>
    <w:p>
      <w:rPr>
        <w:rFonts w:hAnsi="Arial"/>
        <w:rFonts w:ascii="Arial"/>
      </w:rPr>
      <w:pPr>
        <w:pStyle w:val="Body Text"/>
      </w:pPr>
      <w:rPr>
        <w:rFonts w:hAnsi="Times New Roman"/>
        <w:rFonts w:ascii="Times New Roman"/>
        <w:sz w:val="23"/>
      </w:rPr>
    </w:p>
    <w:p>
      <w:rPr>
        <w:rFonts w:hAnsi="Arial"/>
        <w:rFonts w:ascii="Arial"/>
      </w:rPr>
      <w:pPr>
        <w:pStyle w:val="List Paragraph"/>
        <w:ind w:right="380"/>
        <w:spacing w:line="276" w:lineRule="auto"/>
        <w:numPr>
          <w:numId w:val="138"/>
          <w:ilvl w:val="0"/>
        </w:numPr>
        <w:tabs>
          <w:tab w:val="left" w:leader="none" w:pos="603"/>
        </w:tabs>
      </w:pPr>
      <w:r>
        <w:rPr>
          <w:rFonts w:hAnsi="Arial"/>
          <w:rFonts w:ascii="Arial"/>
          <w:sz w:val="24"/>
        </w:rPr>
        <w:t xml:space="preserve">Mediante auto de 12 de febrero de 2021</w:t>
      </w:r>
      <w:r>
        <w:rPr>
          <w:rFonts w:hAnsi="Arial"/>
          <w:rFonts w:ascii="Arial"/>
          <w:sz w:val="16"/>
        </w:rPr>
        <w:t>52</w:t>
      </w:r>
      <w:r>
        <w:rPr>
          <w:rFonts w:hAnsi="Arial"/>
          <w:rFonts w:ascii="Arial"/>
          <w:sz w:val="24"/>
        </w:rPr>
        <w:t xml:space="preserve">, el Despacho requirió al IGAC para</w:t>
      </w:r>
      <w:r>
        <w:rPr>
          <w:rFonts w:hAnsi="Arial"/>
          <w:rFonts w:ascii="Arial"/>
          <w:sz w:val="24"/>
        </w:rPr>
        <w:t xml:space="preserve"> que designara dos funcionarios de la entidad con estudios en cartografía para que rindieran</w:t>
      </w:r>
      <w:r>
        <w:rPr>
          <w:rFonts w:hAnsi="Arial"/>
          <w:rFonts w:ascii="Arial"/>
          <w:sz w:val="24"/>
        </w:rPr>
        <w:t xml:space="preserve"> informe pericial para identificar el área expropiada.</w:t>
      </w:r>
    </w:p>
    <w:p>
      <w:rPr>
        <w:rFonts w:hAnsi="Arial"/>
        <w:rFonts w:ascii="Arial"/>
      </w:rPr>
      <w:pPr>
        <w:pStyle w:val="Body Text"/>
      </w:pPr>
      <w:rPr>
        <w:rFonts w:hAnsi="Times New Roman"/>
        <w:rFonts w:ascii="Times New Roman"/>
        <w:sz w:val="23"/>
      </w:rPr>
    </w:p>
    <w:p>
      <w:rPr>
        <w:rFonts w:hAnsi="Arial"/>
        <w:rFonts w:ascii="Arial"/>
      </w:rPr>
      <w:pPr>
        <w:pStyle w:val="List Paragraph"/>
        <w:ind w:right="375"/>
        <w:spacing w:before="1" w:line="276" w:lineRule="auto"/>
        <w:numPr>
          <w:numId w:val="138"/>
          <w:ilvl w:val="0"/>
        </w:numPr>
        <w:tabs>
          <w:tab w:val="left" w:leader="none" w:pos="603"/>
        </w:tabs>
      </w:pPr>
      <w:r>
        <w:rPr>
          <w:rFonts w:hAnsi="Arial"/>
          <w:rFonts w:ascii="Arial"/>
          <w:sz w:val="24"/>
        </w:rPr>
        <w:t>El</w:t>
      </w:r>
      <w:r>
        <w:rPr>
          <w:rFonts w:hAnsi="Arial"/>
          <w:rFonts w:ascii="Arial"/>
          <w:sz w:val="24"/>
        </w:rPr>
        <w:t xml:space="preserve"> 23</w:t>
      </w:r>
      <w:r>
        <w:rPr>
          <w:rFonts w:hAnsi="Arial"/>
          <w:rFonts w:ascii="Arial"/>
          <w:sz w:val="24"/>
        </w:rPr>
        <w:t xml:space="preserve"> de</w:t>
      </w:r>
      <w:r>
        <w:rPr>
          <w:rFonts w:hAnsi="Arial"/>
          <w:rFonts w:ascii="Arial"/>
          <w:sz w:val="24"/>
        </w:rPr>
        <w:t xml:space="preserve"> febrero</w:t>
      </w:r>
      <w:r>
        <w:rPr>
          <w:rFonts w:hAnsi="Arial"/>
          <w:rFonts w:ascii="Arial"/>
          <w:sz w:val="24"/>
        </w:rPr>
        <w:t xml:space="preserve"> de</w:t>
      </w:r>
      <w:r>
        <w:rPr>
          <w:rFonts w:hAnsi="Arial"/>
          <w:rFonts w:ascii="Arial"/>
          <w:sz w:val="24"/>
        </w:rPr>
        <w:t xml:space="preserve"> 2021</w:t>
      </w:r>
      <w:r>
        <w:rPr>
          <w:rFonts w:hAnsi="Arial"/>
          <w:rFonts w:ascii="Arial"/>
          <w:sz w:val="16"/>
        </w:rPr>
        <w:t>53</w:t>
      </w:r>
      <w:r>
        <w:rPr>
          <w:rFonts w:hAnsi="Arial"/>
          <w:rFonts w:ascii="Arial"/>
          <w:sz w:val="24"/>
        </w:rPr>
        <w:t>,</w:t>
      </w:r>
      <w:r>
        <w:rPr>
          <w:rFonts w:hAnsi="Arial"/>
          <w:rFonts w:ascii="Arial"/>
          <w:sz w:val="24"/>
        </w:rPr>
        <w:t xml:space="preserve"> el</w:t>
      </w:r>
      <w:r>
        <w:rPr>
          <w:rFonts w:hAnsi="Arial"/>
          <w:rFonts w:ascii="Arial"/>
          <w:sz w:val="24"/>
        </w:rPr>
        <w:t xml:space="preserve"> Despacho</w:t>
      </w:r>
      <w:r>
        <w:rPr>
          <w:rFonts w:hAnsi="Arial"/>
          <w:rFonts w:ascii="Arial"/>
          <w:sz w:val="24"/>
        </w:rPr>
        <w:t xml:space="preserve"> rechazó</w:t>
      </w:r>
      <w:r>
        <w:rPr>
          <w:rFonts w:hAnsi="Arial"/>
          <w:rFonts w:ascii="Arial"/>
          <w:sz w:val="24"/>
        </w:rPr>
        <w:t xml:space="preserve"> de</w:t>
      </w:r>
      <w:r>
        <w:rPr>
          <w:rFonts w:hAnsi="Arial"/>
          <w:rFonts w:ascii="Arial"/>
          <w:sz w:val="24"/>
        </w:rPr>
        <w:t xml:space="preserve"> plano la</w:t>
      </w:r>
      <w:r>
        <w:rPr>
          <w:rFonts w:hAnsi="Arial"/>
          <w:rFonts w:ascii="Arial"/>
          <w:sz w:val="24"/>
        </w:rPr>
        <w:t xml:space="preserve"> solicitud</w:t>
      </w:r>
      <w:r>
        <w:rPr>
          <w:rFonts w:hAnsi="Arial"/>
          <w:rFonts w:ascii="Arial"/>
          <w:sz w:val="24"/>
        </w:rPr>
        <w:t xml:space="preserve"> de</w:t>
      </w:r>
      <w:r>
        <w:rPr>
          <w:rFonts w:hAnsi="Arial"/>
          <w:rFonts w:ascii="Arial"/>
          <w:sz w:val="24"/>
        </w:rPr>
        <w:t xml:space="preserve"> nulidad</w:t>
      </w:r>
      <w:r>
        <w:rPr>
          <w:rFonts w:hAnsi="Arial"/>
          <w:rFonts w:ascii="Arial"/>
          <w:sz w:val="24"/>
        </w:rPr>
        <w:t xml:space="preserve"> procesal instaurada por el apoderado de la parte demandante, relacionada con la</w:t>
      </w:r>
      <w:r>
        <w:rPr>
          <w:rFonts w:hAnsi="Arial"/>
          <w:rFonts w:ascii="Arial"/>
          <w:sz w:val="24"/>
        </w:rPr>
        <w:t xml:space="preserve"> </w:t>
      </w:r>
      <w:r>
        <w:rPr>
          <w:rFonts w:hAnsi="Arial"/>
          <w:rFonts w:ascii="Arial"/>
          <w:sz w:val="24"/>
        </w:rPr>
        <w:t>falta</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notificación</w:t>
      </w:r>
      <w:r>
        <w:rPr>
          <w:rFonts w:hAnsi="Arial"/>
          <w:rFonts w:ascii="Arial"/>
          <w:sz w:val="24"/>
        </w:rPr>
        <w:t xml:space="preserve"> e</w:t>
      </w:r>
      <w:r>
        <w:rPr>
          <w:rFonts w:hAnsi="Arial"/>
          <w:rFonts w:ascii="Arial"/>
          <w:sz w:val="24"/>
        </w:rPr>
        <w:t xml:space="preserve"> integración</w:t>
      </w:r>
      <w:r>
        <w:rPr>
          <w:rFonts w:hAnsi="Arial"/>
          <w:rFonts w:ascii="Arial"/>
          <w:sz w:val="24"/>
        </w:rPr>
        <w:t xml:space="preserve"> del</w:t>
      </w:r>
      <w:r>
        <w:rPr>
          <w:rFonts w:hAnsi="Arial"/>
          <w:rFonts w:ascii="Arial"/>
          <w:sz w:val="24"/>
        </w:rPr>
        <w:t xml:space="preserve"> Ministerio</w:t>
      </w:r>
      <w:r>
        <w:rPr>
          <w:rFonts w:hAnsi="Arial"/>
          <w:rFonts w:ascii="Arial"/>
          <w:sz w:val="24"/>
        </w:rPr>
        <w:t xml:space="preserve"> de</w:t>
      </w:r>
      <w:r>
        <w:rPr>
          <w:rFonts w:hAnsi="Arial"/>
          <w:rFonts w:ascii="Arial"/>
          <w:sz w:val="24"/>
        </w:rPr>
        <w:t xml:space="preserve"> Ambiente</w:t>
      </w:r>
      <w:r>
        <w:rPr>
          <w:rFonts w:hAnsi="Arial"/>
          <w:rFonts w:ascii="Arial"/>
          <w:sz w:val="24"/>
        </w:rPr>
        <w:t xml:space="preserve"> y</w:t>
      </w:r>
      <w:r>
        <w:rPr>
          <w:rFonts w:hAnsi="Arial"/>
          <w:rFonts w:ascii="Arial"/>
          <w:sz w:val="24"/>
        </w:rPr>
        <w:t xml:space="preserve"> Desarrollo</w:t>
      </w:r>
      <w:r>
        <w:rPr>
          <w:rFonts w:hAnsi="Arial"/>
          <w:rFonts w:ascii="Arial"/>
          <w:sz w:val="24"/>
        </w:rPr>
        <w:t xml:space="preserve"> Sostenible,</w:t>
      </w:r>
      <w:r>
        <w:rPr>
          <w:rFonts w:hAnsi="Arial"/>
          <w:rFonts w:ascii="Arial"/>
          <w:sz w:val="24"/>
        </w:rPr>
        <w:t xml:space="preserve"> así como de la CAR. Además, declaró saneados los vicios de nulidad relativa que</w:t>
      </w:r>
      <w:r>
        <w:rPr>
          <w:rFonts w:hAnsi="Arial"/>
          <w:rFonts w:ascii="Arial"/>
          <w:sz w:val="24"/>
        </w:rPr>
        <w:t xml:space="preserve"> </w:t>
      </w:r>
      <w:r>
        <w:rPr>
          <w:rFonts w:hAnsi="Arial"/>
          <w:rFonts w:ascii="Arial"/>
          <w:sz w:val="24"/>
        </w:rPr>
        <w:t>pudiera</w:t>
      </w:r>
      <w:r>
        <w:rPr>
          <w:rFonts w:hAnsi="Arial"/>
          <w:rFonts w:ascii="Arial"/>
          <w:sz w:val="24"/>
        </w:rPr>
        <w:t xml:space="preserve"> </w:t>
      </w:r>
      <w:r>
        <w:rPr>
          <w:rFonts w:hAnsi="Arial"/>
          <w:rFonts w:ascii="Arial"/>
          <w:sz w:val="24"/>
        </w:rPr>
        <w:t>adolecer</w:t>
      </w:r>
      <w:r>
        <w:rPr>
          <w:rFonts w:hAnsi="Arial"/>
          <w:rFonts w:ascii="Arial"/>
          <w:sz w:val="24"/>
        </w:rPr>
        <w:t xml:space="preserve"> </w:t>
      </w:r>
      <w:r>
        <w:rPr>
          <w:rFonts w:hAnsi="Arial"/>
          <w:rFonts w:ascii="Arial"/>
          <w:sz w:val="24"/>
        </w:rPr>
        <w:t>el</w:t>
      </w:r>
      <w:r>
        <w:rPr>
          <w:rFonts w:hAnsi="Arial"/>
          <w:rFonts w:ascii="Arial"/>
          <w:sz w:val="24"/>
        </w:rPr>
        <w:t xml:space="preserve"> </w:t>
      </w:r>
      <w:r>
        <w:rPr>
          <w:rFonts w:hAnsi="Arial"/>
          <w:rFonts w:ascii="Arial"/>
          <w:sz w:val="24"/>
        </w:rPr>
        <w:t>proceso.</w:t>
      </w:r>
      <w:r>
        <w:rPr>
          <w:rFonts w:hAnsi="Arial"/>
          <w:rFonts w:ascii="Arial"/>
          <w:sz w:val="24"/>
        </w:rPr>
        <w:t xml:space="preserve"> </w:t>
      </w:r>
      <w:r>
        <w:rPr>
          <w:rFonts w:hAnsi="Arial"/>
          <w:rFonts w:ascii="Arial"/>
          <w:sz w:val="24"/>
        </w:rPr>
        <w:t>Finalmente,</w:t>
      </w:r>
      <w:r>
        <w:rPr>
          <w:rFonts w:hAnsi="Arial"/>
          <w:rFonts w:ascii="Arial"/>
          <w:sz w:val="24"/>
        </w:rPr>
        <w:t xml:space="preserve"> instó</w:t>
      </w:r>
      <w:r>
        <w:rPr>
          <w:rFonts w:hAnsi="Arial"/>
          <w:rFonts w:ascii="Arial"/>
          <w:sz w:val="24"/>
        </w:rPr>
        <w:t xml:space="preserve"> al apoderado</w:t>
      </w:r>
      <w:r>
        <w:rPr>
          <w:rFonts w:hAnsi="Arial"/>
          <w:rFonts w:ascii="Arial"/>
          <w:sz w:val="24"/>
        </w:rPr>
        <w:t xml:space="preserve"> de la</w:t>
      </w:r>
      <w:r>
        <w:rPr>
          <w:rFonts w:hAnsi="Arial"/>
          <w:rFonts w:ascii="Arial"/>
          <w:sz w:val="24"/>
        </w:rPr>
        <w:t xml:space="preserve"> parte</w:t>
      </w:r>
      <w:r>
        <w:rPr>
          <w:rFonts w:hAnsi="Arial"/>
          <w:rFonts w:ascii="Arial"/>
          <w:sz w:val="24"/>
        </w:rPr>
        <w:t xml:space="preserve"> demandante</w:t>
      </w:r>
      <w:r>
        <w:rPr>
          <w:rFonts w:hAnsi="Arial"/>
          <w:rFonts w:ascii="Arial"/>
          <w:sz w:val="24"/>
        </w:rPr>
        <w:t xml:space="preserve"> a no</w:t>
      </w:r>
      <w:r>
        <w:rPr>
          <w:rFonts w:hAnsi="Arial"/>
          <w:rFonts w:ascii="Arial"/>
          <w:sz w:val="24"/>
        </w:rPr>
        <w:t xml:space="preserve"> presentar</w:t>
      </w:r>
      <w:r>
        <w:rPr>
          <w:rFonts w:hAnsi="Arial"/>
          <w:rFonts w:ascii="Arial"/>
          <w:sz w:val="24"/>
        </w:rPr>
        <w:t xml:space="preserve"> peticiones dilatorias.</w:t>
      </w:r>
    </w:p>
    <w:p>
      <w:rPr>
        <w:rFonts w:hAnsi="Arial"/>
        <w:rFonts w:ascii="Arial"/>
      </w:rPr>
      <w:pPr>
        <w:pStyle w:val="Body Text"/>
      </w:pPr>
      <w:rPr>
        <w:rFonts w:hAnsi="Times New Roman"/>
        <w:rFonts w:ascii="Times New Roman"/>
        <w:sz w:val="23"/>
      </w:rPr>
    </w:p>
    <w:p>
      <w:rPr>
        <w:rFonts w:hAnsi="Arial"/>
        <w:rFonts w:ascii="Arial"/>
      </w:rPr>
      <w:pPr>
        <w:pStyle w:val="List Paragraph"/>
        <w:ind w:right="375"/>
        <w:spacing w:before="1" w:line="276" w:lineRule="auto"/>
        <w:numPr>
          <w:numId w:val="138"/>
          <w:ilvl w:val="0"/>
        </w:numPr>
        <w:tabs>
          <w:tab w:val="left" w:leader="none" w:pos="603"/>
        </w:tabs>
      </w:pPr>
      <w:r>
        <w:rPr>
          <w:rFonts w:hAnsi="Arial"/>
          <w:rFonts w:ascii="Arial"/>
          <w:sz w:val="24"/>
        </w:rPr>
        <w:t xml:space="preserve">El 26 de abril de 2021</w:t>
      </w:r>
      <w:r>
        <w:rPr>
          <w:rFonts w:hAnsi="Arial"/>
          <w:rFonts w:ascii="Arial"/>
          <w:sz w:val="16"/>
        </w:rPr>
        <w:t>54</w:t>
      </w:r>
      <w:r>
        <w:rPr>
          <w:rFonts w:hAnsi="Arial"/>
          <w:rFonts w:ascii="Arial"/>
          <w:sz w:val="24"/>
        </w:rPr>
        <w:t xml:space="preserve">, el Despacho sustanciador ordenó se dispusiera, por</w:t>
      </w:r>
      <w:r>
        <w:rPr>
          <w:rFonts w:hAnsi="Arial"/>
          <w:rFonts w:ascii="Arial"/>
          <w:sz w:val="24"/>
        </w:rPr>
        <w:t xml:space="preserve"> Secretaría, y a costa de la parte demandante, remitir copia de la totalidad del presente proceso a la Subdirección General de la Entidad Descentralizada del IGAG. Mediante auto de 30 de junio de 2021</w:t>
      </w:r>
      <w:r>
        <w:rPr>
          <w:rFonts w:hAnsi="Arial"/>
          <w:rFonts w:ascii="Arial"/>
          <w:sz w:val="16"/>
        </w:rPr>
        <w:t>55</w:t>
      </w:r>
      <w:r>
        <w:rPr>
          <w:rFonts w:hAnsi="Arial"/>
          <w:rFonts w:ascii="Arial"/>
          <w:sz w:val="24"/>
        </w:rPr>
        <w:t xml:space="preserve">, requirió por última vez a la parte demandante para que cancelara las copias requeridas por el IGAC, a efectos de rendir</w:t>
      </w:r>
      <w:r>
        <w:rPr>
          <w:rFonts w:hAnsi="Arial"/>
          <w:rFonts w:ascii="Arial"/>
          <w:sz w:val="24"/>
        </w:rPr>
        <w:t xml:space="preserve"> el dictamen</w:t>
      </w:r>
      <w:r>
        <w:rPr>
          <w:rFonts w:hAnsi="Arial"/>
          <w:rFonts w:ascii="Arial"/>
          <w:sz w:val="24"/>
        </w:rPr>
        <w:t xml:space="preserve"> pericial que le</w:t>
      </w:r>
      <w:r>
        <w:rPr>
          <w:rFonts w:hAnsi="Arial"/>
          <w:rFonts w:ascii="Arial"/>
          <w:sz w:val="24"/>
        </w:rPr>
        <w:t xml:space="preserve"> fue encomendado.</w:t>
      </w:r>
    </w:p>
    <w:p>
      <w:rPr>
        <w:rFonts w:hAnsi="Arial"/>
        <w:rFonts w:ascii="Arial"/>
      </w:rPr>
      <w:pPr>
        <w:pStyle w:val="Body Text"/>
      </w:pPr>
      <w:rPr>
        <w:rFonts w:hAnsi="Times New Roman"/>
        <w:rFonts w:ascii="Times New Roman"/>
        <w:sz w:val="23"/>
      </w:rPr>
    </w:p>
    <w:p>
      <w:rPr>
        <w:rFonts w:hAnsi="Arial"/>
        <w:rFonts w:ascii="Arial"/>
      </w:rPr>
      <w:pPr>
        <w:pStyle w:val="List Paragraph"/>
        <w:ind w:right="379"/>
        <w:spacing w:before="1" w:line="276" w:lineRule="auto"/>
        <w:numPr>
          <w:numId w:val="138"/>
          <w:ilvl w:val="0"/>
        </w:numPr>
        <w:tabs>
          <w:tab w:val="left" w:leader="none" w:pos="603"/>
        </w:tabs>
      </w:pPr>
      <w:r>
        <w:rPr>
          <w:rFonts w:hAnsi="Arial"/>
          <w:rFonts w:ascii="Arial"/>
          <w:sz w:val="24"/>
        </w:rPr>
        <w:t xml:space="preserve">En auto de 8 de octubre de 2021</w:t>
      </w:r>
      <w:r>
        <w:rPr>
          <w:rFonts w:hAnsi="Arial"/>
          <w:rFonts w:ascii="Arial"/>
          <w:sz w:val="16"/>
        </w:rPr>
        <w:t>56</w:t>
      </w:r>
      <w:r>
        <w:rPr>
          <w:rFonts w:hAnsi="Arial"/>
          <w:rFonts w:ascii="Arial"/>
          <w:sz w:val="24"/>
        </w:rPr>
        <w:t xml:space="preserve">, se autorizó el ingreso a SAMAI a la señora</w:t>
      </w:r>
      <w:r>
        <w:rPr>
          <w:rFonts w:hAnsi="Arial"/>
          <w:rFonts w:ascii="Arial"/>
          <w:sz w:val="24"/>
        </w:rPr>
        <w:t xml:space="preserve"> Pamela del Pilar Mayorga Ramos, en su calidad de Subdirectora General de la Entidad</w:t>
      </w:r>
      <w:r>
        <w:rPr>
          <w:rFonts w:hAnsi="Arial"/>
          <w:rFonts w:ascii="Arial"/>
          <w:sz w:val="24"/>
        </w:rPr>
        <w:t xml:space="preserve"> Descentralizada</w:t>
      </w:r>
      <w:r>
        <w:rPr>
          <w:rFonts w:hAnsi="Arial"/>
          <w:rFonts w:ascii="Arial"/>
          <w:sz w:val="24"/>
        </w:rPr>
        <w:t xml:space="preserve"> del</w:t>
      </w:r>
      <w:r>
        <w:rPr>
          <w:rFonts w:hAnsi="Arial"/>
          <w:rFonts w:ascii="Arial"/>
          <w:sz w:val="24"/>
        </w:rPr>
        <w:t xml:space="preserve"> IGAC,</w:t>
      </w:r>
      <w:r>
        <w:rPr>
          <w:rFonts w:hAnsi="Arial"/>
          <w:rFonts w:ascii="Arial"/>
          <w:sz w:val="24"/>
        </w:rPr>
        <w:t xml:space="preserve"> con</w:t>
      </w:r>
      <w:r>
        <w:rPr>
          <w:rFonts w:hAnsi="Arial"/>
          <w:rFonts w:ascii="Arial"/>
          <w:sz w:val="24"/>
        </w:rPr>
        <w:t xml:space="preserve"> el</w:t>
      </w:r>
      <w:r>
        <w:rPr>
          <w:rFonts w:hAnsi="Arial"/>
          <w:rFonts w:ascii="Arial"/>
          <w:sz w:val="24"/>
        </w:rPr>
        <w:t xml:space="preserve"> propósito</w:t>
      </w:r>
      <w:r>
        <w:rPr>
          <w:rFonts w:hAnsi="Arial"/>
          <w:rFonts w:ascii="Arial"/>
          <w:sz w:val="24"/>
        </w:rPr>
        <w:t xml:space="preserve"> de que</w:t>
      </w:r>
      <w:r>
        <w:rPr>
          <w:rFonts w:hAnsi="Arial"/>
          <w:rFonts w:ascii="Arial"/>
          <w:sz w:val="24"/>
        </w:rPr>
        <w:t xml:space="preserve"> pudiera consultar</w:t>
      </w:r>
      <w:r>
        <w:rPr>
          <w:rFonts w:hAnsi="Arial"/>
          <w:rFonts w:ascii="Arial"/>
          <w:sz w:val="24"/>
        </w:rPr>
        <w:t xml:space="preserve"> el</w:t>
      </w: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sz w:val="17"/>
      </w:rPr>
    </w:p>
    <w:p>
      <w:pPr/>
      <w:r>
        <w:rPr>
          <w:rFonts w:hAnsi="Arial"/>
          <w:rFonts w:ascii="Arial"/>
          <w:sz w:val="12"/>
        </w:rPr>
        <w:t>49</w:t>
      </w:r>
      <w:r>
        <w:rPr>
          <w:rFonts w:hAnsi="Arial"/>
          <w:rFonts w:ascii="Arial"/>
          <w:sz w:val="12"/>
        </w:rPr>
        <w:t xml:space="preserve"> </w:t>
      </w:r>
      <w:r>
        <w:rPr>
          <w:rFonts w:hAnsi="Arial"/>
          <w:rFonts w:ascii="Arial"/>
          <w:sz w:val="18"/>
        </w:rPr>
        <w:t>Folios</w:t>
      </w:r>
      <w:r>
        <w:rPr>
          <w:rFonts w:hAnsi="Arial"/>
          <w:rFonts w:ascii="Arial"/>
          <w:sz w:val="18"/>
        </w:rPr>
        <w:t xml:space="preserve"> 2651 a</w:t>
      </w:r>
      <w:r>
        <w:rPr>
          <w:rFonts w:hAnsi="Arial"/>
          <w:rFonts w:ascii="Arial"/>
          <w:sz w:val="18"/>
        </w:rPr>
        <w:t xml:space="preserve"> 2654 C</w:t>
      </w:r>
      <w:r>
        <w:rPr>
          <w:rFonts w:hAnsi="Arial"/>
          <w:rFonts w:ascii="Arial"/>
          <w:sz w:val="18"/>
        </w:rPr>
        <w:t xml:space="preserve"> pp.</w:t>
      </w:r>
    </w:p>
    <w:p>
      <w:pPr/>
      <w:r>
        <w:rPr>
          <w:rFonts w:hAnsi="Arial"/>
          <w:rFonts w:ascii="Arial"/>
          <w:sz w:val="12"/>
        </w:rPr>
        <w:t>50</w:t>
      </w:r>
      <w:r>
        <w:rPr>
          <w:rFonts w:hAnsi="Arial"/>
          <w:rFonts w:ascii="Arial"/>
          <w:sz w:val="12"/>
        </w:rPr>
        <w:t xml:space="preserve"> </w:t>
      </w:r>
      <w:r>
        <w:rPr>
          <w:rFonts w:hAnsi="Arial"/>
          <w:rFonts w:ascii="Arial"/>
          <w:sz w:val="18"/>
        </w:rPr>
        <w:t>Folios</w:t>
      </w:r>
      <w:r>
        <w:rPr>
          <w:rFonts w:hAnsi="Arial"/>
          <w:rFonts w:ascii="Arial"/>
          <w:sz w:val="18"/>
        </w:rPr>
        <w:t xml:space="preserve"> 2669 a</w:t>
      </w:r>
      <w:r>
        <w:rPr>
          <w:rFonts w:hAnsi="Arial"/>
          <w:rFonts w:ascii="Arial"/>
          <w:sz w:val="18"/>
        </w:rPr>
        <w:t xml:space="preserve"> 2670 C</w:t>
      </w:r>
      <w:r>
        <w:rPr>
          <w:rFonts w:hAnsi="Arial"/>
          <w:rFonts w:ascii="Arial"/>
          <w:sz w:val="18"/>
        </w:rPr>
        <w:t xml:space="preserve"> pp.</w:t>
      </w:r>
    </w:p>
    <w:p>
      <w:pPr/>
      <w:r>
        <w:rPr>
          <w:rFonts w:hAnsi="Arial"/>
          <w:rFonts w:ascii="Arial"/>
          <w:sz w:val="12"/>
        </w:rPr>
        <w:t>51</w:t>
      </w:r>
      <w:r>
        <w:rPr>
          <w:rFonts w:hAnsi="Arial"/>
          <w:rFonts w:ascii="Arial"/>
          <w:sz w:val="12"/>
        </w:rPr>
        <w:t xml:space="preserve"> </w:t>
      </w:r>
      <w:r>
        <w:rPr>
          <w:rFonts w:hAnsi="Arial"/>
          <w:rFonts w:ascii="Arial"/>
          <w:sz w:val="18"/>
        </w:rPr>
        <w:t>Folios</w:t>
      </w:r>
      <w:r>
        <w:rPr>
          <w:rFonts w:hAnsi="Arial"/>
          <w:rFonts w:ascii="Arial"/>
          <w:sz w:val="18"/>
        </w:rPr>
        <w:t xml:space="preserve"> 2739 a</w:t>
      </w:r>
      <w:r>
        <w:rPr>
          <w:rFonts w:hAnsi="Arial"/>
          <w:rFonts w:ascii="Arial"/>
          <w:sz w:val="18"/>
        </w:rPr>
        <w:t xml:space="preserve"> 2743 C</w:t>
      </w:r>
      <w:r>
        <w:rPr>
          <w:rFonts w:hAnsi="Arial"/>
          <w:rFonts w:ascii="Arial"/>
          <w:sz w:val="18"/>
        </w:rPr>
        <w:t xml:space="preserve"> pp.</w:t>
      </w:r>
    </w:p>
    <w:p>
      <w:pPr/>
      <w:r>
        <w:rPr>
          <w:rFonts w:hAnsi="Arial"/>
          <w:rFonts w:ascii="Arial"/>
          <w:sz w:val="12"/>
        </w:rPr>
        <w:t>52</w:t>
      </w:r>
      <w:r>
        <w:rPr>
          <w:rFonts w:hAnsi="Arial"/>
          <w:rFonts w:ascii="Arial"/>
          <w:sz w:val="12"/>
        </w:rPr>
        <w:t xml:space="preserve"> </w:t>
      </w:r>
      <w:r>
        <w:rPr>
          <w:rFonts w:hAnsi="Arial"/>
          <w:rFonts w:ascii="Arial"/>
          <w:sz w:val="18"/>
        </w:rPr>
        <w:t>Folio</w:t>
      </w:r>
      <w:r>
        <w:rPr>
          <w:rFonts w:hAnsi="Arial"/>
          <w:rFonts w:ascii="Arial"/>
          <w:sz w:val="18"/>
        </w:rPr>
        <w:t xml:space="preserve"> 2739</w:t>
      </w:r>
      <w:r>
        <w:rPr>
          <w:rFonts w:hAnsi="Arial"/>
          <w:rFonts w:ascii="Arial"/>
          <w:sz w:val="18"/>
        </w:rPr>
        <w:t xml:space="preserve"> C pp.</w:t>
      </w:r>
    </w:p>
    <w:p>
      <w:pPr/>
      <w:r>
        <w:rPr>
          <w:rFonts w:hAnsi="Arial"/>
          <w:rFonts w:ascii="Arial"/>
          <w:sz w:val="12"/>
        </w:rPr>
        <w:t>53</w:t>
      </w:r>
      <w:r>
        <w:rPr>
          <w:rFonts w:hAnsi="Arial"/>
          <w:rFonts w:ascii="Arial"/>
          <w:sz w:val="12"/>
        </w:rPr>
        <w:t xml:space="preserve"> </w:t>
      </w:r>
      <w:r>
        <w:rPr>
          <w:rFonts w:hAnsi="Arial"/>
          <w:rFonts w:ascii="Arial"/>
          <w:sz w:val="18"/>
        </w:rPr>
        <w:t>Folios</w:t>
      </w:r>
      <w:r>
        <w:rPr>
          <w:rFonts w:hAnsi="Arial"/>
          <w:rFonts w:ascii="Arial"/>
          <w:sz w:val="18"/>
        </w:rPr>
        <w:t xml:space="preserve"> 2740</w:t>
      </w:r>
      <w:r>
        <w:rPr>
          <w:rFonts w:hAnsi="Arial"/>
          <w:rFonts w:ascii="Arial"/>
          <w:sz w:val="18"/>
        </w:rPr>
        <w:t xml:space="preserve"> a</w:t>
      </w:r>
      <w:r>
        <w:rPr>
          <w:rFonts w:hAnsi="Arial"/>
          <w:rFonts w:ascii="Arial"/>
          <w:sz w:val="18"/>
        </w:rPr>
        <w:t xml:space="preserve"> 2743 C</w:t>
      </w:r>
      <w:r>
        <w:rPr>
          <w:rFonts w:hAnsi="Arial"/>
          <w:rFonts w:ascii="Arial"/>
          <w:sz w:val="18"/>
        </w:rPr>
        <w:t xml:space="preserve"> pp.</w:t>
      </w:r>
    </w:p>
    <w:p>
      <w:pPr/>
      <w:r>
        <w:rPr>
          <w:rFonts w:hAnsi="Arial"/>
          <w:rFonts w:ascii="Arial"/>
          <w:sz w:val="12"/>
        </w:rPr>
        <w:t>54</w:t>
      </w:r>
      <w:r>
        <w:rPr>
          <w:rFonts w:hAnsi="Arial"/>
          <w:rFonts w:ascii="Arial"/>
          <w:sz w:val="12"/>
        </w:rPr>
        <w:t xml:space="preserve"> </w:t>
      </w:r>
      <w:r>
        <w:rPr>
          <w:rFonts w:hAnsi="Arial"/>
          <w:rFonts w:ascii="Arial"/>
          <w:sz w:val="18"/>
        </w:rPr>
        <w:t>Folio</w:t>
      </w:r>
      <w:r>
        <w:rPr>
          <w:rFonts w:hAnsi="Arial"/>
          <w:rFonts w:ascii="Arial"/>
          <w:sz w:val="18"/>
        </w:rPr>
        <w:t xml:space="preserve"> 2745</w:t>
      </w:r>
      <w:r>
        <w:rPr>
          <w:rFonts w:hAnsi="Arial"/>
          <w:rFonts w:ascii="Arial"/>
          <w:sz w:val="18"/>
        </w:rPr>
        <w:t xml:space="preserve"> C pp.</w:t>
      </w:r>
    </w:p>
    <w:p>
      <w:pPr/>
      <w:r>
        <w:rPr>
          <w:rFonts w:hAnsi="Arial"/>
          <w:rFonts w:ascii="Arial"/>
          <w:sz w:val="12"/>
        </w:rPr>
        <w:t>55</w:t>
      </w:r>
      <w:r>
        <w:rPr>
          <w:rFonts w:hAnsi="Arial"/>
          <w:rFonts w:ascii="Arial"/>
          <w:sz w:val="12"/>
        </w:rPr>
        <w:t xml:space="preserve"> </w:t>
      </w:r>
      <w:r>
        <w:rPr>
          <w:rFonts w:hAnsi="Arial"/>
          <w:rFonts w:ascii="Arial"/>
          <w:sz w:val="18"/>
        </w:rPr>
        <w:t>Folios</w:t>
      </w:r>
      <w:r>
        <w:rPr>
          <w:rFonts w:hAnsi="Arial"/>
          <w:rFonts w:ascii="Arial"/>
          <w:sz w:val="18"/>
        </w:rPr>
        <w:t xml:space="preserve"> 2746</w:t>
      </w:r>
      <w:r>
        <w:rPr>
          <w:rFonts w:hAnsi="Arial"/>
          <w:rFonts w:ascii="Arial"/>
          <w:sz w:val="18"/>
        </w:rPr>
        <w:t xml:space="preserve"> a</w:t>
      </w:r>
      <w:r>
        <w:rPr>
          <w:rFonts w:hAnsi="Arial"/>
          <w:rFonts w:ascii="Arial"/>
          <w:sz w:val="18"/>
        </w:rPr>
        <w:t xml:space="preserve"> 2747 C</w:t>
      </w:r>
      <w:r>
        <w:rPr>
          <w:rFonts w:hAnsi="Arial"/>
          <w:rFonts w:ascii="Arial"/>
          <w:sz w:val="18"/>
        </w:rPr>
        <w:t xml:space="preserve"> pp.</w:t>
      </w:r>
    </w:p>
    <w:p>
      <w:pPr/>
      <w:r>
        <w:rPr>
          <w:rFonts w:hAnsi="Arial"/>
          <w:rFonts w:ascii="Arial"/>
          <w:sz w:val="12"/>
        </w:rPr>
        <w:t>56</w:t>
      </w:r>
      <w:r>
        <w:rPr>
          <w:rFonts w:hAnsi="Arial"/>
          <w:rFonts w:ascii="Arial"/>
          <w:sz w:val="12"/>
        </w:rPr>
        <w:t xml:space="preserve"> </w:t>
      </w:r>
      <w:r>
        <w:rPr>
          <w:rFonts w:hAnsi="Arial"/>
          <w:rFonts w:ascii="Arial"/>
          <w:sz w:val="18"/>
        </w:rPr>
        <w:t>Folio</w:t>
      </w:r>
      <w:r>
        <w:rPr>
          <w:rFonts w:hAnsi="Arial"/>
          <w:rFonts w:ascii="Arial"/>
          <w:sz w:val="18"/>
        </w:rPr>
        <w:t xml:space="preserve"> 2748</w:t>
      </w:r>
      <w:r>
        <w:rPr>
          <w:rFonts w:hAnsi="Arial"/>
          <w:rFonts w:ascii="Arial"/>
          <w:sz w:val="18"/>
        </w:rPr>
        <w:t xml:space="preserve"> C pp.</w:t>
      </w:r>
    </w:p>
    <w:p>
      <w:rPr>
        <w:rFonts w:hAnsi="Arial"/>
        <w:rFonts w:ascii="Arial"/>
      </w:rPr>
      <w:pPr>
        <w:pStyle w:val="Body Text"/>
      </w:pPr>
      <w:rPr>
        <w:rFonts w:hAnsi="Times New Roman"/>
        <w:rFonts w:ascii="Times New Roman"/>
        <w:sz w:val="19"/>
      </w:rPr>
    </w:p>
    <w:p>
      <w:rPr>
        <w:rFonts w:hAnsi="Arial"/>
        <w:rFonts w:ascii="Arial"/>
      </w:rPr>
      <w:pPr>
        <w:pStyle w:val="Body Text"/>
      </w:pPr>
      <w:r>
        <w:rPr>
          <w:rFonts w:hAnsi="Arial"/>
          <w:rFonts w:ascii="Arial"/>
        </w:rPr>
        <w:t>expediente</w:t>
      </w:r>
      <w:r>
        <w:rPr>
          <w:rFonts w:hAnsi="Arial"/>
          <w:rFonts w:ascii="Arial"/>
        </w:rPr>
        <w:t xml:space="preserve"> digital</w:t>
      </w:r>
      <w:r>
        <w:rPr>
          <w:rFonts w:hAnsi="Arial"/>
          <w:rFonts w:ascii="Arial"/>
        </w:rPr>
        <w:t xml:space="preserve"> en</w:t>
      </w:r>
      <w:r>
        <w:rPr>
          <w:rFonts w:hAnsi="Arial"/>
          <w:rFonts w:ascii="Arial"/>
        </w:rPr>
        <w:t xml:space="preserve"> el</w:t>
      </w:r>
      <w:r>
        <w:rPr>
          <w:rFonts w:hAnsi="Arial"/>
          <w:rFonts w:ascii="Arial"/>
        </w:rPr>
        <w:t xml:space="preserve"> índice</w:t>
      </w:r>
      <w:r>
        <w:rPr>
          <w:rFonts w:hAnsi="Arial"/>
          <w:rFonts w:ascii="Arial"/>
        </w:rPr>
        <w:t xml:space="preserve"> 238, y</w:t>
      </w:r>
      <w:r>
        <w:rPr>
          <w:rFonts w:hAnsi="Arial"/>
          <w:rFonts w:ascii="Arial"/>
        </w:rPr>
        <w:t xml:space="preserve"> así</w:t>
      </w:r>
      <w:r>
        <w:rPr>
          <w:rFonts w:hAnsi="Arial"/>
          <w:rFonts w:ascii="Arial"/>
        </w:rPr>
        <w:t xml:space="preserve"> diera cumplimiento</w:t>
      </w:r>
      <w:r>
        <w:rPr>
          <w:rFonts w:hAnsi="Arial"/>
          <w:rFonts w:ascii="Arial"/>
        </w:rPr>
        <w:t xml:space="preserve"> inmediato</w:t>
      </w:r>
      <w:r>
        <w:rPr>
          <w:rFonts w:hAnsi="Arial"/>
          <w:rFonts w:ascii="Arial"/>
        </w:rPr>
        <w:t xml:space="preserve"> a</w:t>
      </w:r>
      <w:r>
        <w:rPr>
          <w:rFonts w:hAnsi="Arial"/>
          <w:rFonts w:ascii="Arial"/>
        </w:rPr>
        <w:t xml:space="preserve"> la</w:t>
      </w:r>
      <w:r>
        <w:rPr>
          <w:rFonts w:hAnsi="Arial"/>
          <w:rFonts w:ascii="Arial"/>
        </w:rPr>
        <w:t xml:space="preserve"> providencia</w:t>
      </w:r>
      <w:r>
        <w:rPr>
          <w:rFonts w:hAnsi="Arial"/>
          <w:rFonts w:ascii="Arial"/>
        </w:rPr>
        <w:t xml:space="preserve"> de 12</w:t>
      </w:r>
      <w:r>
        <w:rPr>
          <w:rFonts w:hAnsi="Arial"/>
          <w:rFonts w:ascii="Arial"/>
        </w:rPr>
        <w:t xml:space="preserve"> de</w:t>
      </w:r>
      <w:r>
        <w:rPr>
          <w:rFonts w:hAnsi="Arial"/>
          <w:rFonts w:ascii="Arial"/>
        </w:rPr>
        <w:t xml:space="preserve"> febrero</w:t>
      </w:r>
      <w:r>
        <w:rPr>
          <w:rFonts w:hAnsi="Arial"/>
          <w:rFonts w:ascii="Arial"/>
        </w:rPr>
        <w:t xml:space="preserve"> de 2021.</w:t>
      </w:r>
    </w:p>
    <w:p>
      <w:rPr>
        <w:rFonts w:hAnsi="Arial"/>
        <w:rFonts w:ascii="Arial"/>
      </w:rPr>
      <w:pPr>
        <w:pStyle w:val="Body Text"/>
      </w:pPr>
      <w:rPr>
        <w:rFonts w:hAnsi="Times New Roman"/>
        <w:rFonts w:ascii="Times New Roman"/>
        <w:sz w:val="23"/>
      </w:rPr>
    </w:p>
    <w:p>
      <w:rPr>
        <w:rFonts w:hAnsi="Arial"/>
        <w:rFonts w:ascii="Arial"/>
      </w:rPr>
      <w:pPr>
        <w:pStyle w:val="List Paragraph"/>
        <w:ind w:right="375"/>
        <w:spacing w:line="276" w:lineRule="auto"/>
        <w:numPr>
          <w:numId w:val="138"/>
          <w:ilvl w:val="0"/>
        </w:numPr>
        <w:tabs>
          <w:tab w:val="left" w:leader="none" w:pos="603"/>
        </w:tabs>
      </w:pPr>
      <w:r>
        <w:rPr>
          <w:rFonts w:hAnsi="Arial"/>
          <w:rFonts w:ascii="Arial"/>
          <w:sz w:val="24"/>
        </w:rPr>
        <w:t xml:space="preserve">A través de auto de 3 de diciembre de 2021</w:t>
      </w:r>
      <w:r>
        <w:rPr>
          <w:rFonts w:hAnsi="Arial"/>
          <w:rFonts w:ascii="Arial"/>
          <w:sz w:val="16"/>
        </w:rPr>
        <w:t>57</w:t>
      </w:r>
      <w:r>
        <w:rPr>
          <w:rFonts w:hAnsi="Arial"/>
          <w:rFonts w:ascii="Arial"/>
          <w:sz w:val="24"/>
        </w:rPr>
        <w:t xml:space="preserve">, se corrió traslado a las partes y</w:t>
      </w:r>
      <w:r>
        <w:rPr>
          <w:rFonts w:hAnsi="Arial"/>
          <w:rFonts w:ascii="Arial"/>
          <w:sz w:val="24"/>
        </w:rPr>
        <w:t xml:space="preserve"> demás intervinientes de la nulidad solicitada por el apoderado judicial de la Constructora Palo Alto y Cia. S. en C., relacionada con el auto de 23 de febrero de</w:t>
      </w:r>
      <w:r>
        <w:rPr>
          <w:rFonts w:hAnsi="Arial"/>
          <w:rFonts w:ascii="Arial"/>
          <w:sz w:val="24"/>
        </w:rPr>
        <w:t xml:space="preserve"> 2021, al</w:t>
      </w:r>
      <w:r>
        <w:rPr>
          <w:rFonts w:hAnsi="Arial"/>
          <w:rFonts w:ascii="Arial"/>
          <w:sz w:val="24"/>
        </w:rPr>
        <w:t xml:space="preserve"> considerar que no</w:t>
      </w:r>
      <w:r>
        <w:rPr>
          <w:rFonts w:hAnsi="Arial"/>
          <w:rFonts w:ascii="Arial"/>
          <w:sz w:val="24"/>
        </w:rPr>
        <w:t xml:space="preserve"> se</w:t>
      </w:r>
      <w:r>
        <w:rPr>
          <w:rFonts w:hAnsi="Arial"/>
          <w:rFonts w:ascii="Arial"/>
          <w:sz w:val="24"/>
        </w:rPr>
        <w:t xml:space="preserve"> había</w:t>
      </w:r>
      <w:r>
        <w:rPr>
          <w:rFonts w:hAnsi="Arial"/>
          <w:rFonts w:ascii="Arial"/>
          <w:sz w:val="24"/>
        </w:rPr>
        <w:t xml:space="preserve"> resuelto</w:t>
      </w:r>
      <w:r>
        <w:rPr>
          <w:rFonts w:hAnsi="Arial"/>
          <w:rFonts w:ascii="Arial"/>
          <w:sz w:val="24"/>
        </w:rPr>
        <w:t xml:space="preserve"> la</w:t>
      </w:r>
      <w:r>
        <w:rPr>
          <w:rFonts w:hAnsi="Arial"/>
          <w:rFonts w:ascii="Arial"/>
          <w:sz w:val="24"/>
        </w:rPr>
        <w:t xml:space="preserve"> excepción</w:t>
      </w:r>
      <w:r>
        <w:rPr>
          <w:rFonts w:hAnsi="Arial"/>
          <w:rFonts w:ascii="Arial"/>
          <w:sz w:val="24"/>
        </w:rPr>
        <w:t xml:space="preserve"> de cosa</w:t>
      </w:r>
      <w:r>
        <w:rPr>
          <w:rFonts w:hAnsi="Arial"/>
          <w:rFonts w:ascii="Arial"/>
          <w:sz w:val="24"/>
        </w:rPr>
        <w:t xml:space="preserve"> juzgada.</w:t>
      </w:r>
    </w:p>
    <w:p>
      <w:rPr>
        <w:rFonts w:hAnsi="Arial"/>
        <w:rFonts w:ascii="Arial"/>
      </w:rPr>
      <w:pPr>
        <w:pStyle w:val="Body Text"/>
      </w:pPr>
      <w:rPr>
        <w:rFonts w:hAnsi="Times New Roman"/>
        <w:rFonts w:ascii="Times New Roman"/>
        <w:sz w:val="23"/>
      </w:rPr>
    </w:p>
    <w:p>
      <w:rPr>
        <w:rFonts w:hAnsi="Arial"/>
        <w:rFonts w:ascii="Arial"/>
      </w:rPr>
      <w:pPr>
        <w:pStyle w:val="List Paragraph"/>
        <w:ind w:right="379"/>
        <w:spacing w:line="276" w:lineRule="auto"/>
        <w:numPr>
          <w:numId w:val="138"/>
          <w:ilvl w:val="0"/>
        </w:numPr>
        <w:tabs>
          <w:tab w:val="left" w:leader="none" w:pos="603"/>
        </w:tabs>
      </w:pPr>
      <w:r>
        <w:rPr>
          <w:rFonts w:hAnsi="Arial"/>
          <w:rFonts w:ascii="Arial"/>
          <w:sz w:val="24"/>
        </w:rPr>
        <w:t>El</w:t>
      </w:r>
      <w:r>
        <w:rPr>
          <w:rFonts w:hAnsi="Arial"/>
          <w:rFonts w:ascii="Arial"/>
          <w:sz w:val="24"/>
        </w:rPr>
        <w:t xml:space="preserve"> 4</w:t>
      </w:r>
      <w:r>
        <w:rPr>
          <w:rFonts w:hAnsi="Arial"/>
          <w:rFonts w:ascii="Arial"/>
          <w:sz w:val="24"/>
        </w:rPr>
        <w:t xml:space="preserve"> de</w:t>
      </w:r>
      <w:r>
        <w:rPr>
          <w:rFonts w:hAnsi="Arial"/>
          <w:rFonts w:ascii="Arial"/>
          <w:sz w:val="24"/>
        </w:rPr>
        <w:t xml:space="preserve"> marzo</w:t>
      </w:r>
      <w:r>
        <w:rPr>
          <w:rFonts w:hAnsi="Arial"/>
          <w:rFonts w:ascii="Arial"/>
          <w:sz w:val="24"/>
        </w:rPr>
        <w:t xml:space="preserve"> de 2022</w:t>
      </w:r>
      <w:r>
        <w:rPr>
          <w:rFonts w:hAnsi="Arial"/>
          <w:rFonts w:ascii="Arial"/>
          <w:sz w:val="16"/>
        </w:rPr>
        <w:t>58</w:t>
      </w:r>
      <w:r>
        <w:rPr>
          <w:rFonts w:hAnsi="Arial"/>
          <w:rFonts w:ascii="Arial"/>
          <w:sz w:val="24"/>
        </w:rPr>
        <w:t>,</w:t>
      </w:r>
      <w:r>
        <w:rPr>
          <w:rFonts w:hAnsi="Arial"/>
          <w:rFonts w:ascii="Arial"/>
          <w:sz w:val="24"/>
        </w:rPr>
        <w:t xml:space="preserve"> el</w:t>
      </w:r>
      <w:r>
        <w:rPr>
          <w:rFonts w:hAnsi="Arial"/>
          <w:rFonts w:ascii="Arial"/>
          <w:sz w:val="24"/>
        </w:rPr>
        <w:t xml:space="preserve"> Despacho</w:t>
      </w:r>
      <w:r>
        <w:rPr>
          <w:rFonts w:hAnsi="Arial"/>
          <w:rFonts w:ascii="Arial"/>
          <w:sz w:val="24"/>
        </w:rPr>
        <w:t xml:space="preserve"> negó la</w:t>
      </w:r>
      <w:r>
        <w:rPr>
          <w:rFonts w:hAnsi="Arial"/>
          <w:rFonts w:ascii="Arial"/>
          <w:sz w:val="24"/>
        </w:rPr>
        <w:t xml:space="preserve"> nulidad procesal,</w:t>
      </w:r>
      <w:r>
        <w:rPr>
          <w:rFonts w:hAnsi="Arial"/>
          <w:rFonts w:ascii="Arial"/>
          <w:sz w:val="24"/>
        </w:rPr>
        <w:t xml:space="preserve"> fijo</w:t>
      </w:r>
      <w:r>
        <w:rPr>
          <w:rFonts w:hAnsi="Arial"/>
          <w:rFonts w:ascii="Arial"/>
          <w:sz w:val="24"/>
        </w:rPr>
        <w:t xml:space="preserve"> para</w:t>
      </w:r>
      <w:r>
        <w:rPr>
          <w:rFonts w:hAnsi="Arial"/>
          <w:rFonts w:ascii="Arial"/>
          <w:sz w:val="24"/>
        </w:rPr>
        <w:t xml:space="preserve"> el 4</w:t>
      </w:r>
      <w:r>
        <w:rPr>
          <w:rFonts w:hAnsi="Arial"/>
          <w:rFonts w:ascii="Arial"/>
          <w:sz w:val="24"/>
        </w:rPr>
        <w:t xml:space="preserve"> de</w:t>
      </w:r>
      <w:r>
        <w:rPr>
          <w:rFonts w:hAnsi="Arial"/>
          <w:rFonts w:ascii="Arial"/>
          <w:sz w:val="24"/>
        </w:rPr>
        <w:t xml:space="preserve"> abril de 2022 la inspección judicial y solicitó al IGAC que garantizara la asistencia</w:t>
      </w:r>
      <w:r>
        <w:rPr>
          <w:rFonts w:hAnsi="Arial"/>
          <w:rFonts w:ascii="Arial"/>
          <w:sz w:val="24"/>
        </w:rPr>
        <w:t xml:space="preserve"> de</w:t>
      </w:r>
      <w:r>
        <w:rPr>
          <w:rFonts w:hAnsi="Arial"/>
          <w:rFonts w:ascii="Arial"/>
          <w:sz w:val="24"/>
        </w:rPr>
        <w:t xml:space="preserve"> los</w:t>
      </w:r>
      <w:r>
        <w:rPr>
          <w:rFonts w:hAnsi="Arial"/>
          <w:rFonts w:ascii="Arial"/>
          <w:sz w:val="24"/>
        </w:rPr>
        <w:t xml:space="preserve"> dos profesionales</w:t>
      </w:r>
      <w:r>
        <w:rPr>
          <w:rFonts w:hAnsi="Arial"/>
          <w:rFonts w:ascii="Arial"/>
          <w:sz w:val="24"/>
        </w:rPr>
        <w:t xml:space="preserve"> adscritos</w:t>
      </w:r>
      <w:r>
        <w:rPr>
          <w:rFonts w:hAnsi="Arial"/>
          <w:rFonts w:ascii="Arial"/>
          <w:sz w:val="24"/>
        </w:rPr>
        <w:t xml:space="preserve"> designados</w:t>
      </w:r>
      <w:r>
        <w:rPr>
          <w:rFonts w:hAnsi="Arial"/>
          <w:rFonts w:ascii="Arial"/>
          <w:sz w:val="24"/>
        </w:rPr>
        <w:t xml:space="preserve"> para</w:t>
      </w:r>
      <w:r>
        <w:rPr>
          <w:rFonts w:hAnsi="Arial"/>
          <w:rFonts w:ascii="Arial"/>
          <w:sz w:val="24"/>
        </w:rPr>
        <w:t xml:space="preserve"> elaborar</w:t>
      </w:r>
      <w:r>
        <w:rPr>
          <w:rFonts w:hAnsi="Arial"/>
          <w:rFonts w:ascii="Arial"/>
          <w:sz w:val="24"/>
        </w:rPr>
        <w:t xml:space="preserve"> el informe</w:t>
      </w:r>
      <w:r>
        <w:rPr>
          <w:rFonts w:hAnsi="Arial"/>
          <w:rFonts w:ascii="Arial"/>
          <w:sz w:val="24"/>
        </w:rPr>
        <w:t xml:space="preserve"> pericial.</w:t>
      </w:r>
    </w:p>
    <w:p>
      <w:rPr>
        <w:rFonts w:hAnsi="Arial"/>
        <w:rFonts w:ascii="Arial"/>
      </w:rPr>
      <w:pPr>
        <w:pStyle w:val="Body Text"/>
      </w:pPr>
      <w:rPr>
        <w:rFonts w:hAnsi="Times New Roman"/>
        <w:rFonts w:ascii="Times New Roman"/>
        <w:sz w:val="23"/>
      </w:rPr>
    </w:p>
    <w:p>
      <w:rPr>
        <w:rFonts w:hAnsi="Arial"/>
        <w:rFonts w:ascii="Arial"/>
      </w:rPr>
      <w:pPr>
        <w:pStyle w:val="List Paragraph"/>
        <w:ind w:right="382"/>
        <w:spacing w:line="276" w:lineRule="auto"/>
        <w:numPr>
          <w:numId w:val="138"/>
          <w:ilvl w:val="0"/>
        </w:numPr>
        <w:tabs>
          <w:tab w:val="left" w:leader="none" w:pos="603"/>
        </w:tabs>
      </w:pPr>
      <w:r>
        <w:rPr>
          <w:rFonts w:hAnsi="Arial"/>
          <w:rFonts w:ascii="Arial"/>
          <w:sz w:val="24"/>
        </w:rPr>
        <w:t>El</w:t>
      </w:r>
      <w:r>
        <w:rPr>
          <w:rFonts w:hAnsi="Arial"/>
          <w:rFonts w:ascii="Arial"/>
          <w:sz w:val="24"/>
        </w:rPr>
        <w:t xml:space="preserve"> 28</w:t>
      </w:r>
      <w:r>
        <w:rPr>
          <w:rFonts w:hAnsi="Arial"/>
          <w:rFonts w:ascii="Arial"/>
          <w:sz w:val="24"/>
        </w:rPr>
        <w:t xml:space="preserve"> de marzo</w:t>
      </w:r>
      <w:r>
        <w:rPr>
          <w:rFonts w:hAnsi="Arial"/>
          <w:rFonts w:ascii="Arial"/>
          <w:sz w:val="24"/>
        </w:rPr>
        <w:t xml:space="preserve"> de</w:t>
      </w:r>
      <w:r>
        <w:rPr>
          <w:rFonts w:hAnsi="Arial"/>
          <w:rFonts w:ascii="Arial"/>
          <w:sz w:val="24"/>
        </w:rPr>
        <w:t xml:space="preserve"> 2022</w:t>
      </w:r>
      <w:r>
        <w:rPr>
          <w:rFonts w:hAnsi="Arial"/>
          <w:rFonts w:ascii="Arial"/>
          <w:sz w:val="16"/>
        </w:rPr>
        <w:t>59</w:t>
      </w:r>
      <w:r>
        <w:rPr>
          <w:rFonts w:hAnsi="Arial"/>
          <w:rFonts w:ascii="Arial"/>
          <w:sz w:val="24"/>
        </w:rPr>
        <w:t>,</w:t>
      </w:r>
      <w:r>
        <w:rPr>
          <w:rFonts w:hAnsi="Arial"/>
          <w:rFonts w:ascii="Arial"/>
          <w:sz w:val="24"/>
        </w:rPr>
        <w:t xml:space="preserve"> el</w:t>
      </w:r>
      <w:r>
        <w:rPr>
          <w:rFonts w:hAnsi="Arial"/>
          <w:rFonts w:ascii="Arial"/>
          <w:sz w:val="24"/>
        </w:rPr>
        <w:t xml:space="preserve"> Despacho</w:t>
      </w:r>
      <w:r>
        <w:rPr>
          <w:rFonts w:hAnsi="Arial"/>
          <w:rFonts w:ascii="Arial"/>
          <w:sz w:val="24"/>
        </w:rPr>
        <w:t xml:space="preserve"> fijó</w:t>
      </w:r>
      <w:r>
        <w:rPr>
          <w:rFonts w:hAnsi="Arial"/>
          <w:rFonts w:ascii="Arial"/>
          <w:sz w:val="24"/>
        </w:rPr>
        <w:t xml:space="preserve"> el</w:t>
      </w:r>
      <w:r>
        <w:rPr>
          <w:rFonts w:hAnsi="Arial"/>
          <w:rFonts w:ascii="Arial"/>
          <w:sz w:val="24"/>
        </w:rPr>
        <w:t xml:space="preserve"> 30</w:t>
      </w:r>
      <w:r>
        <w:rPr>
          <w:rFonts w:hAnsi="Arial"/>
          <w:rFonts w:ascii="Arial"/>
          <w:sz w:val="24"/>
        </w:rPr>
        <w:t xml:space="preserve"> de</w:t>
      </w:r>
      <w:r>
        <w:rPr>
          <w:rFonts w:hAnsi="Arial"/>
          <w:rFonts w:ascii="Arial"/>
          <w:sz w:val="24"/>
        </w:rPr>
        <w:t xml:space="preserve"> marzo</w:t>
      </w:r>
      <w:r>
        <w:rPr>
          <w:rFonts w:hAnsi="Arial"/>
          <w:rFonts w:ascii="Arial"/>
          <w:sz w:val="24"/>
        </w:rPr>
        <w:t xml:space="preserve"> de 2022,</w:t>
      </w:r>
      <w:r>
        <w:rPr>
          <w:rFonts w:hAnsi="Arial"/>
          <w:rFonts w:ascii="Arial"/>
          <w:sz w:val="24"/>
        </w:rPr>
        <w:t xml:space="preserve"> para</w:t>
      </w:r>
      <w:r>
        <w:rPr>
          <w:rFonts w:hAnsi="Arial"/>
          <w:rFonts w:ascii="Arial"/>
          <w:sz w:val="24"/>
        </w:rPr>
        <w:t xml:space="preserve"> realizar</w:t>
      </w:r>
      <w:r>
        <w:rPr>
          <w:rFonts w:hAnsi="Arial"/>
          <w:rFonts w:ascii="Arial"/>
          <w:sz w:val="24"/>
        </w:rPr>
        <w:t xml:space="preserve"> diligencia</w:t>
      </w:r>
      <w:r>
        <w:rPr>
          <w:rFonts w:hAnsi="Arial"/>
          <w:rFonts w:ascii="Arial"/>
          <w:sz w:val="24"/>
        </w:rPr>
        <w:t xml:space="preserve"> de toma de juramento y</w:t>
      </w:r>
      <w:r>
        <w:rPr>
          <w:rFonts w:hAnsi="Arial"/>
          <w:rFonts w:ascii="Arial"/>
          <w:sz w:val="24"/>
        </w:rPr>
        <w:t xml:space="preserve"> posesión</w:t>
      </w:r>
      <w:r>
        <w:rPr>
          <w:rFonts w:hAnsi="Arial"/>
          <w:rFonts w:ascii="Arial"/>
          <w:sz w:val="24"/>
        </w:rPr>
        <w:t xml:space="preserve"> de</w:t>
      </w:r>
      <w:r>
        <w:rPr>
          <w:rFonts w:hAnsi="Arial"/>
          <w:rFonts w:ascii="Arial"/>
          <w:sz w:val="24"/>
        </w:rPr>
        <w:t xml:space="preserve"> los</w:t>
      </w:r>
      <w:r>
        <w:rPr>
          <w:rFonts w:hAnsi="Arial"/>
          <w:rFonts w:ascii="Arial"/>
          <w:sz w:val="24"/>
        </w:rPr>
        <w:t xml:space="preserve"> peritos designados.</w:t>
      </w:r>
    </w:p>
    <w:p>
      <w:rPr>
        <w:rFonts w:hAnsi="Arial"/>
        <w:rFonts w:ascii="Arial"/>
      </w:rPr>
      <w:pPr>
        <w:pStyle w:val="Body Text"/>
      </w:pPr>
      <w:rPr>
        <w:rFonts w:hAnsi="Times New Roman"/>
        <w:rFonts w:ascii="Times New Roman"/>
        <w:sz w:val="21"/>
      </w:rPr>
    </w:p>
    <w:p>
      <w:rPr>
        <w:rFonts w:hAnsi="Arial"/>
        <w:rFonts w:ascii="Arial"/>
      </w:rPr>
      <w:pPr>
        <w:pStyle w:val="List Paragraph"/>
        <w:spacing w:line="276" w:lineRule="auto"/>
        <w:numPr>
          <w:numId w:val="138"/>
          <w:ilvl w:val="0"/>
        </w:numPr>
        <w:tabs>
          <w:tab w:val="left" w:leader="none" w:pos="603"/>
        </w:tabs>
      </w:pPr>
      <w:r>
        <w:rPr>
          <w:rFonts w:hAnsi="Arial"/>
          <w:rFonts w:ascii="Arial"/>
          <w:sz w:val="24"/>
        </w:rPr>
        <w:t xml:space="preserve">En auto de 4 abril de 2022</w:t>
      </w:r>
      <w:r>
        <w:rPr>
          <w:rFonts w:hAnsi="Arial"/>
          <w:rFonts w:ascii="Arial"/>
          <w:sz w:val="16"/>
        </w:rPr>
        <w:t>60</w:t>
      </w:r>
      <w:r>
        <w:rPr>
          <w:rFonts w:hAnsi="Arial"/>
          <w:rFonts w:ascii="Arial"/>
          <w:sz w:val="24"/>
        </w:rPr>
        <w:t xml:space="preserve">, se decretó prueba de oficio, consistente en oficiar</w:t>
      </w:r>
      <w:r>
        <w:rPr>
          <w:rFonts w:hAnsi="Arial"/>
          <w:rFonts w:ascii="Arial"/>
          <w:sz w:val="24"/>
        </w:rPr>
        <w:t xml:space="preserve"> al</w:t>
      </w:r>
      <w:r>
        <w:rPr>
          <w:rFonts w:hAnsi="Arial"/>
          <w:rFonts w:ascii="Arial"/>
          <w:sz w:val="24"/>
        </w:rPr>
        <w:t xml:space="preserve"> Juzgado</w:t>
      </w:r>
      <w:r>
        <w:rPr>
          <w:rFonts w:hAnsi="Arial"/>
          <w:rFonts w:ascii="Arial"/>
          <w:sz w:val="24"/>
        </w:rPr>
        <w:t xml:space="preserve"> 23</w:t>
      </w:r>
      <w:r>
        <w:rPr>
          <w:rFonts w:hAnsi="Arial"/>
          <w:rFonts w:ascii="Arial"/>
          <w:sz w:val="24"/>
        </w:rPr>
        <w:t xml:space="preserve"> Penal del</w:t>
      </w:r>
      <w:r>
        <w:rPr>
          <w:rFonts w:hAnsi="Arial"/>
          <w:rFonts w:ascii="Arial"/>
          <w:sz w:val="24"/>
        </w:rPr>
        <w:t xml:space="preserve"> Circuito</w:t>
      </w:r>
      <w:r>
        <w:rPr>
          <w:rFonts w:hAnsi="Arial"/>
          <w:rFonts w:ascii="Arial"/>
          <w:sz w:val="24"/>
        </w:rPr>
        <w:t xml:space="preserve"> con</w:t>
      </w:r>
      <w:r>
        <w:rPr>
          <w:rFonts w:hAnsi="Arial"/>
          <w:rFonts w:ascii="Arial"/>
          <w:sz w:val="24"/>
        </w:rPr>
        <w:t xml:space="preserve"> Función</w:t>
      </w:r>
      <w:r>
        <w:rPr>
          <w:rFonts w:hAnsi="Arial"/>
          <w:rFonts w:ascii="Arial"/>
          <w:sz w:val="24"/>
        </w:rPr>
        <w:t xml:space="preserve"> de</w:t>
      </w:r>
      <w:r>
        <w:rPr>
          <w:rFonts w:hAnsi="Arial"/>
          <w:rFonts w:ascii="Arial"/>
          <w:sz w:val="24"/>
        </w:rPr>
        <w:t xml:space="preserve"> Conocimiento</w:t>
      </w:r>
      <w:r>
        <w:rPr>
          <w:rFonts w:hAnsi="Arial"/>
          <w:rFonts w:ascii="Arial"/>
          <w:sz w:val="24"/>
        </w:rPr>
        <w:t xml:space="preserve"> de</w:t>
      </w:r>
      <w:r>
        <w:rPr>
          <w:rFonts w:hAnsi="Arial"/>
          <w:rFonts w:ascii="Arial"/>
          <w:sz w:val="24"/>
        </w:rPr>
        <w:t xml:space="preserve"> Bogotá</w:t>
      </w:r>
      <w:r>
        <w:rPr>
          <w:rFonts w:hAnsi="Arial"/>
          <w:rFonts w:ascii="Arial"/>
          <w:sz w:val="24"/>
        </w:rPr>
        <w:t xml:space="preserve"> con</w:t>
      </w:r>
      <w:r>
        <w:rPr>
          <w:rFonts w:hAnsi="Arial"/>
          <w:rFonts w:ascii="Arial"/>
          <w:sz w:val="24"/>
        </w:rPr>
        <w:t xml:space="preserve"> miras</w:t>
      </w:r>
      <w:r>
        <w:rPr>
          <w:rFonts w:hAnsi="Arial"/>
          <w:rFonts w:ascii="Arial"/>
          <w:sz w:val="24"/>
        </w:rPr>
        <w:t xml:space="preserve"> a que remitiera copia íntegra, en medio magnético de los dictámenes periciales,</w:t>
      </w:r>
      <w:r>
        <w:rPr>
          <w:rFonts w:hAnsi="Arial"/>
          <w:rFonts w:ascii="Arial"/>
          <w:sz w:val="24"/>
        </w:rPr>
        <w:t xml:space="preserve"> estudios técnicos o documentos que hayan sido utilizados para determinar la ubicación</w:t>
      </w:r>
      <w:r>
        <w:rPr>
          <w:rFonts w:hAnsi="Arial"/>
          <w:rFonts w:ascii="Arial"/>
          <w:sz w:val="24"/>
        </w:rPr>
        <w:t xml:space="preserve"> del predio</w:t>
      </w:r>
      <w:r>
        <w:rPr>
          <w:rFonts w:hAnsi="Arial"/>
          <w:rFonts w:ascii="Arial"/>
          <w:sz w:val="24"/>
        </w:rPr>
        <w:t xml:space="preserve"> denominado</w:t>
      </w:r>
      <w:r>
        <w:rPr>
          <w:rFonts w:hAnsi="Arial"/>
          <w:rFonts w:ascii="Arial"/>
          <w:sz w:val="24"/>
        </w:rPr>
        <w:t xml:space="preserve"> </w:t>
      </w:r>
      <w:r>
        <w:rPr>
          <w:rFonts w:hAnsi="Arial"/>
          <w:rFonts w:ascii="Arial"/>
          <w:sz w:val="24"/>
          <w:i/>
        </w:rPr>
        <w:t>“El</w:t>
      </w:r>
      <w:r>
        <w:rPr>
          <w:rFonts w:hAnsi="Arial"/>
          <w:rFonts w:ascii="Arial"/>
          <w:sz w:val="24"/>
          <w:i/>
        </w:rPr>
        <w:t xml:space="preserve"> Santuario”.</w:t>
      </w:r>
    </w:p>
    <w:p>
      <w:rPr>
        <w:rFonts w:hAnsi="Arial"/>
        <w:rFonts w:ascii="Arial"/>
      </w:rPr>
      <w:pPr>
        <w:pStyle w:val="Body Text"/>
      </w:pPr>
      <w:rPr>
        <w:rFonts w:hAnsi="Times New Roman"/>
        <w:rFonts w:ascii="Times New Roman"/>
        <w:sz w:val="21"/>
        <w:i/>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Mediante</w:t>
      </w:r>
      <w:r>
        <w:rPr>
          <w:rFonts w:hAnsi="Arial"/>
          <w:rFonts w:ascii="Arial"/>
          <w:sz w:val="24"/>
        </w:rPr>
        <w:t xml:space="preserve"> auto de 5 de abril de 2022</w:t>
      </w:r>
      <w:r>
        <w:rPr>
          <w:rFonts w:hAnsi="Arial"/>
          <w:rFonts w:ascii="Arial"/>
          <w:sz w:val="16"/>
        </w:rPr>
        <w:t>61</w:t>
      </w:r>
      <w:r>
        <w:rPr>
          <w:rFonts w:hAnsi="Arial"/>
          <w:rFonts w:ascii="Arial"/>
          <w:sz w:val="24"/>
        </w:rPr>
        <w:t>,</w:t>
      </w:r>
      <w:r>
        <w:rPr>
          <w:rFonts w:hAnsi="Arial"/>
          <w:rFonts w:ascii="Arial"/>
          <w:sz w:val="24"/>
        </w:rPr>
        <w:t xml:space="preserve"> se decretó una prueba de oficio, consistente en oficiar al Tribunal Superior de Bogotá </w:t>
      </w:r>
      <w:r>
        <w:rPr>
          <w:rFonts w:hAnsi="Arial"/>
          <w:rFonts w:ascii="Arial"/>
          <w:sz w:val="24"/>
        </w:rPr>
        ߝ
      </w:r>
      <w:r>
        <w:rPr>
          <w:rFonts w:hAnsi="Arial"/>
          <w:rFonts w:ascii="Arial"/>
          <w:sz w:val="24"/>
        </w:rPr>
        <w:t xml:space="preserve"> Sala Penal, con miras a que</w:t>
      </w:r>
      <w:r>
        <w:rPr>
          <w:rFonts w:hAnsi="Arial"/>
          <w:rFonts w:ascii="Arial"/>
          <w:sz w:val="24"/>
        </w:rPr>
        <w:t xml:space="preserve"> remitiera copia de los dictámenes periciales, estudios técnicos o documentos que</w:t>
      </w:r>
      <w:r>
        <w:rPr>
          <w:rFonts w:hAnsi="Arial"/>
          <w:rFonts w:ascii="Arial"/>
          <w:sz w:val="24"/>
        </w:rPr>
        <w:t xml:space="preserve"> hayan sido utilizados para determinar la ubicación del predio denominado </w:t>
      </w:r>
      <w:r>
        <w:rPr>
          <w:rFonts w:hAnsi="Arial"/>
          <w:rFonts w:ascii="Arial"/>
          <w:sz w:val="24"/>
          <w:i/>
        </w:rPr>
        <w:t xml:space="preserve">“El Santuario”</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List Paragraph"/>
        <w:ind w:right="375"/>
        <w:spacing w:line="276" w:lineRule="auto"/>
        <w:numPr>
          <w:numId w:val="138"/>
          <w:ilvl w:val="0"/>
        </w:numPr>
        <w:tabs>
          <w:tab w:val="left" w:leader="none" w:pos="603"/>
        </w:tabs>
      </w:pPr>
      <w:r>
        <w:rPr>
          <w:rFonts w:hAnsi="Arial"/>
          <w:rFonts w:ascii="Arial"/>
          <w:sz w:val="24"/>
        </w:rPr>
        <w:t>El</w:t>
      </w:r>
      <w:r>
        <w:rPr>
          <w:rFonts w:hAnsi="Arial"/>
          <w:rFonts w:ascii="Arial"/>
          <w:sz w:val="24"/>
        </w:rPr>
        <w:t xml:space="preserve"> 24</w:t>
      </w:r>
      <w:r>
        <w:rPr>
          <w:rFonts w:hAnsi="Arial"/>
          <w:rFonts w:ascii="Arial"/>
          <w:sz w:val="24"/>
        </w:rPr>
        <w:t xml:space="preserve"> de</w:t>
      </w:r>
      <w:r>
        <w:rPr>
          <w:rFonts w:hAnsi="Arial"/>
          <w:rFonts w:ascii="Arial"/>
          <w:sz w:val="24"/>
        </w:rPr>
        <w:t xml:space="preserve"> junio</w:t>
      </w:r>
      <w:r>
        <w:rPr>
          <w:rFonts w:hAnsi="Arial"/>
          <w:rFonts w:ascii="Arial"/>
          <w:sz w:val="24"/>
        </w:rPr>
        <w:t xml:space="preserve"> de</w:t>
      </w:r>
      <w:r>
        <w:rPr>
          <w:rFonts w:hAnsi="Arial"/>
          <w:rFonts w:ascii="Arial"/>
          <w:sz w:val="24"/>
        </w:rPr>
        <w:t xml:space="preserve"> 2022</w:t>
      </w:r>
      <w:r>
        <w:rPr>
          <w:rFonts w:hAnsi="Arial"/>
          <w:rFonts w:ascii="Arial"/>
          <w:sz w:val="16"/>
        </w:rPr>
        <w:t>62</w:t>
      </w:r>
      <w:r>
        <w:rPr>
          <w:rFonts w:hAnsi="Arial"/>
          <w:rFonts w:ascii="Arial"/>
          <w:sz w:val="24"/>
        </w:rPr>
        <w:t>,</w:t>
      </w:r>
      <w:r>
        <w:rPr>
          <w:rFonts w:hAnsi="Arial"/>
          <w:rFonts w:ascii="Arial"/>
          <w:sz w:val="24"/>
        </w:rPr>
        <w:t xml:space="preserve"> se rechazó</w:t>
      </w:r>
      <w:r>
        <w:rPr>
          <w:rFonts w:hAnsi="Arial"/>
          <w:rFonts w:ascii="Arial"/>
          <w:sz w:val="24"/>
        </w:rPr>
        <w:t xml:space="preserve"> de</w:t>
      </w:r>
      <w:r>
        <w:rPr>
          <w:rFonts w:hAnsi="Arial"/>
          <w:rFonts w:ascii="Arial"/>
          <w:sz w:val="24"/>
        </w:rPr>
        <w:t xml:space="preserve"> plano</w:t>
      </w:r>
      <w:r>
        <w:rPr>
          <w:rFonts w:hAnsi="Arial"/>
          <w:rFonts w:ascii="Arial"/>
          <w:sz w:val="24"/>
        </w:rPr>
        <w:t xml:space="preserve"> la</w:t>
      </w:r>
      <w:r>
        <w:rPr>
          <w:rFonts w:hAnsi="Arial"/>
          <w:rFonts w:ascii="Arial"/>
          <w:sz w:val="24"/>
        </w:rPr>
        <w:t xml:space="preserve"> nulidad procesal</w:t>
      </w:r>
      <w:r>
        <w:rPr>
          <w:rFonts w:hAnsi="Arial"/>
          <w:rFonts w:ascii="Arial"/>
          <w:sz w:val="24"/>
        </w:rPr>
        <w:t xml:space="preserve"> elevada por la</w:t>
      </w:r>
      <w:r>
        <w:rPr>
          <w:rFonts w:hAnsi="Arial"/>
          <w:rFonts w:ascii="Arial"/>
          <w:sz w:val="24"/>
        </w:rPr>
        <w:t xml:space="preserve"> Constructora</w:t>
      </w:r>
      <w:r>
        <w:rPr>
          <w:rFonts w:hAnsi="Arial"/>
          <w:rFonts w:ascii="Arial"/>
          <w:sz w:val="24"/>
        </w:rPr>
        <w:t xml:space="preserve"> Palo</w:t>
      </w:r>
      <w:r>
        <w:rPr>
          <w:rFonts w:hAnsi="Arial"/>
          <w:rFonts w:ascii="Arial"/>
          <w:sz w:val="24"/>
        </w:rPr>
        <w:t xml:space="preserve"> Alto</w:t>
      </w:r>
      <w:r>
        <w:rPr>
          <w:rFonts w:hAnsi="Arial"/>
          <w:rFonts w:ascii="Arial"/>
          <w:sz w:val="24"/>
        </w:rPr>
        <w:t xml:space="preserve"> y Cia.</w:t>
      </w:r>
      <w:r>
        <w:rPr>
          <w:rFonts w:hAnsi="Arial"/>
          <w:rFonts w:ascii="Arial"/>
          <w:sz w:val="24"/>
        </w:rPr>
        <w:t xml:space="preserve"> S.</w:t>
      </w:r>
      <w:r>
        <w:rPr>
          <w:rFonts w:hAnsi="Arial"/>
          <w:rFonts w:ascii="Arial"/>
          <w:sz w:val="24"/>
        </w:rPr>
        <w:t xml:space="preserve"> en</w:t>
      </w:r>
      <w:r>
        <w:rPr>
          <w:rFonts w:hAnsi="Arial"/>
          <w:rFonts w:ascii="Arial"/>
          <w:sz w:val="24"/>
        </w:rPr>
        <w:t xml:space="preserve"> C.,</w:t>
      </w:r>
      <w:r>
        <w:rPr>
          <w:rFonts w:hAnsi="Arial"/>
          <w:rFonts w:ascii="Arial"/>
          <w:sz w:val="24"/>
        </w:rPr>
        <w:t xml:space="preserve"> consistente</w:t>
      </w:r>
      <w:r>
        <w:rPr>
          <w:rFonts w:hAnsi="Arial"/>
          <w:rFonts w:ascii="Arial"/>
          <w:sz w:val="24"/>
        </w:rPr>
        <w:t xml:space="preserve"> en</w:t>
      </w:r>
      <w:r>
        <w:rPr>
          <w:rFonts w:hAnsi="Arial"/>
          <w:rFonts w:ascii="Arial"/>
          <w:sz w:val="24"/>
        </w:rPr>
        <w:t xml:space="preserve"> que</w:t>
      </w:r>
      <w:r>
        <w:rPr>
          <w:rFonts w:hAnsi="Arial"/>
          <w:rFonts w:ascii="Arial"/>
          <w:sz w:val="24"/>
        </w:rPr>
        <w:t xml:space="preserve"> las</w:t>
      </w:r>
      <w:r>
        <w:rPr>
          <w:rFonts w:hAnsi="Arial"/>
          <w:rFonts w:ascii="Arial"/>
          <w:sz w:val="24"/>
        </w:rPr>
        <w:t xml:space="preserve"> pruebas</w:t>
      </w:r>
      <w:r>
        <w:rPr>
          <w:rFonts w:hAnsi="Arial"/>
          <w:rFonts w:ascii="Arial"/>
          <w:sz w:val="24"/>
        </w:rPr>
        <w:t xml:space="preserve"> solicitadas</w:t>
      </w:r>
      <w:r>
        <w:rPr>
          <w:rFonts w:hAnsi="Arial"/>
          <w:rFonts w:ascii="Arial"/>
          <w:sz w:val="24"/>
        </w:rPr>
        <w:t xml:space="preserve"> al</w:t>
      </w:r>
      <w:r>
        <w:rPr>
          <w:rFonts w:hAnsi="Arial"/>
          <w:rFonts w:ascii="Arial"/>
          <w:sz w:val="24"/>
        </w:rPr>
        <w:t xml:space="preserve"> Juzgado</w:t>
      </w:r>
      <w:r>
        <w:rPr>
          <w:rFonts w:hAnsi="Arial"/>
          <w:rFonts w:ascii="Arial"/>
          <w:sz w:val="24"/>
        </w:rPr>
        <w:t xml:space="preserve"> 23</w:t>
      </w:r>
      <w:r>
        <w:rPr>
          <w:rFonts w:hAnsi="Arial"/>
          <w:rFonts w:ascii="Arial"/>
          <w:sz w:val="24"/>
        </w:rPr>
        <w:t xml:space="preserve"> Penal</w:t>
      </w:r>
      <w:r>
        <w:rPr>
          <w:rFonts w:hAnsi="Arial"/>
          <w:rFonts w:ascii="Arial"/>
          <w:sz w:val="24"/>
        </w:rPr>
        <w:t xml:space="preserve"> del</w:t>
      </w:r>
      <w:r>
        <w:rPr>
          <w:rFonts w:hAnsi="Arial"/>
          <w:rFonts w:ascii="Arial"/>
          <w:sz w:val="24"/>
        </w:rPr>
        <w:t xml:space="preserve"> Circuito</w:t>
      </w:r>
      <w:r>
        <w:rPr>
          <w:rFonts w:hAnsi="Arial"/>
          <w:rFonts w:ascii="Arial"/>
          <w:sz w:val="24"/>
        </w:rPr>
        <w:t xml:space="preserve"> con Función</w:t>
      </w:r>
      <w:r>
        <w:rPr>
          <w:rFonts w:hAnsi="Arial"/>
          <w:rFonts w:ascii="Arial"/>
          <w:sz w:val="24"/>
        </w:rPr>
        <w:t xml:space="preserve"> de</w:t>
      </w:r>
      <w:r>
        <w:rPr>
          <w:rFonts w:hAnsi="Arial"/>
          <w:rFonts w:ascii="Arial"/>
          <w:sz w:val="24"/>
        </w:rPr>
        <w:t xml:space="preserve"> Conocimiento</w:t>
      </w:r>
      <w:r>
        <w:rPr>
          <w:rFonts w:hAnsi="Arial"/>
          <w:rFonts w:ascii="Arial"/>
          <w:sz w:val="24"/>
        </w:rPr>
        <w:t xml:space="preserve"> de Bogotá</w:t>
      </w:r>
      <w:r>
        <w:rPr>
          <w:rFonts w:hAnsi="Arial"/>
          <w:rFonts w:ascii="Arial"/>
          <w:sz w:val="24"/>
        </w:rPr>
        <w:t xml:space="preserve"> y</w:t>
      </w:r>
      <w:r>
        <w:rPr>
          <w:rFonts w:hAnsi="Arial"/>
          <w:rFonts w:ascii="Arial"/>
          <w:sz w:val="24"/>
        </w:rPr>
        <w:t xml:space="preserve"> al</w:t>
      </w:r>
      <w:r>
        <w:rPr>
          <w:rFonts w:hAnsi="Arial"/>
          <w:rFonts w:ascii="Arial"/>
          <w:sz w:val="24"/>
        </w:rPr>
        <w:t xml:space="preserve"> Tribunal</w:t>
      </w:r>
      <w:r>
        <w:rPr>
          <w:rFonts w:hAnsi="Arial"/>
          <w:rFonts w:ascii="Arial"/>
          <w:sz w:val="24"/>
        </w:rPr>
        <w:t xml:space="preserve"> Superior de Bogotá </w:t>
      </w:r>
      <w:r>
        <w:rPr>
          <w:rFonts w:hAnsi="Arial"/>
          <w:rFonts w:ascii="Arial"/>
          <w:sz w:val="24"/>
        </w:rPr>
        ߝ
      </w:r>
      <w:r>
        <w:rPr>
          <w:rFonts w:hAnsi="Arial"/>
          <w:rFonts w:ascii="Arial"/>
          <w:sz w:val="24"/>
        </w:rPr>
        <w:t xml:space="preserve"> Sala Penal, no pueden ser incorporadas al proceso porque</w:t>
      </w:r>
      <w:r>
        <w:rPr>
          <w:rFonts w:hAnsi="Arial"/>
          <w:rFonts w:ascii="Arial"/>
          <w:sz w:val="24"/>
        </w:rPr>
        <w:t xml:space="preserve"> las</w:t>
      </w:r>
      <w:r>
        <w:rPr>
          <w:rFonts w:hAnsi="Arial"/>
          <w:rFonts w:ascii="Arial"/>
          <w:sz w:val="24"/>
        </w:rPr>
        <w:t xml:space="preserve"> decisiones</w:t>
      </w:r>
      <w:r>
        <w:rPr>
          <w:rFonts w:hAnsi="Arial"/>
          <w:rFonts w:ascii="Arial"/>
          <w:sz w:val="24"/>
        </w:rPr>
        <w:t xml:space="preserve"> no</w:t>
      </w:r>
      <w:r>
        <w:rPr>
          <w:rFonts w:hAnsi="Arial"/>
          <w:rFonts w:ascii="Arial"/>
          <w:sz w:val="24"/>
        </w:rPr>
        <w:t xml:space="preserve"> se encuentran en</w:t>
      </w:r>
      <w:r>
        <w:rPr>
          <w:rFonts w:hAnsi="Arial"/>
          <w:rFonts w:ascii="Arial"/>
          <w:sz w:val="24"/>
        </w:rPr>
        <w:t xml:space="preserve"> firme.</w:t>
      </w:r>
      <w:r>
        <w:rPr>
          <w:rFonts w:hAnsi="Arial"/>
          <w:rFonts w:ascii="Arial"/>
          <w:sz w:val="24"/>
        </w:rPr>
        <w:t xml:space="preserve"> Por</w:t>
      </w:r>
      <w:r>
        <w:rPr>
          <w:rFonts w:hAnsi="Arial"/>
          <w:rFonts w:ascii="Arial"/>
          <w:sz w:val="24"/>
        </w:rPr>
        <w:t xml:space="preserve"> otra</w:t>
      </w:r>
      <w:r>
        <w:rPr>
          <w:rFonts w:hAnsi="Arial"/>
          <w:rFonts w:ascii="Arial"/>
          <w:sz w:val="24"/>
        </w:rPr>
        <w:t xml:space="preserve"> parte,</w:t>
      </w:r>
      <w:r>
        <w:rPr>
          <w:rFonts w:hAnsi="Arial"/>
          <w:rFonts w:ascii="Arial"/>
          <w:sz w:val="24"/>
        </w:rPr>
        <w:t xml:space="preserve"> se</w:t>
      </w:r>
      <w:r>
        <w:rPr>
          <w:rFonts w:hAnsi="Arial"/>
          <w:rFonts w:ascii="Arial"/>
          <w:sz w:val="24"/>
        </w:rPr>
        <w:t xml:space="preserve"> aceptó</w:t>
      </w:r>
      <w:r>
        <w:rPr>
          <w:rFonts w:hAnsi="Arial"/>
          <w:rFonts w:ascii="Arial"/>
          <w:sz w:val="24"/>
        </w:rPr>
        <w:t xml:space="preserve"> el desistimiento</w:t>
      </w:r>
      <w:r>
        <w:rPr>
          <w:rFonts w:hAnsi="Arial"/>
          <w:rFonts w:ascii="Arial"/>
          <w:sz w:val="24"/>
        </w:rPr>
        <w:t xml:space="preserve"> de</w:t>
      </w:r>
      <w:r>
        <w:rPr>
          <w:rFonts w:hAnsi="Arial"/>
          <w:rFonts w:ascii="Arial"/>
          <w:sz w:val="24"/>
        </w:rPr>
        <w:t xml:space="preserve"> la</w:t>
      </w:r>
      <w:r>
        <w:rPr>
          <w:rFonts w:hAnsi="Arial"/>
          <w:rFonts w:ascii="Arial"/>
          <w:sz w:val="24"/>
        </w:rPr>
        <w:t xml:space="preserve"> prueba</w:t>
      </w:r>
      <w:r>
        <w:rPr>
          <w:rFonts w:hAnsi="Arial"/>
          <w:rFonts w:ascii="Arial"/>
          <w:sz w:val="24"/>
        </w:rPr>
        <w:t xml:space="preserve"> consistente en</w:t>
      </w:r>
      <w:r>
        <w:rPr>
          <w:rFonts w:hAnsi="Arial"/>
          <w:rFonts w:ascii="Arial"/>
          <w:sz w:val="24"/>
        </w:rPr>
        <w:t xml:space="preserve"> que</w:t>
      </w:r>
      <w:r>
        <w:rPr>
          <w:rFonts w:hAnsi="Arial"/>
          <w:rFonts w:ascii="Arial"/>
          <w:sz w:val="24"/>
        </w:rPr>
        <w:t xml:space="preserve"> se</w:t>
      </w:r>
      <w:r>
        <w:rPr>
          <w:rFonts w:hAnsi="Arial"/>
          <w:rFonts w:ascii="Arial"/>
          <w:sz w:val="24"/>
        </w:rPr>
        <w:t xml:space="preserve"> adelante</w:t>
      </w:r>
      <w:r>
        <w:rPr>
          <w:rFonts w:hAnsi="Arial"/>
          <w:rFonts w:ascii="Arial"/>
          <w:sz w:val="24"/>
        </w:rPr>
        <w:t xml:space="preserve"> una</w:t>
      </w:r>
      <w:r>
        <w:rPr>
          <w:rFonts w:hAnsi="Arial"/>
          <w:rFonts w:ascii="Arial"/>
          <w:sz w:val="24"/>
        </w:rPr>
        <w:t xml:space="preserve"> diligencia</w:t>
      </w:r>
      <w:r>
        <w:rPr>
          <w:rFonts w:hAnsi="Arial"/>
          <w:rFonts w:ascii="Arial"/>
          <w:sz w:val="24"/>
        </w:rPr>
        <w:t xml:space="preserve"> de</w:t>
      </w:r>
      <w:r>
        <w:rPr>
          <w:rFonts w:hAnsi="Arial"/>
          <w:rFonts w:ascii="Arial"/>
          <w:sz w:val="24"/>
        </w:rPr>
        <w:t xml:space="preserve"> inspección judicial.</w:t>
      </w:r>
    </w:p>
    <w:p>
      <w:rPr>
        <w:rFonts w:hAnsi="Arial"/>
        <w:rFonts w:ascii="Arial"/>
      </w:rPr>
      <w:pPr>
        <w:pStyle w:val="Body Text"/>
      </w:pPr>
      <w:rPr>
        <w:rFonts w:hAnsi="Times New Roman"/>
        <w:rFonts w:ascii="Times New Roman"/>
        <w:sz w:val="23"/>
      </w:rPr>
    </w:p>
    <w:p>
      <w:rPr>
        <w:rFonts w:hAnsi="Arial"/>
        <w:rFonts w:ascii="Arial"/>
      </w:rPr>
      <w:pPr>
        <w:pStyle w:val="List Paragraph"/>
        <w:ind w:right="379"/>
        <w:spacing w:line="276" w:lineRule="auto"/>
        <w:numPr>
          <w:numId w:val="138"/>
          <w:ilvl w:val="0"/>
        </w:numPr>
        <w:tabs>
          <w:tab w:val="left" w:leader="none" w:pos="603"/>
        </w:tabs>
      </w:pPr>
      <w:r>
        <w:rPr>
          <w:rFonts w:hAnsi="Arial"/>
          <w:rFonts w:ascii="Arial"/>
          <w:sz w:val="24"/>
        </w:rPr>
        <w:t>Mediante</w:t>
      </w:r>
      <w:r>
        <w:rPr>
          <w:rFonts w:hAnsi="Arial"/>
          <w:rFonts w:ascii="Arial"/>
          <w:sz w:val="24"/>
        </w:rPr>
        <w:t xml:space="preserve"> auto de 26</w:t>
      </w:r>
      <w:r>
        <w:rPr>
          <w:rFonts w:hAnsi="Arial"/>
          <w:rFonts w:ascii="Arial"/>
          <w:sz w:val="24"/>
        </w:rPr>
        <w:t xml:space="preserve"> de</w:t>
      </w:r>
      <w:r>
        <w:rPr>
          <w:rFonts w:hAnsi="Arial"/>
          <w:rFonts w:ascii="Arial"/>
          <w:sz w:val="24"/>
        </w:rPr>
        <w:t xml:space="preserve"> agosto</w:t>
      </w:r>
      <w:r>
        <w:rPr>
          <w:rFonts w:hAnsi="Arial"/>
          <w:rFonts w:ascii="Arial"/>
          <w:sz w:val="24"/>
        </w:rPr>
        <w:t xml:space="preserve"> de</w:t>
      </w:r>
      <w:r>
        <w:rPr>
          <w:rFonts w:hAnsi="Arial"/>
          <w:rFonts w:ascii="Arial"/>
          <w:sz w:val="24"/>
        </w:rPr>
        <w:t xml:space="preserve"> 2022</w:t>
      </w:r>
      <w:r>
        <w:rPr>
          <w:rFonts w:hAnsi="Arial"/>
          <w:rFonts w:ascii="Arial"/>
          <w:sz w:val="16"/>
        </w:rPr>
        <w:t>63</w:t>
      </w:r>
      <w:r>
        <w:rPr>
          <w:rFonts w:hAnsi="Arial"/>
          <w:rFonts w:ascii="Arial"/>
          <w:sz w:val="24"/>
        </w:rPr>
        <w:t>,</w:t>
      </w:r>
      <w:r>
        <w:rPr>
          <w:rFonts w:hAnsi="Arial"/>
          <w:rFonts w:ascii="Arial"/>
          <w:sz w:val="24"/>
        </w:rPr>
        <w:t xml:space="preserve"> el</w:t>
      </w:r>
      <w:r>
        <w:rPr>
          <w:rFonts w:hAnsi="Arial"/>
          <w:rFonts w:ascii="Arial"/>
          <w:sz w:val="24"/>
        </w:rPr>
        <w:t xml:space="preserve"> Despacho</w:t>
      </w:r>
      <w:r>
        <w:rPr>
          <w:rFonts w:hAnsi="Arial"/>
          <w:rFonts w:ascii="Arial"/>
          <w:sz w:val="24"/>
        </w:rPr>
        <w:t xml:space="preserve"> sustanciador</w:t>
      </w:r>
      <w:r>
        <w:rPr>
          <w:rFonts w:hAnsi="Arial"/>
          <w:rFonts w:ascii="Arial"/>
          <w:sz w:val="24"/>
        </w:rPr>
        <w:t xml:space="preserve"> rechazó</w:t>
      </w:r>
      <w:r>
        <w:rPr>
          <w:rFonts w:hAnsi="Arial"/>
          <w:rFonts w:ascii="Arial"/>
          <w:sz w:val="24"/>
        </w:rPr>
        <w:t xml:space="preserve"> el</w:t>
      </w:r>
      <w:r>
        <w:rPr>
          <w:rFonts w:hAnsi="Arial"/>
          <w:rFonts w:ascii="Arial"/>
          <w:sz w:val="24"/>
        </w:rPr>
        <w:t xml:space="preserve"> recurso de reposición incoado por la sociedad Constructora Palo Alto y Cia. S. en</w:t>
      </w:r>
      <w:r>
        <w:rPr>
          <w:rFonts w:hAnsi="Arial"/>
          <w:rFonts w:ascii="Arial"/>
          <w:sz w:val="24"/>
        </w:rPr>
        <w:t xml:space="preserve"> C., en contra del ordinal segundo del auto de 24 de junio de 2022, por medio del cual</w:t>
      </w:r>
      <w:r>
        <w:rPr>
          <w:rFonts w:hAnsi="Arial"/>
          <w:rFonts w:ascii="Arial"/>
          <w:sz w:val="24"/>
        </w:rPr>
        <w:t xml:space="preserve"> se</w:t>
      </w:r>
      <w:r>
        <w:rPr>
          <w:rFonts w:hAnsi="Arial"/>
          <w:rFonts w:ascii="Arial"/>
          <w:sz w:val="24"/>
        </w:rPr>
        <w:t xml:space="preserve"> aceptó</w:t>
      </w:r>
      <w:r>
        <w:rPr>
          <w:rFonts w:hAnsi="Arial"/>
          <w:rFonts w:ascii="Arial"/>
          <w:sz w:val="24"/>
        </w:rPr>
        <w:t xml:space="preserve"> el desistimiento de una</w:t>
      </w:r>
      <w:r>
        <w:rPr>
          <w:rFonts w:hAnsi="Arial"/>
          <w:rFonts w:ascii="Arial"/>
          <w:sz w:val="24"/>
        </w:rPr>
        <w:t xml:space="preserve"> prueba.</w:t>
      </w:r>
    </w:p>
    <w:p>
      <w:rPr>
        <w:rFonts w:hAnsi="Arial"/>
        <w:rFonts w:ascii="Arial"/>
      </w:rPr>
      <w:pPr>
        <w:pStyle w:val="Body Text"/>
      </w:pPr>
      <w:rPr>
        <w:rFonts w:hAnsi="Times New Roman"/>
        <w:rFonts w:ascii="Times New Roman"/>
        <w:sz w:val="28"/>
      </w:rPr>
    </w:p>
    <w:p>
      <w:pPr>
        <w:jc w:val="both"/>
      </w:pPr>
      <w:r>
        <w:rPr>
          <w:rFonts w:hAnsi="Arial"/>
          <w:rFonts w:ascii="Arial"/>
          <w:sz w:val="12"/>
        </w:rPr>
        <w:t>57</w:t>
      </w:r>
      <w:r>
        <w:rPr>
          <w:rFonts w:hAnsi="Arial"/>
          <w:rFonts w:ascii="Arial"/>
          <w:sz w:val="12"/>
        </w:rPr>
        <w:t xml:space="preserve"> </w:t>
      </w:r>
      <w:r>
        <w:rPr>
          <w:rFonts w:hAnsi="Arial"/>
          <w:rFonts w:ascii="Arial"/>
          <w:sz w:val="18"/>
        </w:rPr>
        <w:t>Folio</w:t>
      </w:r>
      <w:r>
        <w:rPr>
          <w:rFonts w:hAnsi="Arial"/>
          <w:rFonts w:ascii="Arial"/>
          <w:sz w:val="18"/>
        </w:rPr>
        <w:t xml:space="preserve"> 2750</w:t>
      </w:r>
      <w:r>
        <w:rPr>
          <w:rFonts w:hAnsi="Arial"/>
          <w:rFonts w:ascii="Arial"/>
          <w:sz w:val="18"/>
        </w:rPr>
        <w:t xml:space="preserve"> C pp.</w:t>
      </w:r>
    </w:p>
    <w:p>
      <w:pPr>
        <w:jc w:val="both"/>
      </w:pPr>
      <w:r>
        <w:rPr>
          <w:rFonts w:hAnsi="Arial"/>
          <w:rFonts w:ascii="Arial"/>
          <w:sz w:val="12"/>
        </w:rPr>
        <w:t xml:space="preserve">58 </w:t>
      </w:r>
      <w:r>
        <w:rPr>
          <w:rFonts w:hAnsi="Arial"/>
          <w:rFonts w:ascii="Arial"/>
          <w:sz w:val="18"/>
        </w:rPr>
        <w:t xml:space="preserve">Índice 251 del del aplicativo de gestión judicial Samai.</w:t>
      </w:r>
      <w:r>
        <w:rPr>
          <w:rFonts w:hAnsi="Arial"/>
          <w:rFonts w:ascii="Arial"/>
          <w:sz w:val="18"/>
        </w:rPr>
        <w:t xml:space="preserve"> </w:t>
      </w:r>
      <w:r>
        <w:rPr>
          <w:rFonts w:hAnsi="Arial"/>
          <w:rFonts w:ascii="Arial"/>
          <w:sz w:val="12"/>
        </w:rPr>
        <w:t xml:space="preserve">59 </w:t>
      </w:r>
      <w:r>
        <w:rPr>
          <w:rFonts w:hAnsi="Arial"/>
          <w:rFonts w:ascii="Arial"/>
          <w:sz w:val="18"/>
        </w:rPr>
        <w:t xml:space="preserve">Índice 260 del del aplicativo de gestión judicial Samai. </w:t>
      </w:r>
      <w:r>
        <w:rPr>
          <w:rFonts w:hAnsi="Arial"/>
          <w:rFonts w:ascii="Arial"/>
          <w:sz w:val="12"/>
        </w:rPr>
        <w:t xml:space="preserve">60 </w:t>
      </w:r>
      <w:r>
        <w:rPr>
          <w:rFonts w:hAnsi="Arial"/>
          <w:rFonts w:ascii="Arial"/>
          <w:sz w:val="18"/>
        </w:rPr>
        <w:t xml:space="preserve">Índice 273 del del aplicativo de gestión judicial Samai. </w:t>
      </w:r>
      <w:r>
        <w:rPr>
          <w:rFonts w:hAnsi="Arial"/>
          <w:rFonts w:ascii="Arial"/>
          <w:sz w:val="12"/>
        </w:rPr>
        <w:t xml:space="preserve">61 </w:t>
      </w:r>
      <w:r>
        <w:rPr>
          <w:rFonts w:hAnsi="Arial"/>
          <w:rFonts w:ascii="Arial"/>
          <w:sz w:val="18"/>
        </w:rPr>
        <w:t xml:space="preserve">Índice 279 del del aplicativo de gestión judicial Samai. </w:t>
      </w:r>
      <w:r>
        <w:rPr>
          <w:rFonts w:hAnsi="Arial"/>
          <w:rFonts w:ascii="Arial"/>
          <w:sz w:val="12"/>
        </w:rPr>
        <w:t xml:space="preserve">62 </w:t>
      </w:r>
      <w:r>
        <w:rPr>
          <w:rFonts w:hAnsi="Arial"/>
          <w:rFonts w:ascii="Arial"/>
          <w:sz w:val="18"/>
        </w:rPr>
        <w:t xml:space="preserve">Índice 316 del del aplicativo de gestión judicial Samai. </w:t>
      </w:r>
      <w:r>
        <w:rPr>
          <w:rFonts w:hAnsi="Arial"/>
          <w:rFonts w:ascii="Arial"/>
          <w:sz w:val="12"/>
        </w:rPr>
        <w:t>63</w:t>
      </w:r>
      <w:r>
        <w:rPr>
          <w:rFonts w:hAnsi="Arial"/>
          <w:rFonts w:ascii="Arial"/>
          <w:sz w:val="12"/>
        </w:rPr>
        <w:t xml:space="preserve"> </w:t>
      </w:r>
      <w:r>
        <w:rPr>
          <w:rFonts w:hAnsi="Arial"/>
          <w:rFonts w:ascii="Arial"/>
          <w:sz w:val="18"/>
        </w:rPr>
        <w:t>Índice</w:t>
      </w:r>
      <w:r>
        <w:rPr>
          <w:rFonts w:hAnsi="Arial"/>
          <w:rFonts w:ascii="Arial"/>
          <w:sz w:val="18"/>
        </w:rPr>
        <w:t xml:space="preserve"> 340 del</w:t>
      </w:r>
      <w:r>
        <w:rPr>
          <w:rFonts w:hAnsi="Arial"/>
          <w:rFonts w:ascii="Arial"/>
          <w:sz w:val="18"/>
        </w:rPr>
        <w:t xml:space="preserve"> del aplicativo</w:t>
      </w:r>
      <w:r>
        <w:rPr>
          <w:rFonts w:hAnsi="Arial"/>
          <w:rFonts w:ascii="Arial"/>
          <w:sz w:val="18"/>
        </w:rPr>
        <w:t xml:space="preserve"> de gestión judicial</w:t>
      </w:r>
      <w:r>
        <w:rPr>
          <w:rFonts w:hAnsi="Arial"/>
          <w:rFonts w:ascii="Arial"/>
          <w:sz w:val="18"/>
        </w:rPr>
        <w:t xml:space="preserve"> Samai.</w:t>
      </w:r>
    </w:p>
    <w:p>
      <w:rPr>
        <w:rFonts w:hAnsi="Arial"/>
        <w:rFonts w:ascii="Arial"/>
      </w:rPr>
      <w:pPr>
        <w:pStyle w:val="Body Text"/>
      </w:pPr>
      <w:rPr>
        <w:rFonts w:hAnsi="Times New Roman"/>
        <w:rFonts w:ascii="Times New Roman"/>
        <w:sz w:val="18"/>
      </w:rPr>
    </w:p>
    <w:p>
      <w:rPr>
        <w:rFonts w:hAnsi="Arial"/>
        <w:rFonts w:ascii="Arial"/>
      </w:rPr>
      <w:pPr>
        <w:pStyle w:val="List Paragraph"/>
        <w:spacing w:before="95" w:line="276" w:lineRule="auto"/>
        <w:numPr>
          <w:numId w:val="138"/>
          <w:ilvl w:val="0"/>
        </w:numPr>
        <w:tabs>
          <w:tab w:val="left" w:leader="none" w:pos="603"/>
        </w:tabs>
      </w:pPr>
      <w:r>
        <w:rPr>
          <w:rFonts w:hAnsi="Arial"/>
          <w:rFonts w:ascii="Arial"/>
          <w:sz w:val="24"/>
        </w:rPr>
        <w:t xml:space="preserve">A través de auto de 26 de agosto de 2022</w:t>
      </w:r>
      <w:r>
        <w:rPr>
          <w:rFonts w:hAnsi="Arial"/>
          <w:rFonts w:ascii="Arial"/>
          <w:sz w:val="16"/>
        </w:rPr>
        <w:t>64</w:t>
      </w:r>
      <w:r>
        <w:rPr>
          <w:rFonts w:hAnsi="Arial"/>
          <w:rFonts w:ascii="Arial"/>
          <w:sz w:val="24"/>
        </w:rPr>
        <w:t xml:space="preserve">, el Despacho corrió traslado a las</w:t>
      </w:r>
      <w:r>
        <w:rPr>
          <w:rFonts w:hAnsi="Arial"/>
          <w:rFonts w:ascii="Arial"/>
          <w:sz w:val="24"/>
        </w:rPr>
        <w:t xml:space="preserve"> partes por el término de 10 días para que presentaran alegatos de conclusión y al Ministerio Público para que rindiera concepto. Vencido el plazo, las partes presentaron sus escritos de alegatos en los que reiteraron sus argumentos de nulidad</w:t>
      </w:r>
      <w:r>
        <w:rPr>
          <w:rFonts w:hAnsi="Arial"/>
          <w:rFonts w:ascii="Arial"/>
          <w:sz w:val="24"/>
        </w:rPr>
        <w:t xml:space="preserve"> y defensa</w:t>
      </w:r>
      <w:r>
        <w:rPr>
          <w:rFonts w:hAnsi="Arial"/>
          <w:rFonts w:ascii="Arial"/>
          <w:sz w:val="16"/>
        </w:rPr>
        <w:t>65</w:t>
      </w:r>
      <w:r>
        <w:rPr>
          <w:rFonts w:hAnsi="Arial"/>
          <w:rFonts w:ascii="Arial"/>
          <w:sz w:val="24"/>
        </w:rPr>
        <w:t>.</w:t>
      </w:r>
      <w:r>
        <w:rPr>
          <w:rFonts w:hAnsi="Arial"/>
          <w:rFonts w:ascii="Arial"/>
          <w:sz w:val="24"/>
        </w:rPr>
        <w:t xml:space="preserve"> El</w:t>
      </w:r>
      <w:r>
        <w:rPr>
          <w:rFonts w:hAnsi="Arial"/>
          <w:rFonts w:ascii="Arial"/>
          <w:sz w:val="24"/>
        </w:rPr>
        <w:t xml:space="preserve"> agente</w:t>
      </w:r>
      <w:r>
        <w:rPr>
          <w:rFonts w:hAnsi="Arial"/>
          <w:rFonts w:ascii="Arial"/>
          <w:sz w:val="24"/>
        </w:rPr>
        <w:t xml:space="preserve"> del</w:t>
      </w:r>
      <w:r>
        <w:rPr>
          <w:rFonts w:hAnsi="Arial"/>
          <w:rFonts w:ascii="Arial"/>
          <w:sz w:val="24"/>
        </w:rPr>
        <w:t xml:space="preserve"> Ministerio Público guardó silencio.</w:t>
      </w:r>
    </w:p>
    <w:p>
      <w:rPr>
        <w:rFonts w:hAnsi="Arial"/>
        <w:rFonts w:ascii="Arial"/>
      </w:rPr>
      <w:pPr>
        <w:pStyle w:val="List Paragraph"/>
        <w:ind w:right="378"/>
        <w:spacing w:before="246" w:line="276" w:lineRule="auto"/>
        <w:numPr>
          <w:numId w:val="138"/>
          <w:ilvl w:val="0"/>
        </w:numPr>
        <w:tabs>
          <w:tab w:val="left" w:leader="none" w:pos="603"/>
        </w:tabs>
      </w:pPr>
      <w:r>
        <w:rPr>
          <w:rFonts w:hAnsi="Arial"/>
          <w:rFonts w:ascii="Arial"/>
          <w:sz w:val="24"/>
        </w:rPr>
        <w:t xml:space="preserve">El apoderado de la sociedad Constructora Palo Alto y Cia. S. en C., agregó,</w:t>
      </w:r>
      <w:r>
        <w:rPr>
          <w:rFonts w:hAnsi="Arial"/>
          <w:rFonts w:ascii="Arial"/>
          <w:sz w:val="24"/>
        </w:rPr>
        <w:t xml:space="preserve"> como hecho nuevo, que el Juzgado 22 Civil del Circuito de Bogotá, dentro del proceso con radicado 110013103222 2004 00450 01, declaró la expropiación del lote de terreno rural denominado "</w:t>
      </w:r>
      <w:r>
        <w:rPr>
          <w:rFonts w:hAnsi="Arial"/>
          <w:rFonts w:ascii="Arial"/>
          <w:sz w:val="24"/>
          <w:i/>
        </w:rPr>
        <w:t xml:space="preserve">área minera No. 1 </w:t>
      </w:r>
      <w:r>
        <w:rPr>
          <w:rFonts w:hAnsi="Arial"/>
          <w:rFonts w:ascii="Arial"/>
          <w:sz w:val="24"/>
          <w:i/>
        </w:rPr>
        ߝ
      </w:r>
      <w:r>
        <w:rPr>
          <w:rFonts w:hAnsi="Arial"/>
          <w:rFonts w:ascii="Arial"/>
          <w:sz w:val="24"/>
          <w:i/>
        </w:rPr>
        <w:t xml:space="preserve"> Santuario” </w:t>
      </w:r>
      <w:r>
        <w:rPr>
          <w:rFonts w:hAnsi="Arial"/>
          <w:rFonts w:ascii="Arial"/>
          <w:sz w:val="24"/>
        </w:rPr>
        <w:t xml:space="preserve">ubicado en la vereda Aurora Alta Jurisdicción del Municipio de La Calera, con la matrícula</w:t>
      </w:r>
      <w:r>
        <w:rPr>
          <w:rFonts w:hAnsi="Arial"/>
          <w:rFonts w:ascii="Arial"/>
          <w:sz w:val="24"/>
        </w:rPr>
        <w:t xml:space="preserve"> inmobiliaria No. 50N 20334163, por lo que se configura el fenómeno jurídico de la</w:t>
      </w:r>
      <w:r>
        <w:rPr>
          <w:rFonts w:hAnsi="Arial"/>
          <w:rFonts w:ascii="Arial"/>
          <w:sz w:val="24"/>
        </w:rPr>
        <w:t xml:space="preserve"> cosa</w:t>
      </w:r>
      <w:r>
        <w:rPr>
          <w:rFonts w:hAnsi="Arial"/>
          <w:rFonts w:ascii="Arial"/>
          <w:sz w:val="24"/>
        </w:rPr>
        <w:t xml:space="preserve"> juzgada.</w:t>
      </w:r>
    </w:p>
    <w:p>
      <w:rPr>
        <w:rFonts w:hAnsi="Arial"/>
        <w:rFonts w:ascii="Arial"/>
      </w:rPr>
      <w:pPr>
        <w:pStyle w:val="Body Text"/>
      </w:pPr>
      <w:rPr>
        <w:rFonts w:hAnsi="Times New Roman"/>
        <w:rFonts w:ascii="Times New Roman"/>
        <w:sz w:val="23"/>
      </w:rPr>
    </w:p>
    <w:p>
      <w:rPr>
        <w:rFonts w:hAnsi="Arial"/>
        <w:rFonts w:ascii="Arial"/>
      </w:rPr>
      <w:pPr>
        <w:pStyle w:val="List Paragraph"/>
        <w:ind w:right="375"/>
        <w:spacing w:line="276" w:lineRule="auto"/>
        <w:numPr>
          <w:numId w:val="138"/>
          <w:ilvl w:val="0"/>
        </w:numPr>
        <w:tabs>
          <w:tab w:val="left" w:leader="none" w:pos="603"/>
        </w:tabs>
      </w:pPr>
      <w:r>
        <w:rPr>
          <w:rFonts w:hAnsi="Arial"/>
          <w:rFonts w:ascii="Arial"/>
          <w:sz w:val="24"/>
        </w:rPr>
        <w:t>Finalmente,</w:t>
      </w:r>
      <w:r>
        <w:rPr>
          <w:rFonts w:hAnsi="Arial"/>
          <w:rFonts w:ascii="Arial"/>
          <w:sz w:val="24"/>
        </w:rPr>
        <w:t xml:space="preserve"> por auto</w:t>
      </w:r>
      <w:r>
        <w:rPr>
          <w:rFonts w:hAnsi="Arial"/>
          <w:rFonts w:ascii="Arial"/>
          <w:sz w:val="24"/>
        </w:rPr>
        <w:t xml:space="preserve"> de</w:t>
      </w:r>
      <w:r>
        <w:rPr>
          <w:rFonts w:hAnsi="Arial"/>
          <w:rFonts w:ascii="Arial"/>
          <w:sz w:val="24"/>
        </w:rPr>
        <w:t xml:space="preserve"> 6</w:t>
      </w:r>
      <w:r>
        <w:rPr>
          <w:rFonts w:hAnsi="Arial"/>
          <w:rFonts w:ascii="Arial"/>
          <w:sz w:val="24"/>
        </w:rPr>
        <w:t xml:space="preserve"> de</w:t>
      </w:r>
      <w:r>
        <w:rPr>
          <w:rFonts w:hAnsi="Arial"/>
          <w:rFonts w:ascii="Arial"/>
          <w:sz w:val="24"/>
        </w:rPr>
        <w:t xml:space="preserve"> marzo</w:t>
      </w:r>
      <w:r>
        <w:rPr>
          <w:rFonts w:hAnsi="Arial"/>
          <w:rFonts w:ascii="Arial"/>
          <w:sz w:val="24"/>
        </w:rPr>
        <w:t xml:space="preserve"> de</w:t>
      </w:r>
      <w:r>
        <w:rPr>
          <w:rFonts w:hAnsi="Arial"/>
          <w:rFonts w:ascii="Arial"/>
          <w:sz w:val="24"/>
        </w:rPr>
        <w:t xml:space="preserve"> 2023</w:t>
      </w:r>
      <w:r>
        <w:rPr>
          <w:rFonts w:hAnsi="Arial"/>
          <w:rFonts w:ascii="Arial"/>
          <w:sz w:val="16"/>
        </w:rPr>
        <w:t>66</w:t>
      </w:r>
      <w:r>
        <w:rPr>
          <w:rFonts w:hAnsi="Arial"/>
          <w:rFonts w:ascii="Arial"/>
          <w:sz w:val="24"/>
        </w:rPr>
        <w:t>,</w:t>
      </w:r>
      <w:r>
        <w:rPr>
          <w:rFonts w:hAnsi="Arial"/>
          <w:rFonts w:ascii="Arial"/>
          <w:sz w:val="24"/>
        </w:rPr>
        <w:t xml:space="preserve"> se</w:t>
      </w:r>
      <w:r>
        <w:rPr>
          <w:rFonts w:hAnsi="Arial"/>
          <w:rFonts w:ascii="Arial"/>
          <w:sz w:val="24"/>
        </w:rPr>
        <w:t xml:space="preserve"> rechazó</w:t>
      </w:r>
      <w:r>
        <w:rPr>
          <w:rFonts w:hAnsi="Arial"/>
          <w:rFonts w:ascii="Arial"/>
          <w:sz w:val="24"/>
        </w:rPr>
        <w:t xml:space="preserve"> la</w:t>
      </w:r>
      <w:r>
        <w:rPr>
          <w:rFonts w:hAnsi="Arial"/>
          <w:rFonts w:ascii="Arial"/>
          <w:sz w:val="24"/>
        </w:rPr>
        <w:t xml:space="preserve"> nueva</w:t>
      </w:r>
      <w:r>
        <w:rPr>
          <w:rFonts w:hAnsi="Arial"/>
          <w:rFonts w:ascii="Arial"/>
          <w:sz w:val="24"/>
        </w:rPr>
        <w:t xml:space="preserve"> solicitud de</w:t>
      </w:r>
      <w:r>
        <w:rPr>
          <w:rFonts w:hAnsi="Arial"/>
          <w:rFonts w:ascii="Arial"/>
          <w:sz w:val="24"/>
        </w:rPr>
        <w:t xml:space="preserve"> medida</w:t>
      </w:r>
      <w:r>
        <w:rPr>
          <w:rFonts w:hAnsi="Arial"/>
          <w:rFonts w:ascii="Arial"/>
          <w:sz w:val="24"/>
        </w:rPr>
        <w:t xml:space="preserve"> cautelar</w:t>
      </w:r>
      <w:r>
        <w:rPr>
          <w:rFonts w:hAnsi="Arial"/>
          <w:rFonts w:ascii="Arial"/>
          <w:sz w:val="24"/>
        </w:rPr>
        <w:t xml:space="preserve"> presentada</w:t>
      </w:r>
      <w:r>
        <w:rPr>
          <w:rFonts w:hAnsi="Arial"/>
          <w:rFonts w:ascii="Arial"/>
          <w:sz w:val="24"/>
        </w:rPr>
        <w:t xml:space="preserve"> por la parte</w:t>
      </w:r>
      <w:r>
        <w:rPr>
          <w:rFonts w:hAnsi="Arial"/>
          <w:rFonts w:ascii="Arial"/>
          <w:sz w:val="24"/>
        </w:rPr>
        <w:t xml:space="preserve"> demandante.</w:t>
      </w:r>
    </w:p>
    <w:p>
      <w:rPr>
        <w:rFonts w:hAnsi="Arial"/>
        <w:rFonts w:ascii="Arial"/>
      </w:rPr>
      <w:pPr>
        <w:pStyle w:val="Body Text"/>
      </w:pPr>
      <w:rPr>
        <w:rFonts w:hAnsi="Times New Roman"/>
        <w:rFonts w:ascii="Times New Roman"/>
        <w:sz w:val="27"/>
      </w:rPr>
    </w:p>
    <w:p>
      <w:rPr>
        <w:rFonts w:hAnsi="Arial"/>
        <w:rFonts w:ascii="Arial"/>
      </w:rPr>
      <w:pPr>
        <w:pStyle w:val="heading 1"/>
        <w:jc w:val="left"/>
        <w:numPr>
          <w:numId w:val="120"/>
          <w:ilvl w:val="0"/>
        </w:numPr>
        <w:tabs>
          <w:tab w:val="left" w:leader="none" w:pos="3023"/>
        </w:tabs>
      </w:pPr>
      <w:r>
        <w:rPr>
          <w:rFonts w:hAnsi="Arial"/>
          <w:rFonts w:ascii="Arial"/>
        </w:rPr>
        <w:t>CONSIDERACIONES</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LA</w:t>
      </w:r>
      <w:r>
        <w:rPr>
          <w:rFonts w:hAnsi="Arial"/>
          <w:rFonts w:ascii="Arial"/>
        </w:rPr>
        <w:t xml:space="preserve"> </w:t>
      </w:r>
      <w:r>
        <w:rPr>
          <w:rFonts w:hAnsi="Arial"/>
          <w:rFonts w:ascii="Arial"/>
        </w:rPr>
        <w:t>SALA</w:t>
      </w:r>
    </w:p>
    <w:p>
      <w:rPr>
        <w:rFonts w:hAnsi="Arial"/>
        <w:rFonts w:ascii="Arial"/>
      </w:rPr>
      <w:pPr>
        <w:pStyle w:val="Body Text"/>
      </w:pPr>
      <w:rPr>
        <w:rFonts w:hAnsi="Times New Roman"/>
        <w:rFonts w:ascii="Times New Roman"/>
        <w:sz w:val="31"/>
        <w:b/>
      </w:rPr>
    </w:p>
    <w:p>
      <w:rPr>
        <w:rFonts w:hAnsi="Arial"/>
        <w:rFonts w:ascii="Arial"/>
      </w:rPr>
      <w:pPr>
        <w:pStyle w:val="List Paragraph"/>
        <w:ind w:right="0"/>
        <w:numPr>
          <w:numId w:val="157"/>
          <w:ilvl w:val="1"/>
        </w:numPr>
        <w:tabs>
          <w:tab w:val="left" w:leader="none" w:pos="763"/>
        </w:tabs>
      </w:pPr>
      <w:r>
        <w:rPr>
          <w:rFonts w:hAnsi="Arial"/>
          <w:rFonts w:ascii="Arial"/>
          <w:sz w:val="24"/>
          <w:b/>
        </w:rPr>
        <w:t>Competencia</w:t>
      </w:r>
    </w:p>
    <w:p>
      <w:rPr>
        <w:rFonts w:hAnsi="Arial"/>
        <w:rFonts w:ascii="Arial"/>
      </w:rPr>
      <w:pPr>
        <w:pStyle w:val="Body Text"/>
      </w:pPr>
      <w:rPr>
        <w:rFonts w:hAnsi="Times New Roman"/>
        <w:rFonts w:ascii="Times New Roman"/>
        <w:sz w:val="30"/>
        <w:b/>
      </w:rPr>
    </w:p>
    <w:p>
      <w:rPr>
        <w:rFonts w:hAnsi="Arial"/>
        <w:rFonts w:ascii="Arial"/>
      </w:rPr>
      <w:pPr>
        <w:pStyle w:val="List Paragraph"/>
        <w:spacing w:before="1" w:line="276" w:lineRule="auto"/>
        <w:numPr>
          <w:numId w:val="138"/>
          <w:ilvl w:val="0"/>
        </w:numPr>
        <w:tabs>
          <w:tab w:val="left" w:leader="none" w:pos="603"/>
        </w:tabs>
      </w:pPr>
      <w:r>
        <w:rPr>
          <w:rFonts w:hAnsi="Arial"/>
          <w:rFonts w:ascii="Arial"/>
          <w:sz w:val="24"/>
        </w:rPr>
        <w:t xml:space="preserve">De conformidad con lo dispuesto en el artículo 128</w:t>
      </w:r>
      <w:r>
        <w:rPr>
          <w:rFonts w:hAnsi="Arial"/>
          <w:rFonts w:ascii="Arial"/>
          <w:sz w:val="16"/>
        </w:rPr>
        <w:t>67</w:t>
      </w:r>
      <w:r>
        <w:rPr>
          <w:rFonts w:hAnsi="Arial"/>
          <w:rFonts w:ascii="Arial"/>
          <w:sz w:val="16"/>
        </w:rPr>
        <w:t xml:space="preserve"> </w:t>
      </w:r>
      <w:r>
        <w:rPr>
          <w:rFonts w:hAnsi="Arial"/>
          <w:rFonts w:ascii="Arial"/>
          <w:sz w:val="24"/>
        </w:rPr>
        <w:t xml:space="preserve">del Código Contencioso</w:t>
      </w:r>
      <w:r>
        <w:rPr>
          <w:rFonts w:hAnsi="Arial"/>
          <w:rFonts w:ascii="Arial"/>
          <w:sz w:val="24"/>
        </w:rPr>
        <w:t xml:space="preserve"> Administrativo, la Sección Primera del Consejo de Estado es competente para conocer en única instancia de los procesos de nulidad de los actos administrativos expedidos por las autoridades del orden nacional, norma que resulta armónica con</w:t>
      </w:r>
      <w:r>
        <w:rPr>
          <w:rFonts w:hAnsi="Arial"/>
          <w:rFonts w:ascii="Arial"/>
          <w:sz w:val="24"/>
        </w:rPr>
        <w:t xml:space="preserve"> el Acuerdo 080 de 2019, que contienen las reglas de reparto entre las distintas</w:t>
      </w:r>
      <w:r>
        <w:rPr>
          <w:rFonts w:hAnsi="Arial"/>
          <w:rFonts w:ascii="Arial"/>
          <w:sz w:val="24"/>
        </w:rPr>
        <w:t xml:space="preserve"> secciones</w:t>
      </w:r>
      <w:r>
        <w:rPr>
          <w:rFonts w:hAnsi="Arial"/>
          <w:rFonts w:ascii="Arial"/>
          <w:sz w:val="24"/>
        </w:rPr>
        <w:t xml:space="preserve"> de la Corporación.</w:t>
      </w:r>
    </w:p>
    <w:p>
      <w:rPr>
        <w:rFonts w:hAnsi="Arial"/>
        <w:rFonts w:ascii="Arial"/>
      </w:rPr>
      <w:pPr>
        <w:pStyle w:val="Body Text"/>
      </w:pPr>
      <w:rPr>
        <w:rFonts w:hAnsi="Times New Roman"/>
        <w:rFonts w:ascii="Times New Roman"/>
        <w:sz w:val="27"/>
      </w:rPr>
    </w:p>
    <w:p>
      <w:rPr>
        <w:rFonts w:hAnsi="Arial"/>
        <w:rFonts w:ascii="Arial"/>
      </w:rPr>
      <w:pPr>
        <w:pStyle w:val="heading 1"/>
        <w:numPr>
          <w:numId w:val="157"/>
          <w:ilvl w:val="1"/>
        </w:numPr>
        <w:tabs>
          <w:tab w:val="left" w:leader="none" w:pos="764"/>
        </w:tabs>
      </w:pPr>
      <w:r>
        <w:rPr>
          <w:rFonts w:hAnsi="Arial"/>
          <w:rFonts w:ascii="Arial"/>
        </w:rPr>
        <w:t>Problema</w:t>
      </w:r>
      <w:r>
        <w:rPr>
          <w:rFonts w:hAnsi="Arial"/>
          <w:rFonts w:ascii="Arial"/>
        </w:rPr>
        <w:t xml:space="preserve"> jurídico</w:t>
      </w:r>
    </w:p>
    <w:p>
      <w:rPr>
        <w:rFonts w:hAnsi="Arial"/>
        <w:rFonts w:ascii="Arial"/>
      </w:rPr>
      <w:pPr>
        <w:pStyle w:val="Body Text"/>
      </w:pPr>
      <w:rPr>
        <w:rFonts w:hAnsi="Times New Roman"/>
        <w:rFonts w:ascii="Times New Roman"/>
        <w:sz w:val="31"/>
        <w:b/>
      </w:rPr>
    </w:p>
    <w:p>
      <w:rPr>
        <w:rFonts w:hAnsi="Arial"/>
        <w:rFonts w:ascii="Arial"/>
      </w:rPr>
      <w:pPr>
        <w:pStyle w:val="List Paragraph"/>
        <w:ind w:right="375"/>
        <w:spacing w:line="276" w:lineRule="auto"/>
        <w:numPr>
          <w:numId w:val="138"/>
          <w:ilvl w:val="0"/>
        </w:numPr>
        <w:tabs>
          <w:tab w:val="left" w:leader="none" w:pos="603"/>
        </w:tabs>
      </w:pPr>
      <w:r>
        <w:rPr>
          <w:rFonts w:hAnsi="Arial"/>
          <w:rFonts w:ascii="Arial"/>
          <w:sz w:val="24"/>
        </w:rPr>
        <w:t>Corresponde</w:t>
      </w:r>
      <w:r>
        <w:rPr>
          <w:rFonts w:hAnsi="Arial"/>
          <w:rFonts w:ascii="Arial"/>
          <w:sz w:val="24"/>
        </w:rPr>
        <w:t xml:space="preserve"> a</w:t>
      </w:r>
      <w:r>
        <w:rPr>
          <w:rFonts w:hAnsi="Arial"/>
          <w:rFonts w:ascii="Arial"/>
          <w:sz w:val="24"/>
        </w:rPr>
        <w:t xml:space="preserve"> la</w:t>
      </w:r>
      <w:r>
        <w:rPr>
          <w:rFonts w:hAnsi="Arial"/>
          <w:rFonts w:ascii="Arial"/>
          <w:sz w:val="24"/>
        </w:rPr>
        <w:t xml:space="preserve"> Sala</w:t>
      </w:r>
      <w:r>
        <w:rPr>
          <w:rFonts w:hAnsi="Arial"/>
          <w:rFonts w:ascii="Arial"/>
          <w:sz w:val="24"/>
        </w:rPr>
        <w:t xml:space="preserve"> analizar</w:t>
      </w:r>
      <w:r>
        <w:rPr>
          <w:rFonts w:hAnsi="Arial"/>
          <w:rFonts w:ascii="Arial"/>
          <w:sz w:val="24"/>
        </w:rPr>
        <w:t xml:space="preserve"> la legalidad</w:t>
      </w:r>
      <w:r>
        <w:rPr>
          <w:rFonts w:hAnsi="Arial"/>
          <w:rFonts w:ascii="Arial"/>
          <w:sz w:val="24"/>
        </w:rPr>
        <w:t xml:space="preserve"> de</w:t>
      </w:r>
      <w:r>
        <w:rPr>
          <w:rFonts w:hAnsi="Arial"/>
          <w:rFonts w:ascii="Arial"/>
          <w:sz w:val="24"/>
        </w:rPr>
        <w:t xml:space="preserve"> las</w:t>
      </w:r>
      <w:r>
        <w:rPr>
          <w:rFonts w:hAnsi="Arial"/>
          <w:rFonts w:ascii="Arial"/>
          <w:sz w:val="24"/>
        </w:rPr>
        <w:t xml:space="preserve"> Resoluciones</w:t>
      </w:r>
      <w:r>
        <w:rPr>
          <w:rFonts w:hAnsi="Arial"/>
          <w:rFonts w:ascii="Arial"/>
          <w:sz w:val="24"/>
        </w:rPr>
        <w:t xml:space="preserve"> 5-0001</w:t>
      </w:r>
      <w:r>
        <w:rPr>
          <w:rFonts w:hAnsi="Arial"/>
          <w:rFonts w:ascii="Arial"/>
          <w:sz w:val="24"/>
        </w:rPr>
        <w:t xml:space="preserve"> de</w:t>
      </w:r>
      <w:r>
        <w:rPr>
          <w:rFonts w:hAnsi="Arial"/>
          <w:rFonts w:ascii="Arial"/>
          <w:sz w:val="24"/>
        </w:rPr>
        <w:t xml:space="preserve"> 4</w:t>
      </w:r>
      <w:r>
        <w:rPr>
          <w:rFonts w:hAnsi="Arial"/>
          <w:rFonts w:ascii="Arial"/>
          <w:sz w:val="24"/>
        </w:rPr>
        <w:t xml:space="preserve"> de</w:t>
      </w:r>
      <w:r>
        <w:rPr>
          <w:rFonts w:hAnsi="Arial"/>
          <w:rFonts w:ascii="Arial"/>
          <w:sz w:val="24"/>
        </w:rPr>
        <w:t xml:space="preserve"> enero de 1993; 701352 de 26 de octubre de 1998; 5-0006 de 7 de enero de 1993;</w:t>
      </w:r>
      <w:r>
        <w:rPr>
          <w:rFonts w:hAnsi="Arial"/>
          <w:rFonts w:ascii="Arial"/>
          <w:sz w:val="24"/>
        </w:rPr>
        <w:t xml:space="preserve"> 700521 de 9 de mayo de 1996; 700771 de 8 de julio de 1996; 5-1154 de 10 de marzo de 1993; 5-1979 de 2 de abril de 1993; 100570 de 10 de mayo de 1994; 700526 de 9 de mayo de 1996; 701329 de 31 de octubre de 1996; 700903 de 6 de</w:t>
      </w:r>
      <w:r>
        <w:rPr>
          <w:rFonts w:hAnsi="Arial"/>
          <w:rFonts w:ascii="Arial"/>
          <w:sz w:val="24"/>
        </w:rPr>
        <w:t xml:space="preserve"> Julio de 1998; Auto sin número de fecha 27 de mayo de 1993; 81098 de 12 de</w:t>
      </w:r>
      <w:r>
        <w:rPr>
          <w:rFonts w:hAnsi="Arial"/>
          <w:rFonts w:ascii="Arial"/>
          <w:sz w:val="24"/>
        </w:rPr>
        <w:t xml:space="preserve"> octubre de 2000; y 80027 de 12 de enero de 2001 expedidas por el Ministerio de Minas</w:t>
      </w:r>
      <w:r>
        <w:rPr>
          <w:rFonts w:hAnsi="Arial"/>
          <w:rFonts w:ascii="Arial"/>
          <w:sz w:val="24"/>
        </w:rPr>
        <w:t xml:space="preserve"> y</w:t>
      </w:r>
      <w:r>
        <w:rPr>
          <w:rFonts w:hAnsi="Arial"/>
          <w:rFonts w:ascii="Arial"/>
          <w:sz w:val="24"/>
        </w:rPr>
        <w:t xml:space="preserve"> Energía.</w:t>
      </w:r>
    </w:p>
    <w:p>
      <w:rPr>
        <w:rFonts w:hAnsi="Arial"/>
        <w:rFonts w:ascii="Arial"/>
      </w:rPr>
      <w:pPr>
        <w:pStyle w:val="Body Text"/>
      </w:pPr>
      <w:rPr>
        <w:rFonts w:hAnsi="Times New Roman"/>
        <w:rFonts w:ascii="Times New Roman"/>
        <w:sz w:val="10"/>
      </w:rPr>
    </w:p>
    <w:p>
      <w:pPr/>
      <w:r>
        <w:rPr>
          <w:rFonts w:hAnsi="Arial"/>
          <w:rFonts w:ascii="Arial"/>
          <w:sz w:val="12"/>
        </w:rPr>
        <w:t>64</w:t>
      </w:r>
      <w:r>
        <w:rPr>
          <w:rFonts w:hAnsi="Arial"/>
          <w:rFonts w:ascii="Arial"/>
          <w:sz w:val="12"/>
        </w:rPr>
        <w:t xml:space="preserve"> </w:t>
      </w:r>
      <w:r>
        <w:rPr>
          <w:rFonts w:hAnsi="Arial"/>
          <w:rFonts w:ascii="Arial"/>
          <w:sz w:val="18"/>
        </w:rPr>
        <w:t>Índice</w:t>
      </w:r>
      <w:r>
        <w:rPr>
          <w:rFonts w:hAnsi="Arial"/>
          <w:rFonts w:ascii="Arial"/>
          <w:sz w:val="18"/>
        </w:rPr>
        <w:t xml:space="preserve"> 340 del</w:t>
      </w:r>
      <w:r>
        <w:rPr>
          <w:rFonts w:hAnsi="Arial"/>
          <w:rFonts w:ascii="Arial"/>
          <w:sz w:val="18"/>
        </w:rPr>
        <w:t xml:space="preserve"> del aplicativo</w:t>
      </w:r>
      <w:r>
        <w:rPr>
          <w:rFonts w:hAnsi="Arial"/>
          <w:rFonts w:ascii="Arial"/>
          <w:sz w:val="18"/>
        </w:rPr>
        <w:t xml:space="preserve"> de gestión judicial</w:t>
      </w:r>
      <w:r>
        <w:rPr>
          <w:rFonts w:hAnsi="Arial"/>
          <w:rFonts w:ascii="Arial"/>
          <w:sz w:val="18"/>
        </w:rPr>
        <w:t xml:space="preserve"> Samai.</w:t>
      </w:r>
    </w:p>
    <w:p>
      <w:pPr/>
      <w:r>
        <w:rPr>
          <w:rFonts w:hAnsi="Arial"/>
          <w:rFonts w:ascii="Arial"/>
          <w:sz w:val="12"/>
        </w:rPr>
        <w:t>65</w:t>
      </w:r>
      <w:r>
        <w:rPr>
          <w:rFonts w:hAnsi="Arial"/>
          <w:rFonts w:ascii="Arial"/>
          <w:sz w:val="12"/>
        </w:rPr>
        <w:t xml:space="preserve"> </w:t>
      </w:r>
      <w:r>
        <w:rPr>
          <w:rFonts w:hAnsi="Arial"/>
          <w:rFonts w:ascii="Arial"/>
          <w:sz w:val="18"/>
        </w:rPr>
        <w:t>Índice</w:t>
      </w:r>
      <w:r>
        <w:rPr>
          <w:rFonts w:hAnsi="Arial"/>
          <w:rFonts w:ascii="Arial"/>
          <w:sz w:val="18"/>
        </w:rPr>
        <w:t xml:space="preserve"> 345,</w:t>
      </w:r>
      <w:r>
        <w:rPr>
          <w:rFonts w:hAnsi="Arial"/>
          <w:rFonts w:ascii="Arial"/>
          <w:sz w:val="18"/>
        </w:rPr>
        <w:t xml:space="preserve"> 346</w:t>
      </w:r>
      <w:r>
        <w:rPr>
          <w:rFonts w:hAnsi="Arial"/>
          <w:rFonts w:ascii="Arial"/>
          <w:sz w:val="18"/>
        </w:rPr>
        <w:t xml:space="preserve"> y</w:t>
      </w:r>
      <w:r>
        <w:rPr>
          <w:rFonts w:hAnsi="Arial"/>
          <w:rFonts w:ascii="Arial"/>
          <w:sz w:val="18"/>
        </w:rPr>
        <w:t xml:space="preserve"> 347</w:t>
      </w:r>
      <w:r>
        <w:rPr>
          <w:rFonts w:hAnsi="Arial"/>
          <w:rFonts w:ascii="Arial"/>
          <w:sz w:val="18"/>
        </w:rPr>
        <w:t xml:space="preserve"> del del</w:t>
      </w:r>
      <w:r>
        <w:rPr>
          <w:rFonts w:hAnsi="Arial"/>
          <w:rFonts w:ascii="Arial"/>
          <w:sz w:val="18"/>
        </w:rPr>
        <w:t xml:space="preserve"> aplicativo</w:t>
      </w:r>
      <w:r>
        <w:rPr>
          <w:rFonts w:hAnsi="Arial"/>
          <w:rFonts w:ascii="Arial"/>
          <w:sz w:val="18"/>
        </w:rPr>
        <w:t xml:space="preserve"> de</w:t>
      </w:r>
      <w:r>
        <w:rPr>
          <w:rFonts w:hAnsi="Arial"/>
          <w:rFonts w:ascii="Arial"/>
          <w:sz w:val="18"/>
        </w:rPr>
        <w:t xml:space="preserve"> gestión</w:t>
      </w:r>
      <w:r>
        <w:rPr>
          <w:rFonts w:hAnsi="Arial"/>
          <w:rFonts w:ascii="Arial"/>
          <w:sz w:val="18"/>
        </w:rPr>
        <w:t xml:space="preserve"> judicial</w:t>
      </w:r>
      <w:r>
        <w:rPr>
          <w:rFonts w:hAnsi="Arial"/>
          <w:rFonts w:ascii="Arial"/>
          <w:sz w:val="18"/>
        </w:rPr>
        <w:t xml:space="preserve"> Samai.</w:t>
      </w:r>
    </w:p>
    <w:p>
      <w:pPr/>
      <w:r>
        <w:rPr>
          <w:rFonts w:hAnsi="Arial"/>
          <w:rFonts w:ascii="Arial"/>
          <w:sz w:val="12"/>
        </w:rPr>
        <w:t>66</w:t>
      </w:r>
      <w:r>
        <w:rPr>
          <w:rFonts w:hAnsi="Arial"/>
          <w:rFonts w:ascii="Arial"/>
          <w:sz w:val="12"/>
        </w:rPr>
        <w:t xml:space="preserve"> </w:t>
      </w:r>
      <w:r>
        <w:rPr>
          <w:rFonts w:hAnsi="Arial"/>
          <w:rFonts w:ascii="Arial"/>
          <w:sz w:val="18"/>
        </w:rPr>
        <w:t>Índice</w:t>
      </w:r>
      <w:r>
        <w:rPr>
          <w:rFonts w:hAnsi="Arial"/>
          <w:rFonts w:ascii="Arial"/>
          <w:sz w:val="18"/>
        </w:rPr>
        <w:t xml:space="preserve"> 365 del</w:t>
      </w:r>
      <w:r>
        <w:rPr>
          <w:rFonts w:hAnsi="Arial"/>
          <w:rFonts w:ascii="Arial"/>
          <w:sz w:val="18"/>
        </w:rPr>
        <w:t xml:space="preserve"> del aplicativo</w:t>
      </w:r>
      <w:r>
        <w:rPr>
          <w:rFonts w:hAnsi="Arial"/>
          <w:rFonts w:ascii="Arial"/>
          <w:sz w:val="18"/>
        </w:rPr>
        <w:t xml:space="preserve"> de gestión judicial</w:t>
      </w:r>
      <w:r>
        <w:rPr>
          <w:rFonts w:hAnsi="Arial"/>
          <w:rFonts w:ascii="Arial"/>
          <w:sz w:val="18"/>
        </w:rPr>
        <w:t xml:space="preserve"> Samai.</w:t>
      </w:r>
    </w:p>
    <w:p>
      <w:pPr>
        <w:jc w:val="both"/>
      </w:pPr>
      <w:r>
        <w:rPr>
          <w:rFonts w:hAnsi="Arial"/>
          <w:rFonts w:ascii="Arial"/>
          <w:sz w:val="12"/>
          <w:i/>
        </w:rPr>
        <w:t xml:space="preserve">67 </w:t>
      </w:r>
      <w:r>
        <w:rPr>
          <w:rFonts w:hAnsi="Arial"/>
          <w:rFonts w:ascii="Arial"/>
          <w:sz w:val="18"/>
          <w:i/>
        </w:rPr>
        <w:t xml:space="preserve">“[…] El Consejo de Estado, en Sala de lo Contencioso Administrativo conocerá de los siguientes procesos</w:t>
      </w:r>
      <w:r>
        <w:rPr>
          <w:rFonts w:hAnsi="Arial"/>
          <w:rFonts w:ascii="Arial"/>
          <w:sz w:val="18"/>
          <w:i/>
        </w:rPr>
        <w:t xml:space="preserve"> privativamente y en única instancia: 1. De los de nulidad de los actos administrativos expedidos por las autoridades del</w:t>
      </w:r>
      <w:r>
        <w:rPr>
          <w:rFonts w:hAnsi="Arial"/>
          <w:rFonts w:ascii="Arial"/>
          <w:sz w:val="18"/>
          <w:i/>
        </w:rPr>
        <w:t xml:space="preserve"> orden nacional […]”.</w:t>
      </w:r>
    </w:p>
    <w:p>
      <w:rPr>
        <w:rFonts w:hAnsi="Arial"/>
        <w:rFonts w:ascii="Arial"/>
      </w:rPr>
      <w:pPr>
        <w:pStyle w:val="Body Text"/>
      </w:pPr>
      <w:rPr>
        <w:rFonts w:hAnsi="Times New Roman"/>
        <w:rFonts w:ascii="Times New Roman"/>
        <w:sz w:val="19"/>
        <w:i/>
      </w:rPr>
    </w:p>
    <w:p>
      <w:rPr>
        <w:rFonts w:hAnsi="Arial"/>
        <w:rFonts w:ascii="Arial"/>
      </w:rPr>
      <w:pPr>
        <w:pStyle w:val="List Paragraph"/>
        <w:ind w:right="378"/>
        <w:spacing w:before="92" w:line="276" w:lineRule="auto"/>
        <w:numPr>
          <w:numId w:val="138"/>
          <w:ilvl w:val="0"/>
        </w:numPr>
        <w:tabs>
          <w:tab w:val="left" w:leader="none" w:pos="603"/>
        </w:tabs>
      </w:pPr>
      <w:r>
        <w:rPr>
          <w:rFonts w:hAnsi="Arial"/>
          <w:rFonts w:ascii="Arial"/>
          <w:sz w:val="24"/>
        </w:rPr>
        <w:t>La</w:t>
      </w:r>
      <w:r>
        <w:rPr>
          <w:rFonts w:hAnsi="Arial"/>
          <w:rFonts w:ascii="Arial"/>
          <w:sz w:val="24"/>
        </w:rPr>
        <w:t xml:space="preserve"> Sala deberá</w:t>
      </w:r>
      <w:r>
        <w:rPr>
          <w:rFonts w:hAnsi="Arial"/>
          <w:rFonts w:ascii="Arial"/>
          <w:sz w:val="24"/>
        </w:rPr>
        <w:t xml:space="preserve"> determinar</w:t>
      </w:r>
      <w:r>
        <w:rPr>
          <w:rFonts w:hAnsi="Arial"/>
          <w:rFonts w:ascii="Arial"/>
          <w:sz w:val="24"/>
        </w:rPr>
        <w:t xml:space="preserve"> si la</w:t>
      </w:r>
      <w:r>
        <w:rPr>
          <w:rFonts w:hAnsi="Arial"/>
          <w:rFonts w:ascii="Arial"/>
          <w:sz w:val="24"/>
        </w:rPr>
        <w:t xml:space="preserve"> autoridad minera</w:t>
      </w:r>
      <w:r>
        <w:rPr>
          <w:rFonts w:hAnsi="Arial"/>
          <w:rFonts w:ascii="Arial"/>
          <w:sz w:val="24"/>
        </w:rPr>
        <w:t xml:space="preserve"> actuó</w:t>
      </w:r>
      <w:r>
        <w:rPr>
          <w:rFonts w:hAnsi="Arial"/>
          <w:rFonts w:ascii="Arial"/>
          <w:sz w:val="24"/>
        </w:rPr>
        <w:t xml:space="preserve"> con falta de competencia</w:t>
      </w:r>
      <w:r>
        <w:rPr>
          <w:rFonts w:hAnsi="Arial"/>
          <w:rFonts w:ascii="Arial"/>
          <w:sz w:val="24"/>
        </w:rPr>
        <w:t xml:space="preserve"> para expedir los actos acusados y, por ende, no podía darle una destinación</w:t>
      </w:r>
      <w:r>
        <w:rPr>
          <w:rFonts w:hAnsi="Arial"/>
          <w:rFonts w:ascii="Arial"/>
          <w:sz w:val="24"/>
        </w:rPr>
        <w:t xml:space="preserve"> diferente al uso del suelo previsto en el ordenamiento jurídico ambiental, desconociendo los principios relacionados con la zonificación, planeación,</w:t>
      </w:r>
      <w:r>
        <w:rPr>
          <w:rFonts w:hAnsi="Arial"/>
          <w:rFonts w:ascii="Arial"/>
          <w:sz w:val="24"/>
        </w:rPr>
        <w:t xml:space="preserve"> intervención y</w:t>
      </w:r>
      <w:r>
        <w:rPr>
          <w:rFonts w:hAnsi="Arial"/>
          <w:rFonts w:ascii="Arial"/>
          <w:sz w:val="24"/>
        </w:rPr>
        <w:t xml:space="preserve"> ordenamiento.</w:t>
      </w:r>
    </w:p>
    <w:p>
      <w:rPr>
        <w:rFonts w:hAnsi="Arial"/>
        <w:rFonts w:ascii="Arial"/>
      </w:rPr>
      <w:pPr>
        <w:pStyle w:val="Body Text"/>
      </w:pPr>
      <w:rPr>
        <w:rFonts w:hAnsi="Times New Roman"/>
        <w:rFonts w:ascii="Times New Roman"/>
        <w:sz w:val="21"/>
      </w:rPr>
    </w:p>
    <w:p>
      <w:rPr>
        <w:rFonts w:hAnsi="Arial"/>
        <w:rFonts w:ascii="Arial"/>
      </w:rPr>
      <w:pPr>
        <w:pStyle w:val="List Paragraph"/>
        <w:ind w:right="374"/>
        <w:spacing w:line="276" w:lineRule="auto"/>
        <w:numPr>
          <w:numId w:val="138"/>
          <w:ilvl w:val="0"/>
        </w:numPr>
        <w:tabs>
          <w:tab w:val="left" w:leader="none" w:pos="603"/>
        </w:tabs>
      </w:pPr>
      <w:r>
        <w:rPr>
          <w:rFonts w:hAnsi="Arial"/>
          <w:rFonts w:ascii="Arial"/>
          <w:sz w:val="24"/>
        </w:rPr>
        <w:t xml:space="preserve">Asimismo, se deberá analizar si los actos desconocieron las normas en que</w:t>
      </w:r>
      <w:r>
        <w:rPr>
          <w:rFonts w:hAnsi="Arial"/>
          <w:rFonts w:ascii="Arial"/>
          <w:sz w:val="24"/>
        </w:rPr>
        <w:t xml:space="preserve"> debían</w:t>
      </w:r>
      <w:r>
        <w:rPr>
          <w:rFonts w:hAnsi="Arial"/>
          <w:rFonts w:ascii="Arial"/>
          <w:sz w:val="24"/>
        </w:rPr>
        <w:t xml:space="preserve"> fundarse</w:t>
      </w:r>
      <w:r>
        <w:rPr>
          <w:rFonts w:hAnsi="Arial"/>
          <w:rFonts w:ascii="Arial"/>
          <w:sz w:val="24"/>
        </w:rPr>
        <w:t xml:space="preserve"> y</w:t>
      </w:r>
      <w:r>
        <w:rPr>
          <w:rFonts w:hAnsi="Arial"/>
          <w:rFonts w:ascii="Arial"/>
          <w:sz w:val="24"/>
        </w:rPr>
        <w:t xml:space="preserve"> fueron</w:t>
      </w:r>
      <w:r>
        <w:rPr>
          <w:rFonts w:hAnsi="Arial"/>
          <w:rFonts w:ascii="Arial"/>
          <w:sz w:val="24"/>
        </w:rPr>
        <w:t xml:space="preserve"> falsamente motivados,</w:t>
      </w:r>
      <w:r>
        <w:rPr>
          <w:rFonts w:hAnsi="Arial"/>
          <w:rFonts w:ascii="Arial"/>
          <w:sz w:val="24"/>
        </w:rPr>
        <w:t xml:space="preserve"> toda vez que el Ministerio de Minas</w:t>
      </w:r>
      <w:r>
        <w:rPr>
          <w:rFonts w:hAnsi="Arial"/>
          <w:rFonts w:ascii="Arial"/>
          <w:sz w:val="24"/>
        </w:rPr>
        <w:t xml:space="preserve"> y Energía presuntamente desconoció los principios y derechos relacionados con la</w:t>
      </w:r>
      <w:r>
        <w:rPr>
          <w:rFonts w:hAnsi="Arial"/>
          <w:rFonts w:ascii="Arial"/>
          <w:sz w:val="24"/>
        </w:rPr>
        <w:t xml:space="preserve"> protección de las riquezas naturales, la diversidad e integridad del ambiente, la</w:t>
      </w:r>
      <w:r>
        <w:rPr>
          <w:rFonts w:hAnsi="Arial"/>
          <w:rFonts w:ascii="Arial"/>
          <w:sz w:val="24"/>
        </w:rPr>
        <w:t xml:space="preserve"> conservación de las áreas de especial importancia ecológica, así como el interés general y el derecho a gozar de un ambiente sano, al permitir la ejecución de actividades</w:t>
      </w:r>
      <w:r>
        <w:rPr>
          <w:rFonts w:hAnsi="Arial"/>
          <w:rFonts w:ascii="Arial"/>
          <w:sz w:val="24"/>
        </w:rPr>
        <w:t xml:space="preserve"> mineras</w:t>
      </w:r>
      <w:r>
        <w:rPr>
          <w:rFonts w:hAnsi="Arial"/>
          <w:rFonts w:ascii="Arial"/>
          <w:sz w:val="24"/>
        </w:rPr>
        <w:t xml:space="preserve"> en</w:t>
      </w:r>
      <w:r>
        <w:rPr>
          <w:rFonts w:hAnsi="Arial"/>
          <w:rFonts w:ascii="Arial"/>
          <w:sz w:val="24"/>
        </w:rPr>
        <w:t xml:space="preserve"> una</w:t>
      </w:r>
      <w:r>
        <w:rPr>
          <w:rFonts w:hAnsi="Arial"/>
          <w:rFonts w:ascii="Arial"/>
          <w:sz w:val="24"/>
        </w:rPr>
        <w:t xml:space="preserve"> zona de interés ecológico</w:t>
      </w:r>
      <w:r>
        <w:rPr>
          <w:rFonts w:hAnsi="Arial"/>
          <w:rFonts w:ascii="Arial"/>
          <w:sz w:val="24"/>
        </w:rPr>
        <w:t xml:space="preserve"> nacional.</w:t>
      </w:r>
    </w:p>
    <w:p>
      <w:rPr>
        <w:rFonts w:hAnsi="Arial"/>
        <w:rFonts w:ascii="Arial"/>
      </w:rPr>
      <w:pPr>
        <w:pStyle w:val="Body Text"/>
      </w:pPr>
      <w:rPr>
        <w:rFonts w:hAnsi="Times New Roman"/>
        <w:rFonts w:ascii="Times New Roman"/>
        <w:sz w:val="27"/>
      </w:rPr>
    </w:p>
    <w:p>
      <w:rPr>
        <w:rFonts w:hAnsi="Arial"/>
        <w:rFonts w:ascii="Arial"/>
      </w:rPr>
      <w:pPr>
        <w:pStyle w:val="List Paragraph"/>
        <w:ind w:right="375"/>
        <w:spacing w:line="276" w:lineRule="auto"/>
        <w:numPr>
          <w:numId w:val="138"/>
          <w:ilvl w:val="0"/>
        </w:numPr>
        <w:tabs>
          <w:tab w:val="left" w:leader="none" w:pos="603"/>
        </w:tabs>
      </w:pPr>
      <w:r>
        <w:rPr>
          <w:rFonts w:hAnsi="Arial"/>
          <w:rFonts w:ascii="Arial"/>
          <w:sz w:val="24"/>
        </w:rPr>
        <w:t xml:space="preserve">Previo a resolver lo anterior, la Sala se referirá a las excepciones propuestas</w:t>
      </w:r>
      <w:r>
        <w:rPr>
          <w:rFonts w:hAnsi="Arial"/>
          <w:rFonts w:ascii="Arial"/>
          <w:sz w:val="24"/>
        </w:rPr>
        <w:t xml:space="preserve"> por la sociedad Constructora Palo Alto y Cia S. En C. relativas a la improcedencia de la acción respecto de los actos administrativos propiamente mineros, inepta demanda, cosa juzgada, habérsele dado a la demanda un trámite diferente al que corresponde</w:t>
      </w:r>
      <w:r>
        <w:rPr>
          <w:rFonts w:hAnsi="Arial"/>
          <w:rFonts w:ascii="Arial"/>
          <w:sz w:val="24"/>
        </w:rPr>
        <w:t xml:space="preserve"> y</w:t>
      </w:r>
      <w:r>
        <w:rPr>
          <w:rFonts w:hAnsi="Arial"/>
          <w:rFonts w:ascii="Arial"/>
          <w:sz w:val="24"/>
        </w:rPr>
        <w:t xml:space="preserve"> caducidad de la acción</w:t>
      </w:r>
    </w:p>
    <w:p>
      <w:rPr>
        <w:rFonts w:hAnsi="Arial"/>
        <w:rFonts w:ascii="Arial"/>
      </w:rPr>
      <w:pPr>
        <w:pStyle w:val="Body Text"/>
      </w:pPr>
      <w:rPr>
        <w:rFonts w:hAnsi="Times New Roman"/>
        <w:rFonts w:ascii="Times New Roman"/>
        <w:sz w:val="27"/>
      </w:rPr>
    </w:p>
    <w:p>
      <w:rPr>
        <w:rFonts w:hAnsi="Arial"/>
        <w:rFonts w:ascii="Arial"/>
      </w:rPr>
      <w:pPr>
        <w:pStyle w:val="List Paragraph"/>
        <w:ind w:right="384"/>
        <w:spacing w:line="276" w:lineRule="auto"/>
        <w:numPr>
          <w:numId w:val="138"/>
          <w:ilvl w:val="0"/>
        </w:numPr>
        <w:tabs>
          <w:tab w:val="left" w:leader="none" w:pos="603"/>
        </w:tabs>
      </w:pPr>
      <w:r>
        <w:rPr>
          <w:rFonts w:hAnsi="Arial"/>
          <w:rFonts w:ascii="Arial"/>
          <w:sz w:val="24"/>
        </w:rPr>
        <w:t xml:space="preserve">Para lo anterior, la Sala abordará: (i) identificación de los actos administrativos</w:t>
      </w:r>
      <w:r>
        <w:rPr>
          <w:rFonts w:hAnsi="Arial"/>
          <w:rFonts w:ascii="Arial"/>
          <w:sz w:val="24"/>
        </w:rPr>
        <w:t xml:space="preserve"> demandados;</w:t>
      </w:r>
      <w:r>
        <w:rPr>
          <w:rFonts w:hAnsi="Arial"/>
          <w:rFonts w:ascii="Arial"/>
          <w:sz w:val="24"/>
        </w:rPr>
        <w:t xml:space="preserve"> (ii)</w:t>
      </w:r>
      <w:r>
        <w:rPr>
          <w:rFonts w:hAnsi="Arial"/>
          <w:rFonts w:ascii="Arial"/>
          <w:sz w:val="24"/>
        </w:rPr>
        <w:t xml:space="preserve"> las excepciones</w:t>
      </w:r>
      <w:r>
        <w:rPr>
          <w:rFonts w:hAnsi="Arial"/>
          <w:rFonts w:ascii="Arial"/>
          <w:sz w:val="24"/>
        </w:rPr>
        <w:t xml:space="preserve"> propuestas</w:t>
      </w:r>
      <w:r>
        <w:rPr>
          <w:rFonts w:hAnsi="Arial"/>
          <w:rFonts w:ascii="Arial"/>
          <w:sz w:val="24"/>
        </w:rPr>
        <w:t xml:space="preserve"> (iii) el caso concreto.</w:t>
      </w:r>
    </w:p>
    <w:p>
      <w:rPr>
        <w:rFonts w:hAnsi="Arial"/>
        <w:rFonts w:ascii="Arial"/>
      </w:rPr>
      <w:pPr>
        <w:pStyle w:val="heading 1"/>
        <w:spacing w:before="160"/>
        <w:numPr>
          <w:numId w:val="158"/>
          <w:ilvl w:val="2"/>
        </w:numPr>
        <w:tabs>
          <w:tab w:val="left" w:leader="none" w:pos="967"/>
        </w:tabs>
      </w:pPr>
      <w:r>
        <w:rPr>
          <w:rFonts w:hAnsi="Arial"/>
          <w:rFonts w:ascii="Arial"/>
        </w:rPr>
        <w:t>Actos</w:t>
      </w:r>
      <w:r>
        <w:rPr>
          <w:rFonts w:hAnsi="Arial"/>
          <w:rFonts w:ascii="Arial"/>
        </w:rPr>
        <w:t xml:space="preserve"> demandados</w:t>
      </w:r>
    </w:p>
    <w:p>
      <w:rPr>
        <w:rFonts w:hAnsi="Arial"/>
        <w:rFonts w:ascii="Arial"/>
      </w:rPr>
      <w:pPr>
        <w:pStyle w:val="Body Text"/>
      </w:pPr>
      <w:rPr>
        <w:rFonts w:hAnsi="Times New Roman"/>
        <w:rFonts w:ascii="Times New Roman"/>
        <w:sz w:val="25"/>
        <w:b/>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 xml:space="preserve">En el asunto </w:t>
      </w:r>
      <w:r>
        <w:rPr>
          <w:rFonts w:hAnsi="Arial"/>
          <w:rFonts w:ascii="Arial"/>
          <w:sz w:val="24"/>
          <w:i/>
        </w:rPr>
        <w:t xml:space="preserve">sub examine</w:t>
      </w:r>
      <w:r>
        <w:rPr>
          <w:rFonts w:hAnsi="Arial"/>
          <w:rFonts w:ascii="Arial"/>
          <w:sz w:val="24"/>
        </w:rPr>
        <w:t xml:space="preserve">, los señores Robinson Humberto Patiño Cuberos,</w:t>
      </w:r>
      <w:r>
        <w:rPr>
          <w:rFonts w:hAnsi="Arial"/>
          <w:rFonts w:ascii="Arial"/>
          <w:sz w:val="24"/>
        </w:rPr>
        <w:t xml:space="preserve"> Carlos Eduardo Alméciga Martínez, Juan José Gabriel Luna Conde, Carlos Alberto</w:t>
      </w:r>
      <w:r>
        <w:rPr>
          <w:rFonts w:hAnsi="Arial"/>
          <w:rFonts w:ascii="Arial"/>
          <w:sz w:val="24"/>
        </w:rPr>
        <w:t xml:space="preserve"> Mantilla Gutiérrez y la Asociación Ecológica Colombiana - ASOECO solicitaron la</w:t>
      </w:r>
      <w:r>
        <w:rPr>
          <w:rFonts w:hAnsi="Arial"/>
          <w:rFonts w:ascii="Arial"/>
          <w:sz w:val="24"/>
        </w:rPr>
        <w:t xml:space="preserve"> nulidad</w:t>
      </w:r>
      <w:r>
        <w:rPr>
          <w:rFonts w:hAnsi="Arial"/>
          <w:rFonts w:ascii="Arial"/>
          <w:sz w:val="24"/>
        </w:rPr>
        <w:t xml:space="preserve"> de</w:t>
      </w:r>
      <w:r>
        <w:rPr>
          <w:rFonts w:hAnsi="Arial"/>
          <w:rFonts w:ascii="Arial"/>
          <w:sz w:val="24"/>
        </w:rPr>
        <w:t xml:space="preserve"> los siguientes actos administrativos:</w:t>
      </w:r>
    </w:p>
    <w:p>
      <w:rPr>
        <w:rFonts w:hAnsi="Arial"/>
        <w:rFonts w:ascii="Arial"/>
      </w:rPr>
      <w:pPr>
        <w:pStyle w:val="Body Text"/>
      </w:pPr>
      <w:rPr>
        <w:rFonts w:hAnsi="Times New Roman"/>
        <w:rFonts w:ascii="Times New Roman"/>
      </w:rPr>
    </w:p>
    <w:p>
      <w:rPr>
        <w:rFonts w:hAnsi="Arial"/>
        <w:rFonts w:ascii="Arial"/>
      </w:rPr>
      <w:pPr>
        <w:pStyle w:val="List Paragraph"/>
        <w:jc w:val="left"/>
        <w:ind w:right="712"/>
        <w:spacing w:line="235" w:lineRule="auto"/>
        <w:numPr>
          <w:numId w:val="165"/>
          <w:ilvl w:val="0"/>
        </w:numPr>
        <w:tabs>
          <w:tab w:val="left" w:leader="none" w:pos="561"/>
          <w:tab w:val="left" w:leader="none" w:pos="562"/>
        </w:tabs>
      </w:pPr>
      <w:r>
        <w:rPr>
          <w:rFonts w:hAnsi="Arial"/>
          <w:rFonts w:ascii="Arial"/>
          <w:sz w:val="24"/>
        </w:rPr>
        <w:t>Resolución</w:t>
      </w:r>
      <w:r>
        <w:rPr>
          <w:rFonts w:hAnsi="Arial"/>
          <w:rFonts w:ascii="Arial"/>
          <w:sz w:val="24"/>
        </w:rPr>
        <w:t xml:space="preserve"> 5-0001 de</w:t>
      </w:r>
      <w:r>
        <w:rPr>
          <w:rFonts w:hAnsi="Arial"/>
          <w:rFonts w:ascii="Arial"/>
          <w:sz w:val="24"/>
        </w:rPr>
        <w:t xml:space="preserve"> 4</w:t>
      </w:r>
      <w:r>
        <w:rPr>
          <w:rFonts w:hAnsi="Arial"/>
          <w:rFonts w:ascii="Arial"/>
          <w:sz w:val="24"/>
        </w:rPr>
        <w:t xml:space="preserve"> de</w:t>
      </w:r>
      <w:r>
        <w:rPr>
          <w:rFonts w:hAnsi="Arial"/>
          <w:rFonts w:ascii="Arial"/>
          <w:sz w:val="24"/>
        </w:rPr>
        <w:t xml:space="preserve"> enero</w:t>
      </w:r>
      <w:r>
        <w:rPr>
          <w:rFonts w:hAnsi="Arial"/>
          <w:rFonts w:ascii="Arial"/>
          <w:sz w:val="24"/>
        </w:rPr>
        <w:t xml:space="preserve"> de 1993, expedida por</w:t>
      </w:r>
      <w:r>
        <w:rPr>
          <w:rFonts w:hAnsi="Arial"/>
          <w:rFonts w:ascii="Arial"/>
          <w:sz w:val="24"/>
        </w:rPr>
        <w:t xml:space="preserve"> la</w:t>
      </w:r>
      <w:r>
        <w:rPr>
          <w:rFonts w:hAnsi="Arial"/>
          <w:rFonts w:ascii="Arial"/>
          <w:sz w:val="24"/>
        </w:rPr>
        <w:t xml:space="preserve"> Dirección</w:t>
      </w:r>
      <w:r>
        <w:rPr>
          <w:rFonts w:hAnsi="Arial"/>
          <w:rFonts w:ascii="Arial"/>
          <w:sz w:val="24"/>
        </w:rPr>
        <w:t xml:space="preserve"> General</w:t>
      </w:r>
      <w:r>
        <w:rPr>
          <w:rFonts w:hAnsi="Arial"/>
          <w:rFonts w:ascii="Arial"/>
          <w:sz w:val="24"/>
        </w:rPr>
        <w:t xml:space="preserve"> de</w:t>
      </w:r>
      <w:r>
        <w:rPr>
          <w:rFonts w:hAnsi="Arial"/>
          <w:rFonts w:ascii="Arial"/>
          <w:sz w:val="24"/>
        </w:rPr>
        <w:t xml:space="preserve"> Asuntos Legales del Ministerio de Minas y</w:t>
      </w:r>
      <w:r>
        <w:rPr>
          <w:rFonts w:hAnsi="Arial"/>
          <w:rFonts w:ascii="Arial"/>
          <w:sz w:val="24"/>
        </w:rPr>
        <w:t xml:space="preserve"> Energía</w:t>
      </w:r>
      <w:r>
        <w:rPr>
          <w:rFonts w:hAnsi="Arial"/>
          <w:rFonts w:ascii="Arial"/>
          <w:sz w:val="16"/>
        </w:rPr>
        <w:t>68</w:t>
      </w:r>
      <w:r>
        <w:rPr>
          <w:rFonts w:hAnsi="Arial"/>
          <w:rFonts w:ascii="Arial"/>
          <w:sz w:val="24"/>
        </w:rPr>
        <w:t>.</w:t>
      </w:r>
    </w:p>
    <w:p>
      <w:rPr>
        <w:rFonts w:hAnsi="Arial"/>
        <w:rFonts w:ascii="Arial"/>
      </w:rPr>
      <w:pPr>
        <w:pStyle w:val="Body Text"/>
      </w:pPr>
      <w:rPr>
        <w:rFonts w:hAnsi="Times New Roman"/>
        <w:rFonts w:ascii="Times New Roman"/>
      </w:rPr>
    </w:p>
    <w:p>
      <w:rPr>
        <w:rFonts w:hAnsi="Arial"/>
        <w:rFonts w:ascii="Arial"/>
      </w:rPr>
      <w:pPr>
        <w:pStyle w:val="List Paragraph"/>
        <w:jc w:val="left"/>
        <w:ind w:right="712"/>
        <w:spacing w:line="235" w:lineRule="auto"/>
        <w:numPr>
          <w:numId w:val="165"/>
          <w:ilvl w:val="0"/>
        </w:numPr>
        <w:tabs>
          <w:tab w:val="left" w:leader="none" w:pos="562"/>
        </w:tabs>
      </w:pPr>
      <w:r>
        <w:rPr>
          <w:rFonts w:hAnsi="Arial"/>
          <w:rFonts w:ascii="Arial"/>
          <w:sz w:val="24"/>
        </w:rPr>
        <w:t>Resolución</w:t>
      </w:r>
      <w:r>
        <w:rPr>
          <w:rFonts w:hAnsi="Arial"/>
          <w:rFonts w:ascii="Arial"/>
          <w:sz w:val="24"/>
        </w:rPr>
        <w:t xml:space="preserve"> 5-0006 de</w:t>
      </w:r>
      <w:r>
        <w:rPr>
          <w:rFonts w:hAnsi="Arial"/>
          <w:rFonts w:ascii="Arial"/>
          <w:sz w:val="24"/>
        </w:rPr>
        <w:t xml:space="preserve"> 7</w:t>
      </w:r>
      <w:r>
        <w:rPr>
          <w:rFonts w:hAnsi="Arial"/>
          <w:rFonts w:ascii="Arial"/>
          <w:sz w:val="24"/>
        </w:rPr>
        <w:t xml:space="preserve"> de</w:t>
      </w:r>
      <w:r>
        <w:rPr>
          <w:rFonts w:hAnsi="Arial"/>
          <w:rFonts w:ascii="Arial"/>
          <w:sz w:val="24"/>
        </w:rPr>
        <w:t xml:space="preserve"> enero</w:t>
      </w:r>
      <w:r>
        <w:rPr>
          <w:rFonts w:hAnsi="Arial"/>
          <w:rFonts w:ascii="Arial"/>
          <w:sz w:val="24"/>
        </w:rPr>
        <w:t xml:space="preserve"> de</w:t>
      </w:r>
      <w:r>
        <w:rPr>
          <w:rFonts w:hAnsi="Arial"/>
          <w:rFonts w:ascii="Arial"/>
          <w:sz w:val="24"/>
        </w:rPr>
        <w:t xml:space="preserve"> 1993, expedida</w:t>
      </w:r>
      <w:r>
        <w:rPr>
          <w:rFonts w:hAnsi="Arial"/>
          <w:rFonts w:ascii="Arial"/>
          <w:sz w:val="24"/>
        </w:rPr>
        <w:t xml:space="preserve"> por la</w:t>
      </w:r>
      <w:r>
        <w:rPr>
          <w:rFonts w:hAnsi="Arial"/>
          <w:rFonts w:ascii="Arial"/>
          <w:sz w:val="24"/>
        </w:rPr>
        <w:t xml:space="preserve"> Dirección</w:t>
      </w:r>
      <w:r>
        <w:rPr>
          <w:rFonts w:hAnsi="Arial"/>
          <w:rFonts w:ascii="Arial"/>
          <w:sz w:val="24"/>
        </w:rPr>
        <w:t xml:space="preserve"> General</w:t>
      </w:r>
      <w:r>
        <w:rPr>
          <w:rFonts w:hAnsi="Arial"/>
          <w:rFonts w:ascii="Arial"/>
          <w:sz w:val="24"/>
        </w:rPr>
        <w:t xml:space="preserve"> de</w:t>
      </w:r>
      <w:r>
        <w:rPr>
          <w:rFonts w:hAnsi="Arial"/>
          <w:rFonts w:ascii="Arial"/>
          <w:sz w:val="24"/>
        </w:rPr>
        <w:t xml:space="preserve"> Asuntos Legales del Ministerio de Minas y</w:t>
      </w:r>
      <w:r>
        <w:rPr>
          <w:rFonts w:hAnsi="Arial"/>
          <w:rFonts w:ascii="Arial"/>
          <w:sz w:val="24"/>
        </w:rPr>
        <w:t xml:space="preserve"> Energía</w:t>
      </w:r>
      <w:r>
        <w:rPr>
          <w:rFonts w:hAnsi="Arial"/>
          <w:rFonts w:ascii="Arial"/>
          <w:sz w:val="16"/>
        </w:rPr>
        <w:t>69</w:t>
      </w:r>
      <w:r>
        <w:rPr>
          <w:rFonts w:hAnsi="Arial"/>
          <w:rFonts w:ascii="Arial"/>
          <w:sz w:val="24"/>
        </w:rPr>
        <w:t>.</w:t>
      </w:r>
    </w:p>
    <w:p>
      <w:rPr>
        <w:rFonts w:hAnsi="Arial"/>
        <w:rFonts w:ascii="Arial"/>
      </w:rPr>
      <w:pPr>
        <w:pStyle w:val="Body Text"/>
      </w:pPr>
      <w:rPr>
        <w:rFonts w:hAnsi="Times New Roman"/>
        <w:rFonts w:ascii="Times New Roman"/>
      </w:rPr>
    </w:p>
    <w:p>
      <w:pPr>
        <w:jc w:val="both"/>
      </w:pPr>
      <w:r>
        <w:rPr>
          <w:rFonts w:hAnsi="Arial"/>
          <w:rFonts w:ascii="Arial"/>
          <w:sz w:val="12"/>
        </w:rPr>
        <w:t xml:space="preserve">68 </w:t>
      </w:r>
      <w:r>
        <w:rPr>
          <w:rFonts w:hAnsi="Arial"/>
          <w:rFonts w:ascii="Arial"/>
          <w:sz w:val="18"/>
        </w:rPr>
        <w:t xml:space="preserve">Folios 3 a 4 C pp. </w:t>
      </w:r>
      <w:r>
        <w:rPr>
          <w:rFonts w:hAnsi="Arial"/>
          <w:rFonts w:ascii="Arial"/>
          <w:sz w:val="18"/>
          <w:i/>
        </w:rPr>
        <w:t xml:space="preserve">“[…] ARTÍCULO PRIMERO: Otorgar al señor Vanegas Sierra Ricardo la licencia número</w:t>
      </w:r>
      <w:r>
        <w:rPr>
          <w:rFonts w:hAnsi="Arial"/>
          <w:rFonts w:ascii="Arial"/>
          <w:sz w:val="18"/>
          <w:i/>
        </w:rPr>
        <w:t xml:space="preserve"> 16569, para la explotación técnica de un yacimiento de MATERIALES DE CONSTRUCCION ubicado en jurisdicción del municipio de LA CALERA, Departamento de CUNDINAMARCA, cuya área es la comprendida dentro de los linderos, punto arcifinio y coordenadas señaladas por la Sección de Estudios de Ingeniería en su</w:t>
      </w:r>
      <w:r>
        <w:rPr>
          <w:rFonts w:hAnsi="Arial"/>
          <w:rFonts w:ascii="Arial"/>
          <w:sz w:val="18"/>
          <w:i/>
        </w:rPr>
        <w:t xml:space="preserve"> concepto de 22 de diciembre de 1992, obrante a folio 67 del expediente, con una extensión superficiaria de 27 </w:t>
      </w:r>
      <w:r>
        <w:rPr>
          <w:rFonts w:hAnsi="Arial"/>
          <w:rFonts w:ascii="Arial"/>
          <w:sz w:val="18"/>
          <w:i/>
        </w:rPr>
        <w:t>HECTÁREAS</w:t>
      </w:r>
      <w:r>
        <w:rPr>
          <w:rFonts w:hAnsi="Arial"/>
          <w:rFonts w:ascii="Arial"/>
          <w:sz w:val="18"/>
          <w:i/>
        </w:rPr>
        <w:t xml:space="preserve"> </w:t>
      </w:r>
      <w:r>
        <w:rPr>
          <w:rFonts w:hAnsi="Arial"/>
          <w:rFonts w:ascii="Arial"/>
          <w:sz w:val="18"/>
          <w:i/>
        </w:rPr>
        <w:t>Y</w:t>
      </w:r>
      <w:r>
        <w:rPr>
          <w:rFonts w:hAnsi="Arial"/>
          <w:rFonts w:ascii="Arial"/>
          <w:sz w:val="18"/>
          <w:i/>
        </w:rPr>
        <w:t xml:space="preserve"> </w:t>
      </w:r>
      <w:r>
        <w:rPr>
          <w:rFonts w:hAnsi="Arial"/>
          <w:rFonts w:ascii="Arial"/>
          <w:sz w:val="18"/>
          <w:i/>
        </w:rPr>
        <w:t>2.430</w:t>
      </w:r>
      <w:r>
        <w:rPr>
          <w:rFonts w:hAnsi="Arial"/>
          <w:rFonts w:ascii="Arial"/>
          <w:sz w:val="18"/>
          <w:i/>
        </w:rPr>
        <w:t xml:space="preserve"> </w:t>
      </w:r>
      <w:r>
        <w:rPr>
          <w:rFonts w:hAnsi="Arial"/>
          <w:rFonts w:ascii="Arial"/>
          <w:sz w:val="18"/>
          <w:i/>
        </w:rPr>
        <w:t>METROS</w:t>
      </w:r>
      <w:r>
        <w:rPr>
          <w:rFonts w:hAnsi="Arial"/>
          <w:rFonts w:ascii="Arial"/>
          <w:sz w:val="18"/>
          <w:i/>
        </w:rPr>
        <w:t xml:space="preserve"> </w:t>
      </w:r>
      <w:r>
        <w:rPr>
          <w:rFonts w:hAnsi="Arial"/>
          <w:rFonts w:ascii="Arial"/>
          <w:sz w:val="18"/>
          <w:i/>
        </w:rPr>
        <w:t>CUADRADOS.</w:t>
      </w:r>
      <w:r>
        <w:rPr>
          <w:rFonts w:hAnsi="Arial"/>
          <w:rFonts w:ascii="Arial"/>
          <w:sz w:val="18"/>
          <w:i/>
        </w:rPr>
        <w:t xml:space="preserve"> Observación:</w:t>
      </w:r>
      <w:r>
        <w:rPr>
          <w:rFonts w:hAnsi="Arial"/>
          <w:rFonts w:ascii="Arial"/>
          <w:sz w:val="18"/>
          <w:i/>
        </w:rPr>
        <w:t xml:space="preserve"> En relación con</w:t>
      </w:r>
      <w:r>
        <w:rPr>
          <w:rFonts w:hAnsi="Arial"/>
          <w:rFonts w:ascii="Arial"/>
          <w:sz w:val="18"/>
          <w:i/>
        </w:rPr>
        <w:t xml:space="preserve"> los artículos 208</w:t>
      </w:r>
      <w:r>
        <w:rPr>
          <w:rFonts w:hAnsi="Arial"/>
          <w:rFonts w:ascii="Arial"/>
          <w:sz w:val="18"/>
          <w:i/>
        </w:rPr>
        <w:t xml:space="preserve"> y</w:t>
      </w:r>
      <w:r>
        <w:rPr>
          <w:rFonts w:hAnsi="Arial"/>
          <w:rFonts w:ascii="Arial"/>
          <w:sz w:val="18"/>
          <w:i/>
        </w:rPr>
        <w:t xml:space="preserve"> 210</w:t>
      </w:r>
      <w:r>
        <w:rPr>
          <w:rFonts w:hAnsi="Arial"/>
          <w:rFonts w:ascii="Arial"/>
          <w:sz w:val="18"/>
          <w:i/>
        </w:rPr>
        <w:t xml:space="preserve"> del</w:t>
      </w:r>
      <w:r>
        <w:rPr>
          <w:rFonts w:hAnsi="Arial"/>
          <w:rFonts w:ascii="Arial"/>
          <w:sz w:val="18"/>
          <w:i/>
        </w:rPr>
        <w:t xml:space="preserve"> Código</w:t>
      </w:r>
      <w:r>
        <w:rPr>
          <w:rFonts w:hAnsi="Arial"/>
          <w:rFonts w:ascii="Arial"/>
          <w:sz w:val="18"/>
          <w:i/>
        </w:rPr>
        <w:t xml:space="preserve"> de Recursos Naturales y de acuerdo con lo manifestado por el interesado […] las medidas de protección se</w:t>
      </w:r>
      <w:r>
        <w:rPr>
          <w:rFonts w:hAnsi="Arial"/>
          <w:rFonts w:ascii="Arial"/>
          <w:sz w:val="18"/>
          <w:i/>
        </w:rPr>
        <w:t xml:space="preserve"> establecerán</w:t>
      </w:r>
      <w:r>
        <w:rPr>
          <w:rFonts w:hAnsi="Arial"/>
          <w:rFonts w:ascii="Arial"/>
          <w:sz w:val="18"/>
          <w:i/>
        </w:rPr>
        <w:t xml:space="preserve"> en</w:t>
      </w:r>
      <w:r>
        <w:rPr>
          <w:rFonts w:hAnsi="Arial"/>
          <w:rFonts w:ascii="Arial"/>
          <w:sz w:val="18"/>
          <w:i/>
        </w:rPr>
        <w:t xml:space="preserve"> la oportunidad</w:t>
      </w:r>
      <w:r>
        <w:rPr>
          <w:rFonts w:hAnsi="Arial"/>
          <w:rFonts w:ascii="Arial"/>
          <w:sz w:val="18"/>
          <w:i/>
        </w:rPr>
        <w:t xml:space="preserve"> señalada en el artículo 250</w:t>
      </w:r>
      <w:r>
        <w:rPr>
          <w:rFonts w:hAnsi="Arial"/>
          <w:rFonts w:ascii="Arial"/>
          <w:sz w:val="18"/>
          <w:i/>
        </w:rPr>
        <w:t xml:space="preserve"> del</w:t>
      </w:r>
      <w:r>
        <w:rPr>
          <w:rFonts w:hAnsi="Arial"/>
          <w:rFonts w:ascii="Arial"/>
          <w:sz w:val="18"/>
          <w:i/>
        </w:rPr>
        <w:t xml:space="preserve"> Código</w:t>
      </w:r>
      <w:r>
        <w:rPr>
          <w:rFonts w:hAnsi="Arial"/>
          <w:rFonts w:ascii="Arial"/>
          <w:sz w:val="18"/>
          <w:i/>
        </w:rPr>
        <w:t xml:space="preserve"> de</w:t>
      </w:r>
      <w:r>
        <w:rPr>
          <w:rFonts w:hAnsi="Arial"/>
          <w:rFonts w:ascii="Arial"/>
          <w:sz w:val="18"/>
          <w:i/>
        </w:rPr>
        <w:t xml:space="preserve"> Minas</w:t>
      </w:r>
      <w:r>
        <w:rPr>
          <w:rFonts w:hAnsi="Arial"/>
          <w:rFonts w:ascii="Arial"/>
          <w:sz w:val="18"/>
          <w:i/>
        </w:rPr>
        <w:t xml:space="preserve"> […]”.</w:t>
      </w:r>
    </w:p>
    <w:p>
      <w:pPr>
        <w:jc w:val="both"/>
      </w:pPr>
      <w:r>
        <w:rPr>
          <w:rFonts w:hAnsi="Arial"/>
          <w:rFonts w:ascii="Arial"/>
          <w:sz w:val="12"/>
        </w:rPr>
        <w:t>69</w:t>
      </w:r>
      <w:r>
        <w:rPr>
          <w:rFonts w:hAnsi="Arial"/>
          <w:rFonts w:ascii="Arial"/>
          <w:sz w:val="12"/>
        </w:rPr>
        <w:t xml:space="preserve"> </w:t>
      </w:r>
      <w:r>
        <w:rPr>
          <w:rFonts w:hAnsi="Arial"/>
          <w:rFonts w:ascii="Arial"/>
          <w:sz w:val="18"/>
        </w:rPr>
        <w:t xml:space="preserve">Folios 6 a 9 C pp. </w:t>
      </w:r>
      <w:r>
        <w:rPr>
          <w:rFonts w:hAnsi="Arial"/>
          <w:rFonts w:ascii="Arial"/>
          <w:sz w:val="18"/>
          <w:i/>
        </w:rPr>
        <w:t xml:space="preserve">“[…] ARTÍCULO PRIMERO: Otorgar al señor Ponguta Orduz Jorge Enrique la licencia</w:t>
      </w:r>
      <w:r>
        <w:rPr>
          <w:rFonts w:hAnsi="Arial"/>
          <w:rFonts w:ascii="Arial"/>
          <w:sz w:val="18"/>
          <w:i/>
        </w:rPr>
        <w:t xml:space="preserve"> número</w:t>
      </w:r>
      <w:r>
        <w:rPr>
          <w:rFonts w:hAnsi="Arial"/>
          <w:rFonts w:ascii="Arial"/>
          <w:sz w:val="18"/>
          <w:i/>
        </w:rPr>
        <w:t xml:space="preserve"> 16715,</w:t>
      </w:r>
      <w:r>
        <w:rPr>
          <w:rFonts w:hAnsi="Arial"/>
          <w:rFonts w:ascii="Arial"/>
          <w:sz w:val="18"/>
          <w:i/>
        </w:rPr>
        <w:t xml:space="preserve"> para la explotación técnica de un yacimiento de</w:t>
      </w:r>
      <w:r>
        <w:rPr>
          <w:rFonts w:hAnsi="Arial"/>
          <w:rFonts w:ascii="Arial"/>
          <w:sz w:val="18"/>
          <w:i/>
        </w:rPr>
        <w:t xml:space="preserve"> MATERIALES DE CONSTRUCCION</w:t>
      </w:r>
      <w:r>
        <w:rPr>
          <w:rFonts w:hAnsi="Arial"/>
          <w:rFonts w:ascii="Arial"/>
          <w:sz w:val="18"/>
          <w:i/>
        </w:rPr>
        <w:t xml:space="preserve"> localizado</w:t>
      </w:r>
      <w:r>
        <w:rPr>
          <w:rFonts w:hAnsi="Arial"/>
          <w:rFonts w:ascii="Arial"/>
          <w:sz w:val="18"/>
          <w:i/>
        </w:rPr>
        <w:t xml:space="preserve"> </w:t>
      </w:r>
      <w:r>
        <w:rPr>
          <w:rFonts w:hAnsi="Arial"/>
          <w:rFonts w:ascii="Arial"/>
          <w:sz w:val="18"/>
          <w:i/>
        </w:rPr>
        <w:t>en</w:t>
      </w:r>
      <w:r>
        <w:rPr>
          <w:rFonts w:hAnsi="Arial"/>
          <w:rFonts w:ascii="Arial"/>
          <w:sz w:val="18"/>
          <w:i/>
        </w:rPr>
        <w:t xml:space="preserve"> jurisdicción</w:t>
      </w:r>
      <w:r>
        <w:rPr>
          <w:rFonts w:hAnsi="Arial"/>
          <w:rFonts w:ascii="Arial"/>
          <w:sz w:val="18"/>
          <w:i/>
        </w:rPr>
        <w:t xml:space="preserve"> del</w:t>
      </w:r>
      <w:r>
        <w:rPr>
          <w:rFonts w:hAnsi="Arial"/>
          <w:rFonts w:ascii="Arial"/>
          <w:sz w:val="18"/>
          <w:i/>
        </w:rPr>
        <w:t xml:space="preserve"> municipio</w:t>
      </w:r>
      <w:r>
        <w:rPr>
          <w:rFonts w:hAnsi="Arial"/>
          <w:rFonts w:ascii="Arial"/>
          <w:sz w:val="18"/>
          <w:i/>
        </w:rPr>
        <w:t xml:space="preserve"> de</w:t>
      </w:r>
      <w:r>
        <w:rPr>
          <w:rFonts w:hAnsi="Arial"/>
          <w:rFonts w:ascii="Arial"/>
          <w:sz w:val="18"/>
          <w:i/>
        </w:rPr>
        <w:t xml:space="preserve"> LA</w:t>
      </w:r>
      <w:r>
        <w:rPr>
          <w:rFonts w:hAnsi="Arial"/>
          <w:rFonts w:ascii="Arial"/>
          <w:sz w:val="18"/>
          <w:i/>
        </w:rPr>
        <w:t xml:space="preserve"> CALERA,</w:t>
      </w:r>
      <w:r>
        <w:rPr>
          <w:rFonts w:hAnsi="Arial"/>
          <w:rFonts w:ascii="Arial"/>
          <w:sz w:val="18"/>
          <w:i/>
        </w:rPr>
        <w:t xml:space="preserve"> Departamento</w:t>
      </w:r>
      <w:r>
        <w:rPr>
          <w:rFonts w:hAnsi="Arial"/>
          <w:rFonts w:ascii="Arial"/>
          <w:sz w:val="18"/>
          <w:i/>
        </w:rPr>
        <w:t xml:space="preserve"> de</w:t>
      </w:r>
      <w:r>
        <w:rPr>
          <w:rFonts w:hAnsi="Arial"/>
          <w:rFonts w:ascii="Arial"/>
          <w:sz w:val="18"/>
          <w:i/>
        </w:rPr>
        <w:t xml:space="preserve"> CUNDINAMARCA,</w:t>
      </w:r>
      <w:r>
        <w:rPr>
          <w:rFonts w:hAnsi="Arial"/>
          <w:rFonts w:ascii="Arial"/>
          <w:sz w:val="18"/>
          <w:i/>
        </w:rPr>
        <w:t xml:space="preserve"> cuya</w:t>
      </w:r>
      <w:r>
        <w:rPr>
          <w:rFonts w:hAnsi="Arial"/>
          <w:rFonts w:ascii="Arial"/>
          <w:sz w:val="18"/>
          <w:i/>
        </w:rPr>
        <w:t xml:space="preserve"> área</w:t>
      </w:r>
      <w:r>
        <w:rPr>
          <w:rFonts w:hAnsi="Arial"/>
          <w:rFonts w:ascii="Arial"/>
          <w:sz w:val="18"/>
          <w:i/>
        </w:rPr>
        <w:t xml:space="preserve"> es</w:t>
      </w:r>
      <w:r>
        <w:rPr>
          <w:rFonts w:hAnsi="Arial"/>
          <w:rFonts w:ascii="Arial"/>
          <w:sz w:val="18"/>
          <w:i/>
        </w:rPr>
        <w:t xml:space="preserve"> la</w:t>
      </w:r>
      <w:r>
        <w:rPr>
          <w:rFonts w:hAnsi="Arial"/>
          <w:rFonts w:ascii="Arial"/>
          <w:sz w:val="18"/>
          <w:i/>
        </w:rPr>
        <w:t xml:space="preserve"> comprendida</w:t>
      </w:r>
      <w:r>
        <w:rPr>
          <w:rFonts w:hAnsi="Arial"/>
          <w:rFonts w:ascii="Arial"/>
          <w:sz w:val="18"/>
          <w:i/>
        </w:rPr>
        <w:t xml:space="preserve"> dentro de los linderos, punto arcifinio y coordenadas señaladas por la Sección de Estudios de Ingeniería en su concepto</w:t>
      </w:r>
      <w:r>
        <w:rPr>
          <w:rFonts w:hAnsi="Arial"/>
          <w:rFonts w:ascii="Arial"/>
          <w:sz w:val="18"/>
          <w:i/>
        </w:rPr>
        <w:t xml:space="preserve"> de 30 de diciembre de</w:t>
      </w:r>
      <w:r>
        <w:rPr>
          <w:rFonts w:hAnsi="Arial"/>
          <w:rFonts w:ascii="Arial"/>
          <w:sz w:val="18"/>
          <w:i/>
        </w:rPr>
        <w:t xml:space="preserve"> 1992,</w:t>
      </w:r>
      <w:r>
        <w:rPr>
          <w:rFonts w:hAnsi="Arial"/>
          <w:rFonts w:ascii="Arial"/>
          <w:sz w:val="18"/>
          <w:i/>
        </w:rPr>
        <w:t xml:space="preserve"> obrante</w:t>
      </w:r>
      <w:r>
        <w:rPr>
          <w:rFonts w:hAnsi="Arial"/>
          <w:rFonts w:ascii="Arial"/>
          <w:sz w:val="18"/>
          <w:i/>
        </w:rPr>
        <w:t xml:space="preserve"> a folio 12</w:t>
      </w:r>
      <w:r>
        <w:rPr>
          <w:rFonts w:hAnsi="Arial"/>
          <w:rFonts w:ascii="Arial"/>
          <w:sz w:val="18"/>
          <w:i/>
        </w:rPr>
        <w:t xml:space="preserve"> del</w:t>
      </w:r>
      <w:r>
        <w:rPr>
          <w:rFonts w:hAnsi="Arial"/>
          <w:rFonts w:ascii="Arial"/>
          <w:sz w:val="18"/>
          <w:i/>
        </w:rPr>
        <w:t xml:space="preserve"> expediente,</w:t>
      </w:r>
      <w:r>
        <w:rPr>
          <w:rFonts w:hAnsi="Arial"/>
          <w:rFonts w:ascii="Arial"/>
          <w:sz w:val="18"/>
          <w:i/>
        </w:rPr>
        <w:t xml:space="preserve"> con</w:t>
      </w:r>
      <w:r>
        <w:rPr>
          <w:rFonts w:hAnsi="Arial"/>
          <w:rFonts w:ascii="Arial"/>
          <w:sz w:val="18"/>
          <w:i/>
        </w:rPr>
        <w:t xml:space="preserve"> una extensión</w:t>
      </w:r>
      <w:r>
        <w:rPr>
          <w:rFonts w:hAnsi="Arial"/>
          <w:rFonts w:ascii="Arial"/>
          <w:sz w:val="18"/>
          <w:i/>
        </w:rPr>
        <w:t xml:space="preserve"> superficiaria</w:t>
      </w:r>
      <w:r>
        <w:rPr>
          <w:rFonts w:hAnsi="Arial"/>
          <w:rFonts w:ascii="Arial"/>
          <w:sz w:val="18"/>
          <w:i/>
        </w:rPr>
        <w:t xml:space="preserve"> de 168</w:t>
      </w:r>
    </w:p>
    <w:p>
      <w:rPr>
        <w:rFonts w:hAnsi="Arial"/>
        <w:rFonts w:ascii="Arial"/>
      </w:rPr>
      <w:pPr>
        <w:pStyle w:val="Body Text"/>
      </w:pPr>
      <w:rPr>
        <w:rFonts w:hAnsi="Times New Roman"/>
        <w:rFonts w:ascii="Times New Roman"/>
        <w:sz w:val="19"/>
        <w:i/>
      </w:rPr>
    </w:p>
    <w:p>
      <w:rPr>
        <w:rFonts w:hAnsi="Arial"/>
        <w:rFonts w:ascii="Arial"/>
      </w:rPr>
      <w:pPr>
        <w:pStyle w:val="List Paragraph"/>
        <w:ind w:right="717"/>
        <w:spacing w:before="92"/>
        <w:numPr>
          <w:numId w:val="165"/>
          <w:ilvl w:val="0"/>
        </w:numPr>
        <w:tabs>
          <w:tab w:val="left" w:leader="none" w:pos="562"/>
        </w:tabs>
      </w:pPr>
      <w:r>
        <w:rPr>
          <w:rFonts w:hAnsi="Arial"/>
          <w:rFonts w:ascii="Arial"/>
          <w:sz w:val="24"/>
        </w:rPr>
        <w:t xml:space="preserve">Resolución 5-1154 de 10 de marzo de 1993, expedida por la Dirección</w:t>
      </w:r>
      <w:r>
        <w:rPr>
          <w:rFonts w:hAnsi="Arial"/>
          <w:rFonts w:ascii="Arial"/>
          <w:sz w:val="24"/>
        </w:rPr>
        <w:t xml:space="preserve"> General de Asuntos Legales del Ministerio de Minas y Energía, que autorizó</w:t>
      </w:r>
      <w:r>
        <w:rPr>
          <w:rFonts w:hAnsi="Arial"/>
          <w:rFonts w:ascii="Arial"/>
          <w:sz w:val="24"/>
        </w:rPr>
        <w:t xml:space="preserve"> la</w:t>
      </w:r>
      <w:r>
        <w:rPr>
          <w:rFonts w:hAnsi="Arial"/>
          <w:rFonts w:ascii="Arial"/>
          <w:sz w:val="24"/>
        </w:rPr>
        <w:t xml:space="preserve"> cesión del 50% derechos de explotación minera de materiales de construcción;</w:t>
      </w:r>
    </w:p>
    <w:p>
      <w:rPr>
        <w:rFonts w:hAnsi="Arial"/>
        <w:rFonts w:ascii="Arial"/>
      </w:rPr>
      <w:pPr>
        <w:pStyle w:val="Body Text"/>
      </w:pPr>
      <w:rPr>
        <w:rFonts w:hAnsi="Times New Roman"/>
        <w:rFonts w:ascii="Times New Roman"/>
      </w:rPr>
    </w:p>
    <w:p>
      <w:rPr>
        <w:rFonts w:hAnsi="Arial"/>
        <w:rFonts w:ascii="Arial"/>
      </w:rPr>
      <w:pPr>
        <w:pStyle w:val="List Paragraph"/>
        <w:jc w:val="left"/>
        <w:ind w:right="713"/>
        <w:spacing w:line="235" w:lineRule="auto"/>
        <w:numPr>
          <w:numId w:val="165"/>
          <w:ilvl w:val="0"/>
        </w:numPr>
        <w:tabs>
          <w:tab w:val="left" w:leader="none" w:pos="562"/>
        </w:tabs>
      </w:pPr>
      <w:r>
        <w:rPr>
          <w:rFonts w:hAnsi="Arial"/>
          <w:rFonts w:ascii="Arial"/>
          <w:sz w:val="24"/>
        </w:rPr>
        <w:t>Resolución</w:t>
      </w:r>
      <w:r>
        <w:rPr>
          <w:rFonts w:hAnsi="Arial"/>
          <w:rFonts w:ascii="Arial"/>
          <w:sz w:val="24"/>
        </w:rPr>
        <w:t xml:space="preserve"> 5-1979</w:t>
      </w:r>
      <w:r>
        <w:rPr>
          <w:rFonts w:hAnsi="Arial"/>
          <w:rFonts w:ascii="Arial"/>
          <w:sz w:val="24"/>
        </w:rPr>
        <w:t xml:space="preserve"> de</w:t>
      </w:r>
      <w:r>
        <w:rPr>
          <w:rFonts w:hAnsi="Arial"/>
          <w:rFonts w:ascii="Arial"/>
          <w:sz w:val="24"/>
        </w:rPr>
        <w:t xml:space="preserve"> 2</w:t>
      </w:r>
      <w:r>
        <w:rPr>
          <w:rFonts w:hAnsi="Arial"/>
          <w:rFonts w:ascii="Arial"/>
          <w:sz w:val="24"/>
        </w:rPr>
        <w:t xml:space="preserve"> de</w:t>
      </w:r>
      <w:r>
        <w:rPr>
          <w:rFonts w:hAnsi="Arial"/>
          <w:rFonts w:ascii="Arial"/>
          <w:sz w:val="24"/>
        </w:rPr>
        <w:t xml:space="preserve"> abril</w:t>
      </w:r>
      <w:r>
        <w:rPr>
          <w:rFonts w:hAnsi="Arial"/>
          <w:rFonts w:ascii="Arial"/>
          <w:sz w:val="24"/>
        </w:rPr>
        <w:t xml:space="preserve"> de</w:t>
      </w:r>
      <w:r>
        <w:rPr>
          <w:rFonts w:hAnsi="Arial"/>
          <w:rFonts w:ascii="Arial"/>
          <w:sz w:val="24"/>
        </w:rPr>
        <w:t xml:space="preserve"> 1993,</w:t>
      </w:r>
      <w:r>
        <w:rPr>
          <w:rFonts w:hAnsi="Arial"/>
          <w:rFonts w:ascii="Arial"/>
          <w:sz w:val="24"/>
        </w:rPr>
        <w:t xml:space="preserve"> expedida</w:t>
      </w:r>
      <w:r>
        <w:rPr>
          <w:rFonts w:hAnsi="Arial"/>
          <w:rFonts w:ascii="Arial"/>
          <w:sz w:val="24"/>
        </w:rPr>
        <w:t xml:space="preserve"> por</w:t>
      </w:r>
      <w:r>
        <w:rPr>
          <w:rFonts w:hAnsi="Arial"/>
          <w:rFonts w:ascii="Arial"/>
          <w:sz w:val="24"/>
        </w:rPr>
        <w:t xml:space="preserve"> la</w:t>
      </w:r>
      <w:r>
        <w:rPr>
          <w:rFonts w:hAnsi="Arial"/>
          <w:rFonts w:ascii="Arial"/>
          <w:sz w:val="24"/>
        </w:rPr>
        <w:t xml:space="preserve"> Dirección General</w:t>
      </w:r>
      <w:r>
        <w:rPr>
          <w:rFonts w:hAnsi="Arial"/>
          <w:rFonts w:ascii="Arial"/>
          <w:sz w:val="24"/>
        </w:rPr>
        <w:t xml:space="preserve"> de</w:t>
      </w:r>
      <w:r>
        <w:rPr>
          <w:rFonts w:hAnsi="Arial"/>
          <w:rFonts w:ascii="Arial"/>
          <w:sz w:val="24"/>
        </w:rPr>
        <w:t xml:space="preserve"> Asuntos Legales del Ministerio de Minas y</w:t>
      </w:r>
      <w:r>
        <w:rPr>
          <w:rFonts w:hAnsi="Arial"/>
          <w:rFonts w:ascii="Arial"/>
          <w:sz w:val="24"/>
        </w:rPr>
        <w:t xml:space="preserve"> Energía</w:t>
      </w:r>
      <w:r>
        <w:rPr>
          <w:rFonts w:hAnsi="Arial"/>
          <w:rFonts w:ascii="Arial"/>
          <w:sz w:val="16"/>
        </w:rPr>
        <w:t>70</w:t>
      </w:r>
      <w:r>
        <w:rPr>
          <w:rFonts w:hAnsi="Arial"/>
          <w:rFonts w:ascii="Arial"/>
          <w:sz w:val="24"/>
        </w:rPr>
        <w:t>.</w:t>
      </w:r>
    </w:p>
    <w:p>
      <w:rPr>
        <w:rFonts w:hAnsi="Arial"/>
        <w:rFonts w:ascii="Arial"/>
      </w:rPr>
      <w:pPr>
        <w:pStyle w:val="Body Text"/>
      </w:pPr>
      <w:rPr>
        <w:rFonts w:hAnsi="Times New Roman"/>
        <w:rFonts w:ascii="Times New Roman"/>
      </w:rPr>
    </w:p>
    <w:p>
      <w:rPr>
        <w:rFonts w:hAnsi="Arial"/>
        <w:rFonts w:ascii="Arial"/>
      </w:rPr>
      <w:pPr>
        <w:pStyle w:val="List Paragraph"/>
        <w:jc w:val="left"/>
        <w:ind w:right="715"/>
        <w:spacing w:line="235" w:lineRule="auto"/>
        <w:numPr>
          <w:numId w:val="165"/>
          <w:ilvl w:val="0"/>
        </w:numPr>
        <w:tabs>
          <w:tab w:val="left" w:leader="none" w:pos="562"/>
        </w:tabs>
      </w:pPr>
      <w:r>
        <w:rPr>
          <w:rFonts w:hAnsi="Arial"/>
          <w:rFonts w:ascii="Arial"/>
          <w:sz w:val="24"/>
        </w:rPr>
        <w:t>Resolución</w:t>
      </w:r>
      <w:r>
        <w:rPr>
          <w:rFonts w:hAnsi="Arial"/>
          <w:rFonts w:ascii="Arial"/>
          <w:sz w:val="24"/>
        </w:rPr>
        <w:t xml:space="preserve"> 700526</w:t>
      </w:r>
      <w:r>
        <w:rPr>
          <w:rFonts w:hAnsi="Arial"/>
          <w:rFonts w:ascii="Arial"/>
          <w:sz w:val="24"/>
        </w:rPr>
        <w:t xml:space="preserve"> de</w:t>
      </w:r>
      <w:r>
        <w:rPr>
          <w:rFonts w:hAnsi="Arial"/>
          <w:rFonts w:ascii="Arial"/>
          <w:sz w:val="24"/>
        </w:rPr>
        <w:t xml:space="preserve"> 9</w:t>
      </w:r>
      <w:r>
        <w:rPr>
          <w:rFonts w:hAnsi="Arial"/>
          <w:rFonts w:ascii="Arial"/>
          <w:sz w:val="24"/>
        </w:rPr>
        <w:t xml:space="preserve"> de</w:t>
      </w:r>
      <w:r>
        <w:rPr>
          <w:rFonts w:hAnsi="Arial"/>
          <w:rFonts w:ascii="Arial"/>
          <w:sz w:val="24"/>
        </w:rPr>
        <w:t xml:space="preserve"> mayo</w:t>
      </w:r>
      <w:r>
        <w:rPr>
          <w:rFonts w:hAnsi="Arial"/>
          <w:rFonts w:ascii="Arial"/>
          <w:sz w:val="24"/>
        </w:rPr>
        <w:t xml:space="preserve"> de</w:t>
      </w:r>
      <w:r>
        <w:rPr>
          <w:rFonts w:hAnsi="Arial"/>
          <w:rFonts w:ascii="Arial"/>
          <w:sz w:val="24"/>
        </w:rPr>
        <w:t xml:space="preserve"> 1996, expedida</w:t>
      </w:r>
      <w:r>
        <w:rPr>
          <w:rFonts w:hAnsi="Arial"/>
          <w:rFonts w:ascii="Arial"/>
          <w:sz w:val="24"/>
        </w:rPr>
        <w:t xml:space="preserve"> por</w:t>
      </w:r>
      <w:r>
        <w:rPr>
          <w:rFonts w:hAnsi="Arial"/>
          <w:rFonts w:ascii="Arial"/>
          <w:sz w:val="24"/>
        </w:rPr>
        <w:t xml:space="preserve"> la</w:t>
      </w:r>
      <w:r>
        <w:rPr>
          <w:rFonts w:hAnsi="Arial"/>
          <w:rFonts w:ascii="Arial"/>
          <w:sz w:val="24"/>
        </w:rPr>
        <w:t xml:space="preserve"> División Legal</w:t>
      </w:r>
      <w:r>
        <w:rPr>
          <w:rFonts w:hAnsi="Arial"/>
          <w:rFonts w:ascii="Arial"/>
          <w:sz w:val="24"/>
        </w:rPr>
        <w:t xml:space="preserve"> de</w:t>
      </w:r>
      <w:r>
        <w:rPr>
          <w:rFonts w:hAnsi="Arial"/>
          <w:rFonts w:ascii="Arial"/>
          <w:sz w:val="24"/>
        </w:rPr>
        <w:t xml:space="preserve"> Minas</w:t>
      </w:r>
      <w:r>
        <w:rPr>
          <w:rFonts w:hAnsi="Arial"/>
          <w:rFonts w:ascii="Arial"/>
          <w:sz w:val="24"/>
        </w:rPr>
        <w:t xml:space="preserve"> del Ministerio</w:t>
      </w:r>
      <w:r>
        <w:rPr>
          <w:rFonts w:hAnsi="Arial"/>
          <w:rFonts w:ascii="Arial"/>
          <w:sz w:val="24"/>
        </w:rPr>
        <w:t xml:space="preserve"> de Minas y Energía</w:t>
      </w:r>
      <w:r>
        <w:rPr>
          <w:rFonts w:hAnsi="Arial"/>
          <w:rFonts w:ascii="Arial"/>
          <w:sz w:val="16"/>
        </w:rPr>
        <w:t>71</w:t>
      </w:r>
      <w:r>
        <w:rPr>
          <w:rFonts w:hAnsi="Arial"/>
          <w:rFonts w:ascii="Arial"/>
          <w:sz w:val="24"/>
        </w:rPr>
        <w:t>.</w:t>
      </w:r>
    </w:p>
    <w:p>
      <w:rPr>
        <w:rFonts w:hAnsi="Arial"/>
        <w:rFonts w:ascii="Arial"/>
      </w:rPr>
      <w:pPr>
        <w:pStyle w:val="Body Text"/>
      </w:pPr>
      <w:rPr>
        <w:rFonts w:hAnsi="Times New Roman"/>
        <w:rFonts w:ascii="Times New Roman"/>
      </w:rPr>
    </w:p>
    <w:p>
      <w:rPr>
        <w:rFonts w:hAnsi="Arial"/>
        <w:rFonts w:ascii="Arial"/>
      </w:rPr>
      <w:pPr>
        <w:pStyle w:val="List Paragraph"/>
        <w:jc w:val="left"/>
        <w:ind w:right="712"/>
        <w:spacing w:line="235" w:lineRule="auto"/>
        <w:numPr>
          <w:numId w:val="165"/>
          <w:ilvl w:val="0"/>
        </w:numPr>
        <w:tabs>
          <w:tab w:val="left" w:leader="none" w:pos="562"/>
        </w:tabs>
      </w:pPr>
      <w:r>
        <w:rPr>
          <w:rFonts w:hAnsi="Arial"/>
          <w:rFonts w:ascii="Arial"/>
          <w:sz w:val="24"/>
        </w:rPr>
        <w:t>Resolución</w:t>
      </w:r>
      <w:r>
        <w:rPr>
          <w:rFonts w:hAnsi="Arial"/>
          <w:rFonts w:ascii="Arial"/>
          <w:sz w:val="24"/>
        </w:rPr>
        <w:t xml:space="preserve"> 100570</w:t>
      </w:r>
      <w:r>
        <w:rPr>
          <w:rFonts w:hAnsi="Arial"/>
          <w:rFonts w:ascii="Arial"/>
          <w:sz w:val="24"/>
        </w:rPr>
        <w:t xml:space="preserve"> de</w:t>
      </w:r>
      <w:r>
        <w:rPr>
          <w:rFonts w:hAnsi="Arial"/>
          <w:rFonts w:ascii="Arial"/>
          <w:sz w:val="24"/>
        </w:rPr>
        <w:t xml:space="preserve"> 10</w:t>
      </w:r>
      <w:r>
        <w:rPr>
          <w:rFonts w:hAnsi="Arial"/>
          <w:rFonts w:ascii="Arial"/>
          <w:sz w:val="24"/>
        </w:rPr>
        <w:t xml:space="preserve"> de mayo</w:t>
      </w:r>
      <w:r>
        <w:rPr>
          <w:rFonts w:hAnsi="Arial"/>
          <w:rFonts w:ascii="Arial"/>
          <w:sz w:val="24"/>
        </w:rPr>
        <w:t xml:space="preserve"> de</w:t>
      </w:r>
      <w:r>
        <w:rPr>
          <w:rFonts w:hAnsi="Arial"/>
          <w:rFonts w:ascii="Arial"/>
          <w:sz w:val="24"/>
        </w:rPr>
        <w:t xml:space="preserve"> 1994,</w:t>
      </w:r>
      <w:r>
        <w:rPr>
          <w:rFonts w:hAnsi="Arial"/>
          <w:rFonts w:ascii="Arial"/>
          <w:sz w:val="24"/>
        </w:rPr>
        <w:t xml:space="preserve"> expedida por</w:t>
      </w:r>
      <w:r>
        <w:rPr>
          <w:rFonts w:hAnsi="Arial"/>
          <w:rFonts w:ascii="Arial"/>
          <w:sz w:val="24"/>
        </w:rPr>
        <w:t xml:space="preserve"> la</w:t>
      </w:r>
      <w:r>
        <w:rPr>
          <w:rFonts w:hAnsi="Arial"/>
          <w:rFonts w:ascii="Arial"/>
          <w:sz w:val="24"/>
        </w:rPr>
        <w:t xml:space="preserve"> División</w:t>
      </w:r>
      <w:r>
        <w:rPr>
          <w:rFonts w:hAnsi="Arial"/>
          <w:rFonts w:ascii="Arial"/>
          <w:sz w:val="24"/>
        </w:rPr>
        <w:t xml:space="preserve"> Legal</w:t>
      </w:r>
      <w:r>
        <w:rPr>
          <w:rFonts w:hAnsi="Arial"/>
          <w:rFonts w:ascii="Arial"/>
          <w:sz w:val="24"/>
        </w:rPr>
        <w:t xml:space="preserve"> de</w:t>
      </w:r>
      <w:r>
        <w:rPr>
          <w:rFonts w:hAnsi="Arial"/>
          <w:rFonts w:ascii="Arial"/>
          <w:sz w:val="24"/>
        </w:rPr>
        <w:t xml:space="preserve"> Minas</w:t>
      </w:r>
      <w:r>
        <w:rPr>
          <w:rFonts w:hAnsi="Arial"/>
          <w:rFonts w:ascii="Arial"/>
          <w:sz w:val="24"/>
        </w:rPr>
        <w:t xml:space="preserve"> del Ministerio de Minas</w:t>
      </w:r>
      <w:r>
        <w:rPr>
          <w:rFonts w:hAnsi="Arial"/>
          <w:rFonts w:ascii="Arial"/>
          <w:sz w:val="24"/>
        </w:rPr>
        <w:t xml:space="preserve"> y</w:t>
      </w:r>
      <w:r>
        <w:rPr>
          <w:rFonts w:hAnsi="Arial"/>
          <w:rFonts w:ascii="Arial"/>
          <w:sz w:val="24"/>
        </w:rPr>
        <w:t xml:space="preserve"> Energía</w:t>
      </w:r>
      <w:r>
        <w:rPr>
          <w:rFonts w:hAnsi="Arial"/>
          <w:rFonts w:ascii="Arial"/>
          <w:sz w:val="16"/>
        </w:rPr>
        <w:t>72</w:t>
      </w:r>
      <w:r>
        <w:rPr>
          <w:rFonts w:hAnsi="Arial"/>
          <w:rFonts w:ascii="Arial"/>
          <w:sz w:val="16"/>
        </w:rPr>
        <w:t xml:space="preserve"> </w:t>
      </w:r>
      <w:r>
        <w:rPr>
          <w:rFonts w:hAnsi="Arial"/>
          <w:rFonts w:ascii="Arial"/>
          <w:sz w:val="24"/>
        </w:rPr>
        <w:t>.</w:t>
      </w:r>
    </w:p>
    <w:p>
      <w:rPr>
        <w:rFonts w:hAnsi="Arial"/>
        <w:rFonts w:ascii="Arial"/>
      </w:rPr>
      <w:pPr>
        <w:pStyle w:val="Body Text"/>
      </w:pPr>
      <w:rPr>
        <w:rFonts w:hAnsi="Times New Roman"/>
        <w:rFonts w:ascii="Times New Roman"/>
      </w:rPr>
    </w:p>
    <w:p>
      <w:rPr>
        <w:rFonts w:hAnsi="Arial"/>
        <w:rFonts w:ascii="Arial"/>
      </w:rPr>
      <w:pPr>
        <w:pStyle w:val="List Paragraph"/>
        <w:jc w:val="left"/>
        <w:ind w:right="719"/>
        <w:spacing w:line="235" w:lineRule="auto"/>
        <w:numPr>
          <w:numId w:val="165"/>
          <w:ilvl w:val="0"/>
        </w:numPr>
        <w:tabs>
          <w:tab w:val="left" w:leader="none" w:pos="562"/>
        </w:tabs>
      </w:pPr>
      <w:r>
        <w:rPr>
          <w:rFonts w:hAnsi="Arial"/>
          <w:rFonts w:ascii="Arial"/>
          <w:sz w:val="24"/>
        </w:rPr>
        <w:t>Auto</w:t>
      </w:r>
      <w:r>
        <w:rPr>
          <w:rFonts w:hAnsi="Arial"/>
          <w:rFonts w:ascii="Arial"/>
          <w:sz w:val="24"/>
        </w:rPr>
        <w:t xml:space="preserve"> de fecha</w:t>
      </w:r>
      <w:r>
        <w:rPr>
          <w:rFonts w:hAnsi="Arial"/>
          <w:rFonts w:ascii="Arial"/>
          <w:sz w:val="24"/>
        </w:rPr>
        <w:t xml:space="preserve"> 27</w:t>
      </w:r>
      <w:r>
        <w:rPr>
          <w:rFonts w:hAnsi="Arial"/>
          <w:rFonts w:ascii="Arial"/>
          <w:sz w:val="24"/>
        </w:rPr>
        <w:t xml:space="preserve"> de</w:t>
      </w:r>
      <w:r>
        <w:rPr>
          <w:rFonts w:hAnsi="Arial"/>
          <w:rFonts w:ascii="Arial"/>
          <w:sz w:val="24"/>
        </w:rPr>
        <w:t xml:space="preserve"> mayo</w:t>
      </w:r>
      <w:r>
        <w:rPr>
          <w:rFonts w:hAnsi="Arial"/>
          <w:rFonts w:ascii="Arial"/>
          <w:sz w:val="24"/>
        </w:rPr>
        <w:t xml:space="preserve"> de</w:t>
      </w:r>
      <w:r>
        <w:rPr>
          <w:rFonts w:hAnsi="Arial"/>
          <w:rFonts w:ascii="Arial"/>
          <w:sz w:val="24"/>
        </w:rPr>
        <w:t xml:space="preserve"> 1993,</w:t>
      </w:r>
      <w:r>
        <w:rPr>
          <w:rFonts w:hAnsi="Arial"/>
          <w:rFonts w:ascii="Arial"/>
          <w:sz w:val="24"/>
        </w:rPr>
        <w:t xml:space="preserve"> expedida</w:t>
      </w:r>
      <w:r>
        <w:rPr>
          <w:rFonts w:hAnsi="Arial"/>
          <w:rFonts w:ascii="Arial"/>
          <w:sz w:val="24"/>
        </w:rPr>
        <w:t xml:space="preserve"> por</w:t>
      </w:r>
      <w:r>
        <w:rPr>
          <w:rFonts w:hAnsi="Arial"/>
          <w:rFonts w:ascii="Arial"/>
          <w:sz w:val="24"/>
        </w:rPr>
        <w:t xml:space="preserve"> la</w:t>
      </w:r>
      <w:r>
        <w:rPr>
          <w:rFonts w:hAnsi="Arial"/>
          <w:rFonts w:ascii="Arial"/>
          <w:sz w:val="24"/>
        </w:rPr>
        <w:t xml:space="preserve"> Dirección General de</w:t>
      </w:r>
      <w:r>
        <w:rPr>
          <w:rFonts w:hAnsi="Arial"/>
          <w:rFonts w:ascii="Arial"/>
          <w:sz w:val="24"/>
        </w:rPr>
        <w:t xml:space="preserve"> Asuntos</w:t>
      </w:r>
      <w:r>
        <w:rPr>
          <w:rFonts w:hAnsi="Arial"/>
          <w:rFonts w:ascii="Arial"/>
          <w:sz w:val="24"/>
        </w:rPr>
        <w:t xml:space="preserve"> Legales del Ministerio de</w:t>
      </w:r>
      <w:r>
        <w:rPr>
          <w:rFonts w:hAnsi="Arial"/>
          <w:rFonts w:ascii="Arial"/>
          <w:sz w:val="24"/>
        </w:rPr>
        <w:t xml:space="preserve"> Minas y</w:t>
      </w:r>
      <w:r>
        <w:rPr>
          <w:rFonts w:hAnsi="Arial"/>
          <w:rFonts w:ascii="Arial"/>
          <w:sz w:val="24"/>
        </w:rPr>
        <w:t xml:space="preserve"> Energía</w:t>
      </w:r>
      <w:r>
        <w:rPr>
          <w:rFonts w:hAnsi="Arial"/>
          <w:rFonts w:ascii="Arial"/>
          <w:sz w:val="16"/>
        </w:rPr>
        <w:t>73</w:t>
      </w:r>
      <w:r>
        <w:rPr>
          <w:rFonts w:hAnsi="Arial"/>
          <w:rFonts w:ascii="Arial"/>
          <w:sz w:val="24"/>
        </w:rPr>
        <w:t>.</w:t>
      </w:r>
    </w:p>
    <w:p>
      <w:rPr>
        <w:rFonts w:hAnsi="Arial"/>
        <w:rFonts w:ascii="Arial"/>
      </w:rPr>
      <w:pPr>
        <w:pStyle w:val="Body Text"/>
      </w:pPr>
      <w:rPr>
        <w:rFonts w:hAnsi="Times New Roman"/>
        <w:rFonts w:ascii="Times New Roman"/>
      </w:rPr>
    </w:p>
    <w:p>
      <w:rPr>
        <w:rFonts w:hAnsi="Arial"/>
        <w:rFonts w:ascii="Arial"/>
      </w:rPr>
      <w:pPr>
        <w:pStyle w:val="List Paragraph"/>
        <w:jc w:val="left"/>
        <w:ind w:right="709"/>
        <w:spacing w:line="235" w:lineRule="auto"/>
        <w:numPr>
          <w:numId w:val="165"/>
          <w:ilvl w:val="0"/>
        </w:numPr>
        <w:tabs>
          <w:tab w:val="left" w:leader="none" w:pos="562"/>
        </w:tabs>
      </w:pPr>
      <w:r>
        <w:rPr>
          <w:rFonts w:hAnsi="Arial"/>
          <w:rFonts w:ascii="Arial"/>
          <w:sz w:val="24"/>
        </w:rPr>
        <w:t>Resolución</w:t>
      </w:r>
      <w:r>
        <w:rPr>
          <w:rFonts w:hAnsi="Arial"/>
          <w:rFonts w:ascii="Arial"/>
          <w:sz w:val="24"/>
        </w:rPr>
        <w:t xml:space="preserve"> 700521</w:t>
      </w:r>
      <w:r>
        <w:rPr>
          <w:rFonts w:hAnsi="Arial"/>
          <w:rFonts w:ascii="Arial"/>
          <w:sz w:val="24"/>
        </w:rPr>
        <w:t xml:space="preserve"> de</w:t>
      </w:r>
      <w:r>
        <w:rPr>
          <w:rFonts w:hAnsi="Arial"/>
          <w:rFonts w:ascii="Arial"/>
          <w:sz w:val="24"/>
        </w:rPr>
        <w:t xml:space="preserve"> 9</w:t>
      </w:r>
      <w:r>
        <w:rPr>
          <w:rFonts w:hAnsi="Arial"/>
          <w:rFonts w:ascii="Arial"/>
          <w:sz w:val="24"/>
        </w:rPr>
        <w:t xml:space="preserve"> de</w:t>
      </w:r>
      <w:r>
        <w:rPr>
          <w:rFonts w:hAnsi="Arial"/>
          <w:rFonts w:ascii="Arial"/>
          <w:sz w:val="24"/>
        </w:rPr>
        <w:t xml:space="preserve"> mayo</w:t>
      </w:r>
      <w:r>
        <w:rPr>
          <w:rFonts w:hAnsi="Arial"/>
          <w:rFonts w:ascii="Arial"/>
          <w:sz w:val="24"/>
        </w:rPr>
        <w:t xml:space="preserve"> de</w:t>
      </w:r>
      <w:r>
        <w:rPr>
          <w:rFonts w:hAnsi="Arial"/>
          <w:rFonts w:ascii="Arial"/>
          <w:sz w:val="24"/>
        </w:rPr>
        <w:t xml:space="preserve"> 1996,</w:t>
      </w:r>
      <w:r>
        <w:rPr>
          <w:rFonts w:hAnsi="Arial"/>
          <w:rFonts w:ascii="Arial"/>
          <w:sz w:val="24"/>
        </w:rPr>
        <w:t xml:space="preserve"> expedida</w:t>
      </w:r>
      <w:r>
        <w:rPr>
          <w:rFonts w:hAnsi="Arial"/>
          <w:rFonts w:ascii="Arial"/>
          <w:sz w:val="24"/>
        </w:rPr>
        <w:t xml:space="preserve"> por la Dirección</w:t>
      </w:r>
      <w:r>
        <w:rPr>
          <w:rFonts w:hAnsi="Arial"/>
          <w:rFonts w:ascii="Arial"/>
          <w:sz w:val="24"/>
        </w:rPr>
        <w:t xml:space="preserve"> General</w:t>
      </w:r>
      <w:r>
        <w:rPr>
          <w:rFonts w:hAnsi="Arial"/>
          <w:rFonts w:ascii="Arial"/>
          <w:sz w:val="24"/>
        </w:rPr>
        <w:t xml:space="preserve"> de</w:t>
      </w:r>
      <w:r>
        <w:rPr>
          <w:rFonts w:hAnsi="Arial"/>
          <w:rFonts w:ascii="Arial"/>
          <w:sz w:val="24"/>
        </w:rPr>
        <w:t xml:space="preserve"> Minas</w:t>
      </w:r>
      <w:r>
        <w:rPr>
          <w:rFonts w:hAnsi="Arial"/>
          <w:rFonts w:ascii="Arial"/>
          <w:sz w:val="24"/>
        </w:rPr>
        <w:t xml:space="preserve"> del Ministerio de Minas</w:t>
      </w:r>
      <w:r>
        <w:rPr>
          <w:rFonts w:hAnsi="Arial"/>
          <w:rFonts w:ascii="Arial"/>
          <w:sz w:val="24"/>
        </w:rPr>
        <w:t xml:space="preserve"> y</w:t>
      </w:r>
      <w:r>
        <w:rPr>
          <w:rFonts w:hAnsi="Arial"/>
          <w:rFonts w:ascii="Arial"/>
          <w:sz w:val="24"/>
        </w:rPr>
        <w:t xml:space="preserve"> Energía</w:t>
      </w:r>
      <w:r>
        <w:rPr>
          <w:rFonts w:hAnsi="Arial"/>
          <w:rFonts w:ascii="Arial"/>
          <w:sz w:val="16"/>
        </w:rPr>
        <w:t>74</w:t>
      </w:r>
      <w:r>
        <w:rPr>
          <w:rFonts w:hAnsi="Arial"/>
          <w:rFonts w:ascii="Arial"/>
          <w:sz w:val="24"/>
        </w:rPr>
        <w:t>.</w:t>
      </w:r>
    </w:p>
    <w:p>
      <w:rPr>
        <w:rFonts w:hAnsi="Arial"/>
        <w:rFonts w:ascii="Arial"/>
      </w:rPr>
      <w:pPr>
        <w:pStyle w:val="Body Text"/>
      </w:pPr>
      <w:rPr>
        <w:rFonts w:hAnsi="Times New Roman"/>
        <w:rFonts w:ascii="Times New Roman"/>
      </w:rPr>
    </w:p>
    <w:p>
      <w:rPr>
        <w:rFonts w:hAnsi="Arial"/>
        <w:rFonts w:ascii="Arial"/>
      </w:rPr>
      <w:pPr>
        <w:pStyle w:val="List Paragraph"/>
        <w:jc w:val="left"/>
        <w:ind w:right="708"/>
        <w:spacing w:line="235" w:lineRule="auto"/>
        <w:numPr>
          <w:numId w:val="165"/>
          <w:ilvl w:val="0"/>
        </w:numPr>
        <w:tabs>
          <w:tab w:val="left" w:leader="none" w:pos="562"/>
        </w:tabs>
      </w:pPr>
      <w:r>
        <w:rPr>
          <w:rFonts w:hAnsi="Arial"/>
          <w:rFonts w:ascii="Arial"/>
          <w:sz w:val="24"/>
        </w:rPr>
        <w:t>Resolución</w:t>
      </w:r>
      <w:r>
        <w:rPr>
          <w:rFonts w:hAnsi="Arial"/>
          <w:rFonts w:ascii="Arial"/>
          <w:sz w:val="24"/>
        </w:rPr>
        <w:t xml:space="preserve"> 700771</w:t>
      </w:r>
      <w:r>
        <w:rPr>
          <w:rFonts w:hAnsi="Arial"/>
          <w:rFonts w:ascii="Arial"/>
          <w:sz w:val="24"/>
        </w:rPr>
        <w:t xml:space="preserve"> de 8</w:t>
      </w:r>
      <w:r>
        <w:rPr>
          <w:rFonts w:hAnsi="Arial"/>
          <w:rFonts w:ascii="Arial"/>
          <w:sz w:val="24"/>
        </w:rPr>
        <w:t xml:space="preserve"> de</w:t>
      </w:r>
      <w:r>
        <w:rPr>
          <w:rFonts w:hAnsi="Arial"/>
          <w:rFonts w:ascii="Arial"/>
          <w:sz w:val="24"/>
        </w:rPr>
        <w:t xml:space="preserve"> julio</w:t>
      </w:r>
      <w:r>
        <w:rPr>
          <w:rFonts w:hAnsi="Arial"/>
          <w:rFonts w:ascii="Arial"/>
          <w:sz w:val="24"/>
        </w:rPr>
        <w:t xml:space="preserve"> de</w:t>
      </w:r>
      <w:r>
        <w:rPr>
          <w:rFonts w:hAnsi="Arial"/>
          <w:rFonts w:ascii="Arial"/>
          <w:sz w:val="24"/>
        </w:rPr>
        <w:t xml:space="preserve"> 1996,</w:t>
      </w:r>
      <w:r>
        <w:rPr>
          <w:rFonts w:hAnsi="Arial"/>
          <w:rFonts w:ascii="Arial"/>
          <w:sz w:val="24"/>
        </w:rPr>
        <w:t xml:space="preserve"> expedida</w:t>
      </w:r>
      <w:r>
        <w:rPr>
          <w:rFonts w:hAnsi="Arial"/>
          <w:rFonts w:ascii="Arial"/>
          <w:sz w:val="24"/>
        </w:rPr>
        <w:t xml:space="preserve"> por la</w:t>
      </w:r>
      <w:r>
        <w:rPr>
          <w:rFonts w:hAnsi="Arial"/>
          <w:rFonts w:ascii="Arial"/>
          <w:sz w:val="24"/>
        </w:rPr>
        <w:t xml:space="preserve"> Dirección</w:t>
      </w:r>
      <w:r>
        <w:rPr>
          <w:rFonts w:hAnsi="Arial"/>
          <w:rFonts w:ascii="Arial"/>
          <w:sz w:val="24"/>
        </w:rPr>
        <w:t xml:space="preserve"> General</w:t>
      </w:r>
      <w:r>
        <w:rPr>
          <w:rFonts w:hAnsi="Arial"/>
          <w:rFonts w:ascii="Arial"/>
          <w:sz w:val="24"/>
        </w:rPr>
        <w:t xml:space="preserve"> de</w:t>
      </w:r>
      <w:r>
        <w:rPr>
          <w:rFonts w:hAnsi="Arial"/>
          <w:rFonts w:ascii="Arial"/>
          <w:sz w:val="24"/>
        </w:rPr>
        <w:t xml:space="preserve"> Minas</w:t>
      </w:r>
      <w:r>
        <w:rPr>
          <w:rFonts w:hAnsi="Arial"/>
          <w:rFonts w:ascii="Arial"/>
          <w:sz w:val="24"/>
        </w:rPr>
        <w:t xml:space="preserve"> del Ministerio de Minas</w:t>
      </w:r>
      <w:r>
        <w:rPr>
          <w:rFonts w:hAnsi="Arial"/>
          <w:rFonts w:ascii="Arial"/>
          <w:sz w:val="24"/>
        </w:rPr>
        <w:t xml:space="preserve"> y</w:t>
      </w:r>
      <w:r>
        <w:rPr>
          <w:rFonts w:hAnsi="Arial"/>
          <w:rFonts w:ascii="Arial"/>
          <w:sz w:val="24"/>
        </w:rPr>
        <w:t xml:space="preserve"> Energía</w:t>
      </w:r>
      <w:r>
        <w:rPr>
          <w:rFonts w:hAnsi="Arial"/>
          <w:rFonts w:ascii="Arial"/>
          <w:sz w:val="16"/>
        </w:rPr>
        <w:t>75</w:t>
      </w:r>
      <w:r>
        <w:rPr>
          <w:rFonts w:hAnsi="Arial"/>
          <w:rFonts w:ascii="Arial"/>
          <w:sz w:val="24"/>
        </w:rPr>
        <w:t>.</w:t>
      </w:r>
    </w:p>
    <w:p>
      <w:rPr>
        <w:rFonts w:hAnsi="Arial"/>
        <w:rFonts w:ascii="Arial"/>
      </w:rPr>
      <w:pPr>
        <w:pStyle w:val="Body Text"/>
      </w:pPr>
      <w:rPr>
        <w:rFonts w:hAnsi="Times New Roman"/>
        <w:rFonts w:ascii="Times New Roman"/>
      </w:rPr>
    </w:p>
    <w:p>
      <w:rPr>
        <w:rFonts w:hAnsi="Arial"/>
        <w:rFonts w:ascii="Arial"/>
      </w:rPr>
      <w:pPr>
        <w:pStyle w:val="List Paragraph"/>
        <w:jc w:val="left"/>
        <w:ind w:right="710"/>
        <w:spacing w:line="235" w:lineRule="auto"/>
        <w:numPr>
          <w:numId w:val="165"/>
          <w:ilvl w:val="0"/>
        </w:numPr>
        <w:tabs>
          <w:tab w:val="left" w:leader="none" w:pos="562"/>
        </w:tabs>
      </w:pPr>
      <w:r>
        <w:rPr>
          <w:rFonts w:hAnsi="Arial"/>
          <w:rFonts w:ascii="Arial"/>
          <w:sz w:val="24"/>
        </w:rPr>
        <w:t>Resolución</w:t>
      </w:r>
      <w:r>
        <w:rPr>
          <w:rFonts w:hAnsi="Arial"/>
          <w:rFonts w:ascii="Arial"/>
          <w:sz w:val="24"/>
        </w:rPr>
        <w:t xml:space="preserve"> 701329 de</w:t>
      </w:r>
      <w:r>
        <w:rPr>
          <w:rFonts w:hAnsi="Arial"/>
          <w:rFonts w:ascii="Arial"/>
          <w:sz w:val="24"/>
        </w:rPr>
        <w:t xml:space="preserve"> 31</w:t>
      </w:r>
      <w:r>
        <w:rPr>
          <w:rFonts w:hAnsi="Arial"/>
          <w:rFonts w:ascii="Arial"/>
          <w:sz w:val="24"/>
        </w:rPr>
        <w:t xml:space="preserve"> de octubre de 1996,</w:t>
      </w:r>
      <w:r>
        <w:rPr>
          <w:rFonts w:hAnsi="Arial"/>
          <w:rFonts w:ascii="Arial"/>
          <w:sz w:val="24"/>
        </w:rPr>
        <w:t xml:space="preserve"> expedida</w:t>
      </w:r>
      <w:r>
        <w:rPr>
          <w:rFonts w:hAnsi="Arial"/>
          <w:rFonts w:ascii="Arial"/>
          <w:sz w:val="24"/>
        </w:rPr>
        <w:t xml:space="preserve"> por</w:t>
      </w:r>
      <w:r>
        <w:rPr>
          <w:rFonts w:hAnsi="Arial"/>
          <w:rFonts w:ascii="Arial"/>
          <w:sz w:val="24"/>
        </w:rPr>
        <w:t xml:space="preserve"> la</w:t>
      </w:r>
      <w:r>
        <w:rPr>
          <w:rFonts w:hAnsi="Arial"/>
          <w:rFonts w:ascii="Arial"/>
          <w:sz w:val="24"/>
        </w:rPr>
        <w:t xml:space="preserve"> División Legal</w:t>
      </w:r>
      <w:r>
        <w:rPr>
          <w:rFonts w:hAnsi="Arial"/>
          <w:rFonts w:ascii="Arial"/>
          <w:sz w:val="24"/>
        </w:rPr>
        <w:t xml:space="preserve"> de</w:t>
      </w:r>
      <w:r>
        <w:rPr>
          <w:rFonts w:hAnsi="Arial"/>
          <w:rFonts w:ascii="Arial"/>
          <w:sz w:val="24"/>
        </w:rPr>
        <w:t xml:space="preserve"> Minas</w:t>
      </w:r>
      <w:r>
        <w:rPr>
          <w:rFonts w:hAnsi="Arial"/>
          <w:rFonts w:ascii="Arial"/>
          <w:sz w:val="24"/>
        </w:rPr>
        <w:t xml:space="preserve"> del Ministerio de Minas</w:t>
      </w:r>
      <w:r>
        <w:rPr>
          <w:rFonts w:hAnsi="Arial"/>
          <w:rFonts w:ascii="Arial"/>
          <w:sz w:val="24"/>
        </w:rPr>
        <w:t xml:space="preserve"> y</w:t>
      </w:r>
      <w:r>
        <w:rPr>
          <w:rFonts w:hAnsi="Arial"/>
          <w:rFonts w:ascii="Arial"/>
          <w:sz w:val="24"/>
        </w:rPr>
        <w:t xml:space="preserve"> Energía</w:t>
      </w:r>
      <w:r>
        <w:rPr>
          <w:rFonts w:hAnsi="Arial"/>
          <w:rFonts w:ascii="Arial"/>
          <w:sz w:val="16"/>
        </w:rPr>
        <w:t>76</w:t>
      </w:r>
      <w:r>
        <w:rPr>
          <w:rFonts w:hAnsi="Arial"/>
          <w:rFonts w:ascii="Arial"/>
          <w:sz w:val="24"/>
        </w:rPr>
        <w:t>.</w:t>
      </w: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sz w:val="13"/>
      </w:rPr>
    </w:p>
    <w:p>
      <w:pPr>
        <w:jc w:val="both"/>
      </w:pPr>
      <w:r>
        <w:rPr>
          <w:rFonts w:hAnsi="Arial"/>
          <w:rFonts w:ascii="Arial"/>
          <w:sz w:val="18"/>
          <w:i/>
        </w:rPr>
        <w:t xml:space="preserve">HECTÁREAS. Parágrafo; En relación con los artículos 208 y 210 del Código de Recursos Naturales y de</w:t>
      </w:r>
      <w:r>
        <w:rPr>
          <w:rFonts w:hAnsi="Arial"/>
          <w:rFonts w:ascii="Arial"/>
          <w:sz w:val="18"/>
          <w:i/>
        </w:rPr>
        <w:t xml:space="preserve"> acuerdo con lo manifestado por el interesado […] las medidas de protección se establecerán en la oportunidad</w:t>
      </w:r>
      <w:r>
        <w:rPr>
          <w:rFonts w:hAnsi="Arial"/>
          <w:rFonts w:ascii="Arial"/>
          <w:sz w:val="18"/>
          <w:i/>
        </w:rPr>
        <w:t xml:space="preserve"> señalada</w:t>
      </w:r>
      <w:r>
        <w:rPr>
          <w:rFonts w:hAnsi="Arial"/>
          <w:rFonts w:ascii="Arial"/>
          <w:sz w:val="18"/>
          <w:i/>
        </w:rPr>
        <w:t xml:space="preserve"> en</w:t>
      </w:r>
      <w:r>
        <w:rPr>
          <w:rFonts w:hAnsi="Arial"/>
          <w:rFonts w:ascii="Arial"/>
          <w:sz w:val="18"/>
          <w:i/>
        </w:rPr>
        <w:t xml:space="preserve"> el artículo 250 del Código de Minas […]”.</w:t>
      </w:r>
    </w:p>
    <w:p>
      <w:pPr>
        <w:jc w:val="both"/>
      </w:pPr>
      <w:r>
        <w:rPr>
          <w:rFonts w:hAnsi="Arial"/>
          <w:rFonts w:ascii="Arial"/>
          <w:sz w:val="12"/>
        </w:rPr>
        <w:t xml:space="preserve">70 </w:t>
      </w:r>
      <w:r>
        <w:rPr>
          <w:rFonts w:hAnsi="Arial"/>
          <w:rFonts w:ascii="Arial"/>
          <w:sz w:val="18"/>
        </w:rPr>
        <w:t xml:space="preserve">Folio 19 C pp. </w:t>
      </w:r>
      <w:r>
        <w:rPr>
          <w:rFonts w:hAnsi="Arial"/>
          <w:rFonts w:ascii="Arial"/>
          <w:sz w:val="18"/>
          <w:i/>
        </w:rPr>
        <w:t xml:space="preserve">“[…] ARTÍCULO PRIMERO. - Declarar perfeccionada la cesión de los derechos que el señor</w:t>
      </w:r>
      <w:r>
        <w:rPr>
          <w:rFonts w:hAnsi="Arial"/>
          <w:rFonts w:ascii="Arial"/>
          <w:sz w:val="18"/>
          <w:i/>
        </w:rPr>
        <w:t xml:space="preserve"> MARCO</w:t>
      </w:r>
      <w:r>
        <w:rPr>
          <w:rFonts w:hAnsi="Arial"/>
          <w:rFonts w:ascii="Arial"/>
          <w:sz w:val="18"/>
          <w:i/>
        </w:rPr>
        <w:t xml:space="preserve"> TULIO</w:t>
      </w:r>
      <w:r>
        <w:rPr>
          <w:rFonts w:hAnsi="Arial"/>
          <w:rFonts w:ascii="Arial"/>
          <w:sz w:val="18"/>
          <w:i/>
        </w:rPr>
        <w:t xml:space="preserve"> PAEZ</w:t>
      </w:r>
      <w:r>
        <w:rPr>
          <w:rFonts w:hAnsi="Arial"/>
          <w:rFonts w:ascii="Arial"/>
          <w:sz w:val="18"/>
          <w:i/>
        </w:rPr>
        <w:t xml:space="preserve"> y</w:t>
      </w:r>
      <w:r>
        <w:rPr>
          <w:rFonts w:hAnsi="Arial"/>
          <w:rFonts w:ascii="Arial"/>
          <w:sz w:val="18"/>
          <w:i/>
        </w:rPr>
        <w:t xml:space="preserve"> los señores ARMANDO</w:t>
      </w:r>
      <w:r>
        <w:rPr>
          <w:rFonts w:hAnsi="Arial"/>
          <w:rFonts w:ascii="Arial"/>
          <w:sz w:val="18"/>
          <w:i/>
        </w:rPr>
        <w:t xml:space="preserve"> GIEDELMANN,</w:t>
      </w:r>
      <w:r>
        <w:rPr>
          <w:rFonts w:hAnsi="Arial"/>
          <w:rFonts w:ascii="Arial"/>
          <w:sz w:val="18"/>
          <w:i/>
        </w:rPr>
        <w:t xml:space="preserve"> NGRID</w:t>
      </w:r>
      <w:r>
        <w:rPr>
          <w:rFonts w:hAnsi="Arial"/>
          <w:rFonts w:ascii="Arial"/>
          <w:sz w:val="18"/>
          <w:i/>
        </w:rPr>
        <w:t xml:space="preserve"> MOLLER</w:t>
      </w:r>
      <w:r>
        <w:rPr>
          <w:rFonts w:hAnsi="Arial"/>
          <w:rFonts w:ascii="Arial"/>
          <w:sz w:val="18"/>
          <w:i/>
        </w:rPr>
        <w:t xml:space="preserve"> BUSTOS Y</w:t>
      </w:r>
      <w:r>
        <w:rPr>
          <w:rFonts w:hAnsi="Arial"/>
          <w:rFonts w:ascii="Arial"/>
          <w:sz w:val="18"/>
          <w:i/>
        </w:rPr>
        <w:t xml:space="preserve"> ANGÉLICA</w:t>
      </w:r>
    </w:p>
    <w:p>
      <w:pPr>
        <w:jc w:val="both"/>
      </w:pPr>
      <w:r>
        <w:rPr>
          <w:rFonts w:hAnsi="Arial"/>
          <w:rFonts w:ascii="Arial"/>
          <w:sz w:val="18"/>
          <w:i/>
        </w:rPr>
        <w:t xml:space="preserve">MESA JIMENEZ del cincuenta por ciento (50%) de los derechos y obligaciones que tiene para celebrar el</w:t>
      </w:r>
      <w:r>
        <w:rPr>
          <w:rFonts w:hAnsi="Arial"/>
          <w:rFonts w:ascii="Arial"/>
          <w:sz w:val="18"/>
          <w:i/>
        </w:rPr>
        <w:t xml:space="preserve"> contrato</w:t>
      </w:r>
      <w:r>
        <w:rPr>
          <w:rFonts w:hAnsi="Arial"/>
          <w:rFonts w:ascii="Arial"/>
          <w:sz w:val="18"/>
          <w:i/>
        </w:rPr>
        <w:t xml:space="preserve"> de concesión […]”.</w:t>
      </w:r>
    </w:p>
    <w:p>
      <w:pPr>
        <w:jc w:val="both"/>
      </w:pPr>
      <w:r>
        <w:rPr>
          <w:rFonts w:hAnsi="Arial"/>
          <w:rFonts w:ascii="Arial"/>
          <w:sz w:val="12"/>
        </w:rPr>
        <w:t xml:space="preserve">71 </w:t>
      </w:r>
      <w:r>
        <w:rPr>
          <w:rFonts w:hAnsi="Arial"/>
          <w:rFonts w:ascii="Arial"/>
          <w:sz w:val="18"/>
        </w:rPr>
        <w:t xml:space="preserve">Folios 25 a 27 C pp. </w:t>
      </w:r>
      <w:r>
        <w:rPr>
          <w:rFonts w:hAnsi="Arial"/>
          <w:rFonts w:ascii="Arial"/>
          <w:sz w:val="18"/>
          <w:i/>
        </w:rPr>
        <w:t xml:space="preserve">“[…] ARTÍCULO PRIMERO. - Negar la autorización solicitada por el doctor Laureano</w:t>
      </w:r>
      <w:r>
        <w:rPr>
          <w:rFonts w:hAnsi="Arial"/>
          <w:rFonts w:ascii="Arial"/>
          <w:sz w:val="18"/>
          <w:i/>
        </w:rPr>
        <w:t xml:space="preserve"> </w:t>
      </w:r>
      <w:r>
        <w:rPr>
          <w:rFonts w:hAnsi="Arial"/>
          <w:rFonts w:ascii="Arial"/>
          <w:sz w:val="18"/>
          <w:i/>
        </w:rPr>
        <w:t>Sáenz</w:t>
      </w:r>
      <w:r>
        <w:rPr>
          <w:rFonts w:hAnsi="Arial"/>
          <w:rFonts w:ascii="Arial"/>
          <w:sz w:val="18"/>
          <w:i/>
        </w:rPr>
        <w:t xml:space="preserve"> </w:t>
      </w:r>
      <w:r>
        <w:rPr>
          <w:rFonts w:hAnsi="Arial"/>
          <w:rFonts w:ascii="Arial"/>
          <w:sz w:val="18"/>
          <w:i/>
        </w:rPr>
        <w:t>Suarez,</w:t>
      </w:r>
      <w:r>
        <w:rPr>
          <w:rFonts w:hAnsi="Arial"/>
          <w:rFonts w:ascii="Arial"/>
          <w:sz w:val="18"/>
          <w:i/>
        </w:rPr>
        <w:t xml:space="preserve"> </w:t>
      </w:r>
      <w:r>
        <w:rPr>
          <w:rFonts w:hAnsi="Arial"/>
          <w:rFonts w:ascii="Arial"/>
          <w:sz w:val="18"/>
          <w:i/>
        </w:rPr>
        <w:t>para</w:t>
      </w:r>
      <w:r>
        <w:rPr>
          <w:rFonts w:hAnsi="Arial"/>
          <w:rFonts w:ascii="Arial"/>
          <w:sz w:val="18"/>
          <w:i/>
        </w:rPr>
        <w:t xml:space="preserve"> </w:t>
      </w:r>
      <w:r>
        <w:rPr>
          <w:rFonts w:hAnsi="Arial"/>
          <w:rFonts w:ascii="Arial"/>
          <w:sz w:val="18"/>
          <w:i/>
        </w:rPr>
        <w:t>la</w:t>
      </w:r>
      <w:r>
        <w:rPr>
          <w:rFonts w:hAnsi="Arial"/>
          <w:rFonts w:ascii="Arial"/>
          <w:sz w:val="18"/>
          <w:i/>
        </w:rPr>
        <w:t xml:space="preserve"> </w:t>
      </w:r>
      <w:r>
        <w:rPr>
          <w:rFonts w:hAnsi="Arial"/>
          <w:rFonts w:ascii="Arial"/>
          <w:sz w:val="18"/>
          <w:i/>
        </w:rPr>
        <w:t>celebración</w:t>
      </w:r>
      <w:r>
        <w:rPr>
          <w:rFonts w:hAnsi="Arial"/>
          <w:rFonts w:ascii="Arial"/>
          <w:sz w:val="18"/>
          <w:i/>
        </w:rPr>
        <w:t xml:space="preserve"> </w:t>
      </w:r>
      <w:r>
        <w:rPr>
          <w:rFonts w:hAnsi="Arial"/>
          <w:rFonts w:ascii="Arial"/>
          <w:sz w:val="18"/>
          <w:i/>
        </w:rPr>
        <w:t>del</w:t>
      </w:r>
      <w:r>
        <w:rPr>
          <w:rFonts w:hAnsi="Arial"/>
          <w:rFonts w:ascii="Arial"/>
          <w:sz w:val="18"/>
          <w:i/>
        </w:rPr>
        <w:t xml:space="preserve"> </w:t>
      </w:r>
      <w:r>
        <w:rPr>
          <w:rFonts w:hAnsi="Arial"/>
          <w:rFonts w:ascii="Arial"/>
          <w:sz w:val="18"/>
          <w:i/>
        </w:rPr>
        <w:t>subcontrato</w:t>
      </w:r>
      <w:r>
        <w:rPr>
          <w:rFonts w:hAnsi="Arial"/>
          <w:rFonts w:ascii="Arial"/>
          <w:sz w:val="18"/>
          <w:i/>
        </w:rPr>
        <w:t xml:space="preserve"> de</w:t>
      </w:r>
      <w:r>
        <w:rPr>
          <w:rFonts w:hAnsi="Arial"/>
          <w:rFonts w:ascii="Arial"/>
          <w:sz w:val="18"/>
          <w:i/>
        </w:rPr>
        <w:t xml:space="preserve"> arrendamiento</w:t>
      </w:r>
      <w:r>
        <w:rPr>
          <w:rFonts w:hAnsi="Arial"/>
          <w:rFonts w:ascii="Arial"/>
          <w:sz w:val="18"/>
          <w:i/>
        </w:rPr>
        <w:t xml:space="preserve"> entre</w:t>
      </w:r>
      <w:r>
        <w:rPr>
          <w:rFonts w:hAnsi="Arial"/>
          <w:rFonts w:ascii="Arial"/>
          <w:sz w:val="18"/>
          <w:i/>
        </w:rPr>
        <w:t xml:space="preserve"> los</w:t>
      </w:r>
      <w:r>
        <w:rPr>
          <w:rFonts w:hAnsi="Arial"/>
          <w:rFonts w:ascii="Arial"/>
          <w:sz w:val="18"/>
          <w:i/>
        </w:rPr>
        <w:t xml:space="preserve"> beneficiarios</w:t>
      </w:r>
      <w:r>
        <w:rPr>
          <w:rFonts w:hAnsi="Arial"/>
          <w:rFonts w:ascii="Arial"/>
          <w:sz w:val="18"/>
          <w:i/>
        </w:rPr>
        <w:t xml:space="preserve"> del</w:t>
      </w:r>
      <w:r>
        <w:rPr>
          <w:rFonts w:hAnsi="Arial"/>
          <w:rFonts w:ascii="Arial"/>
          <w:sz w:val="18"/>
          <w:i/>
        </w:rPr>
        <w:t xml:space="preserve"> contrato</w:t>
      </w:r>
      <w:r>
        <w:rPr>
          <w:rFonts w:hAnsi="Arial"/>
          <w:rFonts w:ascii="Arial"/>
          <w:sz w:val="18"/>
          <w:i/>
        </w:rPr>
        <w:t xml:space="preserve"> número</w:t>
      </w:r>
      <w:r>
        <w:rPr>
          <w:rFonts w:hAnsi="Arial"/>
          <w:rFonts w:ascii="Arial"/>
          <w:sz w:val="18"/>
          <w:i/>
        </w:rPr>
        <w:t xml:space="preserve"> </w:t>
      </w:r>
      <w:r>
        <w:rPr>
          <w:rFonts w:hAnsi="Arial"/>
          <w:rFonts w:ascii="Arial"/>
          <w:sz w:val="18"/>
          <w:i/>
        </w:rPr>
        <w:t>15148</w:t>
      </w:r>
      <w:r>
        <w:rPr>
          <w:rFonts w:hAnsi="Arial"/>
          <w:rFonts w:ascii="Arial"/>
          <w:sz w:val="18"/>
          <w:i/>
        </w:rPr>
        <w:t xml:space="preserve"> </w:t>
      </w:r>
      <w:r>
        <w:rPr>
          <w:rFonts w:hAnsi="Arial"/>
          <w:rFonts w:ascii="Arial"/>
          <w:sz w:val="18"/>
          <w:i/>
        </w:rPr>
        <w:t>y</w:t>
      </w:r>
      <w:r>
        <w:rPr>
          <w:rFonts w:hAnsi="Arial"/>
          <w:rFonts w:ascii="Arial"/>
          <w:sz w:val="18"/>
          <w:i/>
        </w:rPr>
        <w:t xml:space="preserve"> </w:t>
      </w:r>
      <w:r>
        <w:rPr>
          <w:rFonts w:hAnsi="Arial"/>
          <w:rFonts w:ascii="Arial"/>
          <w:sz w:val="18"/>
          <w:i/>
        </w:rPr>
        <w:t>los</w:t>
      </w:r>
      <w:r>
        <w:rPr>
          <w:rFonts w:hAnsi="Arial"/>
          <w:rFonts w:ascii="Arial"/>
          <w:sz w:val="18"/>
          <w:i/>
        </w:rPr>
        <w:t xml:space="preserve"> </w:t>
      </w:r>
      <w:r>
        <w:rPr>
          <w:rFonts w:hAnsi="Arial"/>
          <w:rFonts w:ascii="Arial"/>
          <w:sz w:val="18"/>
          <w:i/>
        </w:rPr>
        <w:t>señores</w:t>
      </w:r>
      <w:r>
        <w:rPr>
          <w:rFonts w:hAnsi="Arial"/>
          <w:rFonts w:ascii="Arial"/>
          <w:sz w:val="18"/>
          <w:i/>
        </w:rPr>
        <w:t xml:space="preserve"> </w:t>
      </w:r>
      <w:r>
        <w:rPr>
          <w:rFonts w:hAnsi="Arial"/>
          <w:rFonts w:ascii="Arial"/>
          <w:sz w:val="18"/>
          <w:i/>
        </w:rPr>
        <w:t>Myriam</w:t>
      </w:r>
      <w:r>
        <w:rPr>
          <w:rFonts w:hAnsi="Arial"/>
          <w:rFonts w:ascii="Arial"/>
          <w:sz w:val="18"/>
          <w:i/>
        </w:rPr>
        <w:t xml:space="preserve"> </w:t>
      </w:r>
      <w:r>
        <w:rPr>
          <w:rFonts w:hAnsi="Arial"/>
          <w:rFonts w:ascii="Arial"/>
          <w:sz w:val="18"/>
          <w:i/>
        </w:rPr>
        <w:t>Lyseth</w:t>
      </w:r>
      <w:r>
        <w:rPr>
          <w:rFonts w:hAnsi="Arial"/>
          <w:rFonts w:ascii="Arial"/>
          <w:sz w:val="18"/>
          <w:i/>
        </w:rPr>
        <w:t xml:space="preserve"> </w:t>
      </w:r>
      <w:r>
        <w:rPr>
          <w:rFonts w:hAnsi="Arial"/>
          <w:rFonts w:ascii="Arial"/>
          <w:sz w:val="18"/>
          <w:i/>
        </w:rPr>
        <w:t>Muñoz</w:t>
      </w:r>
      <w:r>
        <w:rPr>
          <w:rFonts w:hAnsi="Arial"/>
          <w:rFonts w:ascii="Arial"/>
          <w:sz w:val="18"/>
          <w:i/>
        </w:rPr>
        <w:t xml:space="preserve"> </w:t>
      </w:r>
      <w:r>
        <w:rPr>
          <w:rFonts w:hAnsi="Arial"/>
          <w:rFonts w:ascii="Arial"/>
          <w:sz w:val="18"/>
          <w:i/>
        </w:rPr>
        <w:t>Henao,</w:t>
      </w:r>
      <w:r>
        <w:rPr>
          <w:rFonts w:hAnsi="Arial"/>
          <w:rFonts w:ascii="Arial"/>
          <w:sz w:val="18"/>
          <w:i/>
        </w:rPr>
        <w:t xml:space="preserve"> Jorge</w:t>
      </w:r>
      <w:r>
        <w:rPr>
          <w:rFonts w:hAnsi="Arial"/>
          <w:rFonts w:ascii="Arial"/>
          <w:sz w:val="18"/>
          <w:i/>
        </w:rPr>
        <w:t xml:space="preserve"> Garcés</w:t>
      </w:r>
      <w:r>
        <w:rPr>
          <w:rFonts w:hAnsi="Arial"/>
          <w:rFonts w:ascii="Arial"/>
          <w:sz w:val="18"/>
          <w:i/>
        </w:rPr>
        <w:t xml:space="preserve"> Londoño</w:t>
      </w:r>
      <w:r>
        <w:rPr>
          <w:rFonts w:hAnsi="Arial"/>
          <w:rFonts w:ascii="Arial"/>
          <w:sz w:val="18"/>
          <w:i/>
        </w:rPr>
        <w:t xml:space="preserve"> y</w:t>
      </w:r>
      <w:r>
        <w:rPr>
          <w:rFonts w:hAnsi="Arial"/>
          <w:rFonts w:ascii="Arial"/>
          <w:sz w:val="18"/>
          <w:i/>
        </w:rPr>
        <w:t xml:space="preserve"> Ernesto Grajales</w:t>
      </w:r>
      <w:r>
        <w:rPr>
          <w:rFonts w:hAnsi="Arial"/>
          <w:rFonts w:ascii="Arial"/>
          <w:sz w:val="18"/>
          <w:i/>
        </w:rPr>
        <w:t xml:space="preserve"> Olsen.</w:t>
      </w:r>
      <w:r>
        <w:rPr>
          <w:rFonts w:hAnsi="Arial"/>
          <w:rFonts w:ascii="Arial"/>
          <w:sz w:val="18"/>
          <w:i/>
        </w:rPr>
        <w:t xml:space="preserve"> ARTÍCULO</w:t>
      </w:r>
      <w:r>
        <w:rPr>
          <w:rFonts w:hAnsi="Arial"/>
          <w:rFonts w:ascii="Arial"/>
          <w:sz w:val="18"/>
          <w:i/>
        </w:rPr>
        <w:t xml:space="preserve"> SEGUNDO. - Conceder autorización a la señora Angélica Mesa Jiménez para ceder los derechos que tiene en</w:t>
      </w:r>
      <w:r>
        <w:rPr>
          <w:rFonts w:hAnsi="Arial"/>
          <w:rFonts w:ascii="Arial"/>
          <w:sz w:val="18"/>
          <w:i/>
        </w:rPr>
        <w:t xml:space="preserve"> el</w:t>
      </w:r>
      <w:r>
        <w:rPr>
          <w:rFonts w:hAnsi="Arial"/>
          <w:rFonts w:ascii="Arial"/>
          <w:sz w:val="18"/>
          <w:i/>
        </w:rPr>
        <w:t xml:space="preserve"> contrato número 15148</w:t>
      </w:r>
      <w:r>
        <w:rPr>
          <w:rFonts w:hAnsi="Arial"/>
          <w:rFonts w:ascii="Arial"/>
          <w:sz w:val="18"/>
          <w:i/>
        </w:rPr>
        <w:t xml:space="preserve"> a favor del</w:t>
      </w:r>
      <w:r>
        <w:rPr>
          <w:rFonts w:hAnsi="Arial"/>
          <w:rFonts w:ascii="Arial"/>
          <w:sz w:val="18"/>
          <w:i/>
        </w:rPr>
        <w:t xml:space="preserve"> señor</w:t>
      </w:r>
      <w:r>
        <w:rPr>
          <w:rFonts w:hAnsi="Arial"/>
          <w:rFonts w:ascii="Arial"/>
          <w:sz w:val="18"/>
          <w:i/>
        </w:rPr>
        <w:t xml:space="preserve"> Eduardo Rativa […]”.</w:t>
      </w:r>
    </w:p>
    <w:p>
      <w:pPr>
        <w:jc w:val="both"/>
      </w:pPr>
      <w:r>
        <w:rPr>
          <w:rFonts w:hAnsi="Arial"/>
          <w:rFonts w:ascii="Arial"/>
          <w:sz w:val="12"/>
        </w:rPr>
        <w:t xml:space="preserve">72 </w:t>
      </w:r>
      <w:r>
        <w:rPr>
          <w:rFonts w:hAnsi="Arial"/>
          <w:rFonts w:ascii="Arial"/>
          <w:sz w:val="18"/>
        </w:rPr>
        <w:t xml:space="preserve">Folios 23 a 24 C pp. </w:t>
      </w:r>
      <w:r>
        <w:rPr>
          <w:rFonts w:hAnsi="Arial"/>
          <w:rFonts w:ascii="Arial"/>
          <w:sz w:val="18"/>
          <w:i/>
        </w:rPr>
        <w:t xml:space="preserve">“[…] ARTÍCULO PRIMERO. - Aprobar el Subcontrato de arrendamiento celebrado entre</w:t>
      </w:r>
      <w:r>
        <w:rPr>
          <w:rFonts w:hAnsi="Arial"/>
          <w:rFonts w:ascii="Arial"/>
          <w:sz w:val="18"/>
          <w:i/>
        </w:rPr>
        <w:t xml:space="preserve"> los señores Ingrid Moller Bustos, Angélica Mesa Jiménez, Armando Giedelman Vásquez, titulares del Contrato No. 15148 y la señora Nubia Puentes Fajardo, de una parte, de la zona de dicho contrato, con un área</w:t>
      </w:r>
      <w:r>
        <w:rPr>
          <w:rFonts w:hAnsi="Arial"/>
          <w:rFonts w:ascii="Arial"/>
          <w:sz w:val="18"/>
          <w:i/>
        </w:rPr>
        <w:t xml:space="preserve"> superficiaria</w:t>
      </w:r>
      <w:r>
        <w:rPr>
          <w:rFonts w:hAnsi="Arial"/>
          <w:rFonts w:ascii="Arial"/>
          <w:sz w:val="18"/>
          <w:i/>
        </w:rPr>
        <w:t xml:space="preserve"> de</w:t>
      </w:r>
      <w:r>
        <w:rPr>
          <w:rFonts w:hAnsi="Arial"/>
          <w:rFonts w:ascii="Arial"/>
          <w:sz w:val="18"/>
          <w:i/>
        </w:rPr>
        <w:t xml:space="preserve"> 25.000 metros cuadrados</w:t>
      </w:r>
      <w:r>
        <w:rPr>
          <w:rFonts w:hAnsi="Arial"/>
          <w:rFonts w:ascii="Arial"/>
          <w:sz w:val="18"/>
          <w:i/>
        </w:rPr>
        <w:t xml:space="preserve"> […]”.</w:t>
      </w:r>
    </w:p>
    <w:p>
      <w:pPr>
        <w:jc w:val="both"/>
      </w:pPr>
      <w:r>
        <w:rPr>
          <w:rFonts w:hAnsi="Arial"/>
          <w:rFonts w:ascii="Arial"/>
          <w:sz w:val="12"/>
        </w:rPr>
        <w:t>73</w:t>
      </w:r>
      <w:r>
        <w:rPr>
          <w:rFonts w:hAnsi="Arial"/>
          <w:rFonts w:ascii="Arial"/>
          <w:sz w:val="12"/>
        </w:rPr>
        <w:t xml:space="preserve"> </w:t>
      </w:r>
      <w:r>
        <w:rPr>
          <w:rFonts w:hAnsi="Arial"/>
          <w:rFonts w:ascii="Arial"/>
          <w:sz w:val="18"/>
        </w:rPr>
        <w:t xml:space="preserve">Folio 22 C pp. </w:t>
      </w:r>
      <w:r>
        <w:rPr>
          <w:rFonts w:hAnsi="Arial"/>
          <w:rFonts w:ascii="Arial"/>
          <w:sz w:val="18"/>
          <w:i/>
        </w:rPr>
        <w:t xml:space="preserve">“[…] En atención a lo solicitado por la señora INGRID MOLLER BUSTOS, una de las</w:t>
      </w:r>
      <w:r>
        <w:rPr>
          <w:rFonts w:hAnsi="Arial"/>
          <w:rFonts w:ascii="Arial"/>
          <w:sz w:val="18"/>
          <w:i/>
        </w:rPr>
        <w:t xml:space="preserve"> beneficiarias</w:t>
      </w:r>
      <w:r>
        <w:rPr>
          <w:rFonts w:hAnsi="Arial"/>
          <w:rFonts w:ascii="Arial"/>
          <w:sz w:val="18"/>
          <w:i/>
        </w:rPr>
        <w:t xml:space="preserve"> de</w:t>
      </w:r>
      <w:r>
        <w:rPr>
          <w:rFonts w:hAnsi="Arial"/>
          <w:rFonts w:ascii="Arial"/>
          <w:sz w:val="18"/>
          <w:i/>
        </w:rPr>
        <w:t xml:space="preserve"> la propuesta</w:t>
      </w:r>
      <w:r>
        <w:rPr>
          <w:rFonts w:hAnsi="Arial"/>
          <w:rFonts w:ascii="Arial"/>
          <w:sz w:val="18"/>
          <w:i/>
        </w:rPr>
        <w:t xml:space="preserve"> de</w:t>
      </w:r>
      <w:r>
        <w:rPr>
          <w:rFonts w:hAnsi="Arial"/>
          <w:rFonts w:ascii="Arial"/>
          <w:sz w:val="18"/>
          <w:i/>
        </w:rPr>
        <w:t xml:space="preserve"> Contrato de Concesión</w:t>
      </w:r>
      <w:r>
        <w:rPr>
          <w:rFonts w:hAnsi="Arial"/>
          <w:rFonts w:ascii="Arial"/>
          <w:sz w:val="18"/>
          <w:i/>
        </w:rPr>
        <w:t xml:space="preserve"> No.</w:t>
      </w:r>
      <w:r>
        <w:rPr>
          <w:rFonts w:hAnsi="Arial"/>
          <w:rFonts w:ascii="Arial"/>
          <w:sz w:val="18"/>
          <w:i/>
        </w:rPr>
        <w:t xml:space="preserve"> 15.148,</w:t>
      </w:r>
      <w:r>
        <w:rPr>
          <w:rFonts w:hAnsi="Arial"/>
          <w:rFonts w:ascii="Arial"/>
          <w:sz w:val="18"/>
          <w:i/>
        </w:rPr>
        <w:t xml:space="preserve"> es</w:t>
      </w:r>
      <w:r>
        <w:rPr>
          <w:rFonts w:hAnsi="Arial"/>
          <w:rFonts w:ascii="Arial"/>
          <w:sz w:val="18"/>
          <w:i/>
        </w:rPr>
        <w:t xml:space="preserve"> del</w:t>
      </w:r>
      <w:r>
        <w:rPr>
          <w:rFonts w:hAnsi="Arial"/>
          <w:rFonts w:ascii="Arial"/>
          <w:sz w:val="18"/>
          <w:i/>
        </w:rPr>
        <w:t xml:space="preserve"> caso</w:t>
      </w:r>
      <w:r>
        <w:rPr>
          <w:rFonts w:hAnsi="Arial"/>
          <w:rFonts w:ascii="Arial"/>
          <w:sz w:val="18"/>
          <w:i/>
        </w:rPr>
        <w:t xml:space="preserve"> concederles</w:t>
      </w:r>
      <w:r>
        <w:rPr>
          <w:rFonts w:hAnsi="Arial"/>
          <w:rFonts w:ascii="Arial"/>
          <w:sz w:val="18"/>
          <w:i/>
        </w:rPr>
        <w:t xml:space="preserve"> el</w:t>
      </w:r>
      <w:r>
        <w:rPr>
          <w:rFonts w:hAnsi="Arial"/>
          <w:rFonts w:ascii="Arial"/>
          <w:sz w:val="18"/>
          <w:i/>
        </w:rPr>
        <w:t xml:space="preserve"> término</w:t>
      </w:r>
      <w:r>
        <w:rPr>
          <w:rFonts w:hAnsi="Arial"/>
          <w:rFonts w:ascii="Arial"/>
          <w:sz w:val="18"/>
          <w:i/>
        </w:rPr>
        <w:t xml:space="preserve"> de</w:t>
      </w:r>
      <w:r>
        <w:rPr>
          <w:rFonts w:hAnsi="Arial"/>
          <w:rFonts w:ascii="Arial"/>
          <w:sz w:val="18"/>
          <w:i/>
        </w:rPr>
        <w:t xml:space="preserve"> un</w:t>
      </w:r>
    </w:p>
    <w:p>
      <w:pPr>
        <w:jc w:val="both"/>
      </w:pPr>
      <w:r>
        <w:rPr>
          <w:rFonts w:hAnsi="Arial"/>
          <w:rFonts w:ascii="Arial"/>
          <w:sz w:val="18"/>
          <w:i/>
        </w:rPr>
        <w:t xml:space="preserve">(1) mes, […] para que alleguen la garantía solicitada para firmar el correspondiente Contrato de Concesión</w:t>
      </w:r>
      <w:r>
        <w:rPr>
          <w:rFonts w:hAnsi="Arial"/>
          <w:rFonts w:ascii="Arial"/>
          <w:sz w:val="18"/>
          <w:i/>
        </w:rPr>
        <w:t xml:space="preserve"> […]”.</w:t>
      </w:r>
    </w:p>
    <w:p>
      <w:pPr>
        <w:jc w:val="both"/>
      </w:pPr>
      <w:r>
        <w:rPr>
          <w:rFonts w:hAnsi="Arial"/>
          <w:rFonts w:ascii="Arial"/>
          <w:sz w:val="12"/>
        </w:rPr>
        <w:t xml:space="preserve">74 </w:t>
      </w:r>
      <w:r>
        <w:rPr>
          <w:rFonts w:hAnsi="Arial"/>
          <w:rFonts w:ascii="Arial"/>
          <w:sz w:val="18"/>
        </w:rPr>
        <w:t xml:space="preserve">Folios 10 a 11 C pp. </w:t>
      </w:r>
      <w:r>
        <w:rPr>
          <w:rFonts w:hAnsi="Arial"/>
          <w:rFonts w:ascii="Arial"/>
          <w:sz w:val="18"/>
          <w:i/>
        </w:rPr>
        <w:t xml:space="preserve">“[…] Artículo Primero. - Autorizar al señor Jorge Enrique Pongutá Orduz, para ceder los</w:t>
      </w:r>
      <w:r>
        <w:rPr>
          <w:rFonts w:hAnsi="Arial"/>
          <w:rFonts w:ascii="Arial"/>
          <w:sz w:val="18"/>
          <w:i/>
        </w:rPr>
        <w:t xml:space="preserve"> derechos</w:t>
      </w:r>
      <w:r>
        <w:rPr>
          <w:rFonts w:hAnsi="Arial"/>
          <w:rFonts w:ascii="Arial"/>
          <w:sz w:val="18"/>
          <w:i/>
        </w:rPr>
        <w:t xml:space="preserve"> que</w:t>
      </w:r>
      <w:r>
        <w:rPr>
          <w:rFonts w:hAnsi="Arial"/>
          <w:rFonts w:ascii="Arial"/>
          <w:sz w:val="18"/>
          <w:i/>
        </w:rPr>
        <w:t xml:space="preserve"> tiene</w:t>
      </w:r>
      <w:r>
        <w:rPr>
          <w:rFonts w:hAnsi="Arial"/>
          <w:rFonts w:ascii="Arial"/>
          <w:sz w:val="18"/>
          <w:i/>
        </w:rPr>
        <w:t xml:space="preserve"> en</w:t>
      </w:r>
      <w:r>
        <w:rPr>
          <w:rFonts w:hAnsi="Arial"/>
          <w:rFonts w:ascii="Arial"/>
          <w:sz w:val="18"/>
          <w:i/>
        </w:rPr>
        <w:t xml:space="preserve"> el contrato</w:t>
      </w:r>
      <w:r>
        <w:rPr>
          <w:rFonts w:hAnsi="Arial"/>
          <w:rFonts w:ascii="Arial"/>
          <w:sz w:val="18"/>
          <w:i/>
        </w:rPr>
        <w:t xml:space="preserve"> número</w:t>
      </w:r>
      <w:r>
        <w:rPr>
          <w:rFonts w:hAnsi="Arial"/>
          <w:rFonts w:ascii="Arial"/>
          <w:sz w:val="18"/>
          <w:i/>
        </w:rPr>
        <w:t xml:space="preserve"> 16715</w:t>
      </w:r>
      <w:r>
        <w:rPr>
          <w:rFonts w:hAnsi="Arial"/>
          <w:rFonts w:ascii="Arial"/>
          <w:sz w:val="18"/>
          <w:i/>
        </w:rPr>
        <w:t xml:space="preserve"> a</w:t>
      </w:r>
      <w:r>
        <w:rPr>
          <w:rFonts w:hAnsi="Arial"/>
          <w:rFonts w:ascii="Arial"/>
          <w:sz w:val="18"/>
          <w:i/>
        </w:rPr>
        <w:t xml:space="preserve"> favor</w:t>
      </w:r>
      <w:r>
        <w:rPr>
          <w:rFonts w:hAnsi="Arial"/>
          <w:rFonts w:ascii="Arial"/>
          <w:sz w:val="18"/>
          <w:i/>
        </w:rPr>
        <w:t xml:space="preserve"> de la</w:t>
      </w:r>
      <w:r>
        <w:rPr>
          <w:rFonts w:hAnsi="Arial"/>
          <w:rFonts w:ascii="Arial"/>
          <w:sz w:val="18"/>
          <w:i/>
        </w:rPr>
        <w:t xml:space="preserve"> sociedad</w:t>
      </w:r>
      <w:r>
        <w:rPr>
          <w:rFonts w:hAnsi="Arial"/>
          <w:rFonts w:ascii="Arial"/>
          <w:sz w:val="18"/>
          <w:i/>
        </w:rPr>
        <w:t xml:space="preserve"> CONSTRUCTORA</w:t>
      </w:r>
      <w:r>
        <w:rPr>
          <w:rFonts w:hAnsi="Arial"/>
          <w:rFonts w:ascii="Arial"/>
          <w:sz w:val="18"/>
          <w:i/>
        </w:rPr>
        <w:t xml:space="preserve"> PALO</w:t>
      </w:r>
      <w:r>
        <w:rPr>
          <w:rFonts w:hAnsi="Arial"/>
          <w:rFonts w:ascii="Arial"/>
          <w:sz w:val="18"/>
          <w:i/>
        </w:rPr>
        <w:t xml:space="preserve"> ALTO</w:t>
      </w:r>
      <w:r>
        <w:rPr>
          <w:rFonts w:hAnsi="Arial"/>
          <w:rFonts w:ascii="Arial"/>
          <w:sz w:val="18"/>
          <w:i/>
        </w:rPr>
        <w:t xml:space="preserve"> Y</w:t>
      </w:r>
      <w:r>
        <w:rPr>
          <w:rFonts w:hAnsi="Arial"/>
          <w:rFonts w:ascii="Arial"/>
          <w:sz w:val="18"/>
          <w:i/>
        </w:rPr>
        <w:t xml:space="preserve"> CIA.</w:t>
      </w:r>
    </w:p>
    <w:p>
      <w:pPr>
        <w:jc w:val="both"/>
      </w:pPr>
      <w:r>
        <w:rPr>
          <w:rFonts w:hAnsi="Arial"/>
          <w:rFonts w:ascii="Arial"/>
          <w:sz w:val="18"/>
          <w:i/>
        </w:rPr>
        <w:t>S.</w:t>
      </w:r>
      <w:r>
        <w:rPr>
          <w:rFonts w:hAnsi="Arial"/>
          <w:rFonts w:ascii="Arial"/>
          <w:sz w:val="18"/>
          <w:i/>
        </w:rPr>
        <w:t xml:space="preserve"> en C</w:t>
      </w:r>
      <w:r>
        <w:rPr>
          <w:rFonts w:hAnsi="Arial"/>
          <w:rFonts w:ascii="Arial"/>
          <w:sz w:val="18"/>
          <w:i/>
        </w:rPr>
        <w:t xml:space="preserve"> […]”.</w:t>
      </w:r>
    </w:p>
    <w:p>
      <w:pPr>
        <w:jc w:val="both"/>
      </w:pPr>
      <w:r>
        <w:rPr>
          <w:rFonts w:hAnsi="Arial"/>
          <w:rFonts w:ascii="Arial"/>
          <w:sz w:val="12"/>
        </w:rPr>
        <w:t xml:space="preserve">75 </w:t>
      </w:r>
      <w:r>
        <w:rPr>
          <w:rFonts w:hAnsi="Arial"/>
          <w:rFonts w:ascii="Arial"/>
          <w:sz w:val="18"/>
        </w:rPr>
        <w:t xml:space="preserve">Folio 12 C pp. </w:t>
      </w:r>
      <w:r>
        <w:rPr>
          <w:rFonts w:hAnsi="Arial"/>
          <w:rFonts w:ascii="Arial"/>
          <w:sz w:val="18"/>
          <w:i/>
        </w:rPr>
        <w:t xml:space="preserve">“[…] Artículo Primero. - Declarar perfeccionada la cesión de los derechos que el señor Jorge</w:t>
      </w:r>
      <w:r>
        <w:rPr>
          <w:rFonts w:hAnsi="Arial"/>
          <w:rFonts w:ascii="Arial"/>
          <w:sz w:val="18"/>
          <w:i/>
        </w:rPr>
        <w:t xml:space="preserve"> Enrique Pongutá Orduz, tiene en el contrato 16715, a favor de la Sociedad Constructora Palo Alto y Cia S. en C.</w:t>
      </w:r>
      <w:r>
        <w:rPr>
          <w:rFonts w:hAnsi="Arial"/>
          <w:rFonts w:ascii="Arial"/>
          <w:sz w:val="18"/>
          <w:i/>
        </w:rPr>
        <w:t xml:space="preserve"> […]”.</w:t>
      </w:r>
    </w:p>
    <w:p>
      <w:pPr>
        <w:jc w:val="both"/>
      </w:pPr>
      <w:r>
        <w:rPr>
          <w:rFonts w:hAnsi="Arial"/>
          <w:rFonts w:ascii="Arial"/>
          <w:sz w:val="12"/>
        </w:rPr>
        <w:t xml:space="preserve">76 </w:t>
      </w:r>
      <w:r>
        <w:rPr>
          <w:rFonts w:hAnsi="Arial"/>
          <w:rFonts w:ascii="Arial"/>
          <w:sz w:val="18"/>
        </w:rPr>
        <w:t xml:space="preserve">Folios 28 a 29 C pp. </w:t>
      </w:r>
      <w:r>
        <w:rPr>
          <w:rFonts w:hAnsi="Arial"/>
          <w:rFonts w:ascii="Arial"/>
          <w:sz w:val="18"/>
          <w:i/>
        </w:rPr>
        <w:t xml:space="preserve">“[…] Artículo Primero. </w:t>
      </w:r>
      <w:r>
        <w:rPr>
          <w:rFonts w:hAnsi="Arial"/>
          <w:rFonts w:ascii="Arial"/>
          <w:sz w:val="18"/>
          <w:i/>
        </w:rPr>
        ߝ
      </w:r>
      <w:r>
        <w:rPr>
          <w:rFonts w:hAnsi="Arial"/>
          <w:rFonts w:ascii="Arial"/>
          <w:sz w:val="18"/>
          <w:i/>
        </w:rPr>
        <w:t xml:space="preserve"> Declarar perfeccionada la cesión de derechos que la señorea</w:t>
      </w:r>
      <w:r>
        <w:rPr>
          <w:rFonts w:hAnsi="Arial"/>
          <w:rFonts w:ascii="Arial"/>
          <w:sz w:val="18"/>
          <w:i/>
        </w:rPr>
        <w:t xml:space="preserve"> ANGÉLICA MESA</w:t>
      </w:r>
      <w:r>
        <w:rPr>
          <w:rFonts w:hAnsi="Arial"/>
          <w:rFonts w:ascii="Arial"/>
          <w:sz w:val="18"/>
          <w:i/>
        </w:rPr>
        <w:t xml:space="preserve"> JIMENEZ tiene en el</w:t>
      </w:r>
      <w:r>
        <w:rPr>
          <w:rFonts w:hAnsi="Arial"/>
          <w:rFonts w:ascii="Arial"/>
          <w:sz w:val="18"/>
          <w:i/>
        </w:rPr>
        <w:t xml:space="preserve"> contrato</w:t>
      </w:r>
      <w:r>
        <w:rPr>
          <w:rFonts w:hAnsi="Arial"/>
          <w:rFonts w:ascii="Arial"/>
          <w:sz w:val="18"/>
          <w:i/>
        </w:rPr>
        <w:t xml:space="preserve"> No. 15148</w:t>
      </w:r>
      <w:r>
        <w:rPr>
          <w:rFonts w:hAnsi="Arial"/>
          <w:rFonts w:ascii="Arial"/>
          <w:sz w:val="18"/>
          <w:i/>
        </w:rPr>
        <w:t xml:space="preserve"> a</w:t>
      </w:r>
      <w:r>
        <w:rPr>
          <w:rFonts w:hAnsi="Arial"/>
          <w:rFonts w:ascii="Arial"/>
          <w:sz w:val="18"/>
          <w:i/>
        </w:rPr>
        <w:t xml:space="preserve"> favor</w:t>
      </w:r>
      <w:r>
        <w:rPr>
          <w:rFonts w:hAnsi="Arial"/>
          <w:rFonts w:ascii="Arial"/>
          <w:sz w:val="18"/>
          <w:i/>
        </w:rPr>
        <w:t xml:space="preserve"> del</w:t>
      </w:r>
      <w:r>
        <w:rPr>
          <w:rFonts w:hAnsi="Arial"/>
          <w:rFonts w:ascii="Arial"/>
          <w:sz w:val="18"/>
          <w:i/>
        </w:rPr>
        <w:t xml:space="preserve"> señor EDUARDO</w:t>
      </w:r>
      <w:r>
        <w:rPr>
          <w:rFonts w:hAnsi="Arial"/>
          <w:rFonts w:ascii="Arial"/>
          <w:sz w:val="18"/>
          <w:i/>
        </w:rPr>
        <w:t xml:space="preserve"> RATIVA</w:t>
      </w:r>
      <w:r>
        <w:rPr>
          <w:rFonts w:hAnsi="Arial"/>
          <w:rFonts w:ascii="Arial"/>
          <w:sz w:val="18"/>
          <w:i/>
        </w:rPr>
        <w:t xml:space="preserve"> […]”.</w:t>
      </w:r>
    </w:p>
    <w:p>
      <w:rPr>
        <w:rFonts w:hAnsi="Arial"/>
        <w:rFonts w:ascii="Arial"/>
      </w:rPr>
      <w:pPr>
        <w:pStyle w:val="Body Text"/>
      </w:pPr>
      <w:rPr>
        <w:rFonts w:hAnsi="Times New Roman"/>
        <w:rFonts w:ascii="Times New Roman"/>
        <w:sz w:val="19"/>
        <w:i/>
      </w:rPr>
    </w:p>
    <w:p>
      <w:rPr>
        <w:rFonts w:hAnsi="Arial"/>
        <w:rFonts w:ascii="Arial"/>
      </w:rPr>
      <w:pPr>
        <w:pStyle w:val="List Paragraph"/>
        <w:ind w:right="716"/>
        <w:spacing w:before="97" w:line="235" w:lineRule="auto"/>
        <w:numPr>
          <w:numId w:val="165"/>
          <w:ilvl w:val="0"/>
        </w:numPr>
        <w:tabs>
          <w:tab w:val="left" w:leader="none" w:pos="562"/>
        </w:tabs>
      </w:pPr>
      <w:r>
        <w:rPr>
          <w:rFonts w:hAnsi="Arial"/>
          <w:rFonts w:ascii="Arial"/>
          <w:sz w:val="24"/>
        </w:rPr>
        <w:t xml:space="preserve">Resolución 700903 de 6 de julio de 1998, expedida por la Dirección General</w:t>
      </w:r>
      <w:r>
        <w:rPr>
          <w:rFonts w:hAnsi="Arial"/>
          <w:rFonts w:ascii="Arial"/>
          <w:sz w:val="24"/>
        </w:rPr>
        <w:t xml:space="preserve"> de</w:t>
      </w:r>
      <w:r>
        <w:rPr>
          <w:rFonts w:hAnsi="Arial"/>
          <w:rFonts w:ascii="Arial"/>
          <w:sz w:val="24"/>
        </w:rPr>
        <w:t xml:space="preserve"> Minas</w:t>
      </w:r>
      <w:r>
        <w:rPr>
          <w:rFonts w:hAnsi="Arial"/>
          <w:rFonts w:ascii="Arial"/>
          <w:sz w:val="24"/>
        </w:rPr>
        <w:t xml:space="preserve"> del Ministerio de Minas</w:t>
      </w:r>
      <w:r>
        <w:rPr>
          <w:rFonts w:hAnsi="Arial"/>
          <w:rFonts w:ascii="Arial"/>
          <w:sz w:val="24"/>
        </w:rPr>
        <w:t xml:space="preserve"> y</w:t>
      </w:r>
      <w:r>
        <w:rPr>
          <w:rFonts w:hAnsi="Arial"/>
          <w:rFonts w:ascii="Arial"/>
          <w:sz w:val="24"/>
        </w:rPr>
        <w:t xml:space="preserve"> Energía</w:t>
      </w:r>
      <w:r>
        <w:rPr>
          <w:rFonts w:hAnsi="Arial"/>
          <w:rFonts w:ascii="Arial"/>
          <w:sz w:val="16"/>
        </w:rPr>
        <w:t>77</w:t>
      </w:r>
      <w:r>
        <w:rPr>
          <w:rFonts w:hAnsi="Arial"/>
          <w:rFonts w:ascii="Arial"/>
          <w:sz w:val="24"/>
        </w:rPr>
        <w:t>.</w:t>
      </w:r>
    </w:p>
    <w:p>
      <w:rPr>
        <w:rFonts w:hAnsi="Arial"/>
        <w:rFonts w:ascii="Arial"/>
      </w:rPr>
      <w:pPr>
        <w:pStyle w:val="Body Text"/>
      </w:pPr>
      <w:rPr>
        <w:rFonts w:hAnsi="Times New Roman"/>
        <w:rFonts w:ascii="Times New Roman"/>
        <w:sz w:val="28"/>
      </w:rPr>
    </w:p>
    <w:p>
      <w:rPr>
        <w:rFonts w:hAnsi="Arial"/>
        <w:rFonts w:ascii="Arial"/>
      </w:rPr>
      <w:pPr>
        <w:pStyle w:val="List Paragraph"/>
        <w:ind w:right="708"/>
        <w:spacing w:line="235" w:lineRule="auto"/>
        <w:numPr>
          <w:numId w:val="165"/>
          <w:ilvl w:val="0"/>
        </w:numPr>
        <w:tabs>
          <w:tab w:val="left" w:leader="none" w:pos="562"/>
        </w:tabs>
      </w:pPr>
      <w:r>
        <w:rPr>
          <w:rFonts w:hAnsi="Arial"/>
          <w:rFonts w:ascii="Arial"/>
          <w:sz w:val="24"/>
        </w:rPr>
        <w:t xml:space="preserve">Resolución 701352 de 26 de octubre de 1998, expedida por la Dirección</w:t>
      </w:r>
      <w:r>
        <w:rPr>
          <w:rFonts w:hAnsi="Arial"/>
          <w:rFonts w:ascii="Arial"/>
          <w:sz w:val="24"/>
        </w:rPr>
        <w:t xml:space="preserve"> General</w:t>
      </w:r>
      <w:r>
        <w:rPr>
          <w:rFonts w:hAnsi="Arial"/>
          <w:rFonts w:ascii="Arial"/>
          <w:sz w:val="24"/>
        </w:rPr>
        <w:t xml:space="preserve"> de Minas del</w:t>
      </w:r>
      <w:r>
        <w:rPr>
          <w:rFonts w:hAnsi="Arial"/>
          <w:rFonts w:ascii="Arial"/>
          <w:sz w:val="24"/>
        </w:rPr>
        <w:t xml:space="preserve"> Ministerio de</w:t>
      </w:r>
      <w:r>
        <w:rPr>
          <w:rFonts w:hAnsi="Arial"/>
          <w:rFonts w:ascii="Arial"/>
          <w:sz w:val="24"/>
        </w:rPr>
        <w:t xml:space="preserve"> Minas y</w:t>
      </w:r>
      <w:r>
        <w:rPr>
          <w:rFonts w:hAnsi="Arial"/>
          <w:rFonts w:ascii="Arial"/>
          <w:sz w:val="24"/>
        </w:rPr>
        <w:t xml:space="preserve"> Energía</w:t>
      </w:r>
      <w:r>
        <w:rPr>
          <w:rFonts w:hAnsi="Arial"/>
          <w:rFonts w:ascii="Arial"/>
          <w:sz w:val="16"/>
        </w:rPr>
        <w:t>78</w:t>
      </w:r>
      <w:r>
        <w:rPr>
          <w:rFonts w:hAnsi="Arial"/>
          <w:rFonts w:ascii="Arial"/>
          <w:sz w:val="24"/>
        </w:rPr>
        <w:t>.</w:t>
      </w:r>
    </w:p>
    <w:p>
      <w:rPr>
        <w:rFonts w:hAnsi="Arial"/>
        <w:rFonts w:ascii="Arial"/>
      </w:rPr>
      <w:pPr>
        <w:pStyle w:val="Body Text"/>
      </w:pPr>
      <w:rPr>
        <w:rFonts w:hAnsi="Times New Roman"/>
        <w:rFonts w:ascii="Times New Roman"/>
      </w:rPr>
    </w:p>
    <w:p>
      <w:rPr>
        <w:rFonts w:hAnsi="Arial"/>
        <w:rFonts w:ascii="Arial"/>
      </w:rPr>
      <w:pPr>
        <w:pStyle w:val="List Paragraph"/>
        <w:ind w:right="708"/>
        <w:numPr>
          <w:numId w:val="165"/>
          <w:ilvl w:val="0"/>
        </w:numPr>
        <w:tabs>
          <w:tab w:val="left" w:leader="none" w:pos="630"/>
        </w:tabs>
      </w:pPr>
      <w:r>
        <w:rPr>
          <w:rFonts w:hAnsi="Arial"/>
          <w:rFonts w:ascii="Arial"/>
          <w:sz w:val="24"/>
        </w:rPr>
        <w:t xml:space="preserve">Resolución 81098 de fecha 12 de octubre del año 2000, a través de la cual</w:t>
      </w:r>
      <w:r>
        <w:rPr>
          <w:rFonts w:hAnsi="Arial"/>
          <w:rFonts w:ascii="Arial"/>
          <w:sz w:val="24"/>
        </w:rPr>
        <w:t xml:space="preserve"> se decretó la expropiación de 165.77 hectáreas de suelos de zonas ambientalmente</w:t>
      </w:r>
      <w:r>
        <w:rPr>
          <w:rFonts w:hAnsi="Arial"/>
          <w:rFonts w:ascii="Arial"/>
          <w:sz w:val="24"/>
        </w:rPr>
        <w:t xml:space="preserve"> protegidas y</w:t>
      </w:r>
      <w:r>
        <w:rPr>
          <w:rFonts w:hAnsi="Arial"/>
          <w:rFonts w:ascii="Arial"/>
          <w:sz w:val="24"/>
        </w:rPr>
        <w:t xml:space="preserve"> prohibidas para</w:t>
      </w:r>
      <w:r>
        <w:rPr>
          <w:rFonts w:hAnsi="Arial"/>
          <w:rFonts w:ascii="Arial"/>
          <w:sz w:val="24"/>
        </w:rPr>
        <w:t xml:space="preserve"> ese</w:t>
      </w:r>
      <w:r>
        <w:rPr>
          <w:rFonts w:hAnsi="Arial"/>
          <w:rFonts w:ascii="Arial"/>
          <w:sz w:val="24"/>
        </w:rPr>
        <w:t xml:space="preserve"> efecto.</w:t>
      </w:r>
    </w:p>
    <w:p>
      <w:rPr>
        <w:rFonts w:hAnsi="Arial"/>
        <w:rFonts w:ascii="Arial"/>
      </w:rPr>
      <w:pPr>
        <w:pStyle w:val="Body Text"/>
      </w:pPr>
      <w:rPr>
        <w:rFonts w:hAnsi="Times New Roman"/>
        <w:rFonts w:ascii="Times New Roman"/>
      </w:rPr>
    </w:p>
    <w:p>
      <w:rPr>
        <w:rFonts w:hAnsi="Arial"/>
        <w:rFonts w:ascii="Arial"/>
      </w:rPr>
      <w:pPr>
        <w:pStyle w:val="List Paragraph"/>
        <w:ind w:right="714"/>
        <w:numPr>
          <w:numId w:val="165"/>
          <w:ilvl w:val="0"/>
        </w:numPr>
        <w:tabs>
          <w:tab w:val="left" w:leader="none" w:pos="771"/>
        </w:tabs>
      </w:pPr>
      <w:r>
        <w:rPr>
          <w:rFonts w:hAnsi="Arial"/>
          <w:rFonts w:ascii="Arial"/>
          <w:sz w:val="24"/>
        </w:rPr>
        <w:t>Resolución</w:t>
      </w:r>
      <w:r>
        <w:rPr>
          <w:rFonts w:hAnsi="Arial"/>
          <w:rFonts w:ascii="Arial"/>
          <w:sz w:val="24"/>
        </w:rPr>
        <w:t xml:space="preserve"> 80027 de fecha 12 de enero de 2001, que decretó la expropiación de 165.77 hectáreas de suelos de zonas ambientalmente protegidas</w:t>
      </w:r>
      <w:r>
        <w:rPr>
          <w:rFonts w:hAnsi="Arial"/>
          <w:rFonts w:ascii="Arial"/>
          <w:sz w:val="24"/>
        </w:rPr>
        <w:t xml:space="preserve"> y</w:t>
      </w:r>
      <w:r>
        <w:rPr>
          <w:rFonts w:hAnsi="Arial"/>
          <w:rFonts w:ascii="Arial"/>
          <w:sz w:val="24"/>
        </w:rPr>
        <w:t xml:space="preserve"> prohibidas para ese efecto.</w:t>
      </w:r>
    </w:p>
    <w:p>
      <w:rPr>
        <w:rFonts w:hAnsi="Arial"/>
        <w:rFonts w:ascii="Arial"/>
      </w:rPr>
      <w:pPr>
        <w:pStyle w:val="Body Text"/>
      </w:pPr>
      <w:rPr>
        <w:rFonts w:hAnsi="Times New Roman"/>
        <w:rFonts w:ascii="Times New Roman"/>
        <w:sz w:val="27"/>
      </w:rPr>
    </w:p>
    <w:p>
      <w:rPr>
        <w:rFonts w:hAnsi="Arial"/>
        <w:rFonts w:ascii="Arial"/>
      </w:rPr>
      <w:pPr>
        <w:pStyle w:val="heading 1"/>
        <w:ind w:right="382"/>
        <w:spacing w:before="1" w:line="276" w:lineRule="auto"/>
        <w:numPr>
          <w:numId w:val="158"/>
          <w:ilvl w:val="2"/>
        </w:numPr>
        <w:tabs>
          <w:tab w:val="left" w:leader="none" w:pos="997"/>
        </w:tabs>
      </w:pPr>
      <w:r>
        <w:rPr>
          <w:rFonts w:hAnsi="Arial"/>
          <w:rFonts w:ascii="Arial"/>
        </w:rPr>
        <w:t xml:space="preserve">De las excepciones propuestas por el apoderado de la Constructora</w:t>
      </w:r>
      <w:r>
        <w:rPr>
          <w:rFonts w:hAnsi="Arial"/>
          <w:rFonts w:ascii="Arial"/>
        </w:rPr>
        <w:t xml:space="preserve"> Palo Alto</w:t>
      </w:r>
      <w:r>
        <w:rPr>
          <w:rFonts w:hAnsi="Arial"/>
          <w:rFonts w:ascii="Arial"/>
        </w:rPr>
        <w:t xml:space="preserve"> y</w:t>
      </w:r>
      <w:r>
        <w:rPr>
          <w:rFonts w:hAnsi="Arial"/>
          <w:rFonts w:ascii="Arial"/>
        </w:rPr>
        <w:t xml:space="preserve"> Cia</w:t>
      </w:r>
      <w:r>
        <w:rPr>
          <w:rFonts w:hAnsi="Arial"/>
          <w:rFonts w:ascii="Arial"/>
        </w:rPr>
        <w:t xml:space="preserve"> S. En</w:t>
      </w:r>
      <w:r>
        <w:rPr>
          <w:rFonts w:hAnsi="Arial"/>
          <w:rFonts w:ascii="Arial"/>
        </w:rPr>
        <w:t xml:space="preserve"> C.</w:t>
      </w:r>
    </w:p>
    <w:p>
      <w:rPr>
        <w:rFonts w:hAnsi="Arial"/>
        <w:rFonts w:ascii="Arial"/>
      </w:rPr>
      <w:pPr>
        <w:pStyle w:val="Body Text"/>
      </w:pPr>
      <w:rPr>
        <w:rFonts w:hAnsi="Times New Roman"/>
        <w:rFonts w:ascii="Times New Roman"/>
        <w:sz w:val="27"/>
        <w:b/>
      </w:rPr>
    </w:p>
    <w:p>
      <w:rPr>
        <w:rFonts w:hAnsi="Arial"/>
        <w:rFonts w:ascii="Arial"/>
      </w:rPr>
      <w:pPr>
        <w:pStyle w:val="List Paragraph"/>
        <w:ind w:right="384"/>
        <w:spacing w:line="276" w:lineRule="auto"/>
        <w:numPr>
          <w:numId w:val="159"/>
          <w:ilvl w:val="3"/>
        </w:numPr>
        <w:tabs>
          <w:tab w:val="left" w:leader="none" w:pos="1205"/>
        </w:tabs>
      </w:pPr>
      <w:r>
        <w:rPr>
          <w:rFonts w:hAnsi="Arial"/>
          <w:rFonts w:ascii="Arial"/>
          <w:sz w:val="24"/>
          <w:b/>
        </w:rPr>
        <w:t xml:space="preserve">De la excepción de improcedencia de la acción frente a los actos</w:t>
      </w:r>
      <w:r>
        <w:rPr>
          <w:rFonts w:hAnsi="Arial"/>
          <w:rFonts w:ascii="Arial"/>
          <w:sz w:val="24"/>
          <w:b/>
        </w:rPr>
        <w:t xml:space="preserve"> administrativos</w:t>
      </w:r>
      <w:r>
        <w:rPr>
          <w:rFonts w:hAnsi="Arial"/>
          <w:rFonts w:ascii="Arial"/>
          <w:sz w:val="24"/>
          <w:b/>
        </w:rPr>
        <w:t xml:space="preserve"> propiamente mineros</w:t>
      </w:r>
    </w:p>
    <w:p>
      <w:rPr>
        <w:rFonts w:hAnsi="Arial"/>
        <w:rFonts w:ascii="Arial"/>
      </w:rPr>
      <w:pPr>
        <w:pStyle w:val="Body Text"/>
      </w:pPr>
      <w:rPr>
        <w:rFonts w:hAnsi="Times New Roman"/>
        <w:rFonts w:ascii="Times New Roman"/>
        <w:sz w:val="27"/>
        <w:b/>
      </w:rPr>
    </w:p>
    <w:p>
      <w:rPr>
        <w:rFonts w:hAnsi="Arial"/>
        <w:rFonts w:ascii="Arial"/>
      </w:rPr>
      <w:pPr>
        <w:pStyle w:val="List Paragraph"/>
        <w:spacing w:line="276" w:lineRule="auto"/>
        <w:numPr>
          <w:numId w:val="138"/>
          <w:ilvl w:val="0"/>
        </w:numPr>
        <w:tabs>
          <w:tab w:val="left" w:leader="none" w:pos="603"/>
        </w:tabs>
      </w:pPr>
      <w:r>
        <w:rPr>
          <w:rFonts w:hAnsi="Arial"/>
          <w:rFonts w:ascii="Arial"/>
          <w:sz w:val="24"/>
        </w:rPr>
        <w:t xml:space="preserve">El apoderado de la sociedad Constructora Palo Alto y Cia S. En C. señaló que</w:t>
      </w:r>
      <w:r>
        <w:rPr>
          <w:rFonts w:hAnsi="Arial"/>
          <w:rFonts w:ascii="Arial"/>
          <w:sz w:val="24"/>
        </w:rPr>
        <w:t xml:space="preserve"> resulta improcedente la acción incoada respecto de los actos administrativos adicionales a los expropiatorios a los cuales hizo referencia el señor Carlos Alberto</w:t>
      </w:r>
      <w:r>
        <w:rPr>
          <w:rFonts w:hAnsi="Arial"/>
          <w:rFonts w:ascii="Arial"/>
          <w:sz w:val="24"/>
        </w:rPr>
        <w:t xml:space="preserve"> Mantilla Gutiérrez en la demanda 11001-03-026-000-2001 0005501, esto es, las</w:t>
      </w:r>
      <w:r>
        <w:rPr>
          <w:rFonts w:hAnsi="Arial"/>
          <w:rFonts w:ascii="Arial"/>
          <w:sz w:val="24"/>
        </w:rPr>
        <w:t xml:space="preserve"> Resoluciones 5-0001 de 4 de enero de 1993; 701352 de 26 de octubre de 1998; 5-</w:t>
      </w:r>
      <w:r>
        <w:rPr>
          <w:rFonts w:hAnsi="Arial"/>
          <w:rFonts w:ascii="Arial"/>
          <w:sz w:val="24"/>
        </w:rPr>
        <w:t xml:space="preserve"> 0006 de 7 de enero de 1993; 700521 de 9 de mayo de 1996; 700771 de 8 de julio</w:t>
      </w:r>
      <w:r>
        <w:rPr>
          <w:rFonts w:hAnsi="Arial"/>
          <w:rFonts w:ascii="Arial"/>
          <w:sz w:val="24"/>
        </w:rPr>
        <w:t xml:space="preserve"> de</w:t>
      </w:r>
      <w:r>
        <w:rPr>
          <w:rFonts w:hAnsi="Arial"/>
          <w:rFonts w:ascii="Arial"/>
          <w:sz w:val="24"/>
        </w:rPr>
        <w:t xml:space="preserve"> 1996;</w:t>
      </w:r>
      <w:r>
        <w:rPr>
          <w:rFonts w:hAnsi="Arial"/>
          <w:rFonts w:ascii="Arial"/>
          <w:sz w:val="24"/>
        </w:rPr>
        <w:t xml:space="preserve"> 5-1154</w:t>
      </w:r>
      <w:r>
        <w:rPr>
          <w:rFonts w:hAnsi="Arial"/>
          <w:rFonts w:ascii="Arial"/>
          <w:sz w:val="24"/>
        </w:rPr>
        <w:t xml:space="preserve"> de</w:t>
      </w:r>
      <w:r>
        <w:rPr>
          <w:rFonts w:hAnsi="Arial"/>
          <w:rFonts w:ascii="Arial"/>
          <w:sz w:val="24"/>
        </w:rPr>
        <w:t xml:space="preserve"> 10</w:t>
      </w:r>
      <w:r>
        <w:rPr>
          <w:rFonts w:hAnsi="Arial"/>
          <w:rFonts w:ascii="Arial"/>
          <w:sz w:val="24"/>
        </w:rPr>
        <w:t xml:space="preserve"> de</w:t>
      </w:r>
      <w:r>
        <w:rPr>
          <w:rFonts w:hAnsi="Arial"/>
          <w:rFonts w:ascii="Arial"/>
          <w:sz w:val="24"/>
        </w:rPr>
        <w:t xml:space="preserve"> marzo</w:t>
      </w:r>
      <w:r>
        <w:rPr>
          <w:rFonts w:hAnsi="Arial"/>
          <w:rFonts w:ascii="Arial"/>
          <w:sz w:val="24"/>
        </w:rPr>
        <w:t xml:space="preserve"> de</w:t>
      </w:r>
      <w:r>
        <w:rPr>
          <w:rFonts w:hAnsi="Arial"/>
          <w:rFonts w:ascii="Arial"/>
          <w:sz w:val="24"/>
        </w:rPr>
        <w:t xml:space="preserve"> 1993;</w:t>
      </w:r>
      <w:r>
        <w:rPr>
          <w:rFonts w:hAnsi="Arial"/>
          <w:rFonts w:ascii="Arial"/>
          <w:sz w:val="24"/>
        </w:rPr>
        <w:t xml:space="preserve"> 5-1979</w:t>
      </w:r>
      <w:r>
        <w:rPr>
          <w:rFonts w:hAnsi="Arial"/>
          <w:rFonts w:ascii="Arial"/>
          <w:sz w:val="24"/>
        </w:rPr>
        <w:t xml:space="preserve"> de</w:t>
      </w:r>
      <w:r>
        <w:rPr>
          <w:rFonts w:hAnsi="Arial"/>
          <w:rFonts w:ascii="Arial"/>
          <w:sz w:val="24"/>
        </w:rPr>
        <w:t xml:space="preserve"> 2</w:t>
      </w:r>
      <w:r>
        <w:rPr>
          <w:rFonts w:hAnsi="Arial"/>
          <w:rFonts w:ascii="Arial"/>
          <w:sz w:val="24"/>
        </w:rPr>
        <w:t xml:space="preserve"> de</w:t>
      </w:r>
      <w:r>
        <w:rPr>
          <w:rFonts w:hAnsi="Arial"/>
          <w:rFonts w:ascii="Arial"/>
          <w:sz w:val="24"/>
        </w:rPr>
        <w:t xml:space="preserve"> abril</w:t>
      </w:r>
      <w:r>
        <w:rPr>
          <w:rFonts w:hAnsi="Arial"/>
          <w:rFonts w:ascii="Arial"/>
          <w:sz w:val="24"/>
        </w:rPr>
        <w:t xml:space="preserve"> de 1993;</w:t>
      </w:r>
      <w:r>
        <w:rPr>
          <w:rFonts w:hAnsi="Arial"/>
          <w:rFonts w:ascii="Arial"/>
          <w:sz w:val="24"/>
        </w:rPr>
        <w:t xml:space="preserve"> 100570</w:t>
      </w:r>
      <w:r>
        <w:rPr>
          <w:rFonts w:hAnsi="Arial"/>
          <w:rFonts w:ascii="Arial"/>
          <w:sz w:val="24"/>
        </w:rPr>
        <w:t xml:space="preserve"> de</w:t>
      </w:r>
      <w:r>
        <w:rPr>
          <w:rFonts w:hAnsi="Arial"/>
          <w:rFonts w:ascii="Arial"/>
          <w:sz w:val="24"/>
        </w:rPr>
        <w:t xml:space="preserve"> 10 de mayo de 1994; 700526 de 9 de mayo de 1996; 701329 de 31 de octubre de</w:t>
      </w:r>
      <w:r>
        <w:rPr>
          <w:rFonts w:hAnsi="Arial"/>
          <w:rFonts w:ascii="Arial"/>
          <w:sz w:val="24"/>
        </w:rPr>
        <w:t xml:space="preserve"> 1996;</w:t>
      </w:r>
      <w:r>
        <w:rPr>
          <w:rFonts w:hAnsi="Arial"/>
          <w:rFonts w:ascii="Arial"/>
          <w:sz w:val="24"/>
        </w:rPr>
        <w:t xml:space="preserve"> 700903</w:t>
      </w:r>
      <w:r>
        <w:rPr>
          <w:rFonts w:hAnsi="Arial"/>
          <w:rFonts w:ascii="Arial"/>
          <w:sz w:val="24"/>
        </w:rPr>
        <w:t xml:space="preserve"> de</w:t>
      </w:r>
      <w:r>
        <w:rPr>
          <w:rFonts w:hAnsi="Arial"/>
          <w:rFonts w:ascii="Arial"/>
          <w:sz w:val="24"/>
        </w:rPr>
        <w:t xml:space="preserve"> 6</w:t>
      </w:r>
      <w:r>
        <w:rPr>
          <w:rFonts w:hAnsi="Arial"/>
          <w:rFonts w:ascii="Arial"/>
          <w:sz w:val="24"/>
        </w:rPr>
        <w:t xml:space="preserve"> de</w:t>
      </w:r>
      <w:r>
        <w:rPr>
          <w:rFonts w:hAnsi="Arial"/>
          <w:rFonts w:ascii="Arial"/>
          <w:sz w:val="24"/>
        </w:rPr>
        <w:t xml:space="preserve"> Julio</w:t>
      </w:r>
      <w:r>
        <w:rPr>
          <w:rFonts w:hAnsi="Arial"/>
          <w:rFonts w:ascii="Arial"/>
          <w:sz w:val="24"/>
        </w:rPr>
        <w:t xml:space="preserve"> de</w:t>
      </w:r>
      <w:r>
        <w:rPr>
          <w:rFonts w:hAnsi="Arial"/>
          <w:rFonts w:ascii="Arial"/>
          <w:sz w:val="24"/>
        </w:rPr>
        <w:t xml:space="preserve"> 1998;</w:t>
      </w:r>
      <w:r>
        <w:rPr>
          <w:rFonts w:hAnsi="Arial"/>
          <w:rFonts w:ascii="Arial"/>
          <w:sz w:val="24"/>
        </w:rPr>
        <w:t xml:space="preserve"> Auto</w:t>
      </w:r>
      <w:r>
        <w:rPr>
          <w:rFonts w:hAnsi="Arial"/>
          <w:rFonts w:ascii="Arial"/>
          <w:sz w:val="24"/>
        </w:rPr>
        <w:t xml:space="preserve"> sin</w:t>
      </w:r>
      <w:r>
        <w:rPr>
          <w:rFonts w:hAnsi="Arial"/>
          <w:rFonts w:ascii="Arial"/>
          <w:sz w:val="24"/>
        </w:rPr>
        <w:t xml:space="preserve"> número</w:t>
      </w:r>
      <w:r>
        <w:rPr>
          <w:rFonts w:hAnsi="Arial"/>
          <w:rFonts w:ascii="Arial"/>
          <w:sz w:val="24"/>
        </w:rPr>
        <w:t xml:space="preserve"> de fecha</w:t>
      </w:r>
      <w:r>
        <w:rPr>
          <w:rFonts w:hAnsi="Arial"/>
          <w:rFonts w:ascii="Arial"/>
          <w:sz w:val="24"/>
        </w:rPr>
        <w:t xml:space="preserve"> 27</w:t>
      </w:r>
      <w:r>
        <w:rPr>
          <w:rFonts w:hAnsi="Arial"/>
          <w:rFonts w:ascii="Arial"/>
          <w:sz w:val="24"/>
        </w:rPr>
        <w:t xml:space="preserve"> de</w:t>
      </w:r>
      <w:r>
        <w:rPr>
          <w:rFonts w:hAnsi="Arial"/>
          <w:rFonts w:ascii="Arial"/>
          <w:sz w:val="24"/>
        </w:rPr>
        <w:t xml:space="preserve"> mayo</w:t>
      </w:r>
      <w:r>
        <w:rPr>
          <w:rFonts w:hAnsi="Arial"/>
          <w:rFonts w:ascii="Arial"/>
          <w:sz w:val="24"/>
        </w:rPr>
        <w:t xml:space="preserve"> de</w:t>
      </w:r>
      <w:r>
        <w:rPr>
          <w:rFonts w:hAnsi="Arial"/>
          <w:rFonts w:ascii="Arial"/>
          <w:sz w:val="24"/>
        </w:rPr>
        <w:t xml:space="preserve"> 1993,</w:t>
      </w:r>
      <w:r>
        <w:rPr>
          <w:rFonts w:hAnsi="Arial"/>
          <w:rFonts w:ascii="Arial"/>
          <w:sz w:val="24"/>
        </w:rPr>
        <w:t xml:space="preserve"> expedidos</w:t>
      </w:r>
      <w:r>
        <w:rPr>
          <w:rFonts w:hAnsi="Arial"/>
          <w:rFonts w:ascii="Arial"/>
          <w:sz w:val="24"/>
        </w:rPr>
        <w:t xml:space="preserve"> por el Ministro de Minas y</w:t>
      </w:r>
      <w:r>
        <w:rPr>
          <w:rFonts w:hAnsi="Arial"/>
          <w:rFonts w:ascii="Arial"/>
          <w:sz w:val="24"/>
        </w:rPr>
        <w:t xml:space="preserve"> Energía.</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 xml:space="preserve">Lo anterior, en el entendido que la acción de nulidad especial se instaura para</w:t>
      </w:r>
      <w:r>
        <w:rPr>
          <w:rFonts w:hAnsi="Arial"/>
          <w:rFonts w:ascii="Arial"/>
          <w:sz w:val="24"/>
        </w:rPr>
        <w:t xml:space="preserve"> atacar</w:t>
      </w:r>
      <w:r>
        <w:rPr>
          <w:rFonts w:hAnsi="Arial"/>
          <w:rFonts w:ascii="Arial"/>
          <w:sz w:val="24"/>
        </w:rPr>
        <w:t xml:space="preserve"> actos</w:t>
      </w:r>
      <w:r>
        <w:rPr>
          <w:rFonts w:hAnsi="Arial"/>
          <w:rFonts w:ascii="Arial"/>
          <w:sz w:val="24"/>
        </w:rPr>
        <w:t xml:space="preserve"> de contenido</w:t>
      </w:r>
      <w:r>
        <w:rPr>
          <w:rFonts w:hAnsi="Arial"/>
          <w:rFonts w:ascii="Arial"/>
          <w:sz w:val="24"/>
        </w:rPr>
        <w:t xml:space="preserve"> ambiental</w:t>
      </w:r>
      <w:r>
        <w:rPr>
          <w:rFonts w:hAnsi="Arial"/>
          <w:rFonts w:ascii="Arial"/>
          <w:sz w:val="24"/>
        </w:rPr>
        <w:t xml:space="preserve"> y</w:t>
      </w:r>
      <w:r>
        <w:rPr>
          <w:rFonts w:hAnsi="Arial"/>
          <w:rFonts w:ascii="Arial"/>
          <w:sz w:val="24"/>
        </w:rPr>
        <w:t xml:space="preserve"> lo</w:t>
      </w:r>
      <w:r>
        <w:rPr>
          <w:rFonts w:hAnsi="Arial"/>
          <w:rFonts w:ascii="Arial"/>
          <w:sz w:val="24"/>
        </w:rPr>
        <w:t xml:space="preserve"> cierto es que en</w:t>
      </w:r>
      <w:r>
        <w:rPr>
          <w:rFonts w:hAnsi="Arial"/>
          <w:rFonts w:ascii="Arial"/>
          <w:sz w:val="24"/>
        </w:rPr>
        <w:t xml:space="preserve"> los</w:t>
      </w:r>
      <w:r>
        <w:rPr>
          <w:rFonts w:hAnsi="Arial"/>
          <w:rFonts w:ascii="Arial"/>
          <w:sz w:val="24"/>
        </w:rPr>
        <w:t xml:space="preserve"> actos</w:t>
      </w:r>
      <w:r>
        <w:rPr>
          <w:rFonts w:hAnsi="Arial"/>
          <w:rFonts w:ascii="Arial"/>
          <w:sz w:val="24"/>
        </w:rPr>
        <w:t xml:space="preserve"> citados</w:t>
      </w:r>
      <w:r>
        <w:rPr>
          <w:rFonts w:hAnsi="Arial"/>
          <w:rFonts w:ascii="Arial"/>
          <w:sz w:val="24"/>
        </w:rPr>
        <w:t xml:space="preserve"> no</w:t>
      </w:r>
      <w:r>
        <w:rPr>
          <w:rFonts w:hAnsi="Arial"/>
          <w:rFonts w:ascii="Arial"/>
          <w:sz w:val="24"/>
        </w:rPr>
        <w:t xml:space="preserve"> existe</w:t>
      </w:r>
      <w:r>
        <w:rPr>
          <w:rFonts w:hAnsi="Arial"/>
          <w:rFonts w:ascii="Arial"/>
          <w:sz w:val="24"/>
        </w:rPr>
        <w:t xml:space="preserve"> propiamente</w:t>
      </w:r>
      <w:r>
        <w:rPr>
          <w:rFonts w:hAnsi="Arial"/>
          <w:rFonts w:ascii="Arial"/>
          <w:sz w:val="24"/>
        </w:rPr>
        <w:t xml:space="preserve"> un pronunciamiento</w:t>
      </w:r>
      <w:r>
        <w:rPr>
          <w:rFonts w:hAnsi="Arial"/>
          <w:rFonts w:ascii="Arial"/>
          <w:sz w:val="24"/>
        </w:rPr>
        <w:t xml:space="preserve"> de</w:t>
      </w:r>
      <w:r>
        <w:rPr>
          <w:rFonts w:hAnsi="Arial"/>
          <w:rFonts w:ascii="Arial"/>
          <w:sz w:val="24"/>
        </w:rPr>
        <w:t xml:space="preserve"> esa naturaleza.</w:t>
      </w:r>
    </w:p>
    <w:p>
      <w:rPr>
        <w:rFonts w:hAnsi="Arial"/>
        <w:rFonts w:ascii="Arial"/>
      </w:rPr>
      <w:pPr>
        <w:pStyle w:val="Body Text"/>
      </w:pPr>
      <w:rPr>
        <w:rFonts w:hAnsi="Times New Roman"/>
        <w:rFonts w:ascii="Times New Roman"/>
        <w:sz w:val="27"/>
      </w:rPr>
    </w:p>
    <w:p>
      <w:rPr>
        <w:rFonts w:hAnsi="Arial"/>
        <w:rFonts w:ascii="Arial"/>
      </w:rPr>
      <w:pPr>
        <w:pStyle w:val="List Paragraph"/>
        <w:ind w:right="375"/>
        <w:spacing w:line="276" w:lineRule="auto"/>
        <w:numPr>
          <w:numId w:val="138"/>
          <w:ilvl w:val="0"/>
        </w:numPr>
        <w:tabs>
          <w:tab w:val="left" w:leader="none" w:pos="603"/>
        </w:tabs>
      </w:pPr>
      <w:r>
        <w:rPr>
          <w:rFonts w:hAnsi="Arial"/>
          <w:rFonts w:ascii="Arial"/>
          <w:sz w:val="24"/>
        </w:rPr>
        <w:t xml:space="preserve">Para resolver, la Sala encuentra que las demandas de nulidad instauradas por</w:t>
      </w:r>
      <w:r>
        <w:rPr>
          <w:rFonts w:hAnsi="Arial"/>
          <w:rFonts w:ascii="Arial"/>
          <w:sz w:val="24"/>
        </w:rPr>
        <w:t xml:space="preserve"> los señores Robinson Humberto Patiño Cuberos, Carlos Eduardo Alméciga Martínez, Juan José Gabriel Luna Conde, Carlos Alberto Mantilla Gutiérrez y por la</w:t>
      </w:r>
      <w:r>
        <w:rPr>
          <w:rFonts w:hAnsi="Arial"/>
          <w:rFonts w:ascii="Arial"/>
          <w:sz w:val="24"/>
        </w:rPr>
        <w:t xml:space="preserve"> Asociación Ecológica Colombiana,</w:t>
      </w:r>
      <w:r>
        <w:rPr>
          <w:rFonts w:hAnsi="Arial"/>
          <w:rFonts w:ascii="Arial"/>
          <w:sz w:val="24"/>
        </w:rPr>
        <w:t xml:space="preserve"> coinciden en cuestionar la legalidad de las Resoluciones</w:t>
      </w:r>
      <w:r>
        <w:rPr>
          <w:rFonts w:hAnsi="Arial"/>
          <w:rFonts w:ascii="Arial"/>
          <w:sz w:val="24"/>
        </w:rPr>
        <w:t xml:space="preserve"> 81098</w:t>
      </w:r>
      <w:r>
        <w:rPr>
          <w:rFonts w:hAnsi="Arial"/>
          <w:rFonts w:ascii="Arial"/>
          <w:sz w:val="24"/>
        </w:rPr>
        <w:t xml:space="preserve"> de</w:t>
      </w:r>
      <w:r>
        <w:rPr>
          <w:rFonts w:hAnsi="Arial"/>
          <w:rFonts w:ascii="Arial"/>
          <w:sz w:val="24"/>
        </w:rPr>
        <w:t xml:space="preserve"> 12</w:t>
      </w:r>
      <w:r>
        <w:rPr>
          <w:rFonts w:hAnsi="Arial"/>
          <w:rFonts w:ascii="Arial"/>
          <w:sz w:val="24"/>
        </w:rPr>
        <w:t xml:space="preserve"> de</w:t>
      </w:r>
      <w:r>
        <w:rPr>
          <w:rFonts w:hAnsi="Arial"/>
          <w:rFonts w:ascii="Arial"/>
          <w:sz w:val="24"/>
        </w:rPr>
        <w:t xml:space="preserve"> octubre</w:t>
      </w:r>
      <w:r>
        <w:rPr>
          <w:rFonts w:hAnsi="Arial"/>
          <w:rFonts w:ascii="Arial"/>
          <w:sz w:val="24"/>
        </w:rPr>
        <w:t xml:space="preserve"> de</w:t>
      </w:r>
      <w:r>
        <w:rPr>
          <w:rFonts w:hAnsi="Arial"/>
          <w:rFonts w:ascii="Arial"/>
          <w:sz w:val="24"/>
        </w:rPr>
        <w:t xml:space="preserve"> 2000</w:t>
      </w:r>
      <w:r>
        <w:rPr>
          <w:rFonts w:hAnsi="Arial"/>
          <w:rFonts w:ascii="Arial"/>
          <w:sz w:val="24"/>
        </w:rPr>
        <w:t xml:space="preserve"> y</w:t>
      </w:r>
      <w:r>
        <w:rPr>
          <w:rFonts w:hAnsi="Arial"/>
          <w:rFonts w:ascii="Arial"/>
          <w:sz w:val="24"/>
        </w:rPr>
        <w:t xml:space="preserve"> 80027</w:t>
      </w:r>
      <w:r>
        <w:rPr>
          <w:rFonts w:hAnsi="Arial"/>
          <w:rFonts w:ascii="Arial"/>
          <w:sz w:val="24"/>
        </w:rPr>
        <w:t xml:space="preserve"> de</w:t>
      </w:r>
      <w:r>
        <w:rPr>
          <w:rFonts w:hAnsi="Arial"/>
          <w:rFonts w:ascii="Arial"/>
          <w:sz w:val="24"/>
        </w:rPr>
        <w:t xml:space="preserve"> 12 de</w:t>
      </w:r>
      <w:r>
        <w:rPr>
          <w:rFonts w:hAnsi="Arial"/>
          <w:rFonts w:ascii="Arial"/>
          <w:sz w:val="24"/>
        </w:rPr>
        <w:t xml:space="preserve"> enero de</w:t>
      </w:r>
      <w:r>
        <w:rPr>
          <w:rFonts w:hAnsi="Arial"/>
          <w:rFonts w:ascii="Arial"/>
          <w:sz w:val="24"/>
        </w:rPr>
        <w:t xml:space="preserve"> 2001;</w:t>
      </w:r>
    </w:p>
    <w:p>
      <w:rPr>
        <w:rFonts w:hAnsi="Arial"/>
        <w:rFonts w:ascii="Arial"/>
      </w:rPr>
      <w:pPr>
        <w:pStyle w:val="Body Text"/>
      </w:pPr>
      <w:rPr>
        <w:rFonts w:hAnsi="Times New Roman"/>
        <w:rFonts w:ascii="Times New Roman"/>
        <w:sz w:val="26"/>
      </w:rPr>
    </w:p>
    <w:p>
      <w:pPr>
        <w:jc w:val="both"/>
      </w:pPr>
      <w:r>
        <w:rPr>
          <w:rFonts w:hAnsi="Arial"/>
          <w:rFonts w:ascii="Arial"/>
          <w:sz w:val="12"/>
        </w:rPr>
        <w:t>77</w:t>
      </w:r>
      <w:r>
        <w:rPr>
          <w:rFonts w:hAnsi="Arial"/>
          <w:rFonts w:ascii="Arial"/>
          <w:sz w:val="12"/>
        </w:rPr>
        <w:t xml:space="preserve"> </w:t>
      </w:r>
      <w:r>
        <w:rPr>
          <w:rFonts w:hAnsi="Arial"/>
          <w:rFonts w:ascii="Arial"/>
          <w:sz w:val="18"/>
        </w:rPr>
        <w:t xml:space="preserve">Folio 30 C pp. </w:t>
      </w:r>
      <w:r>
        <w:rPr>
          <w:rFonts w:hAnsi="Arial"/>
          <w:rFonts w:ascii="Arial"/>
          <w:sz w:val="18"/>
          <w:i/>
        </w:rPr>
        <w:t xml:space="preserve">“[…] Artículo Primero. </w:t>
      </w:r>
      <w:r>
        <w:rPr>
          <w:rFonts w:hAnsi="Arial"/>
          <w:rFonts w:ascii="Arial"/>
          <w:sz w:val="18"/>
          <w:i/>
        </w:rPr>
        ߝ
      </w:r>
      <w:r>
        <w:rPr>
          <w:rFonts w:hAnsi="Arial"/>
          <w:rFonts w:ascii="Arial"/>
          <w:sz w:val="18"/>
          <w:i/>
        </w:rPr>
        <w:t xml:space="preserve"> Declarar perfeccionada la cesión de los derechos que el señor</w:t>
      </w:r>
      <w:r>
        <w:rPr>
          <w:rFonts w:hAnsi="Arial"/>
          <w:rFonts w:ascii="Arial"/>
          <w:sz w:val="18"/>
          <w:i/>
        </w:rPr>
        <w:t xml:space="preserve"> EDUARDO RATIVA MELO, tiene en el contrato de concesión No. 15148, a favor de la Sociedad Proyectos y Construcciones Machetá Téllez</w:t>
      </w:r>
      <w:r>
        <w:rPr>
          <w:rFonts w:hAnsi="Arial"/>
          <w:rFonts w:ascii="Arial"/>
          <w:sz w:val="18"/>
          <w:i/>
        </w:rPr>
        <w:t xml:space="preserve"> Procomat Ltda. […]”.</w:t>
      </w:r>
    </w:p>
    <w:p>
      <w:pPr>
        <w:jc w:val="both"/>
      </w:pPr>
      <w:r>
        <w:rPr>
          <w:rFonts w:hAnsi="Arial"/>
          <w:rFonts w:ascii="Arial"/>
          <w:sz w:val="12"/>
        </w:rPr>
        <w:t xml:space="preserve">78 </w:t>
      </w:r>
      <w:r>
        <w:rPr>
          <w:rFonts w:hAnsi="Arial"/>
          <w:rFonts w:ascii="Arial"/>
          <w:sz w:val="18"/>
        </w:rPr>
        <w:t xml:space="preserve">Folio 5 C pp. </w:t>
      </w:r>
      <w:r>
        <w:rPr>
          <w:rFonts w:hAnsi="Arial"/>
          <w:rFonts w:ascii="Arial"/>
          <w:sz w:val="18"/>
          <w:i/>
        </w:rPr>
        <w:t xml:space="preserve">“[…] Artículo Primero. - Declarar perfeccionada la cesión de los derechos que el señor Ricardo</w:t>
      </w:r>
      <w:r>
        <w:rPr>
          <w:rFonts w:hAnsi="Arial"/>
          <w:rFonts w:ascii="Arial"/>
          <w:sz w:val="18"/>
          <w:i/>
        </w:rPr>
        <w:t xml:space="preserve"> Vanegas</w:t>
      </w:r>
      <w:r>
        <w:rPr>
          <w:rFonts w:hAnsi="Arial"/>
          <w:rFonts w:ascii="Arial"/>
          <w:sz w:val="18"/>
          <w:i/>
        </w:rPr>
        <w:t xml:space="preserve"> tiene</w:t>
      </w:r>
      <w:r>
        <w:rPr>
          <w:rFonts w:hAnsi="Arial"/>
          <w:rFonts w:ascii="Arial"/>
          <w:sz w:val="18"/>
          <w:i/>
        </w:rPr>
        <w:t xml:space="preserve"> en</w:t>
      </w:r>
      <w:r>
        <w:rPr>
          <w:rFonts w:hAnsi="Arial"/>
          <w:rFonts w:ascii="Arial"/>
          <w:sz w:val="18"/>
          <w:i/>
        </w:rPr>
        <w:t xml:space="preserve"> el contrato 16569, a</w:t>
      </w:r>
      <w:r>
        <w:rPr>
          <w:rFonts w:hAnsi="Arial"/>
          <w:rFonts w:ascii="Arial"/>
          <w:sz w:val="18"/>
          <w:i/>
        </w:rPr>
        <w:t xml:space="preserve"> favor</w:t>
      </w:r>
      <w:r>
        <w:rPr>
          <w:rFonts w:hAnsi="Arial"/>
          <w:rFonts w:ascii="Arial"/>
          <w:sz w:val="18"/>
          <w:i/>
        </w:rPr>
        <w:t xml:space="preserve"> de</w:t>
      </w:r>
      <w:r>
        <w:rPr>
          <w:rFonts w:hAnsi="Arial"/>
          <w:rFonts w:ascii="Arial"/>
          <w:sz w:val="18"/>
          <w:i/>
        </w:rPr>
        <w:t xml:space="preserve"> la Sociedad</w:t>
      </w:r>
      <w:r>
        <w:rPr>
          <w:rFonts w:hAnsi="Arial"/>
          <w:rFonts w:ascii="Arial"/>
          <w:sz w:val="18"/>
          <w:i/>
        </w:rPr>
        <w:t xml:space="preserve"> Constructora</w:t>
      </w:r>
      <w:r>
        <w:rPr>
          <w:rFonts w:hAnsi="Arial"/>
          <w:rFonts w:ascii="Arial"/>
          <w:sz w:val="18"/>
          <w:i/>
        </w:rPr>
        <w:t xml:space="preserve"> Palo Alto y Cia S. en C. […]”.</w:t>
      </w:r>
    </w:p>
    <w:p>
      <w:rPr>
        <w:rFonts w:hAnsi="Arial"/>
        <w:rFonts w:ascii="Arial"/>
      </w:rPr>
      <w:pPr>
        <w:pStyle w:val="Body Text"/>
      </w:pPr>
      <w:rPr>
        <w:rFonts w:hAnsi="Times New Roman"/>
        <w:rFonts w:ascii="Times New Roman"/>
        <w:sz w:val="19"/>
        <w:i/>
      </w:rPr>
    </w:p>
    <w:p>
      <w:rPr>
        <w:rFonts w:hAnsi="Arial"/>
        <w:rFonts w:ascii="Arial"/>
      </w:rPr>
      <w:pPr>
        <w:pStyle w:val="Body Text"/>
      </w:pPr>
      <w:r>
        <w:rPr>
          <w:rFonts w:hAnsi="Arial"/>
          <w:rFonts w:ascii="Arial"/>
        </w:rPr>
        <w:t>actos</w:t>
      </w:r>
      <w:r>
        <w:rPr>
          <w:rFonts w:hAnsi="Arial"/>
          <w:rFonts w:ascii="Arial"/>
        </w:rPr>
        <w:t xml:space="preserve"> en</w:t>
      </w:r>
      <w:r>
        <w:rPr>
          <w:rFonts w:hAnsi="Arial"/>
          <w:rFonts w:ascii="Arial"/>
        </w:rPr>
        <w:t xml:space="preserve"> los que el</w:t>
      </w:r>
      <w:r>
        <w:rPr>
          <w:rFonts w:hAnsi="Arial"/>
          <w:rFonts w:ascii="Arial"/>
        </w:rPr>
        <w:t xml:space="preserve"> Ministerio</w:t>
      </w:r>
      <w:r>
        <w:rPr>
          <w:rFonts w:hAnsi="Arial"/>
          <w:rFonts w:ascii="Arial"/>
        </w:rPr>
        <w:t xml:space="preserve"> de</w:t>
      </w:r>
      <w:r>
        <w:rPr>
          <w:rFonts w:hAnsi="Arial"/>
          <w:rFonts w:ascii="Arial"/>
        </w:rPr>
        <w:t xml:space="preserve"> Minas y</w:t>
      </w:r>
      <w:r>
        <w:rPr>
          <w:rFonts w:hAnsi="Arial"/>
          <w:rFonts w:ascii="Arial"/>
        </w:rPr>
        <w:t xml:space="preserve"> Energía</w:t>
      </w:r>
      <w:r>
        <w:rPr>
          <w:rFonts w:hAnsi="Arial"/>
          <w:rFonts w:ascii="Arial"/>
        </w:rPr>
        <w:t xml:space="preserve"> declaró</w:t>
      </w:r>
      <w:r>
        <w:rPr>
          <w:rFonts w:hAnsi="Arial"/>
          <w:rFonts w:ascii="Arial"/>
        </w:rPr>
        <w:t xml:space="preserve"> por</w:t>
      </w:r>
      <w:r>
        <w:rPr>
          <w:rFonts w:hAnsi="Arial"/>
          <w:rFonts w:ascii="Arial"/>
        </w:rPr>
        <w:t xml:space="preserve"> motivos</w:t>
      </w:r>
      <w:r>
        <w:rPr>
          <w:rFonts w:hAnsi="Arial"/>
          <w:rFonts w:ascii="Arial"/>
        </w:rPr>
        <w:t xml:space="preserve"> de utilidad</w:t>
      </w:r>
      <w:r>
        <w:rPr>
          <w:rFonts w:hAnsi="Arial"/>
          <w:rFonts w:ascii="Arial"/>
        </w:rPr>
        <w:t xml:space="preserve"> pública</w:t>
      </w:r>
      <w:r>
        <w:rPr>
          <w:rFonts w:hAnsi="Arial"/>
          <w:rFonts w:ascii="Arial"/>
        </w:rPr>
        <w:t xml:space="preserve"> e</w:t>
      </w:r>
      <w:r>
        <w:rPr>
          <w:rFonts w:hAnsi="Arial"/>
          <w:rFonts w:ascii="Arial"/>
        </w:rPr>
        <w:t xml:space="preserve"> interés social</w:t>
      </w:r>
      <w:r>
        <w:rPr>
          <w:rFonts w:hAnsi="Arial"/>
          <w:rFonts w:ascii="Arial"/>
        </w:rPr>
        <w:t xml:space="preserve"> la</w:t>
      </w:r>
      <w:r>
        <w:rPr>
          <w:rFonts w:hAnsi="Arial"/>
          <w:rFonts w:ascii="Arial"/>
        </w:rPr>
        <w:t xml:space="preserve"> expropiación</w:t>
      </w:r>
      <w:r>
        <w:rPr>
          <w:rFonts w:hAnsi="Arial"/>
          <w:rFonts w:ascii="Arial"/>
        </w:rPr>
        <w:t xml:space="preserve"> del</w:t>
      </w:r>
      <w:r>
        <w:rPr>
          <w:rFonts w:hAnsi="Arial"/>
          <w:rFonts w:ascii="Arial"/>
        </w:rPr>
        <w:t xml:space="preserve"> predio</w:t>
      </w:r>
      <w:r>
        <w:rPr>
          <w:rFonts w:hAnsi="Arial"/>
          <w:rFonts w:ascii="Arial"/>
        </w:rPr>
        <w:t xml:space="preserve"> rural</w:t>
      </w:r>
      <w:r>
        <w:rPr>
          <w:rFonts w:hAnsi="Arial"/>
          <w:rFonts w:ascii="Arial"/>
        </w:rPr>
        <w:t xml:space="preserve"> denominado</w:t>
      </w:r>
      <w:r>
        <w:rPr>
          <w:rFonts w:hAnsi="Arial"/>
          <w:rFonts w:ascii="Arial"/>
        </w:rPr>
        <w:t xml:space="preserve"> El</w:t>
      </w:r>
      <w:r>
        <w:rPr>
          <w:rFonts w:hAnsi="Arial"/>
          <w:rFonts w:ascii="Arial"/>
        </w:rPr>
        <w:t xml:space="preserve"> Santuario.</w:t>
      </w:r>
    </w:p>
    <w:p>
      <w:rPr>
        <w:rFonts w:hAnsi="Arial"/>
        <w:rFonts w:ascii="Arial"/>
      </w:rPr>
      <w:pPr>
        <w:pStyle w:val="Body Text"/>
      </w:pPr>
      <w:rPr>
        <w:rFonts w:hAnsi="Times New Roman"/>
        <w:rFonts w:ascii="Times New Roman"/>
        <w:sz w:val="22"/>
      </w:rPr>
    </w:p>
    <w:p>
      <w:rPr>
        <w:rFonts w:hAnsi="Arial"/>
        <w:rFonts w:ascii="Arial"/>
      </w:rPr>
      <w:pPr>
        <w:pStyle w:val="List Paragraph"/>
        <w:spacing w:before="1" w:line="276" w:lineRule="auto"/>
        <w:numPr>
          <w:numId w:val="138"/>
          <w:ilvl w:val="0"/>
        </w:numPr>
        <w:tabs>
          <w:tab w:val="left" w:leader="none" w:pos="603"/>
        </w:tabs>
      </w:pPr>
      <w:r>
        <w:rPr>
          <w:rFonts w:hAnsi="Arial"/>
          <w:rFonts w:ascii="Arial"/>
          <w:sz w:val="24"/>
        </w:rPr>
        <w:t>El</w:t>
      </w:r>
      <w:r>
        <w:rPr>
          <w:rFonts w:hAnsi="Arial"/>
          <w:rFonts w:ascii="Arial"/>
          <w:sz w:val="24"/>
        </w:rPr>
        <w:t xml:space="preserve"> demandante Carlos Alberto Mantilla Gutiérrez solicitó adicionalmente la</w:t>
      </w:r>
      <w:r>
        <w:rPr>
          <w:rFonts w:hAnsi="Arial"/>
          <w:rFonts w:ascii="Arial"/>
          <w:sz w:val="24"/>
        </w:rPr>
        <w:t xml:space="preserve"> nulidad</w:t>
      </w:r>
      <w:r>
        <w:rPr>
          <w:rFonts w:hAnsi="Arial"/>
          <w:rFonts w:ascii="Arial"/>
          <w:sz w:val="24"/>
        </w:rPr>
        <w:t xml:space="preserve"> de doce actos administrativos </w:t>
      </w:r>
      <w:r>
        <w:rPr>
          <w:rFonts w:hAnsi="Arial"/>
          <w:rFonts w:ascii="Arial"/>
          <w:sz w:val="24"/>
          <w:b/>
        </w:rPr>
        <w:t xml:space="preserve">propiamente mineros</w:t>
      </w:r>
      <w:r>
        <w:rPr>
          <w:rFonts w:hAnsi="Arial"/>
          <w:rFonts w:ascii="Arial"/>
          <w:sz w:val="24"/>
        </w:rPr>
        <w:t>,</w:t>
      </w:r>
      <w:r>
        <w:rPr>
          <w:rFonts w:hAnsi="Arial"/>
          <w:rFonts w:ascii="Arial"/>
          <w:sz w:val="24"/>
        </w:rPr>
        <w:t xml:space="preserve"> a saber: i) la Resolución 5-0001 de 4 de enero de 1993; ii) la Resolución 5-0006 de 7 de enero de 1993; iii) la Resolución 701352 de 26 de octubre de 1998; iv) la Resolución 700521</w:t>
      </w:r>
      <w:r>
        <w:rPr>
          <w:rFonts w:hAnsi="Arial"/>
          <w:rFonts w:ascii="Arial"/>
          <w:sz w:val="24"/>
        </w:rPr>
        <w:t xml:space="preserve"> de 9</w:t>
      </w:r>
      <w:r>
        <w:rPr>
          <w:rFonts w:hAnsi="Arial"/>
          <w:rFonts w:ascii="Arial"/>
          <w:sz w:val="24"/>
        </w:rPr>
        <w:t xml:space="preserve"> de</w:t>
      </w:r>
      <w:r>
        <w:rPr>
          <w:rFonts w:hAnsi="Arial"/>
          <w:rFonts w:ascii="Arial"/>
          <w:sz w:val="24"/>
        </w:rPr>
        <w:t xml:space="preserve"> mayo de</w:t>
      </w:r>
      <w:r>
        <w:rPr>
          <w:rFonts w:hAnsi="Arial"/>
          <w:rFonts w:ascii="Arial"/>
          <w:sz w:val="24"/>
        </w:rPr>
        <w:t xml:space="preserve"> 1996;</w:t>
      </w:r>
      <w:r>
        <w:rPr>
          <w:rFonts w:hAnsi="Arial"/>
          <w:rFonts w:ascii="Arial"/>
          <w:sz w:val="24"/>
        </w:rPr>
        <w:t xml:space="preserve"> v)</w:t>
      </w:r>
      <w:r>
        <w:rPr>
          <w:rFonts w:hAnsi="Arial"/>
          <w:rFonts w:ascii="Arial"/>
          <w:sz w:val="24"/>
        </w:rPr>
        <w:t xml:space="preserve"> la</w:t>
      </w:r>
      <w:r>
        <w:rPr>
          <w:rFonts w:hAnsi="Arial"/>
          <w:rFonts w:ascii="Arial"/>
          <w:sz w:val="24"/>
        </w:rPr>
        <w:t xml:space="preserve"> Resolución</w:t>
      </w:r>
      <w:r>
        <w:rPr>
          <w:rFonts w:hAnsi="Arial"/>
          <w:rFonts w:ascii="Arial"/>
          <w:sz w:val="24"/>
        </w:rPr>
        <w:t xml:space="preserve"> 700771</w:t>
      </w:r>
      <w:r>
        <w:rPr>
          <w:rFonts w:hAnsi="Arial"/>
          <w:rFonts w:ascii="Arial"/>
          <w:sz w:val="24"/>
        </w:rPr>
        <w:t xml:space="preserve"> de</w:t>
      </w:r>
      <w:r>
        <w:rPr>
          <w:rFonts w:hAnsi="Arial"/>
          <w:rFonts w:ascii="Arial"/>
          <w:sz w:val="24"/>
        </w:rPr>
        <w:t xml:space="preserve"> 8</w:t>
      </w:r>
      <w:r>
        <w:rPr>
          <w:rFonts w:hAnsi="Arial"/>
          <w:rFonts w:ascii="Arial"/>
          <w:sz w:val="24"/>
        </w:rPr>
        <w:t xml:space="preserve"> de julio</w:t>
      </w:r>
      <w:r>
        <w:rPr>
          <w:rFonts w:hAnsi="Arial"/>
          <w:rFonts w:ascii="Arial"/>
          <w:sz w:val="24"/>
        </w:rPr>
        <w:t xml:space="preserve"> de</w:t>
      </w:r>
      <w:r>
        <w:rPr>
          <w:rFonts w:hAnsi="Arial"/>
          <w:rFonts w:ascii="Arial"/>
          <w:sz w:val="24"/>
        </w:rPr>
        <w:t xml:space="preserve"> 1996; vi)</w:t>
      </w:r>
      <w:r>
        <w:rPr>
          <w:rFonts w:hAnsi="Arial"/>
          <w:rFonts w:ascii="Arial"/>
          <w:sz w:val="24"/>
        </w:rPr>
        <w:t xml:space="preserve"> la</w:t>
      </w:r>
      <w:r>
        <w:rPr>
          <w:rFonts w:hAnsi="Arial"/>
          <w:rFonts w:ascii="Arial"/>
          <w:sz w:val="24"/>
        </w:rPr>
        <w:t xml:space="preserve"> Resolución 5-1154 de 10 de marzo de 1993; vii) la Resolución 5-1979 de 2 de abril</w:t>
      </w:r>
      <w:r>
        <w:rPr>
          <w:rFonts w:hAnsi="Arial"/>
          <w:rFonts w:ascii="Arial"/>
          <w:sz w:val="24"/>
        </w:rPr>
        <w:t xml:space="preserve"> de</w:t>
      </w:r>
      <w:r>
        <w:rPr>
          <w:rFonts w:hAnsi="Arial"/>
          <w:rFonts w:ascii="Arial"/>
          <w:sz w:val="24"/>
        </w:rPr>
        <w:t xml:space="preserve"> 1993;</w:t>
      </w:r>
      <w:r>
        <w:rPr>
          <w:rFonts w:hAnsi="Arial"/>
          <w:rFonts w:ascii="Arial"/>
          <w:sz w:val="24"/>
        </w:rPr>
        <w:t xml:space="preserve"> viii)</w:t>
      </w:r>
      <w:r>
        <w:rPr>
          <w:rFonts w:hAnsi="Arial"/>
          <w:rFonts w:ascii="Arial"/>
          <w:sz w:val="24"/>
        </w:rPr>
        <w:t xml:space="preserve"> la</w:t>
      </w:r>
      <w:r>
        <w:rPr>
          <w:rFonts w:hAnsi="Arial"/>
          <w:rFonts w:ascii="Arial"/>
          <w:sz w:val="24"/>
        </w:rPr>
        <w:t xml:space="preserve"> Resolución</w:t>
      </w:r>
      <w:r>
        <w:rPr>
          <w:rFonts w:hAnsi="Arial"/>
          <w:rFonts w:ascii="Arial"/>
          <w:sz w:val="24"/>
        </w:rPr>
        <w:t xml:space="preserve"> 700526</w:t>
      </w:r>
      <w:r>
        <w:rPr>
          <w:rFonts w:hAnsi="Arial"/>
          <w:rFonts w:ascii="Arial"/>
          <w:sz w:val="24"/>
        </w:rPr>
        <w:t xml:space="preserve"> de</w:t>
      </w:r>
      <w:r>
        <w:rPr>
          <w:rFonts w:hAnsi="Arial"/>
          <w:rFonts w:ascii="Arial"/>
          <w:sz w:val="24"/>
        </w:rPr>
        <w:t xml:space="preserve"> 9</w:t>
      </w:r>
      <w:r>
        <w:rPr>
          <w:rFonts w:hAnsi="Arial"/>
          <w:rFonts w:ascii="Arial"/>
          <w:sz w:val="24"/>
        </w:rPr>
        <w:t xml:space="preserve"> de mayo</w:t>
      </w:r>
      <w:r>
        <w:rPr>
          <w:rFonts w:hAnsi="Arial"/>
          <w:rFonts w:ascii="Arial"/>
          <w:sz w:val="24"/>
        </w:rPr>
        <w:t xml:space="preserve"> de</w:t>
      </w:r>
      <w:r>
        <w:rPr>
          <w:rFonts w:hAnsi="Arial"/>
          <w:rFonts w:ascii="Arial"/>
          <w:sz w:val="24"/>
        </w:rPr>
        <w:t xml:space="preserve"> 1996;</w:t>
      </w:r>
      <w:r>
        <w:rPr>
          <w:rFonts w:hAnsi="Arial"/>
          <w:rFonts w:ascii="Arial"/>
          <w:sz w:val="24"/>
        </w:rPr>
        <w:t xml:space="preserve"> ix)</w:t>
      </w:r>
      <w:r>
        <w:rPr>
          <w:rFonts w:hAnsi="Arial"/>
          <w:rFonts w:ascii="Arial"/>
          <w:sz w:val="24"/>
        </w:rPr>
        <w:t xml:space="preserve"> la</w:t>
      </w:r>
      <w:r>
        <w:rPr>
          <w:rFonts w:hAnsi="Arial"/>
          <w:rFonts w:ascii="Arial"/>
          <w:sz w:val="24"/>
        </w:rPr>
        <w:t xml:space="preserve"> Resolución</w:t>
      </w:r>
      <w:r>
        <w:rPr>
          <w:rFonts w:hAnsi="Arial"/>
          <w:rFonts w:ascii="Arial"/>
          <w:sz w:val="24"/>
        </w:rPr>
        <w:t xml:space="preserve"> 701329</w:t>
      </w:r>
      <w:r>
        <w:rPr>
          <w:rFonts w:hAnsi="Arial"/>
          <w:rFonts w:ascii="Arial"/>
          <w:sz w:val="24"/>
        </w:rPr>
        <w:t xml:space="preserve"> de 31 de octubre de 1996; x) la Resolución 700903 de 6 de julio de 1998; xi) la</w:t>
      </w:r>
      <w:r>
        <w:rPr>
          <w:rFonts w:hAnsi="Arial"/>
          <w:rFonts w:ascii="Arial"/>
          <w:sz w:val="24"/>
        </w:rPr>
        <w:t xml:space="preserve"> Resolución</w:t>
      </w:r>
      <w:r>
        <w:rPr>
          <w:rFonts w:hAnsi="Arial"/>
          <w:rFonts w:ascii="Arial"/>
          <w:sz w:val="24"/>
        </w:rPr>
        <w:t xml:space="preserve"> 100570</w:t>
      </w:r>
      <w:r>
        <w:rPr>
          <w:rFonts w:hAnsi="Arial"/>
          <w:rFonts w:ascii="Arial"/>
          <w:sz w:val="24"/>
        </w:rPr>
        <w:t xml:space="preserve"> de</w:t>
      </w:r>
      <w:r>
        <w:rPr>
          <w:rFonts w:hAnsi="Arial"/>
          <w:rFonts w:ascii="Arial"/>
          <w:sz w:val="24"/>
        </w:rPr>
        <w:t xml:space="preserve"> 10 de mayo</w:t>
      </w:r>
      <w:r>
        <w:rPr>
          <w:rFonts w:hAnsi="Arial"/>
          <w:rFonts w:ascii="Arial"/>
          <w:sz w:val="24"/>
        </w:rPr>
        <w:t xml:space="preserve"> de</w:t>
      </w:r>
      <w:r>
        <w:rPr>
          <w:rFonts w:hAnsi="Arial"/>
          <w:rFonts w:ascii="Arial"/>
          <w:sz w:val="24"/>
        </w:rPr>
        <w:t xml:space="preserve"> 1994</w:t>
      </w:r>
      <w:r>
        <w:rPr>
          <w:rFonts w:hAnsi="Arial"/>
          <w:rFonts w:ascii="Arial"/>
          <w:sz w:val="24"/>
        </w:rPr>
        <w:t xml:space="preserve"> y;</w:t>
      </w:r>
      <w:r>
        <w:rPr>
          <w:rFonts w:hAnsi="Arial"/>
          <w:rFonts w:ascii="Arial"/>
          <w:sz w:val="24"/>
        </w:rPr>
        <w:t xml:space="preserve"> xii) el</w:t>
      </w:r>
      <w:r>
        <w:rPr>
          <w:rFonts w:hAnsi="Arial"/>
          <w:rFonts w:ascii="Arial"/>
          <w:sz w:val="24"/>
        </w:rPr>
        <w:t xml:space="preserve"> auto</w:t>
      </w:r>
      <w:r>
        <w:rPr>
          <w:rFonts w:hAnsi="Arial"/>
          <w:rFonts w:ascii="Arial"/>
          <w:sz w:val="24"/>
        </w:rPr>
        <w:t xml:space="preserve"> de</w:t>
      </w:r>
      <w:r>
        <w:rPr>
          <w:rFonts w:hAnsi="Arial"/>
          <w:rFonts w:ascii="Arial"/>
          <w:sz w:val="24"/>
        </w:rPr>
        <w:t xml:space="preserve"> 27</w:t>
      </w:r>
      <w:r>
        <w:rPr>
          <w:rFonts w:hAnsi="Arial"/>
          <w:rFonts w:ascii="Arial"/>
          <w:sz w:val="24"/>
        </w:rPr>
        <w:t xml:space="preserve"> de</w:t>
      </w:r>
      <w:r>
        <w:rPr>
          <w:rFonts w:hAnsi="Arial"/>
          <w:rFonts w:ascii="Arial"/>
          <w:sz w:val="24"/>
        </w:rPr>
        <w:t xml:space="preserve"> mayo</w:t>
      </w:r>
      <w:r>
        <w:rPr>
          <w:rFonts w:hAnsi="Arial"/>
          <w:rFonts w:ascii="Arial"/>
          <w:sz w:val="24"/>
        </w:rPr>
        <w:t xml:space="preserve"> de 1993.</w:t>
      </w:r>
    </w:p>
    <w:p>
      <w:rPr>
        <w:rFonts w:hAnsi="Arial"/>
        <w:rFonts w:ascii="Arial"/>
      </w:rPr>
      <w:pPr>
        <w:pStyle w:val="Body Text"/>
      </w:pPr>
      <w:rPr>
        <w:rFonts w:hAnsi="Times New Roman"/>
        <w:rFonts w:ascii="Times New Roman"/>
        <w:sz w:val="27"/>
      </w:rPr>
    </w:p>
    <w:p>
      <w:rPr>
        <w:rFonts w:hAnsi="Arial"/>
        <w:rFonts w:ascii="Arial"/>
      </w:rPr>
      <w:pPr>
        <w:pStyle w:val="List Paragraph"/>
        <w:ind w:right="379"/>
        <w:spacing w:line="276" w:lineRule="auto"/>
        <w:numPr>
          <w:numId w:val="138"/>
          <w:ilvl w:val="0"/>
        </w:numPr>
        <w:tabs>
          <w:tab w:val="left" w:leader="none" w:pos="670"/>
        </w:tabs>
      </w:pPr>
      <w:r>
        <w:rPr>
          <w:rFonts w:hAnsi="Arial"/>
          <w:rFonts w:ascii="Arial"/>
          <w:sz w:val="24"/>
        </w:rPr>
        <w:t xml:space="preserve">La Sala recuerda que, de conformidad con el artículo 22 del Decreto 2655 de</w:t>
      </w:r>
      <w:r>
        <w:rPr>
          <w:rFonts w:hAnsi="Arial"/>
          <w:rFonts w:ascii="Arial"/>
          <w:sz w:val="24"/>
        </w:rPr>
        <w:t xml:space="preserve"> 1988 </w:t>
      </w:r>
      <w:r>
        <w:rPr>
          <w:rFonts w:hAnsi="Arial"/>
          <w:rFonts w:ascii="Arial"/>
          <w:sz w:val="24"/>
          <w:i/>
        </w:rPr>
        <w:t xml:space="preserve">“[…] la cesión de los derechos emanados del título minero, la constitución de gravámenes sobre los mismos y la subcontratación de la explotación, requieren permiso</w:t>
      </w:r>
      <w:r>
        <w:rPr>
          <w:rFonts w:hAnsi="Arial"/>
          <w:rFonts w:ascii="Arial"/>
          <w:sz w:val="24"/>
          <w:i/>
        </w:rPr>
        <w:t xml:space="preserve"> previo del Ministerio […]”.</w:t>
      </w:r>
    </w:p>
    <w:p>
      <w:rPr>
        <w:rFonts w:hAnsi="Arial"/>
        <w:rFonts w:ascii="Arial"/>
      </w:rPr>
      <w:pPr>
        <w:pStyle w:val="Body Text"/>
      </w:pPr>
      <w:rPr>
        <w:rFonts w:hAnsi="Times New Roman"/>
        <w:rFonts w:ascii="Times New Roman"/>
        <w:i/>
      </w:rPr>
    </w:p>
    <w:p>
      <w:rPr>
        <w:rFonts w:hAnsi="Arial"/>
        <w:rFonts w:ascii="Arial"/>
      </w:rPr>
      <w:pPr>
        <w:pStyle w:val="List Paragraph"/>
        <w:ind w:right="375"/>
        <w:spacing w:line="276" w:lineRule="auto"/>
        <w:numPr>
          <w:numId w:val="138"/>
          <w:ilvl w:val="0"/>
        </w:numPr>
        <w:tabs>
          <w:tab w:val="left" w:leader="none" w:pos="603"/>
        </w:tabs>
      </w:pPr>
      <w:r>
        <w:rPr>
          <w:rFonts w:hAnsi="Arial"/>
          <w:rFonts w:ascii="Arial"/>
          <w:sz w:val="24"/>
        </w:rPr>
        <w:t xml:space="preserve">Por su parte, el artículo 24 </w:t>
      </w:r>
      <w:r>
        <w:rPr>
          <w:rFonts w:hAnsi="Arial"/>
          <w:rFonts w:ascii="Arial"/>
          <w:sz w:val="24"/>
          <w:i/>
        </w:rPr>
        <w:t>ibidem</w:t>
      </w:r>
      <w:r>
        <w:rPr>
          <w:rFonts w:hAnsi="Arial"/>
          <w:rFonts w:ascii="Arial"/>
          <w:sz w:val="24"/>
        </w:rPr>
        <w:t xml:space="preserve">, hace alusión a que la </w:t>
      </w:r>
      <w:r>
        <w:rPr>
          <w:rFonts w:hAnsi="Arial"/>
          <w:rFonts w:ascii="Arial"/>
          <w:sz w:val="24"/>
          <w:i/>
        </w:rPr>
        <w:t xml:space="preserve">“[…] licencia de</w:t>
      </w:r>
      <w:r>
        <w:rPr>
          <w:rFonts w:hAnsi="Arial"/>
          <w:rFonts w:ascii="Arial"/>
          <w:sz w:val="24"/>
          <w:i/>
        </w:rPr>
        <w:t xml:space="preserve"> exploración es el título que confiere a una persona el derecho exclusivo a realizar dentro de una zona determinada, trabajos dirigidos a establecer la existencia de depósitos y yacimientos de minerales y sus reservas, en calidad y cantidad comercialmente explotables</w:t>
      </w:r>
      <w:r>
        <w:rPr>
          <w:rFonts w:hAnsi="Arial"/>
          <w:rFonts w:ascii="Arial"/>
          <w:sz w:val="24"/>
        </w:rPr>
        <w:t>”.</w:t>
      </w:r>
    </w:p>
    <w:p>
      <w:rPr>
        <w:rFonts w:hAnsi="Arial"/>
        <w:rFonts w:ascii="Arial"/>
      </w:rPr>
      <w:pPr>
        <w:pStyle w:val="Body Text"/>
      </w:pPr>
      <w:rPr>
        <w:rFonts w:hAnsi="Times New Roman"/>
        <w:rFonts w:ascii="Times New Roman"/>
        <w:sz w:val="21"/>
      </w:rPr>
    </w:p>
    <w:p>
      <w:rPr>
        <w:rFonts w:hAnsi="Arial"/>
        <w:rFonts w:ascii="Arial"/>
      </w:rPr>
      <w:pPr>
        <w:pStyle w:val="List Paragraph"/>
        <w:ind w:right="374"/>
        <w:spacing w:line="276" w:lineRule="auto"/>
        <w:numPr>
          <w:numId w:val="138"/>
          <w:ilvl w:val="0"/>
        </w:numPr>
        <w:tabs>
          <w:tab w:val="left" w:leader="none" w:pos="603"/>
        </w:tabs>
      </w:pPr>
      <w:r>
        <w:rPr>
          <w:rFonts w:hAnsi="Arial"/>
          <w:rFonts w:ascii="Arial"/>
          <w:sz w:val="24"/>
        </w:rPr>
        <w:t xml:space="preserve">El artículo 44</w:t>
      </w:r>
      <w:r>
        <w:rPr>
          <w:rFonts w:hAnsi="Arial"/>
          <w:rFonts w:ascii="Arial"/>
          <w:sz w:val="16"/>
        </w:rPr>
        <w:t xml:space="preserve">79 </w:t>
      </w:r>
      <w:r>
        <w:rPr>
          <w:rFonts w:hAnsi="Arial"/>
          <w:rFonts w:ascii="Arial"/>
          <w:sz w:val="24"/>
          <w:i/>
        </w:rPr>
        <w:t xml:space="preserve">ibidem </w:t>
      </w:r>
      <w:r>
        <w:rPr>
          <w:rFonts w:hAnsi="Arial"/>
          <w:rFonts w:ascii="Arial"/>
          <w:sz w:val="24"/>
        </w:rPr>
        <w:t xml:space="preserve">señala que el titular de una licencia de exploración tiene</w:t>
      </w:r>
      <w:r>
        <w:rPr>
          <w:rFonts w:hAnsi="Arial"/>
          <w:rFonts w:ascii="Arial"/>
          <w:sz w:val="24"/>
        </w:rPr>
        <w:t xml:space="preserve"> el derecho a suscribir un contrato de concesión, siempre y cuando cumpla las obligaciones</w:t>
      </w:r>
      <w:r>
        <w:rPr>
          <w:rFonts w:hAnsi="Arial"/>
          <w:rFonts w:ascii="Arial"/>
          <w:sz w:val="24"/>
        </w:rPr>
        <w:t xml:space="preserve"> legales</w:t>
      </w:r>
      <w:r>
        <w:rPr>
          <w:rFonts w:hAnsi="Arial"/>
          <w:rFonts w:ascii="Arial"/>
          <w:sz w:val="24"/>
        </w:rPr>
        <w:t xml:space="preserve"> previstas en el</w:t>
      </w:r>
      <w:r>
        <w:rPr>
          <w:rFonts w:hAnsi="Arial"/>
          <w:rFonts w:ascii="Arial"/>
          <w:sz w:val="24"/>
        </w:rPr>
        <w:t xml:space="preserve"> Estatuto</w:t>
      </w:r>
      <w:r>
        <w:rPr>
          <w:rFonts w:hAnsi="Arial"/>
          <w:rFonts w:ascii="Arial"/>
          <w:sz w:val="24"/>
        </w:rPr>
        <w:t xml:space="preserve"> Minero.</w:t>
      </w:r>
    </w:p>
    <w:p>
      <w:rPr>
        <w:rFonts w:hAnsi="Arial"/>
        <w:rFonts w:ascii="Arial"/>
      </w:rPr>
      <w:pPr>
        <w:pStyle w:val="Body Text"/>
      </w:pPr>
      <w:rPr>
        <w:rFonts w:hAnsi="Times New Roman"/>
        <w:rFonts w:ascii="Times New Roman"/>
        <w:sz w:val="27"/>
      </w:rPr>
    </w:p>
    <w:p>
      <w:rPr>
        <w:rFonts w:hAnsi="Arial"/>
        <w:rFonts w:ascii="Arial"/>
      </w:rPr>
      <w:pPr>
        <w:pStyle w:val="List Paragraph"/>
        <w:ind w:right="374"/>
        <w:spacing w:line="276" w:lineRule="auto"/>
        <w:numPr>
          <w:numId w:val="138"/>
          <w:ilvl w:val="0"/>
        </w:numPr>
        <w:tabs>
          <w:tab w:val="left" w:leader="none" w:pos="603"/>
        </w:tabs>
      </w:pPr>
      <w:r>
        <w:rPr>
          <w:rFonts w:hAnsi="Arial"/>
          <w:rFonts w:ascii="Arial"/>
          <w:sz w:val="24"/>
        </w:rPr>
        <w:t>En</w:t>
      </w:r>
      <w:r>
        <w:rPr>
          <w:rFonts w:hAnsi="Arial"/>
          <w:rFonts w:ascii="Arial"/>
          <w:sz w:val="24"/>
        </w:rPr>
        <w:t xml:space="preserve"> el</w:t>
      </w:r>
      <w:r>
        <w:rPr>
          <w:rFonts w:hAnsi="Arial"/>
          <w:rFonts w:ascii="Arial"/>
          <w:sz w:val="24"/>
        </w:rPr>
        <w:t xml:space="preserve"> marco de</w:t>
      </w:r>
      <w:r>
        <w:rPr>
          <w:rFonts w:hAnsi="Arial"/>
          <w:rFonts w:ascii="Arial"/>
          <w:sz w:val="24"/>
        </w:rPr>
        <w:t xml:space="preserve"> dichas</w:t>
      </w:r>
      <w:r>
        <w:rPr>
          <w:rFonts w:hAnsi="Arial"/>
          <w:rFonts w:ascii="Arial"/>
          <w:sz w:val="24"/>
        </w:rPr>
        <w:t xml:space="preserve"> obligaciones,</w:t>
      </w:r>
      <w:r>
        <w:rPr>
          <w:rFonts w:hAnsi="Arial"/>
          <w:rFonts w:ascii="Arial"/>
          <w:sz w:val="24"/>
        </w:rPr>
        <w:t xml:space="preserve"> el</w:t>
      </w:r>
      <w:r>
        <w:rPr>
          <w:rFonts w:hAnsi="Arial"/>
          <w:rFonts w:ascii="Arial"/>
          <w:sz w:val="24"/>
        </w:rPr>
        <w:t xml:space="preserve"> artículo</w:t>
      </w:r>
      <w:r>
        <w:rPr>
          <w:rFonts w:hAnsi="Arial"/>
          <w:rFonts w:ascii="Arial"/>
          <w:sz w:val="24"/>
        </w:rPr>
        <w:t xml:space="preserve"> 250</w:t>
      </w:r>
      <w:r>
        <w:rPr>
          <w:rFonts w:hAnsi="Arial"/>
          <w:rFonts w:ascii="Arial"/>
          <w:sz w:val="24"/>
        </w:rPr>
        <w:t xml:space="preserve"> </w:t>
      </w:r>
      <w:r>
        <w:rPr>
          <w:rFonts w:hAnsi="Arial"/>
          <w:rFonts w:ascii="Arial"/>
          <w:sz w:val="24"/>
          <w:i/>
        </w:rPr>
        <w:t>ejusdem</w:t>
      </w:r>
      <w:r>
        <w:rPr>
          <w:rFonts w:hAnsi="Arial"/>
          <w:rFonts w:ascii="Arial"/>
          <w:sz w:val="24"/>
          <w:i/>
        </w:rPr>
        <w:t xml:space="preserve"> </w:t>
      </w:r>
      <w:r>
        <w:rPr>
          <w:rFonts w:hAnsi="Arial"/>
          <w:rFonts w:ascii="Arial"/>
          <w:sz w:val="24"/>
        </w:rPr>
        <w:t>estableció</w:t>
      </w:r>
      <w:r>
        <w:rPr>
          <w:rFonts w:hAnsi="Arial"/>
          <w:rFonts w:ascii="Arial"/>
          <w:sz w:val="24"/>
        </w:rPr>
        <w:t xml:space="preserve"> que</w:t>
      </w:r>
      <w:r>
        <w:rPr>
          <w:rFonts w:hAnsi="Arial"/>
          <w:rFonts w:ascii="Arial"/>
          <w:sz w:val="24"/>
        </w:rPr>
        <w:t xml:space="preserve"> para</w:t>
      </w:r>
      <w:r>
        <w:rPr>
          <w:rFonts w:hAnsi="Arial"/>
          <w:rFonts w:ascii="Arial"/>
          <w:sz w:val="24"/>
        </w:rPr>
        <w:t xml:space="preserve"> la suscripción del contrato de concesión minera el Ministerio de Minas y Energía, si</w:t>
      </w:r>
      <w:r>
        <w:rPr>
          <w:rFonts w:hAnsi="Arial"/>
          <w:rFonts w:ascii="Arial"/>
          <w:sz w:val="24"/>
        </w:rPr>
        <w:t xml:space="preserve"> lo estimaba necesario, podría solicitar la presentación de un estudio de impacto</w:t>
      </w:r>
      <w:r>
        <w:rPr>
          <w:rFonts w:hAnsi="Arial"/>
          <w:rFonts w:ascii="Arial"/>
          <w:sz w:val="24"/>
        </w:rPr>
        <w:t xml:space="preserve"> ambiental</w:t>
      </w:r>
      <w:r>
        <w:rPr>
          <w:rFonts w:hAnsi="Arial"/>
          <w:rFonts w:ascii="Arial"/>
          <w:sz w:val="24"/>
        </w:rPr>
        <w:t xml:space="preserve"> y</w:t>
      </w:r>
      <w:r>
        <w:rPr>
          <w:rFonts w:hAnsi="Arial"/>
          <w:rFonts w:ascii="Arial"/>
          <w:sz w:val="24"/>
        </w:rPr>
        <w:t xml:space="preserve"> un</w:t>
      </w:r>
      <w:r>
        <w:rPr>
          <w:rFonts w:hAnsi="Arial"/>
          <w:rFonts w:ascii="Arial"/>
          <w:sz w:val="24"/>
        </w:rPr>
        <w:t xml:space="preserve"> plan de manejo</w:t>
      </w:r>
      <w:r>
        <w:rPr>
          <w:rFonts w:hAnsi="Arial"/>
          <w:rFonts w:ascii="Arial"/>
          <w:sz w:val="24"/>
        </w:rPr>
        <w:t xml:space="preserve"> de</w:t>
      </w:r>
      <w:r>
        <w:rPr>
          <w:rFonts w:hAnsi="Arial"/>
          <w:rFonts w:ascii="Arial"/>
          <w:sz w:val="24"/>
        </w:rPr>
        <w:t xml:space="preserve"> los</w:t>
      </w:r>
      <w:r>
        <w:rPr>
          <w:rFonts w:hAnsi="Arial"/>
          <w:rFonts w:ascii="Arial"/>
          <w:sz w:val="24"/>
        </w:rPr>
        <w:t xml:space="preserve"> recursos naturales</w:t>
      </w:r>
      <w:r>
        <w:rPr>
          <w:rFonts w:hAnsi="Arial"/>
          <w:rFonts w:ascii="Arial"/>
          <w:sz w:val="24"/>
        </w:rPr>
        <w:t xml:space="preserve"> no</w:t>
      </w:r>
      <w:r>
        <w:rPr>
          <w:rFonts w:hAnsi="Arial"/>
          <w:rFonts w:ascii="Arial"/>
          <w:sz w:val="24"/>
        </w:rPr>
        <w:t xml:space="preserve"> renovables</w:t>
      </w:r>
      <w:r>
        <w:rPr>
          <w:rFonts w:hAnsi="Arial"/>
          <w:rFonts w:ascii="Arial"/>
          <w:sz w:val="24"/>
        </w:rPr>
        <w:t xml:space="preserve"> y</w:t>
      </w:r>
      <w:r>
        <w:rPr>
          <w:rFonts w:hAnsi="Arial"/>
          <w:rFonts w:ascii="Arial"/>
          <w:sz w:val="24"/>
        </w:rPr>
        <w:t xml:space="preserve"> del</w:t>
      </w:r>
      <w:r>
        <w:rPr>
          <w:rFonts w:hAnsi="Arial"/>
          <w:rFonts w:ascii="Arial"/>
          <w:sz w:val="24"/>
        </w:rPr>
        <w:t xml:space="preserve"> medio</w:t>
      </w:r>
      <w:r>
        <w:rPr>
          <w:rFonts w:hAnsi="Arial"/>
          <w:rFonts w:ascii="Arial"/>
          <w:sz w:val="24"/>
        </w:rPr>
        <w:t xml:space="preserve"> ambiente,</w:t>
      </w:r>
      <w:r>
        <w:rPr>
          <w:rFonts w:hAnsi="Arial"/>
          <w:rFonts w:ascii="Arial"/>
          <w:sz w:val="24"/>
        </w:rPr>
        <w:t xml:space="preserve"> como</w:t>
      </w:r>
      <w:r>
        <w:rPr>
          <w:rFonts w:hAnsi="Arial"/>
          <w:rFonts w:ascii="Arial"/>
          <w:sz w:val="24"/>
        </w:rPr>
        <w:t xml:space="preserve"> puede observarse:</w:t>
      </w:r>
    </w:p>
    <w:p>
      <w:rPr>
        <w:rFonts w:hAnsi="Arial"/>
        <w:rFonts w:ascii="Arial"/>
      </w:rPr>
      <w:pPr>
        <w:pStyle w:val="Body Text"/>
      </w:pPr>
      <w:rPr>
        <w:rFonts w:hAnsi="Times New Roman"/>
        <w:rFonts w:ascii="Times New Roman"/>
      </w:rPr>
    </w:p>
    <w:p>
      <w:pPr>
        <w:jc w:val="both"/>
      </w:pPr>
      <w:r>
        <w:rPr>
          <w:rFonts w:hAnsi="Arial"/>
          <w:rFonts w:ascii="Arial"/>
          <w:i/>
        </w:rPr>
        <w:t xml:space="preserve">“[…] </w:t>
      </w:r>
      <w:r>
        <w:rPr>
          <w:rFonts w:hAnsi="Arial"/>
          <w:rFonts w:ascii="Arial"/>
          <w:b/>
          <w:i/>
        </w:rPr>
        <w:t xml:space="preserve">Artículo 250</w:t>
      </w:r>
      <w:r>
        <w:rPr>
          <w:rFonts w:hAnsi="Arial"/>
          <w:rFonts w:ascii="Arial"/>
          <w:i/>
        </w:rPr>
        <w:t xml:space="preserve">. Declaración y Estudio Ambientales. Con base en el informe</w:t>
      </w:r>
      <w:r>
        <w:rPr>
          <w:rFonts w:hAnsi="Arial"/>
          <w:rFonts w:ascii="Arial"/>
          <w:i/>
        </w:rPr>
        <w:t xml:space="preserve"> final de exploración y el programa de trabajo e inversiones, </w:t>
      </w:r>
      <w:r>
        <w:rPr>
          <w:rFonts w:hAnsi="Arial"/>
          <w:rFonts w:ascii="Arial"/>
          <w:b/>
          <w:i/>
        </w:rPr>
        <w:t xml:space="preserve">el Ministerio</w:t>
      </w:r>
      <w:r>
        <w:rPr>
          <w:rFonts w:hAnsi="Arial"/>
          <w:rFonts w:ascii="Arial"/>
          <w:b/>
          <w:i/>
        </w:rPr>
        <w:t xml:space="preserve"> determinará si es necesaria la presentación de un estudio de impacto ambiental y un plan de manejo de los recursos naturales no renovables y</w:t>
      </w:r>
      <w:r>
        <w:rPr>
          <w:rFonts w:hAnsi="Arial"/>
          <w:rFonts w:ascii="Arial"/>
          <w:b/>
          <w:i/>
        </w:rPr>
        <w:t xml:space="preserve"> </w:t>
      </w:r>
      <w:r>
        <w:rPr>
          <w:rFonts w:hAnsi="Arial"/>
          <w:rFonts w:ascii="Arial"/>
          <w:b/>
          <w:i/>
        </w:rPr>
        <w:t>del</w:t>
      </w:r>
      <w:r>
        <w:rPr>
          <w:rFonts w:hAnsi="Arial"/>
          <w:rFonts w:ascii="Arial"/>
          <w:b/>
          <w:i/>
        </w:rPr>
        <w:t xml:space="preserve"> medio ambiente,</w:t>
      </w:r>
      <w:r>
        <w:rPr>
          <w:rFonts w:hAnsi="Arial"/>
          <w:rFonts w:ascii="Arial"/>
          <w:b/>
          <w:i/>
        </w:rPr>
        <w:t xml:space="preserve"> además</w:t>
      </w:r>
      <w:r>
        <w:rPr>
          <w:rFonts w:hAnsi="Arial"/>
          <w:rFonts w:ascii="Arial"/>
          <w:b/>
          <w:i/>
        </w:rPr>
        <w:t xml:space="preserve"> de</w:t>
      </w:r>
      <w:r>
        <w:rPr>
          <w:rFonts w:hAnsi="Arial"/>
          <w:rFonts w:ascii="Arial"/>
          <w:b/>
          <w:i/>
        </w:rPr>
        <w:t xml:space="preserve"> la declaración</w:t>
      </w:r>
      <w:r>
        <w:rPr>
          <w:rFonts w:hAnsi="Arial"/>
          <w:rFonts w:ascii="Arial"/>
          <w:b/>
          <w:i/>
        </w:rPr>
        <w:t xml:space="preserve"> de</w:t>
      </w:r>
      <w:r>
        <w:rPr>
          <w:rFonts w:hAnsi="Arial"/>
          <w:rFonts w:ascii="Arial"/>
          <w:b/>
          <w:i/>
        </w:rPr>
        <w:t xml:space="preserve"> impacto</w:t>
      </w:r>
      <w:r>
        <w:rPr>
          <w:rFonts w:hAnsi="Arial"/>
          <w:rFonts w:ascii="Arial"/>
          <w:b/>
          <w:i/>
        </w:rPr>
        <w:t xml:space="preserve"> ambiental,</w:t>
      </w:r>
      <w:r>
        <w:rPr>
          <w:rFonts w:hAnsi="Arial"/>
          <w:rFonts w:ascii="Arial"/>
          <w:b/>
          <w:i/>
        </w:rPr>
        <w:t xml:space="preserve"> todo</w:t>
      </w:r>
      <w:r>
        <w:rPr>
          <w:rFonts w:hAnsi="Arial"/>
          <w:rFonts w:ascii="Arial"/>
          <w:b/>
          <w:i/>
        </w:rPr>
        <w:t xml:space="preserve"> de</w:t>
      </w:r>
      <w:r>
        <w:rPr>
          <w:rFonts w:hAnsi="Arial"/>
          <w:rFonts w:ascii="Arial"/>
          <w:b/>
          <w:i/>
        </w:rPr>
        <w:t xml:space="preserve"> conformidad</w:t>
      </w:r>
      <w:r>
        <w:rPr>
          <w:rFonts w:hAnsi="Arial"/>
          <w:rFonts w:ascii="Arial"/>
          <w:b/>
          <w:i/>
        </w:rPr>
        <w:t xml:space="preserve"> con</w:t>
      </w:r>
      <w:r>
        <w:rPr>
          <w:rFonts w:hAnsi="Arial"/>
          <w:rFonts w:ascii="Arial"/>
          <w:b/>
          <w:i/>
        </w:rPr>
        <w:t xml:space="preserve"> este artículo </w:t>
      </w:r>
      <w:r>
        <w:rPr>
          <w:rFonts w:hAnsi="Arial"/>
          <w:rFonts w:ascii="Arial"/>
          <w:i/>
        </w:rPr>
        <w:t>[…]”</w:t>
      </w:r>
      <w:r>
        <w:rPr>
          <w:rFonts w:hAnsi="Arial"/>
          <w:rFonts w:ascii="Arial"/>
          <w:i/>
        </w:rPr>
        <w:t xml:space="preserve"> </w:t>
      </w:r>
      <w:r>
        <w:rPr>
          <w:rFonts w:hAnsi="Arial"/>
          <w:rFonts w:ascii="Arial"/>
          <w:sz w:val="24"/>
        </w:rPr>
        <w:t>(Negrillas</w:t>
      </w:r>
      <w:r>
        <w:rPr>
          <w:rFonts w:hAnsi="Arial"/>
          <w:rFonts w:ascii="Arial"/>
          <w:sz w:val="24"/>
        </w:rPr>
        <w:t xml:space="preserve"> fuera de</w:t>
      </w:r>
      <w:r>
        <w:rPr>
          <w:rFonts w:hAnsi="Arial"/>
          <w:rFonts w:ascii="Arial"/>
          <w:sz w:val="24"/>
        </w:rPr>
        <w:t xml:space="preserve"> texto).</w:t>
      </w: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sz w:val="11"/>
      </w:rPr>
    </w:p>
    <w:p>
      <w:pPr>
        <w:jc w:val="both"/>
      </w:pPr>
      <w:r>
        <w:rPr>
          <w:rFonts w:hAnsi="Arial"/>
          <w:rFonts w:ascii="Arial"/>
          <w:sz w:val="12"/>
        </w:rPr>
        <w:t xml:space="preserve">79 </w:t>
      </w:r>
      <w:r>
        <w:rPr>
          <w:rFonts w:hAnsi="Arial"/>
          <w:rFonts w:ascii="Arial"/>
          <w:sz w:val="18"/>
        </w:rPr>
        <w:t xml:space="preserve">Artículo 44. Otorgamiento del Derecho a Explotar. Al vencimiento de la licencia de exploración, si el titular ha</w:t>
      </w:r>
      <w:r>
        <w:rPr>
          <w:rFonts w:hAnsi="Arial"/>
          <w:rFonts w:ascii="Arial"/>
          <w:sz w:val="18"/>
        </w:rPr>
        <w:t xml:space="preserve"> dado</w:t>
      </w:r>
      <w:r>
        <w:rPr>
          <w:rFonts w:hAnsi="Arial"/>
          <w:rFonts w:ascii="Arial"/>
          <w:sz w:val="18"/>
        </w:rPr>
        <w:t xml:space="preserve"> cumplimiento a sus obligaciones de acuerdo con los artículos anteriores, tendrá derecho a la </w:t>
      </w:r>
      <w:r>
        <w:rPr>
          <w:rFonts w:hAnsi="Arial"/>
          <w:rFonts w:ascii="Arial"/>
          <w:sz w:val="18"/>
        </w:rPr>
        <w:t>correspondiente</w:t>
      </w:r>
      <w:r>
        <w:rPr>
          <w:rFonts w:hAnsi="Arial"/>
          <w:rFonts w:ascii="Arial"/>
          <w:sz w:val="18"/>
        </w:rPr>
        <w:t xml:space="preserve"> </w:t>
      </w:r>
      <w:r>
        <w:rPr>
          <w:rFonts w:hAnsi="Arial"/>
          <w:rFonts w:ascii="Arial"/>
          <w:sz w:val="18"/>
        </w:rPr>
        <w:t>licencia</w:t>
      </w:r>
      <w:r>
        <w:rPr>
          <w:rFonts w:hAnsi="Arial"/>
          <w:rFonts w:ascii="Arial"/>
          <w:sz w:val="18"/>
        </w:rPr>
        <w:t xml:space="preserve"> </w:t>
      </w:r>
      <w:r>
        <w:rPr>
          <w:rFonts w:hAnsi="Arial"/>
          <w:rFonts w:ascii="Arial"/>
          <w:sz w:val="18"/>
        </w:rPr>
        <w:t>de</w:t>
      </w:r>
      <w:r>
        <w:rPr>
          <w:rFonts w:hAnsi="Arial"/>
          <w:rFonts w:ascii="Arial"/>
          <w:sz w:val="18"/>
        </w:rPr>
        <w:t xml:space="preserve"> </w:t>
      </w:r>
      <w:r>
        <w:rPr>
          <w:rFonts w:hAnsi="Arial"/>
          <w:rFonts w:ascii="Arial"/>
          <w:sz w:val="18"/>
        </w:rPr>
        <w:t>explotación</w:t>
      </w:r>
      <w:r>
        <w:rPr>
          <w:rFonts w:hAnsi="Arial"/>
          <w:rFonts w:ascii="Arial"/>
          <w:sz w:val="18"/>
        </w:rPr>
        <w:t xml:space="preserve"> si</w:t>
      </w:r>
      <w:r>
        <w:rPr>
          <w:rFonts w:hAnsi="Arial"/>
          <w:rFonts w:ascii="Arial"/>
          <w:sz w:val="18"/>
        </w:rPr>
        <w:t xml:space="preserve"> se trata</w:t>
      </w:r>
      <w:r>
        <w:rPr>
          <w:rFonts w:hAnsi="Arial"/>
          <w:rFonts w:ascii="Arial"/>
          <w:sz w:val="18"/>
        </w:rPr>
        <w:t xml:space="preserve"> de</w:t>
      </w:r>
      <w:r>
        <w:rPr>
          <w:rFonts w:hAnsi="Arial"/>
          <w:rFonts w:ascii="Arial"/>
          <w:sz w:val="18"/>
        </w:rPr>
        <w:t xml:space="preserve"> un</w:t>
      </w:r>
      <w:r>
        <w:rPr>
          <w:rFonts w:hAnsi="Arial"/>
          <w:rFonts w:ascii="Arial"/>
          <w:sz w:val="18"/>
        </w:rPr>
        <w:t xml:space="preserve"> proyecto</w:t>
      </w:r>
      <w:r>
        <w:rPr>
          <w:rFonts w:hAnsi="Arial"/>
          <w:rFonts w:ascii="Arial"/>
          <w:sz w:val="18"/>
        </w:rPr>
        <w:t xml:space="preserve"> de</w:t>
      </w:r>
      <w:r>
        <w:rPr>
          <w:rFonts w:hAnsi="Arial"/>
          <w:rFonts w:ascii="Arial"/>
          <w:sz w:val="18"/>
        </w:rPr>
        <w:t xml:space="preserve"> pequeña</w:t>
      </w:r>
      <w:r>
        <w:rPr>
          <w:rFonts w:hAnsi="Arial"/>
          <w:rFonts w:ascii="Arial"/>
          <w:sz w:val="18"/>
        </w:rPr>
        <w:t xml:space="preserve"> minería,</w:t>
      </w:r>
      <w:r>
        <w:rPr>
          <w:rFonts w:hAnsi="Arial"/>
          <w:rFonts w:ascii="Arial"/>
          <w:sz w:val="18"/>
        </w:rPr>
        <w:t xml:space="preserve"> o</w:t>
      </w:r>
      <w:r>
        <w:rPr>
          <w:rFonts w:hAnsi="Arial"/>
          <w:rFonts w:ascii="Arial"/>
          <w:sz w:val="18"/>
        </w:rPr>
        <w:t xml:space="preserve"> a que con él</w:t>
      </w:r>
      <w:r>
        <w:rPr>
          <w:rFonts w:hAnsi="Arial"/>
          <w:rFonts w:ascii="Arial"/>
          <w:sz w:val="18"/>
        </w:rPr>
        <w:t xml:space="preserve"> se</w:t>
      </w:r>
      <w:r>
        <w:rPr>
          <w:rFonts w:hAnsi="Arial"/>
          <w:rFonts w:ascii="Arial"/>
          <w:sz w:val="18"/>
        </w:rPr>
        <w:t xml:space="preserve"> suscriba</w:t>
      </w:r>
      <w:r>
        <w:rPr>
          <w:rFonts w:hAnsi="Arial"/>
          <w:rFonts w:ascii="Arial"/>
          <w:sz w:val="18"/>
        </w:rPr>
        <w:t xml:space="preserve"> el</w:t>
      </w:r>
      <w:r>
        <w:rPr>
          <w:rFonts w:hAnsi="Arial"/>
          <w:rFonts w:ascii="Arial"/>
          <w:sz w:val="18"/>
        </w:rPr>
        <w:t xml:space="preserve"> contrato</w:t>
      </w:r>
      <w:r>
        <w:rPr>
          <w:rFonts w:hAnsi="Arial"/>
          <w:rFonts w:ascii="Arial"/>
          <w:sz w:val="18"/>
        </w:rPr>
        <w:t xml:space="preserve"> de</w:t>
      </w:r>
      <w:r>
        <w:rPr>
          <w:rFonts w:hAnsi="Arial"/>
          <w:rFonts w:ascii="Arial"/>
          <w:sz w:val="18"/>
        </w:rPr>
        <w:t xml:space="preserve"> concesión,</w:t>
      </w:r>
      <w:r>
        <w:rPr>
          <w:rFonts w:hAnsi="Arial"/>
          <w:rFonts w:ascii="Arial"/>
          <w:sz w:val="18"/>
        </w:rPr>
        <w:t xml:space="preserve"> sin</w:t>
      </w:r>
      <w:r>
        <w:rPr>
          <w:rFonts w:hAnsi="Arial"/>
          <w:rFonts w:ascii="Arial"/>
          <w:sz w:val="18"/>
        </w:rPr>
        <w:t xml:space="preserve"> ninguna</w:t>
      </w:r>
      <w:r>
        <w:rPr>
          <w:rFonts w:hAnsi="Arial"/>
          <w:rFonts w:ascii="Arial"/>
          <w:sz w:val="18"/>
        </w:rPr>
        <w:t xml:space="preserve"> exigencia,</w:t>
      </w:r>
      <w:r>
        <w:rPr>
          <w:rFonts w:hAnsi="Arial"/>
          <w:rFonts w:ascii="Arial"/>
          <w:sz w:val="18"/>
        </w:rPr>
        <w:t xml:space="preserve"> requisito</w:t>
      </w:r>
      <w:r>
        <w:rPr>
          <w:rFonts w:hAnsi="Arial"/>
          <w:rFonts w:ascii="Arial"/>
          <w:sz w:val="18"/>
        </w:rPr>
        <w:t xml:space="preserve"> o</w:t>
      </w:r>
      <w:r>
        <w:rPr>
          <w:rFonts w:hAnsi="Arial"/>
          <w:rFonts w:ascii="Arial"/>
          <w:sz w:val="18"/>
        </w:rPr>
        <w:t xml:space="preserve"> condición</w:t>
      </w:r>
      <w:r>
        <w:rPr>
          <w:rFonts w:hAnsi="Arial"/>
          <w:rFonts w:ascii="Arial"/>
          <w:sz w:val="18"/>
        </w:rPr>
        <w:t xml:space="preserve"> distinta</w:t>
      </w:r>
      <w:r>
        <w:rPr>
          <w:rFonts w:hAnsi="Arial"/>
          <w:rFonts w:ascii="Arial"/>
          <w:sz w:val="18"/>
        </w:rPr>
        <w:t xml:space="preserve"> de</w:t>
      </w:r>
      <w:r>
        <w:rPr>
          <w:rFonts w:hAnsi="Arial"/>
          <w:rFonts w:ascii="Arial"/>
          <w:sz w:val="18"/>
        </w:rPr>
        <w:t xml:space="preserve"> las</w:t>
      </w:r>
      <w:r>
        <w:rPr>
          <w:rFonts w:hAnsi="Arial"/>
          <w:rFonts w:ascii="Arial"/>
          <w:sz w:val="18"/>
        </w:rPr>
        <w:t xml:space="preserve"> señaladas</w:t>
      </w:r>
      <w:r>
        <w:rPr>
          <w:rFonts w:hAnsi="Arial"/>
          <w:rFonts w:ascii="Arial"/>
          <w:sz w:val="18"/>
        </w:rPr>
        <w:t xml:space="preserve"> en</w:t>
      </w:r>
      <w:r>
        <w:rPr>
          <w:rFonts w:hAnsi="Arial"/>
          <w:rFonts w:ascii="Arial"/>
          <w:sz w:val="18"/>
        </w:rPr>
        <w:t xml:space="preserve"> este</w:t>
      </w:r>
      <w:r>
        <w:rPr>
          <w:rFonts w:hAnsi="Arial"/>
          <w:rFonts w:ascii="Arial"/>
          <w:sz w:val="18"/>
        </w:rPr>
        <w:t xml:space="preserve"> Código.</w:t>
      </w:r>
    </w:p>
    <w:p>
      <w:rPr>
        <w:rFonts w:hAnsi="Arial"/>
        <w:rFonts w:ascii="Arial"/>
      </w:rPr>
      <w:pPr>
        <w:pStyle w:val="Body Text"/>
      </w:pPr>
      <w:rPr>
        <w:rFonts w:hAnsi="Times New Roman"/>
        <w:rFonts w:ascii="Times New Roman"/>
        <w:sz w:val="19"/>
      </w:rPr>
    </w:p>
    <w:p>
      <w:rPr>
        <w:rFonts w:hAnsi="Arial"/>
        <w:rFonts w:ascii="Arial"/>
      </w:rPr>
      <w:pPr>
        <w:pStyle w:val="List Paragraph"/>
        <w:ind w:right="379"/>
        <w:spacing w:before="92" w:line="276" w:lineRule="auto"/>
        <w:numPr>
          <w:numId w:val="138"/>
          <w:ilvl w:val="0"/>
        </w:numPr>
        <w:tabs>
          <w:tab w:val="left" w:leader="none" w:pos="603"/>
        </w:tabs>
      </w:pPr>
      <w:r>
        <w:rPr>
          <w:rFonts w:hAnsi="Arial"/>
          <w:rFonts w:ascii="Arial"/>
          <w:sz w:val="24"/>
        </w:rPr>
        <w:t xml:space="preserve">La citada norma hace parte del capítulo XXVI del Decreto 2655, denominado</w:t>
      </w:r>
      <w:r>
        <w:rPr>
          <w:rFonts w:hAnsi="Arial"/>
          <w:rFonts w:ascii="Arial"/>
          <w:sz w:val="24"/>
        </w:rPr>
        <w:t xml:space="preserve"> </w:t>
      </w:r>
      <w:r>
        <w:rPr>
          <w:rFonts w:hAnsi="Arial"/>
          <w:rFonts w:ascii="Arial"/>
          <w:sz w:val="24"/>
          <w:i/>
        </w:rPr>
        <w:t xml:space="preserve">“[…] conservación del medio ambiente […]”</w:t>
      </w:r>
      <w:r>
        <w:rPr>
          <w:rFonts w:hAnsi="Arial"/>
          <w:rFonts w:ascii="Arial"/>
          <w:sz w:val="24"/>
        </w:rPr>
        <w:t>,</w:t>
      </w:r>
      <w:r>
        <w:rPr>
          <w:rFonts w:hAnsi="Arial"/>
          <w:rFonts w:ascii="Arial"/>
          <w:sz w:val="24"/>
        </w:rPr>
        <w:t xml:space="preserve"> en el que también se precisó lo siguiente:</w:t>
      </w:r>
    </w:p>
    <w:p>
      <w:rPr>
        <w:rFonts w:hAnsi="Arial"/>
        <w:rFonts w:ascii="Arial"/>
      </w:rPr>
      <w:pPr>
        <w:pStyle w:val="Body Text"/>
      </w:pPr>
      <w:rPr>
        <w:rFonts w:hAnsi="Times New Roman"/>
        <w:rFonts w:ascii="Times New Roman"/>
        <w:sz w:val="27"/>
      </w:rPr>
    </w:p>
    <w:p>
      <w:pPr>
        <w:jc w:val="both"/>
      </w:pPr>
      <w:r>
        <w:rPr>
          <w:rFonts w:hAnsi="Arial"/>
          <w:rFonts w:ascii="Arial"/>
          <w:i/>
        </w:rPr>
        <w:t xml:space="preserve">“[…] Artículo. 246 </w:t>
      </w:r>
      <w:r>
        <w:rPr>
          <w:rFonts w:hAnsi="Arial"/>
          <w:rFonts w:ascii="Arial"/>
          <w:b/>
          <w:i/>
        </w:rPr>
        <w:t xml:space="preserve">Licencia ambiental. </w:t>
      </w:r>
      <w:r>
        <w:rPr>
          <w:rFonts w:hAnsi="Arial"/>
          <w:rFonts w:ascii="Arial"/>
          <w:i/>
        </w:rPr>
        <w:t xml:space="preserve">Con la excepción contemplada en el</w:t>
      </w:r>
      <w:r>
        <w:rPr>
          <w:rFonts w:hAnsi="Arial"/>
          <w:rFonts w:ascii="Arial"/>
          <w:i/>
        </w:rPr>
        <w:t xml:space="preserve"> artículo 168 de este Código, </w:t>
      </w:r>
      <w:r>
        <w:rPr>
          <w:rFonts w:hAnsi="Arial"/>
          <w:rFonts w:ascii="Arial"/>
          <w:b/>
          <w:i/>
        </w:rPr>
        <w:t xml:space="preserve">el título minero lleva implícita la correspondiente licencia ambiental</w:t>
      </w:r>
      <w:r>
        <w:rPr>
          <w:rFonts w:hAnsi="Arial"/>
          <w:rFonts w:ascii="Arial"/>
          <w:i/>
        </w:rPr>
        <w:t xml:space="preserve">, o sea, </w:t>
      </w:r>
      <w:r>
        <w:rPr>
          <w:rFonts w:hAnsi="Arial"/>
          <w:rFonts w:ascii="Arial"/>
          <w:b/>
          <w:i/>
        </w:rPr>
        <w:t xml:space="preserve">la autorización para utilizar en</w:t>
      </w:r>
      <w:r>
        <w:rPr>
          <w:rFonts w:hAnsi="Arial"/>
          <w:rFonts w:ascii="Arial"/>
          <w:b/>
          <w:i/>
        </w:rPr>
        <w:t xml:space="preserve"> los trabajos y obras de minería, los recursos naturales renovables y del</w:t>
      </w:r>
      <w:r>
        <w:rPr>
          <w:rFonts w:hAnsi="Arial"/>
          <w:rFonts w:ascii="Arial"/>
          <w:b/>
          <w:i/>
        </w:rPr>
        <w:t xml:space="preserve"> medio ambiente, en la medida en que sean imprescindibles para dicha industria, con la obligación correlativa de conservarlos o restaurarlos si ello es factible, técnica y económicamente […]</w:t>
      </w:r>
      <w:r>
        <w:rPr>
          <w:rFonts w:hAnsi="Arial"/>
          <w:rFonts w:ascii="Arial"/>
          <w:i/>
        </w:rPr>
        <w:t>”</w:t>
      </w:r>
      <w:r>
        <w:rPr>
          <w:rFonts w:hAnsi="Arial"/>
          <w:rFonts w:ascii="Arial"/>
          <w:i/>
          <w:vertAlign w:val="superscript"/>
        </w:rPr>
        <w:t>80</w:t>
      </w:r>
      <w:r>
        <w:rPr>
          <w:rFonts w:hAnsi="Arial"/>
          <w:rFonts w:ascii="Arial"/>
          <w:i/>
        </w:rPr>
        <w:t xml:space="preserve"> </w:t>
      </w:r>
      <w:r>
        <w:rPr>
          <w:rFonts w:hAnsi="Arial"/>
          <w:rFonts w:ascii="Arial"/>
          <w:sz w:val="24"/>
        </w:rPr>
        <w:t xml:space="preserve">(Negrillas fuera de texto).</w:t>
      </w:r>
    </w:p>
    <w:p>
      <w:rPr>
        <w:rFonts w:hAnsi="Arial"/>
        <w:rFonts w:ascii="Arial"/>
      </w:rPr>
      <w:pPr>
        <w:pStyle w:val="Body Text"/>
      </w:pPr>
      <w:rPr>
        <w:rFonts w:hAnsi="Times New Roman"/>
        <w:rFonts w:ascii="Times New Roman"/>
        <w:sz w:val="22"/>
      </w:rPr>
    </w:p>
    <w:p>
      <w:rPr>
        <w:rFonts w:hAnsi="Arial"/>
        <w:rFonts w:ascii="Arial"/>
      </w:rPr>
      <w:pPr>
        <w:pStyle w:val="List Paragraph"/>
        <w:ind w:right="375"/>
        <w:spacing w:line="276" w:lineRule="auto"/>
        <w:numPr>
          <w:numId w:val="138"/>
          <w:ilvl w:val="0"/>
        </w:numPr>
        <w:tabs>
          <w:tab w:val="left" w:leader="none" w:pos="603"/>
        </w:tabs>
      </w:pPr>
      <w:r>
        <w:rPr>
          <w:rFonts w:hAnsi="Arial"/>
          <w:rFonts w:ascii="Arial"/>
          <w:sz w:val="24"/>
        </w:rPr>
        <w:t>Ahora</w:t>
      </w:r>
      <w:r>
        <w:rPr>
          <w:rFonts w:hAnsi="Arial"/>
          <w:rFonts w:ascii="Arial"/>
          <w:sz w:val="24"/>
        </w:rPr>
        <w:t xml:space="preserve"> bien,</w:t>
      </w:r>
      <w:r>
        <w:rPr>
          <w:rFonts w:hAnsi="Arial"/>
          <w:rFonts w:ascii="Arial"/>
          <w:sz w:val="24"/>
        </w:rPr>
        <w:t xml:space="preserve"> la</w:t>
      </w:r>
      <w:r>
        <w:rPr>
          <w:rFonts w:hAnsi="Arial"/>
          <w:rFonts w:ascii="Arial"/>
          <w:sz w:val="24"/>
        </w:rPr>
        <w:t xml:space="preserve"> Sala considera oportuno recordar</w:t>
      </w:r>
      <w:r>
        <w:rPr>
          <w:rFonts w:hAnsi="Arial"/>
          <w:rFonts w:ascii="Arial"/>
          <w:sz w:val="24"/>
        </w:rPr>
        <w:t xml:space="preserve"> que</w:t>
      </w:r>
      <w:r>
        <w:rPr>
          <w:rFonts w:hAnsi="Arial"/>
          <w:rFonts w:ascii="Arial"/>
          <w:sz w:val="24"/>
        </w:rPr>
        <w:t xml:space="preserve"> la acción de nulidad, según</w:t>
      </w:r>
      <w:r>
        <w:rPr>
          <w:rFonts w:hAnsi="Arial"/>
          <w:rFonts w:ascii="Arial"/>
          <w:sz w:val="24"/>
        </w:rPr>
        <w:t xml:space="preserve"> lo dispuesto en el artículo 73 de la Ley 99 de 22 de diciembre de 1993</w:t>
      </w:r>
      <w:r>
        <w:rPr>
          <w:rFonts w:hAnsi="Arial"/>
          <w:rFonts w:ascii="Arial"/>
          <w:sz w:val="16"/>
        </w:rPr>
        <w:t>81</w:t>
      </w:r>
      <w:r>
        <w:rPr>
          <w:rFonts w:hAnsi="Arial"/>
          <w:rFonts w:ascii="Arial"/>
          <w:sz w:val="24"/>
        </w:rPr>
        <w:t xml:space="preserve">, </w:t>
      </w:r>
      <w:r>
        <w:rPr>
          <w:rFonts w:hAnsi="Arial"/>
          <w:rFonts w:ascii="Arial"/>
          <w:sz w:val="24"/>
          <w:i/>
        </w:rPr>
        <w:t>“[…]</w:t>
      </w:r>
      <w:r>
        <w:rPr>
          <w:rFonts w:hAnsi="Arial"/>
          <w:rFonts w:ascii="Arial"/>
          <w:sz w:val="24"/>
          <w:i/>
        </w:rPr>
        <w:t xml:space="preserve"> procede contra los actos administrativos mediante los cuales se expide, modifica o</w:t>
      </w:r>
      <w:r>
        <w:rPr>
          <w:rFonts w:hAnsi="Arial"/>
          <w:rFonts w:ascii="Arial"/>
          <w:sz w:val="24"/>
          <w:i/>
        </w:rPr>
        <w:t xml:space="preserve"> cancela un permiso, autorización, concesión o Licencia Ambiental de una actividad que</w:t>
      </w:r>
      <w:r>
        <w:rPr>
          <w:rFonts w:hAnsi="Arial"/>
          <w:rFonts w:ascii="Arial"/>
          <w:sz w:val="24"/>
          <w:i/>
        </w:rPr>
        <w:t xml:space="preserve"> afecte</w:t>
      </w:r>
      <w:r>
        <w:rPr>
          <w:rFonts w:hAnsi="Arial"/>
          <w:rFonts w:ascii="Arial"/>
          <w:sz w:val="24"/>
          <w:i/>
        </w:rPr>
        <w:t xml:space="preserve"> o pueda afectar el</w:t>
      </w:r>
      <w:r>
        <w:rPr>
          <w:rFonts w:hAnsi="Arial"/>
          <w:rFonts w:ascii="Arial"/>
          <w:sz w:val="24"/>
          <w:i/>
        </w:rPr>
        <w:t xml:space="preserve"> medio ambiente</w:t>
      </w:r>
      <w:r>
        <w:rPr>
          <w:rFonts w:hAnsi="Arial"/>
          <w:rFonts w:ascii="Arial"/>
          <w:sz w:val="24"/>
          <w:i/>
        </w:rPr>
        <w:t xml:space="preserve"> […]</w:t>
      </w:r>
      <w:r>
        <w:rPr>
          <w:rFonts w:hAnsi="Arial"/>
          <w:rFonts w:ascii="Arial"/>
          <w:sz w:val="24"/>
          <w:b/>
          <w:i/>
        </w:rPr>
        <w:t>”</w:t>
      </w:r>
      <w:r>
        <w:rPr>
          <w:rFonts w:hAnsi="Arial"/>
          <w:rFonts w:ascii="Arial"/>
          <w:sz w:val="24"/>
          <w:i/>
        </w:rPr>
        <w:t>.</w:t>
      </w:r>
    </w:p>
    <w:p>
      <w:rPr>
        <w:rFonts w:hAnsi="Arial"/>
        <w:rFonts w:ascii="Arial"/>
      </w:rPr>
      <w:pPr>
        <w:pStyle w:val="Body Text"/>
      </w:pPr>
      <w:rPr>
        <w:rFonts w:hAnsi="Times New Roman"/>
        <w:rFonts w:ascii="Times New Roman"/>
        <w:sz w:val="27"/>
        <w:i/>
      </w:rPr>
    </w:p>
    <w:p>
      <w:rPr>
        <w:rFonts w:hAnsi="Arial"/>
        <w:rFonts w:ascii="Arial"/>
      </w:rPr>
      <w:pPr>
        <w:pStyle w:val="List Paragraph"/>
        <w:ind w:right="383"/>
        <w:spacing w:line="276" w:lineRule="auto"/>
        <w:numPr>
          <w:numId w:val="138"/>
          <w:ilvl w:val="0"/>
        </w:numPr>
        <w:tabs>
          <w:tab w:val="left" w:leader="none" w:pos="603"/>
        </w:tabs>
      </w:pPr>
      <w:r>
        <w:rPr>
          <w:rFonts w:hAnsi="Arial"/>
          <w:rFonts w:ascii="Arial"/>
          <w:sz w:val="24"/>
        </w:rPr>
        <w:t xml:space="preserve">Esta Sección ha sostenido que los actos reglados por el supuesto del artículo</w:t>
      </w:r>
      <w:r>
        <w:rPr>
          <w:rFonts w:hAnsi="Arial"/>
          <w:rFonts w:ascii="Arial"/>
          <w:sz w:val="24"/>
        </w:rPr>
        <w:t xml:space="preserve"> 73 </w:t>
      </w:r>
      <w:r>
        <w:rPr>
          <w:rFonts w:hAnsi="Arial"/>
          <w:rFonts w:ascii="Arial"/>
          <w:sz w:val="24"/>
          <w:i/>
        </w:rPr>
        <w:t xml:space="preserve">ibidem </w:t>
      </w:r>
      <w:r>
        <w:rPr>
          <w:rFonts w:hAnsi="Arial"/>
          <w:rFonts w:ascii="Arial"/>
          <w:sz w:val="24"/>
        </w:rPr>
        <w:t xml:space="preserve">pueden ser objeto de control judicial tanto en la acción de nulidad allí prevista, como en el medio de control de nulidad y restablecimiento del derecho reglado</w:t>
      </w:r>
      <w:r>
        <w:rPr>
          <w:rFonts w:hAnsi="Arial"/>
          <w:rFonts w:ascii="Arial"/>
          <w:sz w:val="24"/>
        </w:rPr>
        <w:t xml:space="preserve"> en</w:t>
      </w:r>
      <w:r>
        <w:rPr>
          <w:rFonts w:hAnsi="Arial"/>
          <w:rFonts w:ascii="Arial"/>
          <w:sz w:val="24"/>
        </w:rPr>
        <w:t xml:space="preserve"> el artículo 85 del CCA.</w:t>
      </w:r>
    </w:p>
    <w:p>
      <w:rPr>
        <w:rFonts w:hAnsi="Arial"/>
        <w:rFonts w:ascii="Arial"/>
      </w:rPr>
      <w:pPr>
        <w:pStyle w:val="Body Text"/>
      </w:pPr>
      <w:rPr>
        <w:rFonts w:hAnsi="Times New Roman"/>
        <w:rFonts w:ascii="Times New Roman"/>
        <w:sz w:val="21"/>
      </w:rPr>
    </w:p>
    <w:p>
      <w:rPr>
        <w:rFonts w:hAnsi="Arial"/>
        <w:rFonts w:ascii="Arial"/>
      </w:rPr>
      <w:pPr>
        <w:pStyle w:val="List Paragraph"/>
        <w:ind w:right="378"/>
        <w:spacing w:line="276" w:lineRule="auto"/>
        <w:numPr>
          <w:numId w:val="138"/>
          <w:ilvl w:val="0"/>
        </w:numPr>
        <w:tabs>
          <w:tab w:val="left" w:leader="none" w:pos="603"/>
        </w:tabs>
      </w:pPr>
      <w:r>
        <w:rPr>
          <w:rFonts w:hAnsi="Arial"/>
          <w:rFonts w:ascii="Arial"/>
          <w:sz w:val="24"/>
        </w:rPr>
        <w:t>En</w:t>
      </w:r>
      <w:r>
        <w:rPr>
          <w:rFonts w:hAnsi="Arial"/>
          <w:rFonts w:ascii="Arial"/>
          <w:sz w:val="24"/>
        </w:rPr>
        <w:t xml:space="preserve"> la</w:t>
      </w:r>
      <w:r>
        <w:rPr>
          <w:rFonts w:hAnsi="Arial"/>
          <w:rFonts w:ascii="Arial"/>
          <w:sz w:val="24"/>
        </w:rPr>
        <w:t xml:space="preserve"> sentencia</w:t>
      </w:r>
      <w:r>
        <w:rPr>
          <w:rFonts w:hAnsi="Arial"/>
          <w:rFonts w:ascii="Arial"/>
          <w:sz w:val="24"/>
        </w:rPr>
        <w:t xml:space="preserve"> de</w:t>
      </w:r>
      <w:r>
        <w:rPr>
          <w:rFonts w:hAnsi="Arial"/>
          <w:rFonts w:ascii="Arial"/>
          <w:sz w:val="24"/>
        </w:rPr>
        <w:t xml:space="preserve"> 11 de</w:t>
      </w:r>
      <w:r>
        <w:rPr>
          <w:rFonts w:hAnsi="Arial"/>
          <w:rFonts w:ascii="Arial"/>
          <w:sz w:val="24"/>
        </w:rPr>
        <w:t xml:space="preserve"> mayo</w:t>
      </w:r>
      <w:r>
        <w:rPr>
          <w:rFonts w:hAnsi="Arial"/>
          <w:rFonts w:ascii="Arial"/>
          <w:sz w:val="24"/>
        </w:rPr>
        <w:t xml:space="preserve"> de</w:t>
      </w:r>
      <w:r>
        <w:rPr>
          <w:rFonts w:hAnsi="Arial"/>
          <w:rFonts w:ascii="Arial"/>
          <w:sz w:val="24"/>
        </w:rPr>
        <w:t xml:space="preserve"> 2000</w:t>
      </w:r>
      <w:r>
        <w:rPr>
          <w:rFonts w:hAnsi="Arial"/>
          <w:rFonts w:ascii="Arial"/>
          <w:sz w:val="16"/>
        </w:rPr>
        <w:t>82</w:t>
      </w:r>
      <w:r>
        <w:rPr>
          <w:rFonts w:hAnsi="Arial"/>
          <w:rFonts w:ascii="Arial"/>
          <w:sz w:val="24"/>
        </w:rPr>
        <w:t>,</w:t>
      </w:r>
      <w:r>
        <w:rPr>
          <w:rFonts w:hAnsi="Arial"/>
          <w:rFonts w:ascii="Arial"/>
          <w:sz w:val="24"/>
        </w:rPr>
        <w:t xml:space="preserve"> la</w:t>
      </w:r>
      <w:r>
        <w:rPr>
          <w:rFonts w:hAnsi="Arial"/>
          <w:rFonts w:ascii="Arial"/>
          <w:sz w:val="24"/>
        </w:rPr>
        <w:t xml:space="preserve"> Sección precisó</w:t>
      </w:r>
      <w:r>
        <w:rPr>
          <w:rFonts w:hAnsi="Arial"/>
          <w:rFonts w:ascii="Arial"/>
          <w:sz w:val="24"/>
        </w:rPr>
        <w:t xml:space="preserve"> que</w:t>
      </w:r>
      <w:r>
        <w:rPr>
          <w:rFonts w:hAnsi="Arial"/>
          <w:rFonts w:ascii="Arial"/>
          <w:sz w:val="24"/>
        </w:rPr>
        <w:t xml:space="preserve"> </w:t>
      </w:r>
      <w:r>
        <w:rPr>
          <w:rFonts w:hAnsi="Arial"/>
          <w:rFonts w:ascii="Arial"/>
          <w:sz w:val="24"/>
          <w:i/>
        </w:rPr>
        <w:t xml:space="preserve">“[…] la</w:t>
      </w:r>
      <w:r>
        <w:rPr>
          <w:rFonts w:hAnsi="Arial"/>
          <w:rFonts w:ascii="Arial"/>
          <w:sz w:val="24"/>
          <w:i/>
        </w:rPr>
        <w:t xml:space="preserve"> acción</w:t>
      </w:r>
      <w:r>
        <w:rPr>
          <w:rFonts w:hAnsi="Arial"/>
          <w:rFonts w:ascii="Arial"/>
          <w:sz w:val="24"/>
          <w:i/>
        </w:rPr>
        <w:t xml:space="preserve"> tendiente a</w:t>
      </w:r>
      <w:r>
        <w:rPr>
          <w:rFonts w:hAnsi="Arial"/>
          <w:rFonts w:ascii="Arial"/>
          <w:sz w:val="24"/>
          <w:i/>
        </w:rPr>
        <w:t xml:space="preserve"> dejar sin efecto un acto administrativo contentivo de una licencia ambiental debe fundamentarse, básicamente, en los efectos ambientales dañinos que</w:t>
      </w:r>
      <w:r>
        <w:rPr>
          <w:rFonts w:hAnsi="Arial"/>
          <w:rFonts w:ascii="Arial"/>
          <w:sz w:val="24"/>
          <w:i/>
        </w:rPr>
        <w:t xml:space="preserve"> se generan con la</w:t>
      </w:r>
      <w:r>
        <w:rPr>
          <w:rFonts w:hAnsi="Arial"/>
          <w:rFonts w:ascii="Arial"/>
          <w:sz w:val="24"/>
          <w:i/>
        </w:rPr>
        <w:t xml:space="preserve"> actividad</w:t>
      </w:r>
      <w:r>
        <w:rPr>
          <w:rFonts w:hAnsi="Arial"/>
          <w:rFonts w:ascii="Arial"/>
          <w:sz w:val="24"/>
          <w:i/>
        </w:rPr>
        <w:t xml:space="preserve"> autorizada por</w:t>
      </w:r>
      <w:r>
        <w:rPr>
          <w:rFonts w:hAnsi="Arial"/>
          <w:rFonts w:ascii="Arial"/>
          <w:sz w:val="24"/>
          <w:i/>
        </w:rPr>
        <w:t xml:space="preserve"> aquella […]”.</w:t>
      </w:r>
    </w:p>
    <w:p>
      <w:rPr>
        <w:rFonts w:hAnsi="Arial"/>
        <w:rFonts w:ascii="Arial"/>
      </w:rPr>
      <w:pPr>
        <w:pStyle w:val="Body Text"/>
      </w:pPr>
      <w:rPr>
        <w:rFonts w:hAnsi="Times New Roman"/>
        <w:rFonts w:ascii="Times New Roman"/>
        <w:sz w:val="21"/>
        <w:i/>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Posteriormente,</w:t>
      </w:r>
      <w:r>
        <w:rPr>
          <w:rFonts w:hAnsi="Arial"/>
          <w:rFonts w:ascii="Arial"/>
          <w:sz w:val="24"/>
        </w:rPr>
        <w:t xml:space="preserve"> en</w:t>
      </w:r>
      <w:r>
        <w:rPr>
          <w:rFonts w:hAnsi="Arial"/>
          <w:rFonts w:ascii="Arial"/>
          <w:sz w:val="24"/>
        </w:rPr>
        <w:t xml:space="preserve"> la</w:t>
      </w:r>
      <w:r>
        <w:rPr>
          <w:rFonts w:hAnsi="Arial"/>
          <w:rFonts w:ascii="Arial"/>
          <w:sz w:val="24"/>
        </w:rPr>
        <w:t xml:space="preserve"> sentencia</w:t>
      </w:r>
      <w:r>
        <w:rPr>
          <w:rFonts w:hAnsi="Arial"/>
          <w:rFonts w:ascii="Arial"/>
          <w:sz w:val="24"/>
        </w:rPr>
        <w:t xml:space="preserve"> de</w:t>
      </w:r>
      <w:r>
        <w:rPr>
          <w:rFonts w:hAnsi="Arial"/>
          <w:rFonts w:ascii="Arial"/>
          <w:sz w:val="24"/>
        </w:rPr>
        <w:t xml:space="preserve"> 22</w:t>
      </w:r>
      <w:r>
        <w:rPr>
          <w:rFonts w:hAnsi="Arial"/>
          <w:rFonts w:ascii="Arial"/>
          <w:sz w:val="24"/>
        </w:rPr>
        <w:t xml:space="preserve"> de</w:t>
      </w:r>
      <w:r>
        <w:rPr>
          <w:rFonts w:hAnsi="Arial"/>
          <w:rFonts w:ascii="Arial"/>
          <w:sz w:val="24"/>
        </w:rPr>
        <w:t xml:space="preserve"> julio</w:t>
      </w:r>
      <w:r>
        <w:rPr>
          <w:rFonts w:hAnsi="Arial"/>
          <w:rFonts w:ascii="Arial"/>
          <w:sz w:val="24"/>
        </w:rPr>
        <w:t xml:space="preserve"> de</w:t>
      </w:r>
      <w:r>
        <w:rPr>
          <w:rFonts w:hAnsi="Arial"/>
          <w:rFonts w:ascii="Arial"/>
          <w:sz w:val="24"/>
        </w:rPr>
        <w:t xml:space="preserve"> 2010</w:t>
      </w:r>
      <w:r>
        <w:rPr>
          <w:rFonts w:hAnsi="Arial"/>
          <w:rFonts w:ascii="Arial"/>
          <w:sz w:val="16"/>
        </w:rPr>
        <w:t>83</w:t>
      </w:r>
      <w:r>
        <w:rPr>
          <w:rFonts w:hAnsi="Arial"/>
          <w:rFonts w:ascii="Arial"/>
          <w:sz w:val="24"/>
        </w:rPr>
        <w:t>,</w:t>
      </w:r>
      <w:r>
        <w:rPr>
          <w:rFonts w:hAnsi="Arial"/>
          <w:rFonts w:ascii="Arial"/>
          <w:sz w:val="24"/>
        </w:rPr>
        <w:t xml:space="preserve"> la</w:t>
      </w:r>
      <w:r>
        <w:rPr>
          <w:rFonts w:hAnsi="Arial"/>
          <w:rFonts w:ascii="Arial"/>
          <w:sz w:val="24"/>
        </w:rPr>
        <w:t xml:space="preserve"> Sección</w:t>
      </w:r>
      <w:r>
        <w:rPr>
          <w:rFonts w:hAnsi="Arial"/>
          <w:rFonts w:ascii="Arial"/>
          <w:sz w:val="24"/>
        </w:rPr>
        <w:t xml:space="preserve"> explicó</w:t>
      </w:r>
      <w:r>
        <w:rPr>
          <w:rFonts w:hAnsi="Arial"/>
          <w:rFonts w:ascii="Arial"/>
          <w:sz w:val="24"/>
        </w:rPr>
        <w:t xml:space="preserve"> que:</w:t>
      </w:r>
      <w:r>
        <w:rPr>
          <w:rFonts w:hAnsi="Arial"/>
          <w:rFonts w:ascii="Arial"/>
          <w:sz w:val="24"/>
        </w:rPr>
        <w:t xml:space="preserve"> </w:t>
      </w:r>
      <w:r>
        <w:rPr>
          <w:rFonts w:hAnsi="Arial"/>
          <w:rFonts w:ascii="Arial"/>
          <w:sz w:val="24"/>
          <w:i/>
        </w:rPr>
        <w:t>“[…]</w:t>
      </w:r>
      <w:r>
        <w:rPr>
          <w:rFonts w:hAnsi="Arial"/>
          <w:rFonts w:ascii="Arial"/>
          <w:sz w:val="24"/>
          <w:i/>
        </w:rPr>
        <w:t xml:space="preserve"> cuando</w:t>
      </w:r>
      <w:r>
        <w:rPr>
          <w:rFonts w:hAnsi="Arial"/>
          <w:rFonts w:ascii="Arial"/>
          <w:sz w:val="24"/>
          <w:i/>
        </w:rPr>
        <w:t xml:space="preserve"> la</w:t>
      </w:r>
      <w:r>
        <w:rPr>
          <w:rFonts w:hAnsi="Arial"/>
          <w:rFonts w:ascii="Arial"/>
          <w:sz w:val="24"/>
          <w:i/>
        </w:rPr>
        <w:t xml:space="preserve"> situación</w:t>
      </w:r>
      <w:r>
        <w:rPr>
          <w:rFonts w:hAnsi="Arial"/>
          <w:rFonts w:ascii="Arial"/>
          <w:sz w:val="24"/>
          <w:i/>
        </w:rPr>
        <w:t xml:space="preserve"> de carácter</w:t>
      </w:r>
      <w:r>
        <w:rPr>
          <w:rFonts w:hAnsi="Arial"/>
          <w:rFonts w:ascii="Arial"/>
          <w:sz w:val="24"/>
          <w:i/>
        </w:rPr>
        <w:t xml:space="preserve"> individual</w:t>
      </w:r>
      <w:r>
        <w:rPr>
          <w:rFonts w:hAnsi="Arial"/>
          <w:rFonts w:ascii="Arial"/>
          <w:sz w:val="24"/>
          <w:i/>
        </w:rPr>
        <w:t xml:space="preserve"> a</w:t>
      </w:r>
      <w:r>
        <w:rPr>
          <w:rFonts w:hAnsi="Arial"/>
          <w:rFonts w:ascii="Arial"/>
          <w:sz w:val="24"/>
          <w:i/>
        </w:rPr>
        <w:t xml:space="preserve"> que se refiere</w:t>
      </w:r>
      <w:r>
        <w:rPr>
          <w:rFonts w:hAnsi="Arial"/>
          <w:rFonts w:ascii="Arial"/>
          <w:sz w:val="24"/>
          <w:i/>
        </w:rPr>
        <w:t xml:space="preserve"> el acto,</w:t>
      </w:r>
      <w:r>
        <w:rPr>
          <w:rFonts w:hAnsi="Arial"/>
          <w:rFonts w:ascii="Arial"/>
          <w:sz w:val="24"/>
          <w:i/>
        </w:rPr>
        <w:t xml:space="preserve"> comporte un</w:t>
      </w:r>
      <w:r>
        <w:rPr>
          <w:rFonts w:hAnsi="Arial"/>
          <w:rFonts w:ascii="Arial"/>
          <w:sz w:val="24"/>
          <w:i/>
        </w:rPr>
        <w:t xml:space="preserve"> especial interés, un interés para la comunidad de tal naturaleza e importancia, que</w:t>
      </w:r>
      <w:r>
        <w:rPr>
          <w:rFonts w:hAnsi="Arial"/>
          <w:rFonts w:ascii="Arial"/>
          <w:sz w:val="24"/>
          <w:i/>
        </w:rPr>
        <w:t xml:space="preserve"> vaya aparejado con el afán de legalidad, en especial cuando se encuentre de por medio un interés colectivo o comunitario, de alcance y contenido nacional y de innegable</w:t>
      </w:r>
      <w:r>
        <w:rPr>
          <w:rFonts w:hAnsi="Arial"/>
          <w:rFonts w:ascii="Arial"/>
          <w:sz w:val="24"/>
          <w:i/>
        </w:rPr>
        <w:t xml:space="preserve"> e</w:t>
      </w:r>
      <w:r>
        <w:rPr>
          <w:rFonts w:hAnsi="Arial"/>
          <w:rFonts w:ascii="Arial"/>
          <w:sz w:val="24"/>
          <w:i/>
        </w:rPr>
        <w:t xml:space="preserve"> incuestionable</w:t>
      </w:r>
      <w:r>
        <w:rPr>
          <w:rFonts w:hAnsi="Arial"/>
          <w:rFonts w:ascii="Arial"/>
          <w:sz w:val="24"/>
          <w:i/>
        </w:rPr>
        <w:t xml:space="preserve"> proyección</w:t>
      </w:r>
      <w:r>
        <w:rPr>
          <w:rFonts w:hAnsi="Arial"/>
          <w:rFonts w:ascii="Arial"/>
          <w:sz w:val="24"/>
          <w:i/>
        </w:rPr>
        <w:t xml:space="preserve"> sobre el</w:t>
      </w:r>
      <w:r>
        <w:rPr>
          <w:rFonts w:hAnsi="Arial"/>
          <w:rFonts w:ascii="Arial"/>
          <w:sz w:val="24"/>
          <w:i/>
        </w:rPr>
        <w:t xml:space="preserve"> desarrollo</w:t>
      </w:r>
      <w:r>
        <w:rPr>
          <w:rFonts w:hAnsi="Arial"/>
          <w:rFonts w:ascii="Arial"/>
          <w:sz w:val="24"/>
          <w:i/>
        </w:rPr>
        <w:t xml:space="preserve"> y</w:t>
      </w:r>
      <w:r>
        <w:rPr>
          <w:rFonts w:hAnsi="Arial"/>
          <w:rFonts w:ascii="Arial"/>
          <w:sz w:val="24"/>
          <w:i/>
        </w:rPr>
        <w:t xml:space="preserve"> bienestar</w:t>
      </w:r>
      <w:r>
        <w:rPr>
          <w:rFonts w:hAnsi="Arial"/>
          <w:rFonts w:ascii="Arial"/>
          <w:sz w:val="24"/>
          <w:i/>
        </w:rPr>
        <w:t xml:space="preserve"> social</w:t>
      </w:r>
      <w:r>
        <w:rPr>
          <w:rFonts w:hAnsi="Arial"/>
          <w:rFonts w:ascii="Arial"/>
          <w:sz w:val="24"/>
          <w:i/>
        </w:rPr>
        <w:t xml:space="preserve"> y</w:t>
      </w:r>
    </w:p>
    <w:p>
      <w:rPr>
        <w:rFonts w:hAnsi="Arial"/>
        <w:rFonts w:ascii="Arial"/>
      </w:rPr>
      <w:pPr>
        <w:pStyle w:val="Body Text"/>
      </w:pPr>
      <w:rPr>
        <w:rFonts w:hAnsi="Times New Roman"/>
        <w:rFonts w:ascii="Times New Roman"/>
        <w:sz w:val="20"/>
        <w:i/>
      </w:rPr>
    </w:p>
    <w:p>
      <w:rPr>
        <w:rFonts w:hAnsi="Arial"/>
        <w:rFonts w:ascii="Arial"/>
      </w:rPr>
      <w:pPr>
        <w:pStyle w:val="Body Text"/>
      </w:pPr>
      <w:rPr>
        <w:rFonts w:hAnsi="Times New Roman"/>
        <w:rFonts w:ascii="Times New Roman"/>
        <w:sz w:val="11"/>
        <w:i/>
      </w:rPr>
    </w:p>
    <w:p>
      <w:pPr>
        <w:jc w:val="both"/>
      </w:pPr>
      <w:r>
        <w:rPr>
          <w:rFonts w:hAnsi="Arial"/>
          <w:rFonts w:ascii="Arial"/>
          <w:sz w:val="12"/>
        </w:rPr>
        <w:t>80</w:t>
      </w:r>
      <w:r>
        <w:rPr>
          <w:rFonts w:hAnsi="Arial"/>
          <w:rFonts w:ascii="Arial"/>
          <w:sz w:val="12"/>
        </w:rPr>
        <w:t xml:space="preserve"> </w:t>
      </w:r>
      <w:r>
        <w:rPr>
          <w:rFonts w:hAnsi="Arial"/>
          <w:rFonts w:ascii="Arial"/>
          <w:sz w:val="18"/>
        </w:rPr>
        <w:t xml:space="preserve">Artículo vigente al momento de la autorización de actividad de la exploración, toda vez que la</w:t>
      </w:r>
      <w:r>
        <w:rPr>
          <w:rFonts w:hAnsi="Arial"/>
          <w:rFonts w:ascii="Arial"/>
          <w:sz w:val="18"/>
        </w:rPr>
        <w:t xml:space="preserve"> Corte Constitucional</w:t>
      </w:r>
      <w:r>
        <w:rPr>
          <w:rFonts w:hAnsi="Arial"/>
          <w:rFonts w:ascii="Arial"/>
          <w:sz w:val="18"/>
        </w:rPr>
        <w:t xml:space="preserve"> lo declaró inexequible mediante</w:t>
      </w:r>
      <w:r>
        <w:rPr>
          <w:rFonts w:hAnsi="Arial"/>
          <w:rFonts w:ascii="Arial"/>
          <w:sz w:val="18"/>
        </w:rPr>
        <w:t xml:space="preserve"> sentencia C-</w:t>
      </w:r>
      <w:r>
        <w:rPr>
          <w:rFonts w:hAnsi="Arial"/>
          <w:rFonts w:ascii="Arial"/>
          <w:sz w:val="18"/>
        </w:rPr>
        <w:t xml:space="preserve"> 216 de 1993.</w:t>
      </w:r>
    </w:p>
    <w:p>
      <w:pPr>
        <w:jc w:val="both"/>
      </w:pPr>
      <w:r>
        <w:rPr>
          <w:rFonts w:hAnsi="Arial"/>
          <w:rFonts w:ascii="Arial"/>
          <w:sz w:val="12"/>
        </w:rPr>
        <w:t xml:space="preserve">81 </w:t>
      </w:r>
      <w:r>
        <w:rPr>
          <w:rFonts w:hAnsi="Arial"/>
          <w:rFonts w:ascii="Arial"/>
          <w:sz w:val="18"/>
        </w:rPr>
        <w:t xml:space="preserve">“Por la cual se crea el Ministerio del Medio Ambiente, se reordena el Sector Público encargado de la gestión</w:t>
      </w:r>
      <w:r>
        <w:rPr>
          <w:rFonts w:hAnsi="Arial"/>
          <w:rFonts w:ascii="Arial"/>
          <w:sz w:val="18"/>
        </w:rPr>
        <w:t xml:space="preserve"> y conservación del medio ambiente y los recursos naturales renovables, se organiza el Sistema Nacional</w:t>
      </w:r>
      <w:r>
        <w:rPr>
          <w:rFonts w:hAnsi="Arial"/>
          <w:rFonts w:ascii="Arial"/>
          <w:sz w:val="18"/>
        </w:rPr>
        <w:t xml:space="preserve"> Ambiental,</w:t>
      </w:r>
      <w:r>
        <w:rPr>
          <w:rFonts w:hAnsi="Arial"/>
          <w:rFonts w:ascii="Arial"/>
          <w:sz w:val="18"/>
        </w:rPr>
        <w:t xml:space="preserve"> SINA</w:t>
      </w:r>
      <w:r>
        <w:rPr>
          <w:rFonts w:hAnsi="Arial"/>
          <w:rFonts w:ascii="Arial"/>
          <w:sz w:val="18"/>
        </w:rPr>
        <w:t xml:space="preserve"> y</w:t>
      </w:r>
      <w:r>
        <w:rPr>
          <w:rFonts w:hAnsi="Arial"/>
          <w:rFonts w:ascii="Arial"/>
          <w:sz w:val="18"/>
        </w:rPr>
        <w:t xml:space="preserve"> se</w:t>
      </w:r>
      <w:r>
        <w:rPr>
          <w:rFonts w:hAnsi="Arial"/>
          <w:rFonts w:ascii="Arial"/>
          <w:sz w:val="18"/>
        </w:rPr>
        <w:t xml:space="preserve"> dictan otras disposiciones”,</w:t>
      </w:r>
      <w:r>
        <w:rPr>
          <w:rFonts w:hAnsi="Arial"/>
          <w:rFonts w:ascii="Arial"/>
          <w:sz w:val="18"/>
        </w:rPr>
        <w:t xml:space="preserve"> Diario Oficial</w:t>
      </w:r>
      <w:r>
        <w:rPr>
          <w:rFonts w:hAnsi="Arial"/>
          <w:rFonts w:ascii="Arial"/>
          <w:sz w:val="18"/>
        </w:rPr>
        <w:t xml:space="preserve"> No.</w:t>
      </w:r>
      <w:r>
        <w:rPr>
          <w:rFonts w:hAnsi="Arial"/>
          <w:rFonts w:ascii="Arial"/>
          <w:sz w:val="18"/>
        </w:rPr>
        <w:t xml:space="preserve"> 41.146,</w:t>
      </w:r>
      <w:r>
        <w:rPr>
          <w:rFonts w:hAnsi="Arial"/>
          <w:rFonts w:ascii="Arial"/>
          <w:sz w:val="18"/>
        </w:rPr>
        <w:t xml:space="preserve"> de 22</w:t>
      </w:r>
      <w:r>
        <w:rPr>
          <w:rFonts w:hAnsi="Arial"/>
          <w:rFonts w:ascii="Arial"/>
          <w:sz w:val="18"/>
        </w:rPr>
        <w:t xml:space="preserve"> de diciembre</w:t>
      </w:r>
      <w:r>
        <w:rPr>
          <w:rFonts w:hAnsi="Arial"/>
          <w:rFonts w:ascii="Arial"/>
          <w:sz w:val="18"/>
        </w:rPr>
        <w:t xml:space="preserve"> de</w:t>
      </w:r>
      <w:r>
        <w:rPr>
          <w:rFonts w:hAnsi="Arial"/>
          <w:rFonts w:ascii="Arial"/>
          <w:sz w:val="18"/>
        </w:rPr>
        <w:t xml:space="preserve"> 1993.</w:t>
      </w:r>
    </w:p>
    <w:p>
      <w:pPr>
        <w:jc w:val="both"/>
      </w:pPr>
      <w:r>
        <w:rPr>
          <w:rFonts w:hAnsi="Arial"/>
          <w:rFonts w:ascii="Arial"/>
          <w:sz w:val="12"/>
        </w:rPr>
        <w:t xml:space="preserve">82 </w:t>
      </w:r>
      <w:r>
        <w:rPr>
          <w:rFonts w:hAnsi="Arial"/>
          <w:rFonts w:ascii="Arial"/>
          <w:sz w:val="18"/>
        </w:rPr>
        <w:t xml:space="preserve">Consejo de Estado, Sala de lo Contencioso Administrativo, Sección Primera, consejero ponente:</w:t>
      </w:r>
      <w:r>
        <w:rPr>
          <w:rFonts w:hAnsi="Arial"/>
          <w:rFonts w:ascii="Arial"/>
          <w:sz w:val="18"/>
        </w:rPr>
        <w:t xml:space="preserve"> GABRIEL EDUARDO MENDOZA MARTELO, sentencia de 11 de mayo del 2000, Radicación número: 4620, Actor: PATRICIA MANOTAS ECHEVERRY</w:t>
      </w:r>
    </w:p>
    <w:p>
      <w:pPr>
        <w:jc w:val="both"/>
      </w:pPr>
      <w:r>
        <w:rPr>
          <w:rFonts w:hAnsi="Arial"/>
          <w:rFonts w:ascii="Arial"/>
          <w:sz w:val="12"/>
        </w:rPr>
        <w:t>83</w:t>
      </w:r>
      <w:r>
        <w:rPr>
          <w:rFonts w:hAnsi="Arial"/>
          <w:rFonts w:ascii="Arial"/>
          <w:sz w:val="12"/>
        </w:rPr>
        <w:t xml:space="preserve"> </w:t>
      </w:r>
      <w:r>
        <w:rPr>
          <w:rFonts w:hAnsi="Arial"/>
          <w:rFonts w:ascii="Arial"/>
          <w:sz w:val="18"/>
        </w:rPr>
        <w:t xml:space="preserve">Consejo de Estado, Sala de lo Contencioso Administrativo, Sección Primera, consejera ponente: MARIA</w:t>
      </w:r>
      <w:r>
        <w:rPr>
          <w:rFonts w:hAnsi="Arial"/>
          <w:rFonts w:ascii="Arial"/>
          <w:sz w:val="18"/>
        </w:rPr>
        <w:t xml:space="preserve"> </w:t>
      </w:r>
      <w:r>
        <w:rPr>
          <w:rFonts w:hAnsi="Arial"/>
          <w:rFonts w:ascii="Arial"/>
          <w:sz w:val="18"/>
        </w:rPr>
        <w:t>CLAUDIA</w:t>
      </w:r>
      <w:r>
        <w:rPr>
          <w:rFonts w:hAnsi="Arial"/>
          <w:rFonts w:ascii="Arial"/>
          <w:sz w:val="18"/>
        </w:rPr>
        <w:t xml:space="preserve"> </w:t>
      </w:r>
      <w:r>
        <w:rPr>
          <w:rFonts w:hAnsi="Arial"/>
          <w:rFonts w:ascii="Arial"/>
          <w:sz w:val="18"/>
        </w:rPr>
        <w:t>ROJAS</w:t>
      </w:r>
      <w:r>
        <w:rPr>
          <w:rFonts w:hAnsi="Arial"/>
          <w:rFonts w:ascii="Arial"/>
          <w:sz w:val="18"/>
        </w:rPr>
        <w:t xml:space="preserve"> </w:t>
      </w:r>
      <w:r>
        <w:rPr>
          <w:rFonts w:hAnsi="Arial"/>
          <w:rFonts w:ascii="Arial"/>
          <w:sz w:val="18"/>
        </w:rPr>
        <w:t>LASSO,</w:t>
      </w:r>
      <w:r>
        <w:rPr>
          <w:rFonts w:hAnsi="Arial"/>
          <w:rFonts w:ascii="Arial"/>
          <w:sz w:val="18"/>
        </w:rPr>
        <w:t xml:space="preserve"> </w:t>
      </w:r>
      <w:r>
        <w:rPr>
          <w:rFonts w:hAnsi="Arial"/>
          <w:rFonts w:ascii="Arial"/>
          <w:sz w:val="18"/>
        </w:rPr>
        <w:t>sentencia</w:t>
      </w:r>
      <w:r>
        <w:rPr>
          <w:rFonts w:hAnsi="Arial"/>
          <w:rFonts w:ascii="Arial"/>
          <w:sz w:val="18"/>
        </w:rPr>
        <w:t xml:space="preserve"> </w:t>
      </w:r>
      <w:r>
        <w:rPr>
          <w:rFonts w:hAnsi="Arial"/>
          <w:rFonts w:ascii="Arial"/>
          <w:sz w:val="18"/>
        </w:rPr>
        <w:t>de</w:t>
      </w:r>
      <w:r>
        <w:rPr>
          <w:rFonts w:hAnsi="Arial"/>
          <w:rFonts w:ascii="Arial"/>
          <w:sz w:val="18"/>
        </w:rPr>
        <w:t xml:space="preserve"> </w:t>
      </w:r>
      <w:r>
        <w:rPr>
          <w:rFonts w:hAnsi="Arial"/>
          <w:rFonts w:ascii="Arial"/>
          <w:sz w:val="18"/>
        </w:rPr>
        <w:t>22</w:t>
      </w:r>
      <w:r>
        <w:rPr>
          <w:rFonts w:hAnsi="Arial"/>
          <w:rFonts w:ascii="Arial"/>
          <w:sz w:val="18"/>
        </w:rPr>
        <w:t xml:space="preserve"> </w:t>
      </w:r>
      <w:r>
        <w:rPr>
          <w:rFonts w:hAnsi="Arial"/>
          <w:rFonts w:ascii="Arial"/>
          <w:sz w:val="18"/>
        </w:rPr>
        <w:t>de</w:t>
      </w:r>
      <w:r>
        <w:rPr>
          <w:rFonts w:hAnsi="Arial"/>
          <w:rFonts w:ascii="Arial"/>
          <w:sz w:val="18"/>
        </w:rPr>
        <w:t xml:space="preserve"> julio</w:t>
      </w:r>
      <w:r>
        <w:rPr>
          <w:rFonts w:hAnsi="Arial"/>
          <w:rFonts w:ascii="Arial"/>
          <w:sz w:val="18"/>
        </w:rPr>
        <w:t xml:space="preserve"> de</w:t>
      </w:r>
      <w:r>
        <w:rPr>
          <w:rFonts w:hAnsi="Arial"/>
          <w:rFonts w:ascii="Arial"/>
          <w:sz w:val="18"/>
        </w:rPr>
        <w:t xml:space="preserve"> 2010,</w:t>
      </w:r>
      <w:r>
        <w:rPr>
          <w:rFonts w:hAnsi="Arial"/>
          <w:rFonts w:ascii="Arial"/>
          <w:sz w:val="18"/>
        </w:rPr>
        <w:t xml:space="preserve"> Radicación número: 11001-03-24-000-2002-00373-</w:t>
      </w:r>
      <w:r>
        <w:rPr>
          <w:rFonts w:hAnsi="Arial"/>
          <w:rFonts w:ascii="Arial"/>
          <w:sz w:val="18"/>
        </w:rPr>
        <w:t xml:space="preserve"> 01,</w:t>
      </w:r>
      <w:r>
        <w:rPr>
          <w:rFonts w:hAnsi="Arial"/>
          <w:rFonts w:ascii="Arial"/>
          <w:sz w:val="18"/>
        </w:rPr>
        <w:t xml:space="preserve"> Actor: HECTOR SEGUNDO PEREZ FERNANDEZ</w:t>
      </w:r>
    </w:p>
    <w:p>
      <w:rPr>
        <w:rFonts w:hAnsi="Arial"/>
        <w:rFonts w:ascii="Arial"/>
      </w:rPr>
      <w:pPr>
        <w:pStyle w:val="Body Text"/>
      </w:pPr>
      <w:rPr>
        <w:rFonts w:hAnsi="Times New Roman"/>
        <w:rFonts w:ascii="Times New Roman"/>
        <w:sz w:val="18"/>
      </w:rPr>
    </w:p>
    <w:p>
      <w:pPr/>
      <w:r>
        <w:rPr>
          <w:rFonts w:hAnsi="Arial"/>
          <w:rFonts w:ascii="Arial"/>
          <w:sz w:val="24"/>
          <w:i/>
        </w:rPr>
        <w:t>económico</w:t>
      </w:r>
      <w:r>
        <w:rPr>
          <w:rFonts w:hAnsi="Arial"/>
          <w:rFonts w:ascii="Arial"/>
          <w:sz w:val="24"/>
          <w:i/>
        </w:rPr>
        <w:t xml:space="preserve"> de</w:t>
      </w:r>
      <w:r>
        <w:rPr>
          <w:rFonts w:hAnsi="Arial"/>
          <w:rFonts w:ascii="Arial"/>
          <w:sz w:val="24"/>
          <w:i/>
        </w:rPr>
        <w:t xml:space="preserve"> gran número</w:t>
      </w:r>
      <w:r>
        <w:rPr>
          <w:rFonts w:hAnsi="Arial"/>
          <w:rFonts w:ascii="Arial"/>
          <w:sz w:val="24"/>
          <w:i/>
        </w:rPr>
        <w:t xml:space="preserve"> de colombianos</w:t>
      </w:r>
      <w:r>
        <w:rPr>
          <w:rFonts w:hAnsi="Arial"/>
          <w:rFonts w:ascii="Arial"/>
          <w:sz w:val="24"/>
          <w:i/>
        </w:rPr>
        <w:t xml:space="preserve"> […] »</w:t>
      </w:r>
      <w:r>
        <w:rPr>
          <w:rFonts w:hAnsi="Arial"/>
          <w:rFonts w:ascii="Arial"/>
          <w:sz w:val="16"/>
        </w:rPr>
        <w:t>84</w:t>
      </w:r>
      <w:r>
        <w:rPr>
          <w:rFonts w:hAnsi="Arial"/>
          <w:rFonts w:ascii="Arial"/>
          <w:sz w:val="24"/>
          <w:i/>
        </w:rPr>
        <w:t xml:space="preserve">, </w:t>
      </w:r>
      <w:r>
        <w:rPr>
          <w:rFonts w:hAnsi="Arial"/>
          <w:rFonts w:ascii="Arial"/>
          <w:sz w:val="24"/>
        </w:rPr>
        <w:t>la</w:t>
      </w:r>
      <w:r>
        <w:rPr>
          <w:rFonts w:hAnsi="Arial"/>
          <w:rFonts w:ascii="Arial"/>
          <w:sz w:val="24"/>
        </w:rPr>
        <w:t xml:space="preserve"> acción</w:t>
      </w:r>
      <w:r>
        <w:rPr>
          <w:rFonts w:hAnsi="Arial"/>
          <w:rFonts w:ascii="Arial"/>
          <w:sz w:val="24"/>
        </w:rPr>
        <w:t xml:space="preserve"> de nulidad especial</w:t>
      </w:r>
      <w:r>
        <w:rPr>
          <w:rFonts w:hAnsi="Arial"/>
          <w:rFonts w:ascii="Arial"/>
          <w:sz w:val="24"/>
        </w:rPr>
        <w:t xml:space="preserve"> sería</w:t>
      </w:r>
      <w:r>
        <w:rPr>
          <w:rFonts w:hAnsi="Arial"/>
          <w:rFonts w:ascii="Arial"/>
          <w:sz w:val="24"/>
        </w:rPr>
        <w:t xml:space="preserve"> el medio adecuado.</w:t>
      </w:r>
    </w:p>
    <w:p>
      <w:rPr>
        <w:rFonts w:hAnsi="Arial"/>
        <w:rFonts w:ascii="Arial"/>
      </w:rPr>
      <w:pPr>
        <w:pStyle w:val="Body Text"/>
      </w:pPr>
      <w:rPr>
        <w:rFonts w:hAnsi="Times New Roman"/>
        <w:rFonts w:ascii="Times New Roman"/>
        <w:sz w:val="21"/>
      </w:rPr>
    </w:p>
    <w:p>
      <w:rPr>
        <w:rFonts w:hAnsi="Arial"/>
        <w:rFonts w:ascii="Arial"/>
      </w:rPr>
      <w:pPr>
        <w:pStyle w:val="List Paragraph"/>
        <w:ind w:right="377"/>
        <w:spacing w:line="271" w:lineRule="auto"/>
        <w:numPr>
          <w:numId w:val="138"/>
          <w:ilvl w:val="0"/>
        </w:numPr>
        <w:tabs>
          <w:tab w:val="left" w:leader="none" w:pos="603"/>
        </w:tabs>
      </w:pPr>
      <w:r>
        <w:rPr>
          <w:rFonts w:hAnsi="Arial"/>
          <w:rFonts w:ascii="Arial"/>
          <w:sz w:val="24"/>
        </w:rPr>
        <w:t xml:space="preserve">Siguiendo esta línea, en las sentencias de 5 de agosto de 2015</w:t>
      </w:r>
      <w:r>
        <w:rPr>
          <w:rFonts w:hAnsi="Arial"/>
          <w:rFonts w:ascii="Arial"/>
          <w:sz w:val="16"/>
        </w:rPr>
        <w:t>85</w:t>
      </w:r>
      <w:r>
        <w:rPr>
          <w:rFonts w:hAnsi="Arial"/>
          <w:rFonts w:ascii="Arial"/>
          <w:sz w:val="24"/>
        </w:rPr>
        <w:t xml:space="preserve">, 26 de</w:t>
      </w:r>
      <w:r>
        <w:rPr>
          <w:rFonts w:hAnsi="Arial"/>
          <w:rFonts w:ascii="Arial"/>
          <w:sz w:val="24"/>
        </w:rPr>
        <w:t xml:space="preserve"> noviembre de 2015</w:t>
      </w:r>
      <w:r>
        <w:rPr>
          <w:rFonts w:hAnsi="Arial"/>
          <w:rFonts w:ascii="Arial"/>
          <w:sz w:val="16"/>
        </w:rPr>
        <w:t>86</w:t>
      </w:r>
      <w:r>
        <w:rPr>
          <w:rFonts w:hAnsi="Arial"/>
          <w:rFonts w:ascii="Arial"/>
          <w:sz w:val="24"/>
        </w:rPr>
        <w:t xml:space="preserve">, de 3 de mayo de 2019</w:t>
      </w:r>
      <w:r>
        <w:rPr>
          <w:rFonts w:hAnsi="Arial"/>
          <w:rFonts w:ascii="Arial"/>
          <w:sz w:val="16"/>
        </w:rPr>
        <w:t>87</w:t>
      </w:r>
      <w:r>
        <w:rPr>
          <w:rFonts w:hAnsi="Arial"/>
          <w:rFonts w:ascii="Arial"/>
          <w:sz w:val="24"/>
        </w:rPr>
        <w:t xml:space="preserve">, 20 de junio de 2019</w:t>
      </w:r>
      <w:r>
        <w:rPr>
          <w:rFonts w:hAnsi="Arial"/>
          <w:rFonts w:ascii="Arial"/>
          <w:sz w:val="16"/>
        </w:rPr>
        <w:t xml:space="preserve">88 </w:t>
      </w:r>
      <w:r>
        <w:rPr>
          <w:rFonts w:hAnsi="Arial"/>
          <w:rFonts w:ascii="Arial"/>
          <w:sz w:val="24"/>
        </w:rPr>
        <w:t xml:space="preserve">y en el auto de 23 de abril de 2020</w:t>
      </w:r>
      <w:r>
        <w:rPr>
          <w:rFonts w:hAnsi="Arial"/>
          <w:rFonts w:ascii="Arial"/>
          <w:sz w:val="16"/>
        </w:rPr>
        <w:t>89</w:t>
      </w:r>
      <w:r>
        <w:rPr>
          <w:rFonts w:hAnsi="Arial"/>
          <w:rFonts w:ascii="Arial"/>
          <w:sz w:val="24"/>
        </w:rPr>
        <w:t xml:space="preserve">, la Sala admitió la procedencia de la acción de nulidad especial</w:t>
      </w:r>
      <w:r>
        <w:rPr>
          <w:rFonts w:hAnsi="Arial"/>
          <w:rFonts w:ascii="Arial"/>
          <w:sz w:val="24"/>
        </w:rPr>
        <w:t xml:space="preserve"> ambiental</w:t>
      </w:r>
      <w:r>
        <w:rPr>
          <w:rFonts w:hAnsi="Arial"/>
          <w:rFonts w:ascii="Arial"/>
          <w:sz w:val="24"/>
        </w:rPr>
        <w:t xml:space="preserve"> al considerar</w:t>
      </w:r>
      <w:r>
        <w:rPr>
          <w:rFonts w:hAnsi="Arial"/>
          <w:rFonts w:ascii="Arial"/>
          <w:sz w:val="24"/>
        </w:rPr>
        <w:t xml:space="preserve"> exclusivamente la</w:t>
      </w:r>
      <w:r>
        <w:rPr>
          <w:rFonts w:hAnsi="Arial"/>
          <w:rFonts w:ascii="Arial"/>
          <w:sz w:val="24"/>
        </w:rPr>
        <w:t xml:space="preserve"> disposición</w:t>
      </w:r>
      <w:r>
        <w:rPr>
          <w:rFonts w:hAnsi="Arial"/>
          <w:rFonts w:ascii="Arial"/>
          <w:sz w:val="24"/>
        </w:rPr>
        <w:t xml:space="preserve"> legal</w:t>
      </w:r>
      <w:r>
        <w:rPr>
          <w:rFonts w:hAnsi="Arial"/>
          <w:rFonts w:ascii="Arial"/>
          <w:sz w:val="24"/>
        </w:rPr>
        <w:t xml:space="preserve"> especial</w:t>
      </w:r>
      <w:r>
        <w:rPr>
          <w:rFonts w:hAnsi="Arial"/>
          <w:rFonts w:ascii="Arial"/>
          <w:sz w:val="16"/>
        </w:rPr>
        <w:t>90</w:t>
      </w:r>
      <w:r>
        <w:rPr>
          <w:rFonts w:hAnsi="Arial"/>
          <w:rFonts w:ascii="Arial"/>
          <w:sz w:val="24"/>
        </w:rPr>
        <w:t>.</w:t>
      </w:r>
    </w:p>
    <w:p>
      <w:rPr>
        <w:rFonts w:hAnsi="Arial"/>
        <w:rFonts w:ascii="Arial"/>
      </w:rPr>
      <w:pPr>
        <w:pStyle w:val="Body Text"/>
      </w:pPr>
      <w:rPr>
        <w:rFonts w:hAnsi="Times New Roman"/>
        <w:rFonts w:ascii="Times New Roman"/>
        <w:sz w:val="22"/>
      </w:rPr>
    </w:p>
    <w:p>
      <w:rPr>
        <w:rFonts w:hAnsi="Arial"/>
        <w:rFonts w:ascii="Arial"/>
      </w:rPr>
      <w:pPr>
        <w:pStyle w:val="List Paragraph"/>
        <w:ind w:right="378"/>
        <w:spacing w:before="1" w:line="276" w:lineRule="auto"/>
        <w:numPr>
          <w:numId w:val="138"/>
          <w:ilvl w:val="0"/>
        </w:numPr>
        <w:tabs>
          <w:tab w:val="left" w:leader="none" w:pos="603"/>
        </w:tabs>
      </w:pPr>
      <w:r>
        <w:rPr>
          <w:rFonts w:hAnsi="Arial"/>
          <w:rFonts w:ascii="Arial"/>
          <w:sz w:val="24"/>
        </w:rPr>
        <w:t xml:space="preserve">Todo esto significa que el acto administrativo que tenga relación con el medio</w:t>
      </w:r>
      <w:r>
        <w:rPr>
          <w:rFonts w:hAnsi="Arial"/>
          <w:rFonts w:ascii="Arial"/>
          <w:sz w:val="24"/>
        </w:rPr>
        <w:t xml:space="preserve"> ambiente es pasible de la acción especial de nulidad, sin perjuicio de los instrumentos procesales de impugnación dispuestos en el ordenamiento jurídico como</w:t>
      </w:r>
      <w:r>
        <w:rPr>
          <w:rFonts w:hAnsi="Arial"/>
          <w:rFonts w:ascii="Arial"/>
          <w:sz w:val="24"/>
        </w:rPr>
        <w:t xml:space="preserve"> es la</w:t>
      </w:r>
      <w:r>
        <w:rPr>
          <w:rFonts w:hAnsi="Arial"/>
          <w:rFonts w:ascii="Arial"/>
          <w:sz w:val="24"/>
        </w:rPr>
        <w:t xml:space="preserve"> acción de</w:t>
      </w:r>
      <w:r>
        <w:rPr>
          <w:rFonts w:hAnsi="Arial"/>
          <w:rFonts w:ascii="Arial"/>
          <w:sz w:val="24"/>
        </w:rPr>
        <w:t xml:space="preserve"> nulidad y</w:t>
      </w:r>
      <w:r>
        <w:rPr>
          <w:rFonts w:hAnsi="Arial"/>
          <w:rFonts w:ascii="Arial"/>
          <w:sz w:val="24"/>
        </w:rPr>
        <w:t xml:space="preserve"> restablecimiento</w:t>
      </w:r>
      <w:r>
        <w:rPr>
          <w:rFonts w:hAnsi="Arial"/>
          <w:rFonts w:ascii="Arial"/>
          <w:sz w:val="24"/>
        </w:rPr>
        <w:t xml:space="preserve"> del</w:t>
      </w:r>
      <w:r>
        <w:rPr>
          <w:rFonts w:hAnsi="Arial"/>
          <w:rFonts w:ascii="Arial"/>
          <w:sz w:val="24"/>
        </w:rPr>
        <w:t xml:space="preserve"> derecho.</w:t>
      </w:r>
    </w:p>
    <w:p>
      <w:rPr>
        <w:rFonts w:hAnsi="Arial"/>
        <w:rFonts w:ascii="Arial"/>
      </w:rPr>
      <w:pPr>
        <w:pStyle w:val="Body Text"/>
      </w:pPr>
      <w:rPr>
        <w:rFonts w:hAnsi="Times New Roman"/>
        <w:rFonts w:ascii="Times New Roman"/>
        <w:sz w:val="27"/>
      </w:rPr>
    </w:p>
    <w:p>
      <w:rPr>
        <w:rFonts w:hAnsi="Arial"/>
        <w:rFonts w:ascii="Arial"/>
      </w:rPr>
      <w:pPr>
        <w:pStyle w:val="List Paragraph"/>
        <w:ind w:right="383"/>
        <w:spacing w:line="276" w:lineRule="auto"/>
        <w:numPr>
          <w:numId w:val="138"/>
          <w:ilvl w:val="0"/>
        </w:numPr>
        <w:tabs>
          <w:tab w:val="left" w:leader="none" w:pos="603"/>
        </w:tabs>
      </w:pPr>
      <w:r>
        <w:rPr>
          <w:rFonts w:hAnsi="Arial"/>
          <w:rFonts w:ascii="Arial"/>
          <w:sz w:val="24"/>
        </w:rPr>
        <w:t xml:space="preserve">Así pues, la procedencia de la acción reglada por el artículo 73 de la Ley 99</w:t>
      </w:r>
      <w:r>
        <w:rPr>
          <w:rFonts w:hAnsi="Arial"/>
          <w:rFonts w:ascii="Arial"/>
          <w:sz w:val="24"/>
        </w:rPr>
        <w:t xml:space="preserve"> depende</w:t>
      </w:r>
      <w:r>
        <w:rPr>
          <w:rFonts w:hAnsi="Arial"/>
          <w:rFonts w:ascii="Arial"/>
          <w:sz w:val="24"/>
        </w:rPr>
        <w:t xml:space="preserve"> de</w:t>
      </w:r>
      <w:r>
        <w:rPr>
          <w:rFonts w:hAnsi="Arial"/>
          <w:rFonts w:ascii="Arial"/>
          <w:sz w:val="24"/>
        </w:rPr>
        <w:t xml:space="preserve"> la</w:t>
      </w:r>
      <w:r>
        <w:rPr>
          <w:rFonts w:hAnsi="Arial"/>
          <w:rFonts w:ascii="Arial"/>
          <w:sz w:val="24"/>
        </w:rPr>
        <w:t xml:space="preserve"> naturaleza</w:t>
      </w:r>
      <w:r>
        <w:rPr>
          <w:rFonts w:hAnsi="Arial"/>
          <w:rFonts w:ascii="Arial"/>
          <w:sz w:val="24"/>
        </w:rPr>
        <w:t xml:space="preserve"> y</w:t>
      </w:r>
      <w:r>
        <w:rPr>
          <w:rFonts w:hAnsi="Arial"/>
          <w:rFonts w:ascii="Arial"/>
          <w:sz w:val="24"/>
        </w:rPr>
        <w:t xml:space="preserve"> contendido</w:t>
      </w:r>
      <w:r>
        <w:rPr>
          <w:rFonts w:hAnsi="Arial"/>
          <w:rFonts w:ascii="Arial"/>
          <w:sz w:val="24"/>
        </w:rPr>
        <w:t xml:space="preserve"> de los</w:t>
      </w:r>
      <w:r>
        <w:rPr>
          <w:rFonts w:hAnsi="Arial"/>
          <w:rFonts w:ascii="Arial"/>
          <w:sz w:val="24"/>
        </w:rPr>
        <w:t xml:space="preserve"> actos</w:t>
      </w:r>
      <w:r>
        <w:rPr>
          <w:rFonts w:hAnsi="Arial"/>
          <w:rFonts w:ascii="Arial"/>
          <w:sz w:val="24"/>
        </w:rPr>
        <w:t xml:space="preserve"> demandados, tal</w:t>
      </w:r>
      <w:r>
        <w:rPr>
          <w:rFonts w:hAnsi="Arial"/>
          <w:rFonts w:ascii="Arial"/>
          <w:sz w:val="24"/>
        </w:rPr>
        <w:t xml:space="preserve"> y</w:t>
      </w:r>
      <w:r>
        <w:rPr>
          <w:rFonts w:hAnsi="Arial"/>
          <w:rFonts w:ascii="Arial"/>
          <w:sz w:val="24"/>
        </w:rPr>
        <w:t xml:space="preserve"> como</w:t>
      </w:r>
      <w:r>
        <w:rPr>
          <w:rFonts w:hAnsi="Arial"/>
          <w:rFonts w:ascii="Arial"/>
          <w:sz w:val="24"/>
        </w:rPr>
        <w:t xml:space="preserve"> ocurre</w:t>
      </w:r>
      <w:r>
        <w:rPr>
          <w:rFonts w:hAnsi="Arial"/>
          <w:rFonts w:ascii="Arial"/>
          <w:sz w:val="24"/>
        </w:rPr>
        <w:t xml:space="preserve"> en</w:t>
      </w:r>
      <w:r>
        <w:rPr>
          <w:rFonts w:hAnsi="Arial"/>
          <w:rFonts w:ascii="Arial"/>
          <w:sz w:val="24"/>
        </w:rPr>
        <w:t xml:space="preserve"> el caso</w:t>
      </w:r>
      <w:r>
        <w:rPr>
          <w:rFonts w:hAnsi="Arial"/>
          <w:rFonts w:ascii="Arial"/>
          <w:sz w:val="24"/>
        </w:rPr>
        <w:t xml:space="preserve"> examinado con los actos</w:t>
      </w:r>
      <w:r>
        <w:rPr>
          <w:rFonts w:hAnsi="Arial"/>
          <w:rFonts w:ascii="Arial"/>
          <w:sz w:val="24"/>
        </w:rPr>
        <w:t xml:space="preserve"> acusados.</w:t>
      </w:r>
    </w:p>
    <w:p>
      <w:rPr>
        <w:rFonts w:hAnsi="Arial"/>
        <w:rFonts w:ascii="Arial"/>
      </w:rPr>
      <w:pPr>
        <w:pStyle w:val="Body Text"/>
      </w:pPr>
      <w:rPr>
        <w:rFonts w:hAnsi="Times New Roman"/>
        <w:rFonts w:ascii="Times New Roman"/>
        <w:sz w:val="22"/>
      </w:rPr>
    </w:p>
    <w:p>
      <w:rPr>
        <w:rFonts w:hAnsi="Arial"/>
        <w:rFonts w:ascii="Arial"/>
      </w:rPr>
      <w:pPr>
        <w:pStyle w:val="List Paragraph"/>
        <w:spacing w:line="276" w:lineRule="auto"/>
        <w:numPr>
          <w:numId w:val="138"/>
          <w:ilvl w:val="0"/>
        </w:numPr>
        <w:tabs>
          <w:tab w:val="left" w:leader="none" w:pos="603"/>
        </w:tabs>
      </w:pPr>
      <w:r>
        <w:rPr>
          <w:rFonts w:hAnsi="Arial"/>
          <w:rFonts w:ascii="Arial"/>
          <w:sz w:val="24"/>
        </w:rPr>
        <w:t xml:space="preserve">Ciertamente, la Sala advierte que los actos administrativos están relacionados</w:t>
      </w:r>
      <w:r>
        <w:rPr>
          <w:rFonts w:hAnsi="Arial"/>
          <w:rFonts w:ascii="Arial"/>
          <w:sz w:val="24"/>
        </w:rPr>
        <w:t xml:space="preserve"> con actividades de impacto ambiental, lo cual comporta un interés para la comunidad</w:t>
      </w:r>
      <w:r>
        <w:rPr>
          <w:rFonts w:hAnsi="Arial"/>
          <w:rFonts w:ascii="Arial"/>
          <w:sz w:val="24"/>
        </w:rPr>
        <w:t xml:space="preserve"> de</w:t>
      </w:r>
      <w:r>
        <w:rPr>
          <w:rFonts w:hAnsi="Arial"/>
          <w:rFonts w:ascii="Arial"/>
          <w:sz w:val="24"/>
        </w:rPr>
        <w:t xml:space="preserve"> relevancia superior, al estar de por</w:t>
      </w:r>
      <w:r>
        <w:rPr>
          <w:rFonts w:hAnsi="Arial"/>
          <w:rFonts w:ascii="Arial"/>
          <w:sz w:val="24"/>
        </w:rPr>
        <w:t xml:space="preserve"> medio</w:t>
      </w:r>
      <w:r>
        <w:rPr>
          <w:rFonts w:hAnsi="Arial"/>
          <w:rFonts w:ascii="Arial"/>
          <w:sz w:val="24"/>
        </w:rPr>
        <w:t xml:space="preserve"> un interés</w:t>
      </w:r>
      <w:r>
        <w:rPr>
          <w:rFonts w:hAnsi="Arial"/>
          <w:rFonts w:ascii="Arial"/>
          <w:sz w:val="24"/>
        </w:rPr>
        <w:t xml:space="preserve"> colectivo.</w:t>
      </w:r>
    </w:p>
    <w:p>
      <w:rPr>
        <w:rFonts w:hAnsi="Arial"/>
        <w:rFonts w:ascii="Arial"/>
      </w:rPr>
      <w:pPr>
        <w:pStyle w:val="Body Text"/>
      </w:pPr>
      <w:rPr>
        <w:rFonts w:hAnsi="Times New Roman"/>
        <w:rFonts w:ascii="Times New Roman"/>
        <w:sz w:val="22"/>
      </w:rPr>
    </w:p>
    <w:p>
      <w:rPr>
        <w:rFonts w:hAnsi="Arial"/>
        <w:rFonts w:ascii="Arial"/>
      </w:rPr>
      <w:pPr>
        <w:pStyle w:val="List Paragraph"/>
        <w:ind w:right="374"/>
        <w:spacing w:line="276" w:lineRule="auto"/>
        <w:numPr>
          <w:numId w:val="138"/>
          <w:ilvl w:val="0"/>
        </w:numPr>
        <w:tabs>
          <w:tab w:val="left" w:leader="none" w:pos="603"/>
        </w:tabs>
      </w:pPr>
      <w:r>
        <w:rPr>
          <w:rFonts w:hAnsi="Arial"/>
          <w:rFonts w:ascii="Arial"/>
          <w:sz w:val="24"/>
        </w:rPr>
        <w:t>Lo</w:t>
      </w:r>
      <w:r>
        <w:rPr>
          <w:rFonts w:hAnsi="Arial"/>
          <w:rFonts w:ascii="Arial"/>
          <w:sz w:val="24"/>
        </w:rPr>
        <w:t xml:space="preserve"> anterior en</w:t>
      </w:r>
      <w:r>
        <w:rPr>
          <w:rFonts w:hAnsi="Arial"/>
          <w:rFonts w:ascii="Arial"/>
          <w:sz w:val="24"/>
        </w:rPr>
        <w:t xml:space="preserve"> tanto</w:t>
      </w:r>
      <w:r>
        <w:rPr>
          <w:rFonts w:hAnsi="Arial"/>
          <w:rFonts w:ascii="Arial"/>
          <w:sz w:val="24"/>
        </w:rPr>
        <w:t xml:space="preserve"> que</w:t>
      </w:r>
      <w:r>
        <w:rPr>
          <w:rFonts w:hAnsi="Arial"/>
          <w:rFonts w:ascii="Arial"/>
          <w:sz w:val="24"/>
        </w:rPr>
        <w:t xml:space="preserve"> dos de ellos se relacionan con licencias</w:t>
      </w:r>
      <w:r>
        <w:rPr>
          <w:rFonts w:hAnsi="Arial"/>
          <w:rFonts w:ascii="Arial"/>
          <w:sz w:val="24"/>
        </w:rPr>
        <w:t xml:space="preserve"> de exploración</w:t>
      </w:r>
      <w:r>
        <w:rPr>
          <w:rFonts w:hAnsi="Arial"/>
          <w:rFonts w:ascii="Arial"/>
          <w:sz w:val="24"/>
        </w:rPr>
        <w:t xml:space="preserve"> técnica de yacimientos y depósitos de materiales para la construcción, los otros</w:t>
      </w:r>
      <w:r>
        <w:rPr>
          <w:rFonts w:hAnsi="Arial"/>
          <w:rFonts w:ascii="Arial"/>
          <w:sz w:val="24"/>
        </w:rPr>
        <w:t xml:space="preserve"> ocho se refieren a la cesión y perfeccionamiento de derechos de explotación de unas áreas de terreno; otro a la aprobación del subcontrato de arrendamiento de una</w:t>
      </w:r>
      <w:r>
        <w:rPr>
          <w:rFonts w:hAnsi="Arial"/>
          <w:rFonts w:ascii="Arial"/>
          <w:sz w:val="24"/>
        </w:rPr>
        <w:t xml:space="preserve"> zona destinada a la</w:t>
      </w:r>
      <w:r>
        <w:rPr>
          <w:rFonts w:hAnsi="Arial"/>
          <w:rFonts w:ascii="Arial"/>
          <w:sz w:val="24"/>
        </w:rPr>
        <w:t xml:space="preserve"> actividad</w:t>
      </w:r>
      <w:r>
        <w:rPr>
          <w:rFonts w:hAnsi="Arial"/>
          <w:rFonts w:ascii="Arial"/>
          <w:sz w:val="24"/>
        </w:rPr>
        <w:t xml:space="preserve"> minera</w:t>
      </w:r>
      <w:r>
        <w:rPr>
          <w:rFonts w:hAnsi="Arial"/>
          <w:rFonts w:ascii="Arial"/>
          <w:sz w:val="24"/>
        </w:rPr>
        <w:t xml:space="preserve"> y;</w:t>
      </w:r>
      <w:r>
        <w:rPr>
          <w:rFonts w:hAnsi="Arial"/>
          <w:rFonts w:ascii="Arial"/>
          <w:sz w:val="24"/>
        </w:rPr>
        <w:t xml:space="preserve"> finalmente, el</w:t>
      </w:r>
      <w:r>
        <w:rPr>
          <w:rFonts w:hAnsi="Arial"/>
          <w:rFonts w:ascii="Arial"/>
          <w:sz w:val="24"/>
        </w:rPr>
        <w:t xml:space="preserve"> último</w:t>
      </w:r>
      <w:r>
        <w:rPr>
          <w:rFonts w:hAnsi="Arial"/>
          <w:rFonts w:ascii="Arial"/>
          <w:sz w:val="24"/>
        </w:rPr>
        <w:t xml:space="preserve"> a</w:t>
      </w:r>
      <w:r>
        <w:rPr>
          <w:rFonts w:hAnsi="Arial"/>
          <w:rFonts w:ascii="Arial"/>
          <w:sz w:val="24"/>
        </w:rPr>
        <w:t xml:space="preserve"> un</w:t>
      </w:r>
      <w:r>
        <w:rPr>
          <w:rFonts w:hAnsi="Arial"/>
          <w:rFonts w:ascii="Arial"/>
          <w:sz w:val="24"/>
        </w:rPr>
        <w:t xml:space="preserve"> requerimiento</w:t>
      </w:r>
      <w:r>
        <w:rPr>
          <w:rFonts w:hAnsi="Arial"/>
          <w:rFonts w:ascii="Arial"/>
          <w:sz w:val="24"/>
        </w:rPr>
        <w:t xml:space="preserve"> para</w:t>
      </w:r>
      <w:r>
        <w:rPr>
          <w:rFonts w:hAnsi="Arial"/>
          <w:rFonts w:ascii="Arial"/>
          <w:sz w:val="24"/>
        </w:rPr>
        <w:t xml:space="preserve"> que</w:t>
      </w:r>
      <w:r>
        <w:rPr>
          <w:rFonts w:hAnsi="Arial"/>
          <w:rFonts w:ascii="Arial"/>
          <w:sz w:val="24"/>
        </w:rPr>
        <w:t xml:space="preserve"> se</w:t>
      </w:r>
      <w:r>
        <w:rPr>
          <w:rFonts w:hAnsi="Arial"/>
          <w:rFonts w:ascii="Arial"/>
          <w:sz w:val="24"/>
        </w:rPr>
        <w:t xml:space="preserve"> allegue</w:t>
      </w:r>
      <w:r>
        <w:rPr>
          <w:rFonts w:hAnsi="Arial"/>
          <w:rFonts w:ascii="Arial"/>
          <w:sz w:val="24"/>
        </w:rPr>
        <w:t xml:space="preserve"> una</w:t>
      </w:r>
      <w:r>
        <w:rPr>
          <w:rFonts w:hAnsi="Arial"/>
          <w:rFonts w:ascii="Arial"/>
          <w:sz w:val="24"/>
        </w:rPr>
        <w:t xml:space="preserve"> garantía</w:t>
      </w:r>
      <w:r>
        <w:rPr>
          <w:rFonts w:hAnsi="Arial"/>
          <w:rFonts w:ascii="Arial"/>
          <w:sz w:val="24"/>
        </w:rPr>
        <w:t xml:space="preserve"> respecto</w:t>
      </w:r>
      <w:r>
        <w:rPr>
          <w:rFonts w:hAnsi="Arial"/>
          <w:rFonts w:ascii="Arial"/>
          <w:sz w:val="24"/>
        </w:rPr>
        <w:t xml:space="preserve"> de un</w:t>
      </w:r>
      <w:r>
        <w:rPr>
          <w:rFonts w:hAnsi="Arial"/>
          <w:rFonts w:ascii="Arial"/>
          <w:sz w:val="24"/>
        </w:rPr>
        <w:t xml:space="preserve"> contrato de</w:t>
      </w:r>
      <w:r>
        <w:rPr>
          <w:rFonts w:hAnsi="Arial"/>
          <w:rFonts w:ascii="Arial"/>
          <w:sz w:val="24"/>
        </w:rPr>
        <w:t xml:space="preserve"> concesión minera.</w:t>
      </w: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sz w:val="18"/>
      </w:rPr>
    </w:p>
    <w:p>
      <w:pPr>
        <w:jc w:val="both"/>
      </w:pPr>
      <w:r>
        <w:rPr>
          <w:rFonts w:hAnsi="Arial"/>
          <w:rFonts w:ascii="Arial"/>
          <w:sz w:val="12"/>
        </w:rPr>
        <w:t>84</w:t>
      </w:r>
      <w:r>
        <w:rPr>
          <w:rFonts w:hAnsi="Arial"/>
          <w:rFonts w:ascii="Arial"/>
          <w:sz w:val="12"/>
        </w:rPr>
        <w:t xml:space="preserve"> </w:t>
      </w:r>
      <w:r>
        <w:rPr>
          <w:rFonts w:hAnsi="Arial"/>
          <w:rFonts w:ascii="Arial"/>
          <w:sz w:val="18"/>
        </w:rPr>
        <w:t>Sentencias</w:t>
      </w:r>
      <w:r>
        <w:rPr>
          <w:rFonts w:hAnsi="Arial"/>
          <w:rFonts w:ascii="Arial"/>
          <w:sz w:val="18"/>
        </w:rPr>
        <w:t xml:space="preserve"> de 2</w:t>
      </w:r>
      <w:r>
        <w:rPr>
          <w:rFonts w:hAnsi="Arial"/>
          <w:rFonts w:ascii="Arial"/>
          <w:sz w:val="18"/>
        </w:rPr>
        <w:t xml:space="preserve"> de</w:t>
      </w:r>
      <w:r>
        <w:rPr>
          <w:rFonts w:hAnsi="Arial"/>
          <w:rFonts w:ascii="Arial"/>
          <w:sz w:val="18"/>
        </w:rPr>
        <w:t xml:space="preserve"> agosto</w:t>
      </w:r>
      <w:r>
        <w:rPr>
          <w:rFonts w:hAnsi="Arial"/>
          <w:rFonts w:ascii="Arial"/>
          <w:sz w:val="18"/>
        </w:rPr>
        <w:t xml:space="preserve"> de</w:t>
      </w:r>
      <w:r>
        <w:rPr>
          <w:rFonts w:hAnsi="Arial"/>
          <w:rFonts w:ascii="Arial"/>
          <w:sz w:val="18"/>
        </w:rPr>
        <w:t xml:space="preserve"> 1990,</w:t>
      </w:r>
      <w:r>
        <w:rPr>
          <w:rFonts w:hAnsi="Arial"/>
          <w:rFonts w:ascii="Arial"/>
          <w:sz w:val="18"/>
        </w:rPr>
        <w:t xml:space="preserve"> Exp. 1482,</w:t>
      </w:r>
      <w:r>
        <w:rPr>
          <w:rFonts w:hAnsi="Arial"/>
          <w:rFonts w:ascii="Arial"/>
          <w:sz w:val="18"/>
        </w:rPr>
        <w:t xml:space="preserve"> Consejero</w:t>
      </w:r>
      <w:r>
        <w:rPr>
          <w:rFonts w:hAnsi="Arial"/>
          <w:rFonts w:ascii="Arial"/>
          <w:sz w:val="18"/>
        </w:rPr>
        <w:t xml:space="preserve"> Ponente</w:t>
      </w:r>
      <w:r>
        <w:rPr>
          <w:rFonts w:hAnsi="Arial"/>
          <w:rFonts w:ascii="Arial"/>
          <w:sz w:val="18"/>
        </w:rPr>
        <w:t xml:space="preserve"> Dr. Pablo</w:t>
      </w:r>
      <w:r>
        <w:rPr>
          <w:rFonts w:hAnsi="Arial"/>
          <w:rFonts w:ascii="Arial"/>
          <w:sz w:val="18"/>
        </w:rPr>
        <w:t xml:space="preserve"> Cáceres</w:t>
      </w:r>
      <w:r>
        <w:rPr>
          <w:rFonts w:hAnsi="Arial"/>
          <w:rFonts w:ascii="Arial"/>
          <w:sz w:val="18"/>
        </w:rPr>
        <w:t xml:space="preserve"> Corrales Y de</w:t>
      </w:r>
      <w:r>
        <w:rPr>
          <w:rFonts w:hAnsi="Arial"/>
          <w:rFonts w:ascii="Arial"/>
          <w:sz w:val="18"/>
        </w:rPr>
        <w:t xml:space="preserve"> octubre</w:t>
      </w:r>
      <w:r>
        <w:rPr>
          <w:rFonts w:hAnsi="Arial"/>
          <w:rFonts w:ascii="Arial"/>
          <w:sz w:val="18"/>
        </w:rPr>
        <w:t xml:space="preserve"> 29 de 1996, Sala Plena, Exp. S-404, Consejero Ponente Dr. Daniel Suarez Hernández, reiterada, entre otras</w:t>
      </w:r>
      <w:r>
        <w:rPr>
          <w:rFonts w:hAnsi="Arial"/>
          <w:rFonts w:ascii="Arial"/>
          <w:sz w:val="18"/>
        </w:rPr>
        <w:t xml:space="preserve"> sentencias de esta Corporación en la de 20 de febrero de 1997 de la Sección Primera -consejero ponente: Ernesto</w:t>
      </w:r>
      <w:r>
        <w:rPr>
          <w:rFonts w:hAnsi="Arial"/>
          <w:rFonts w:ascii="Arial"/>
          <w:sz w:val="18"/>
        </w:rPr>
        <w:t xml:space="preserve"> Rafael Ariza Muñoz.</w:t>
      </w:r>
    </w:p>
    <w:p>
      <w:pPr>
        <w:jc w:val="both"/>
      </w:pPr>
      <w:r>
        <w:rPr>
          <w:rFonts w:hAnsi="Arial"/>
          <w:rFonts w:ascii="Arial"/>
          <w:sz w:val="12"/>
        </w:rPr>
        <w:t xml:space="preserve">85 </w:t>
      </w:r>
      <w:r>
        <w:rPr>
          <w:rFonts w:hAnsi="Arial"/>
          <w:rFonts w:ascii="Arial"/>
          <w:sz w:val="18"/>
        </w:rPr>
        <w:t xml:space="preserve">Consejo de Estado, Sala de lo Contencioso Administrativo, Sección Primera, consejero ponente: Guillermo</w:t>
      </w:r>
      <w:r>
        <w:rPr>
          <w:rFonts w:hAnsi="Arial"/>
          <w:rFonts w:ascii="Arial"/>
          <w:sz w:val="18"/>
        </w:rPr>
        <w:t xml:space="preserve"> Vargas</w:t>
      </w:r>
      <w:r>
        <w:rPr>
          <w:rFonts w:hAnsi="Arial"/>
          <w:rFonts w:ascii="Arial"/>
          <w:sz w:val="18"/>
        </w:rPr>
        <w:t xml:space="preserve"> Ayala,</w:t>
      </w:r>
      <w:r>
        <w:rPr>
          <w:rFonts w:hAnsi="Arial"/>
          <w:rFonts w:ascii="Arial"/>
          <w:sz w:val="18"/>
        </w:rPr>
        <w:t xml:space="preserve"> sentencia</w:t>
      </w:r>
      <w:r>
        <w:rPr>
          <w:rFonts w:hAnsi="Arial"/>
          <w:rFonts w:ascii="Arial"/>
          <w:sz w:val="18"/>
        </w:rPr>
        <w:t xml:space="preserve"> de</w:t>
      </w:r>
      <w:r>
        <w:rPr>
          <w:rFonts w:hAnsi="Arial"/>
          <w:rFonts w:ascii="Arial"/>
          <w:sz w:val="18"/>
        </w:rPr>
        <w:t xml:space="preserve"> 5</w:t>
      </w:r>
      <w:r>
        <w:rPr>
          <w:rFonts w:hAnsi="Arial"/>
          <w:rFonts w:ascii="Arial"/>
          <w:sz w:val="18"/>
        </w:rPr>
        <w:t xml:space="preserve"> de</w:t>
      </w:r>
      <w:r>
        <w:rPr>
          <w:rFonts w:hAnsi="Arial"/>
          <w:rFonts w:ascii="Arial"/>
          <w:sz w:val="18"/>
        </w:rPr>
        <w:t xml:space="preserve"> agosto</w:t>
      </w:r>
      <w:r>
        <w:rPr>
          <w:rFonts w:hAnsi="Arial"/>
          <w:rFonts w:ascii="Arial"/>
          <w:sz w:val="18"/>
        </w:rPr>
        <w:t xml:space="preserve"> de</w:t>
      </w:r>
      <w:r>
        <w:rPr>
          <w:rFonts w:hAnsi="Arial"/>
          <w:rFonts w:ascii="Arial"/>
          <w:sz w:val="18"/>
        </w:rPr>
        <w:t xml:space="preserve"> 2015,</w:t>
      </w:r>
      <w:r>
        <w:rPr>
          <w:rFonts w:hAnsi="Arial"/>
          <w:rFonts w:ascii="Arial"/>
          <w:sz w:val="18"/>
        </w:rPr>
        <w:t xml:space="preserve"> Radicación</w:t>
      </w:r>
      <w:r>
        <w:rPr>
          <w:rFonts w:hAnsi="Arial"/>
          <w:rFonts w:ascii="Arial"/>
          <w:sz w:val="18"/>
        </w:rPr>
        <w:t xml:space="preserve"> número:</w:t>
      </w:r>
      <w:r>
        <w:rPr>
          <w:rFonts w:hAnsi="Arial"/>
          <w:rFonts w:ascii="Arial"/>
          <w:sz w:val="18"/>
        </w:rPr>
        <w:t xml:space="preserve"> 11001-03-24-000-2015-00247-00,</w:t>
      </w:r>
      <w:r>
        <w:rPr>
          <w:rFonts w:hAnsi="Arial"/>
          <w:rFonts w:ascii="Arial"/>
          <w:sz w:val="18"/>
        </w:rPr>
        <w:t xml:space="preserve"> Actor:</w:t>
      </w:r>
      <w:r>
        <w:rPr>
          <w:rFonts w:hAnsi="Arial"/>
          <w:rFonts w:ascii="Arial"/>
          <w:sz w:val="18"/>
        </w:rPr>
        <w:t xml:space="preserve"> Resguardo</w:t>
      </w:r>
      <w:r>
        <w:rPr>
          <w:rFonts w:hAnsi="Arial"/>
          <w:rFonts w:ascii="Arial"/>
          <w:sz w:val="18"/>
        </w:rPr>
        <w:t xml:space="preserve"> Domo Planas</w:t>
      </w:r>
    </w:p>
    <w:p>
      <w:pPr>
        <w:jc w:val="both"/>
      </w:pPr>
      <w:r>
        <w:rPr>
          <w:rFonts w:hAnsi="Arial"/>
          <w:rFonts w:ascii="Arial"/>
          <w:sz w:val="12"/>
        </w:rPr>
        <w:t>86</w:t>
      </w:r>
      <w:r>
        <w:rPr>
          <w:rFonts w:hAnsi="Arial"/>
          <w:rFonts w:ascii="Arial"/>
          <w:sz w:val="12"/>
        </w:rPr>
        <w:t xml:space="preserve"> </w:t>
      </w:r>
      <w:r>
        <w:rPr>
          <w:rFonts w:hAnsi="Arial"/>
          <w:rFonts w:ascii="Arial"/>
          <w:sz w:val="18"/>
        </w:rPr>
        <w:t xml:space="preserve">Consejo De Estado, Sala de lo Contencioso Administrativo, Sección Primera, consejera ponente: María</w:t>
      </w:r>
      <w:r>
        <w:rPr>
          <w:rFonts w:hAnsi="Arial"/>
          <w:rFonts w:ascii="Arial"/>
          <w:sz w:val="18"/>
        </w:rPr>
        <w:t xml:space="preserve"> Elizabeth García González, sentencia de (26) de noviembre de dos mil quince (2015), Radicación número: 11001-03-24-000-2006-00350-00,</w:t>
      </w:r>
      <w:r>
        <w:rPr>
          <w:rFonts w:hAnsi="Arial"/>
          <w:rFonts w:ascii="Arial"/>
          <w:sz w:val="18"/>
        </w:rPr>
        <w:t xml:space="preserve"> Actor: Corporinoquia</w:t>
      </w:r>
    </w:p>
    <w:p>
      <w:pPr>
        <w:jc w:val="both"/>
      </w:pPr>
      <w:r>
        <w:rPr>
          <w:rFonts w:hAnsi="Arial"/>
          <w:rFonts w:ascii="Arial"/>
          <w:sz w:val="12"/>
        </w:rPr>
        <w:t xml:space="preserve">87 </w:t>
      </w:r>
      <w:r>
        <w:rPr>
          <w:rFonts w:hAnsi="Arial"/>
          <w:rFonts w:ascii="Arial"/>
          <w:sz w:val="18"/>
        </w:rPr>
        <w:t xml:space="preserve">Consejo de Estado, Sala de lo Contencioso Administrativo, Sección Primera, consejero ponente: Oswaldo</w:t>
      </w:r>
      <w:r>
        <w:rPr>
          <w:rFonts w:hAnsi="Arial"/>
          <w:rFonts w:ascii="Arial"/>
          <w:sz w:val="18"/>
        </w:rPr>
        <w:t xml:space="preserve"> Giraldo López, sentencia de 3 de mayo de 2019, Radicación número: 11001-03-24-000-2016-00408-00, Actor:</w:t>
      </w:r>
      <w:r>
        <w:rPr>
          <w:rFonts w:hAnsi="Arial"/>
          <w:rFonts w:ascii="Arial"/>
          <w:sz w:val="18"/>
        </w:rPr>
        <w:t xml:space="preserve"> Hugo</w:t>
      </w:r>
      <w:r>
        <w:rPr>
          <w:rFonts w:hAnsi="Arial"/>
          <w:rFonts w:ascii="Arial"/>
          <w:sz w:val="18"/>
        </w:rPr>
        <w:t xml:space="preserve"> Montes</w:t>
      </w:r>
      <w:r>
        <w:rPr>
          <w:rFonts w:hAnsi="Arial"/>
          <w:rFonts w:ascii="Arial"/>
          <w:sz w:val="18"/>
        </w:rPr>
        <w:t xml:space="preserve"> Paballón, Benigno Vásquez</w:t>
      </w:r>
      <w:r>
        <w:rPr>
          <w:rFonts w:hAnsi="Arial"/>
          <w:rFonts w:ascii="Arial"/>
          <w:sz w:val="18"/>
        </w:rPr>
        <w:t xml:space="preserve"> Rodríguez</w:t>
      </w:r>
    </w:p>
    <w:p>
      <w:pPr>
        <w:jc w:val="both"/>
      </w:pPr>
      <w:r>
        <w:rPr>
          <w:rFonts w:hAnsi="Arial"/>
          <w:rFonts w:ascii="Arial"/>
          <w:sz w:val="12"/>
        </w:rPr>
        <w:t>88</w:t>
      </w:r>
      <w:r>
        <w:rPr>
          <w:rFonts w:hAnsi="Arial"/>
          <w:rFonts w:ascii="Arial"/>
          <w:sz w:val="12"/>
        </w:rPr>
        <w:t xml:space="preserve"> </w:t>
      </w:r>
      <w:r>
        <w:rPr>
          <w:rFonts w:hAnsi="Arial"/>
          <w:rFonts w:ascii="Arial"/>
          <w:sz w:val="18"/>
        </w:rPr>
        <w:t xml:space="preserve">Consejo De Estado, Sala de lo Contencioso Administrativo, Sección Primera, consejera ponente: Nubia</w:t>
      </w:r>
      <w:r>
        <w:rPr>
          <w:rFonts w:hAnsi="Arial"/>
          <w:rFonts w:ascii="Arial"/>
          <w:sz w:val="18"/>
        </w:rPr>
        <w:t xml:space="preserve"> Margoth Peña Garzón, Bogotá, D.C., veinte (20) de junio de dos mil diecinueve (2019), Radicación número: 11001-03-24-000-2012-00125-00,</w:t>
      </w:r>
      <w:r>
        <w:rPr>
          <w:rFonts w:hAnsi="Arial"/>
          <w:rFonts w:ascii="Arial"/>
          <w:sz w:val="18"/>
        </w:rPr>
        <w:t xml:space="preserve"> Actor: Fenoco S.A</w:t>
      </w:r>
    </w:p>
    <w:p>
      <w:pPr>
        <w:jc w:val="both"/>
      </w:pPr>
      <w:r>
        <w:rPr>
          <w:rFonts w:hAnsi="Arial"/>
          <w:rFonts w:ascii="Arial"/>
          <w:sz w:val="12"/>
          <w:i/>
        </w:rPr>
        <w:t>89</w:t>
      </w:r>
      <w:r>
        <w:rPr>
          <w:rFonts w:hAnsi="Arial"/>
          <w:rFonts w:ascii="Arial"/>
          <w:sz w:val="12"/>
          <w:i/>
        </w:rPr>
        <w:t xml:space="preserve"> </w:t>
      </w:r>
      <w:r>
        <w:rPr>
          <w:rFonts w:hAnsi="Arial"/>
          <w:rFonts w:ascii="Arial"/>
          <w:sz w:val="18"/>
        </w:rPr>
        <w:t xml:space="preserve">Consejo de Estado, Sala de lo Contencioso Administrativo, Sección Primera, M.P Hernando Sánchez</w:t>
      </w:r>
      <w:r>
        <w:rPr>
          <w:rFonts w:hAnsi="Arial"/>
          <w:rFonts w:ascii="Arial"/>
          <w:sz w:val="18"/>
        </w:rPr>
        <w:t xml:space="preserve"> Sánchez,</w:t>
      </w:r>
      <w:r>
        <w:rPr>
          <w:rFonts w:hAnsi="Arial"/>
          <w:rFonts w:ascii="Arial"/>
          <w:sz w:val="18"/>
        </w:rPr>
        <w:t xml:space="preserve"> auto</w:t>
      </w:r>
      <w:r>
        <w:rPr>
          <w:rFonts w:hAnsi="Arial"/>
          <w:rFonts w:ascii="Arial"/>
          <w:sz w:val="18"/>
        </w:rPr>
        <w:t xml:space="preserve"> de 7</w:t>
      </w:r>
      <w:r>
        <w:rPr>
          <w:rFonts w:hAnsi="Arial"/>
          <w:rFonts w:ascii="Arial"/>
          <w:sz w:val="18"/>
        </w:rPr>
        <w:t xml:space="preserve"> de</w:t>
      </w:r>
      <w:r>
        <w:rPr>
          <w:rFonts w:hAnsi="Arial"/>
          <w:rFonts w:ascii="Arial"/>
          <w:sz w:val="18"/>
        </w:rPr>
        <w:t xml:space="preserve"> diciembre</w:t>
      </w:r>
      <w:r>
        <w:rPr>
          <w:rFonts w:hAnsi="Arial"/>
          <w:rFonts w:ascii="Arial"/>
          <w:sz w:val="18"/>
        </w:rPr>
        <w:t xml:space="preserve"> de</w:t>
      </w:r>
      <w:r>
        <w:rPr>
          <w:rFonts w:hAnsi="Arial"/>
          <w:rFonts w:ascii="Arial"/>
          <w:sz w:val="18"/>
        </w:rPr>
        <w:t xml:space="preserve"> 2017,</w:t>
      </w:r>
      <w:r>
        <w:rPr>
          <w:rFonts w:hAnsi="Arial"/>
          <w:rFonts w:ascii="Arial"/>
          <w:sz w:val="18"/>
        </w:rPr>
        <w:t xml:space="preserve"> núm. Único de</w:t>
      </w:r>
      <w:r>
        <w:rPr>
          <w:rFonts w:hAnsi="Arial"/>
          <w:rFonts w:ascii="Arial"/>
          <w:sz w:val="18"/>
        </w:rPr>
        <w:t xml:space="preserve"> radicación</w:t>
      </w:r>
      <w:r>
        <w:rPr>
          <w:rFonts w:hAnsi="Arial"/>
          <w:rFonts w:ascii="Arial"/>
          <w:sz w:val="18"/>
        </w:rPr>
        <w:t xml:space="preserve"> 05001233300020140019501.</w:t>
      </w:r>
    </w:p>
    <w:p>
      <w:pPr>
        <w:jc w:val="both"/>
      </w:pPr>
      <w:r>
        <w:rPr>
          <w:rFonts w:hAnsi="Arial"/>
          <w:rFonts w:ascii="Arial"/>
          <w:sz w:val="12"/>
        </w:rPr>
        <w:t xml:space="preserve">90 </w:t>
      </w:r>
      <w:r>
        <w:rPr>
          <w:rFonts w:hAnsi="Arial"/>
          <w:rFonts w:ascii="Arial"/>
          <w:sz w:val="18"/>
        </w:rPr>
        <w:t xml:space="preserve">En dicha oportunidad, la Corporación no accedió al planteamiento del apelante conforme al cual no estaban</w:t>
      </w:r>
      <w:r>
        <w:rPr>
          <w:rFonts w:hAnsi="Arial"/>
          <w:rFonts w:ascii="Arial"/>
          <w:sz w:val="18"/>
        </w:rPr>
        <w:t xml:space="preserve"> acreditados los supuestos de la Teoría de los Móviles y las Finalidades, teniendo en cuenta que el artículo 73 de la Ley 99 expresamente autoriza que los actos relativos a la expedición, modificación, cancelación o concesión</w:t>
      </w:r>
      <w:r>
        <w:rPr>
          <w:rFonts w:hAnsi="Arial"/>
          <w:rFonts w:ascii="Arial"/>
          <w:sz w:val="18"/>
        </w:rPr>
        <w:t xml:space="preserve"> de</w:t>
      </w:r>
      <w:r>
        <w:rPr>
          <w:rFonts w:hAnsi="Arial"/>
          <w:rFonts w:ascii="Arial"/>
          <w:sz w:val="18"/>
        </w:rPr>
        <w:t xml:space="preserve"> una licencia ambiental</w:t>
      </w:r>
      <w:r>
        <w:rPr>
          <w:rFonts w:hAnsi="Arial"/>
          <w:rFonts w:ascii="Arial"/>
          <w:sz w:val="18"/>
        </w:rPr>
        <w:t xml:space="preserve"> sean controvertidos por</w:t>
      </w:r>
      <w:r>
        <w:rPr>
          <w:rFonts w:hAnsi="Arial"/>
          <w:rFonts w:ascii="Arial"/>
          <w:sz w:val="18"/>
        </w:rPr>
        <w:t xml:space="preserve"> medio de la</w:t>
      </w:r>
      <w:r>
        <w:rPr>
          <w:rFonts w:hAnsi="Arial"/>
          <w:rFonts w:ascii="Arial"/>
          <w:sz w:val="18"/>
        </w:rPr>
        <w:t xml:space="preserve"> acción</w:t>
      </w:r>
      <w:r>
        <w:rPr>
          <w:rFonts w:hAnsi="Arial"/>
          <w:rFonts w:ascii="Arial"/>
          <w:sz w:val="18"/>
        </w:rPr>
        <w:t xml:space="preserve"> de</w:t>
      </w:r>
      <w:r>
        <w:rPr>
          <w:rFonts w:hAnsi="Arial"/>
          <w:rFonts w:ascii="Arial"/>
          <w:sz w:val="18"/>
        </w:rPr>
        <w:t xml:space="preserve"> nulidad</w:t>
      </w:r>
      <w:r>
        <w:rPr>
          <w:rFonts w:hAnsi="Arial"/>
          <w:rFonts w:ascii="Arial"/>
          <w:sz w:val="18"/>
        </w:rPr>
        <w:t xml:space="preserve"> simple.</w:t>
      </w:r>
    </w:p>
    <w:p>
      <w:rPr>
        <w:rFonts w:hAnsi="Arial"/>
        <w:rFonts w:ascii="Arial"/>
      </w:rPr>
      <w:pPr>
        <w:pStyle w:val="Body Text"/>
      </w:pPr>
      <w:rPr>
        <w:rFonts w:hAnsi="Times New Roman"/>
        <w:rFonts w:ascii="Times New Roman"/>
        <w:sz w:val="19"/>
      </w:rPr>
    </w:p>
    <w:p>
      <w:rPr>
        <w:rFonts w:hAnsi="Arial"/>
        <w:rFonts w:ascii="Arial"/>
      </w:rPr>
      <w:pPr>
        <w:pStyle w:val="List Paragraph"/>
        <w:spacing w:before="92" w:line="276" w:lineRule="auto"/>
        <w:numPr>
          <w:numId w:val="138"/>
          <w:ilvl w:val="0"/>
        </w:numPr>
        <w:tabs>
          <w:tab w:val="left" w:leader="none" w:pos="603"/>
        </w:tabs>
      </w:pPr>
      <w:r>
        <w:rPr>
          <w:rFonts w:hAnsi="Arial"/>
          <w:rFonts w:ascii="Arial"/>
          <w:sz w:val="24"/>
        </w:rPr>
        <w:t xml:space="preserve">En este contexto, la Sala pone de presente que el medio de control de nulidad</w:t>
      </w:r>
      <w:r>
        <w:rPr>
          <w:rFonts w:hAnsi="Arial"/>
          <w:rFonts w:ascii="Arial"/>
          <w:sz w:val="24"/>
        </w:rPr>
        <w:t xml:space="preserve"> especial del artículo 73 de la Ley 99 resulta procedente, toda vez que los actos acusados tienen incidencia ambiental, por lo que se declarará como no probada la excepción propuesta, como en efecto se dispondrá en la parte resolutiva de esta decisión.</w:t>
      </w:r>
    </w:p>
    <w:p>
      <w:rPr>
        <w:rFonts w:hAnsi="Arial"/>
        <w:rFonts w:ascii="Arial"/>
      </w:rPr>
      <w:pPr>
        <w:pStyle w:val="Body Text"/>
      </w:pPr>
      <w:rPr>
        <w:rFonts w:hAnsi="Times New Roman"/>
        <w:rFonts w:ascii="Times New Roman"/>
        <w:sz w:val="27"/>
      </w:rPr>
    </w:p>
    <w:p>
      <w:rPr>
        <w:rFonts w:hAnsi="Arial"/>
        <w:rFonts w:ascii="Arial"/>
      </w:rPr>
      <w:pPr>
        <w:pStyle w:val="heading 1"/>
        <w:numPr>
          <w:numId w:val="159"/>
          <w:ilvl w:val="3"/>
        </w:numPr>
        <w:tabs>
          <w:tab w:val="left" w:leader="none" w:pos="1165"/>
        </w:tabs>
      </w:pPr>
      <w:r>
        <w:rPr>
          <w:rFonts w:hAnsi="Arial"/>
          <w:rFonts w:ascii="Arial"/>
        </w:rPr>
        <w:t>De</w:t>
      </w:r>
      <w:r>
        <w:rPr>
          <w:rFonts w:hAnsi="Arial"/>
          <w:rFonts w:ascii="Arial"/>
        </w:rPr>
        <w:t xml:space="preserve"> la</w:t>
      </w:r>
      <w:r>
        <w:rPr>
          <w:rFonts w:hAnsi="Arial"/>
          <w:rFonts w:ascii="Arial"/>
        </w:rPr>
        <w:t xml:space="preserve"> excepción</w:t>
      </w:r>
      <w:r>
        <w:rPr>
          <w:rFonts w:hAnsi="Arial"/>
          <w:rFonts w:ascii="Arial"/>
        </w:rPr>
        <w:t xml:space="preserve"> de</w:t>
      </w:r>
      <w:r>
        <w:rPr>
          <w:rFonts w:hAnsi="Arial"/>
          <w:rFonts w:ascii="Arial"/>
        </w:rPr>
        <w:t xml:space="preserve"> inepta</w:t>
      </w:r>
      <w:r>
        <w:rPr>
          <w:rFonts w:hAnsi="Arial"/>
          <w:rFonts w:ascii="Arial"/>
        </w:rPr>
        <w:t xml:space="preserve"> demanda</w:t>
      </w:r>
    </w:p>
    <w:p>
      <w:rPr>
        <w:rFonts w:hAnsi="Arial"/>
        <w:rFonts w:ascii="Arial"/>
      </w:rPr>
      <w:pPr>
        <w:pStyle w:val="Body Text"/>
      </w:pPr>
      <w:rPr>
        <w:rFonts w:hAnsi="Times New Roman"/>
        <w:rFonts w:ascii="Times New Roman"/>
        <w:sz w:val="31"/>
        <w:b/>
      </w:rPr>
    </w:p>
    <w:p>
      <w:rPr>
        <w:rFonts w:hAnsi="Arial"/>
        <w:rFonts w:ascii="Arial"/>
      </w:rPr>
      <w:pPr>
        <w:pStyle w:val="List Paragraph"/>
        <w:ind w:right="373"/>
        <w:spacing w:line="276" w:lineRule="auto"/>
        <w:numPr>
          <w:numId w:val="138"/>
          <w:ilvl w:val="0"/>
        </w:numPr>
        <w:tabs>
          <w:tab w:val="left" w:leader="none" w:pos="603"/>
        </w:tabs>
      </w:pPr>
      <w:r>
        <w:rPr>
          <w:rFonts w:hAnsi="Arial"/>
          <w:rFonts w:ascii="Arial"/>
          <w:sz w:val="24"/>
        </w:rPr>
        <w:t xml:space="preserve">El apoderado judicial de la sociedad Constructora Palo Alto y Cia. S. En C.</w:t>
      </w:r>
      <w:r>
        <w:rPr>
          <w:rFonts w:hAnsi="Arial"/>
          <w:rFonts w:ascii="Arial"/>
          <w:sz w:val="24"/>
        </w:rPr>
        <w:t xml:space="preserve"> formuló la excepción previa denominada “</w:t>
      </w:r>
      <w:r>
        <w:rPr>
          <w:rFonts w:hAnsi="Arial"/>
          <w:rFonts w:ascii="Arial"/>
          <w:sz w:val="24"/>
          <w:i/>
        </w:rPr>
        <w:t xml:space="preserve">ineptitud de la demanda por falta de los requisitos</w:t>
      </w:r>
      <w:r>
        <w:rPr>
          <w:rFonts w:hAnsi="Arial"/>
          <w:rFonts w:ascii="Arial"/>
          <w:sz w:val="24"/>
          <w:i/>
        </w:rPr>
        <w:t xml:space="preserve"> formales</w:t>
      </w:r>
      <w:r>
        <w:rPr>
          <w:rFonts w:hAnsi="Arial"/>
          <w:rFonts w:ascii="Arial"/>
          <w:sz w:val="24"/>
        </w:rPr>
        <w:t>”,</w:t>
      </w:r>
      <w:r>
        <w:rPr>
          <w:rFonts w:hAnsi="Arial"/>
          <w:rFonts w:ascii="Arial"/>
          <w:sz w:val="24"/>
        </w:rPr>
        <w:t xml:space="preserve"> en</w:t>
      </w:r>
      <w:r>
        <w:rPr>
          <w:rFonts w:hAnsi="Arial"/>
          <w:rFonts w:ascii="Arial"/>
          <w:sz w:val="24"/>
        </w:rPr>
        <w:t xml:space="preserve"> la</w:t>
      </w:r>
      <w:r>
        <w:rPr>
          <w:rFonts w:hAnsi="Arial"/>
          <w:rFonts w:ascii="Arial"/>
          <w:sz w:val="24"/>
        </w:rPr>
        <w:t xml:space="preserve"> medida</w:t>
      </w:r>
      <w:r>
        <w:rPr>
          <w:rFonts w:hAnsi="Arial"/>
          <w:rFonts w:ascii="Arial"/>
          <w:sz w:val="24"/>
        </w:rPr>
        <w:t xml:space="preserve"> que afirma</w:t>
      </w:r>
      <w:r>
        <w:rPr>
          <w:rFonts w:hAnsi="Arial"/>
          <w:rFonts w:ascii="Arial"/>
          <w:sz w:val="24"/>
        </w:rPr>
        <w:t xml:space="preserve"> que</w:t>
      </w:r>
      <w:r>
        <w:rPr>
          <w:rFonts w:hAnsi="Arial"/>
          <w:rFonts w:ascii="Arial"/>
          <w:sz w:val="24"/>
        </w:rPr>
        <w:t xml:space="preserve"> la</w:t>
      </w:r>
      <w:r>
        <w:rPr>
          <w:rFonts w:hAnsi="Arial"/>
          <w:rFonts w:ascii="Arial"/>
          <w:sz w:val="24"/>
        </w:rPr>
        <w:t xml:space="preserve"> parte</w:t>
      </w:r>
      <w:r>
        <w:rPr>
          <w:rFonts w:hAnsi="Arial"/>
          <w:rFonts w:ascii="Arial"/>
          <w:sz w:val="24"/>
        </w:rPr>
        <w:t xml:space="preserve"> demandante:</w:t>
      </w:r>
      <w:r>
        <w:rPr>
          <w:rFonts w:hAnsi="Arial"/>
          <w:rFonts w:ascii="Arial"/>
          <w:sz w:val="24"/>
        </w:rPr>
        <w:t xml:space="preserve"> (i)</w:t>
      </w:r>
      <w:r>
        <w:rPr>
          <w:rFonts w:hAnsi="Arial"/>
          <w:rFonts w:ascii="Arial"/>
          <w:sz w:val="24"/>
        </w:rPr>
        <w:t xml:space="preserve"> no</w:t>
      </w:r>
      <w:r>
        <w:rPr>
          <w:rFonts w:hAnsi="Arial"/>
          <w:rFonts w:ascii="Arial"/>
          <w:sz w:val="24"/>
        </w:rPr>
        <w:t xml:space="preserve"> anexó</w:t>
      </w:r>
      <w:r>
        <w:rPr>
          <w:rFonts w:hAnsi="Arial"/>
          <w:rFonts w:ascii="Arial"/>
          <w:sz w:val="24"/>
        </w:rPr>
        <w:t xml:space="preserve"> la</w:t>
      </w:r>
      <w:r>
        <w:rPr>
          <w:rFonts w:hAnsi="Arial"/>
          <w:rFonts w:ascii="Arial"/>
          <w:sz w:val="24"/>
        </w:rPr>
        <w:t xml:space="preserve"> copia</w:t>
      </w:r>
      <w:r>
        <w:rPr>
          <w:rFonts w:hAnsi="Arial"/>
          <w:rFonts w:ascii="Arial"/>
          <w:sz w:val="24"/>
        </w:rPr>
        <w:t xml:space="preserve"> de</w:t>
      </w:r>
      <w:r>
        <w:rPr>
          <w:rFonts w:hAnsi="Arial"/>
          <w:rFonts w:ascii="Arial"/>
          <w:sz w:val="24"/>
        </w:rPr>
        <w:t xml:space="preserve"> los</w:t>
      </w:r>
      <w:r>
        <w:rPr>
          <w:rFonts w:hAnsi="Arial"/>
          <w:rFonts w:ascii="Arial"/>
          <w:sz w:val="24"/>
        </w:rPr>
        <w:t xml:space="preserve"> actos</w:t>
      </w:r>
      <w:r>
        <w:rPr>
          <w:rFonts w:hAnsi="Arial"/>
          <w:rFonts w:ascii="Arial"/>
          <w:sz w:val="24"/>
        </w:rPr>
        <w:t xml:space="preserve"> demandados,</w:t>
      </w:r>
      <w:r>
        <w:rPr>
          <w:rFonts w:hAnsi="Arial"/>
          <w:rFonts w:ascii="Arial"/>
          <w:sz w:val="24"/>
        </w:rPr>
        <w:t xml:space="preserve"> con sus constancias</w:t>
      </w:r>
      <w:r>
        <w:rPr>
          <w:rFonts w:hAnsi="Arial"/>
          <w:rFonts w:ascii="Arial"/>
          <w:sz w:val="24"/>
        </w:rPr>
        <w:t xml:space="preserve"> de</w:t>
      </w:r>
      <w:r>
        <w:rPr>
          <w:rFonts w:hAnsi="Arial"/>
          <w:rFonts w:ascii="Arial"/>
          <w:sz w:val="24"/>
        </w:rPr>
        <w:t xml:space="preserve"> publicación</w:t>
      </w:r>
      <w:r>
        <w:rPr>
          <w:rFonts w:hAnsi="Arial"/>
          <w:rFonts w:ascii="Arial"/>
          <w:sz w:val="24"/>
        </w:rPr>
        <w:t xml:space="preserve"> y</w:t>
      </w:r>
      <w:r>
        <w:rPr>
          <w:rFonts w:hAnsi="Arial"/>
          <w:rFonts w:ascii="Arial"/>
          <w:sz w:val="24"/>
        </w:rPr>
        <w:t xml:space="preserve"> notificación</w:t>
      </w:r>
      <w:r>
        <w:rPr>
          <w:rFonts w:hAnsi="Arial"/>
          <w:rFonts w:ascii="Arial"/>
          <w:sz w:val="24"/>
        </w:rPr>
        <w:t xml:space="preserve"> y; (ii) tampoco</w:t>
      </w:r>
      <w:r>
        <w:rPr>
          <w:rFonts w:hAnsi="Arial"/>
          <w:rFonts w:ascii="Arial"/>
          <w:sz w:val="24"/>
        </w:rPr>
        <w:t xml:space="preserve"> desarrolló</w:t>
      </w:r>
      <w:r>
        <w:rPr>
          <w:rFonts w:hAnsi="Arial"/>
          <w:rFonts w:ascii="Arial"/>
          <w:sz w:val="24"/>
        </w:rPr>
        <w:t xml:space="preserve"> el concepto de violación.</w:t>
      </w:r>
    </w:p>
    <w:p>
      <w:rPr>
        <w:rFonts w:hAnsi="Arial"/>
        <w:rFonts w:ascii="Arial"/>
      </w:rPr>
      <w:pPr>
        <w:pStyle w:val="Body Text"/>
      </w:pPr>
      <w:rPr>
        <w:rFonts w:hAnsi="Times New Roman"/>
        <w:rFonts w:ascii="Times New Roman"/>
        <w:sz w:val="27"/>
      </w:rPr>
    </w:p>
    <w:p>
      <w:rPr>
        <w:rFonts w:hAnsi="Arial"/>
        <w:rFonts w:ascii="Arial"/>
      </w:rPr>
      <w:pPr>
        <w:pStyle w:val="List Paragraph"/>
        <w:ind w:right="374"/>
        <w:spacing w:line="276" w:lineRule="auto"/>
        <w:numPr>
          <w:numId w:val="138"/>
          <w:ilvl w:val="0"/>
        </w:numPr>
        <w:tabs>
          <w:tab w:val="left" w:leader="none" w:pos="603"/>
        </w:tabs>
      </w:pPr>
      <w:r>
        <w:rPr>
          <w:rFonts w:hAnsi="Arial"/>
          <w:rFonts w:ascii="Arial"/>
          <w:sz w:val="24"/>
        </w:rPr>
        <w:t xml:space="preserve">Para resolver, la Sala recuerda que la demanda en forma es un requisito</w:t>
      </w:r>
      <w:r>
        <w:rPr>
          <w:rFonts w:hAnsi="Arial"/>
          <w:rFonts w:ascii="Arial"/>
          <w:sz w:val="24"/>
        </w:rPr>
        <w:t xml:space="preserve"> procesal que debe ser controlado por el juez y por las partes durante su admisión, por</w:t>
      </w:r>
      <w:r>
        <w:rPr>
          <w:rFonts w:hAnsi="Arial"/>
          <w:rFonts w:ascii="Arial"/>
          <w:sz w:val="24"/>
        </w:rPr>
        <w:t xml:space="preserve"> vía de las excepciones previas y</w:t>
      </w:r>
      <w:r>
        <w:rPr>
          <w:rFonts w:hAnsi="Arial"/>
          <w:rFonts w:ascii="Arial"/>
          <w:sz w:val="24"/>
        </w:rPr>
        <w:t xml:space="preserve"> durante</w:t>
      </w:r>
      <w:r>
        <w:rPr>
          <w:rFonts w:hAnsi="Arial"/>
          <w:rFonts w:ascii="Arial"/>
          <w:sz w:val="24"/>
        </w:rPr>
        <w:t xml:space="preserve"> la etapa</w:t>
      </w:r>
      <w:r>
        <w:rPr>
          <w:rFonts w:hAnsi="Arial"/>
          <w:rFonts w:ascii="Arial"/>
          <w:sz w:val="24"/>
        </w:rPr>
        <w:t xml:space="preserve"> de</w:t>
      </w:r>
      <w:r>
        <w:rPr>
          <w:rFonts w:hAnsi="Arial"/>
          <w:rFonts w:ascii="Arial"/>
          <w:sz w:val="24"/>
        </w:rPr>
        <w:t xml:space="preserve"> saneamiento.</w:t>
      </w:r>
    </w:p>
    <w:p>
      <w:rPr>
        <w:rFonts w:hAnsi="Arial"/>
        <w:rFonts w:ascii="Arial"/>
      </w:rPr>
      <w:pPr>
        <w:pStyle w:val="Body Text"/>
      </w:pPr>
      <w:rPr>
        <w:rFonts w:hAnsi="Times New Roman"/>
        <w:rFonts w:ascii="Times New Roman"/>
        <w:sz w:val="27"/>
      </w:rPr>
    </w:p>
    <w:p>
      <w:rPr>
        <w:rFonts w:hAnsi="Arial"/>
        <w:rFonts w:ascii="Arial"/>
      </w:rPr>
      <w:pPr>
        <w:pStyle w:val="List Paragraph"/>
        <w:ind w:right="374"/>
        <w:spacing w:line="276" w:lineRule="auto"/>
        <w:numPr>
          <w:numId w:val="138"/>
          <w:ilvl w:val="0"/>
        </w:numPr>
        <w:tabs>
          <w:tab w:val="left" w:leader="none" w:pos="603"/>
        </w:tabs>
      </w:pPr>
      <w:r>
        <w:rPr>
          <w:rFonts w:hAnsi="Arial"/>
          <w:rFonts w:ascii="Arial"/>
          <w:sz w:val="24"/>
        </w:rPr>
        <w:t>Agotadas</w:t>
      </w:r>
      <w:r>
        <w:rPr>
          <w:rFonts w:hAnsi="Arial"/>
          <w:rFonts w:ascii="Arial"/>
          <w:sz w:val="24"/>
        </w:rPr>
        <w:t xml:space="preserve"> esas</w:t>
      </w:r>
      <w:r>
        <w:rPr>
          <w:rFonts w:hAnsi="Arial"/>
          <w:rFonts w:ascii="Arial"/>
          <w:sz w:val="24"/>
        </w:rPr>
        <w:t xml:space="preserve"> etapas</w:t>
      </w:r>
      <w:r>
        <w:rPr>
          <w:rFonts w:hAnsi="Arial"/>
          <w:rFonts w:ascii="Arial"/>
          <w:sz w:val="24"/>
        </w:rPr>
        <w:t xml:space="preserve"> no</w:t>
      </w:r>
      <w:r>
        <w:rPr>
          <w:rFonts w:hAnsi="Arial"/>
          <w:rFonts w:ascii="Arial"/>
          <w:sz w:val="24"/>
        </w:rPr>
        <w:t xml:space="preserve"> es</w:t>
      </w:r>
      <w:r>
        <w:rPr>
          <w:rFonts w:hAnsi="Arial"/>
          <w:rFonts w:ascii="Arial"/>
          <w:sz w:val="24"/>
        </w:rPr>
        <w:t xml:space="preserve"> procedente</w:t>
      </w:r>
      <w:r>
        <w:rPr>
          <w:rFonts w:hAnsi="Arial"/>
          <w:rFonts w:ascii="Arial"/>
          <w:sz w:val="24"/>
        </w:rPr>
        <w:t xml:space="preserve"> revivir</w:t>
      </w:r>
      <w:r>
        <w:rPr>
          <w:rFonts w:hAnsi="Arial"/>
          <w:rFonts w:ascii="Arial"/>
          <w:sz w:val="24"/>
        </w:rPr>
        <w:t xml:space="preserve"> la</w:t>
      </w:r>
      <w:r>
        <w:rPr>
          <w:rFonts w:hAnsi="Arial"/>
          <w:rFonts w:ascii="Arial"/>
          <w:sz w:val="24"/>
        </w:rPr>
        <w:t xml:space="preserve"> discusión sobre</w:t>
      </w:r>
      <w:r>
        <w:rPr>
          <w:rFonts w:hAnsi="Arial"/>
          <w:rFonts w:ascii="Arial"/>
          <w:sz w:val="24"/>
        </w:rPr>
        <w:t xml:space="preserve"> los</w:t>
      </w:r>
      <w:r>
        <w:rPr>
          <w:rFonts w:hAnsi="Arial"/>
          <w:rFonts w:ascii="Arial"/>
          <w:sz w:val="24"/>
        </w:rPr>
        <w:t xml:space="preserve"> requisitos</w:t>
      </w:r>
      <w:r>
        <w:rPr>
          <w:rFonts w:hAnsi="Arial"/>
          <w:rFonts w:ascii="Arial"/>
          <w:sz w:val="24"/>
        </w:rPr>
        <w:t xml:space="preserve"> formales de la demanda, que deben entenderse superados, siempre que ellos,</w:t>
      </w:r>
      <w:r>
        <w:rPr>
          <w:rFonts w:hAnsi="Arial"/>
          <w:rFonts w:ascii="Arial"/>
          <w:sz w:val="24"/>
        </w:rPr>
        <w:t xml:space="preserve"> como ocurre en la generalidad de los casos, sean subsanables. En el CCA la demanda en forma está precedida del cumplimiento de unos requisitos previos a demandar</w:t>
      </w:r>
      <w:r>
        <w:rPr>
          <w:rFonts w:hAnsi="Arial"/>
          <w:rFonts w:ascii="Arial"/>
          <w:sz w:val="24"/>
        </w:rPr>
        <w:t xml:space="preserve"> (artículo</w:t>
      </w:r>
      <w:r>
        <w:rPr>
          <w:rFonts w:hAnsi="Arial"/>
          <w:rFonts w:ascii="Arial"/>
          <w:sz w:val="24"/>
        </w:rPr>
        <w:t xml:space="preserve"> 135),</w:t>
      </w:r>
      <w:r>
        <w:rPr>
          <w:rFonts w:hAnsi="Arial"/>
          <w:rFonts w:ascii="Arial"/>
          <w:sz w:val="24"/>
        </w:rPr>
        <w:t xml:space="preserve"> un</w:t>
      </w:r>
      <w:r>
        <w:rPr>
          <w:rFonts w:hAnsi="Arial"/>
          <w:rFonts w:ascii="Arial"/>
          <w:sz w:val="24"/>
        </w:rPr>
        <w:t xml:space="preserve"> contenido del</w:t>
      </w:r>
      <w:r>
        <w:rPr>
          <w:rFonts w:hAnsi="Arial"/>
          <w:rFonts w:ascii="Arial"/>
          <w:sz w:val="24"/>
        </w:rPr>
        <w:t xml:space="preserve"> escrito</w:t>
      </w:r>
      <w:r>
        <w:rPr>
          <w:rFonts w:hAnsi="Arial"/>
          <w:rFonts w:ascii="Arial"/>
          <w:sz w:val="24"/>
        </w:rPr>
        <w:t xml:space="preserve"> de</w:t>
      </w:r>
      <w:r>
        <w:rPr>
          <w:rFonts w:hAnsi="Arial"/>
          <w:rFonts w:ascii="Arial"/>
          <w:sz w:val="24"/>
        </w:rPr>
        <w:t xml:space="preserve"> demanda</w:t>
      </w:r>
      <w:r>
        <w:rPr>
          <w:rFonts w:hAnsi="Arial"/>
          <w:rFonts w:ascii="Arial"/>
          <w:sz w:val="24"/>
        </w:rPr>
        <w:t xml:space="preserve"> (artículos</w:t>
      </w:r>
      <w:r>
        <w:rPr>
          <w:rFonts w:hAnsi="Arial"/>
          <w:rFonts w:ascii="Arial"/>
          <w:sz w:val="24"/>
        </w:rPr>
        <w:t xml:space="preserve"> 137</w:t>
      </w:r>
      <w:r>
        <w:rPr>
          <w:rFonts w:hAnsi="Arial"/>
          <w:rFonts w:ascii="Arial"/>
          <w:sz w:val="24"/>
        </w:rPr>
        <w:t xml:space="preserve"> y</w:t>
      </w:r>
      <w:r>
        <w:rPr>
          <w:rFonts w:hAnsi="Arial"/>
          <w:rFonts w:ascii="Arial"/>
          <w:sz w:val="24"/>
        </w:rPr>
        <w:t xml:space="preserve"> 138)</w:t>
      </w:r>
      <w:r>
        <w:rPr>
          <w:rFonts w:hAnsi="Arial"/>
          <w:rFonts w:ascii="Arial"/>
          <w:sz w:val="24"/>
        </w:rPr>
        <w:t xml:space="preserve"> y</w:t>
      </w:r>
      <w:r>
        <w:rPr>
          <w:rFonts w:hAnsi="Arial"/>
          <w:rFonts w:ascii="Arial"/>
          <w:sz w:val="24"/>
        </w:rPr>
        <w:t xml:space="preserve"> los anexos</w:t>
      </w:r>
      <w:r>
        <w:rPr>
          <w:rFonts w:hAnsi="Arial"/>
          <w:rFonts w:ascii="Arial"/>
          <w:sz w:val="24"/>
        </w:rPr>
        <w:t xml:space="preserve"> que se</w:t>
      </w:r>
      <w:r>
        <w:rPr>
          <w:rFonts w:hAnsi="Arial"/>
          <w:rFonts w:ascii="Arial"/>
          <w:sz w:val="24"/>
        </w:rPr>
        <w:t xml:space="preserve"> deben acompañar</w:t>
      </w:r>
      <w:r>
        <w:rPr>
          <w:rFonts w:hAnsi="Arial"/>
          <w:rFonts w:ascii="Arial"/>
          <w:sz w:val="24"/>
        </w:rPr>
        <w:t xml:space="preserve"> con la</w:t>
      </w:r>
      <w:r>
        <w:rPr>
          <w:rFonts w:hAnsi="Arial"/>
          <w:rFonts w:ascii="Arial"/>
          <w:sz w:val="24"/>
        </w:rPr>
        <w:t xml:space="preserve"> demanda (artículo</w:t>
      </w:r>
      <w:r>
        <w:rPr>
          <w:rFonts w:hAnsi="Arial"/>
          <w:rFonts w:ascii="Arial"/>
          <w:sz w:val="24"/>
        </w:rPr>
        <w:t xml:space="preserve"> 139).</w:t>
      </w:r>
    </w:p>
    <w:p>
      <w:rPr>
        <w:rFonts w:hAnsi="Arial"/>
        <w:rFonts w:ascii="Arial"/>
      </w:rPr>
      <w:pPr>
        <w:pStyle w:val="Body Text"/>
      </w:pPr>
      <w:rPr>
        <w:rFonts w:hAnsi="Times New Roman"/>
        <w:rFonts w:ascii="Times New Roman"/>
        <w:sz w:val="22"/>
      </w:rPr>
    </w:p>
    <w:p>
      <w:rPr>
        <w:rFonts w:hAnsi="Arial"/>
        <w:rFonts w:ascii="Arial"/>
      </w:rPr>
      <w:pPr>
        <w:pStyle w:val="List Paragraph"/>
        <w:ind w:right="372"/>
        <w:spacing w:line="276" w:lineRule="auto"/>
        <w:numPr>
          <w:numId w:val="138"/>
          <w:ilvl w:val="0"/>
        </w:numPr>
        <w:tabs>
          <w:tab w:val="left" w:leader="none" w:pos="603"/>
        </w:tabs>
      </w:pPr>
      <w:r>
        <w:rPr>
          <w:rFonts w:hAnsi="Arial"/>
          <w:rFonts w:ascii="Arial"/>
          <w:sz w:val="24"/>
        </w:rPr>
        <w:t xml:space="preserve">En el </w:t>
      </w:r>
      <w:r>
        <w:rPr>
          <w:rFonts w:hAnsi="Arial"/>
          <w:rFonts w:ascii="Arial"/>
          <w:sz w:val="24"/>
          <w:i/>
        </w:rPr>
        <w:t xml:space="preserve">sub lite </w:t>
      </w:r>
      <w:r>
        <w:rPr>
          <w:rFonts w:hAnsi="Arial"/>
          <w:rFonts w:ascii="Arial"/>
          <w:sz w:val="24"/>
        </w:rPr>
        <w:t xml:space="preserve">y en cuanto al argumento relativo a que no se anexaron copia de</w:t>
      </w:r>
      <w:r>
        <w:rPr>
          <w:rFonts w:hAnsi="Arial"/>
          <w:rFonts w:ascii="Arial"/>
          <w:sz w:val="24"/>
        </w:rPr>
        <w:t xml:space="preserve"> los actos demandados con sus respectivas constancias de publicación y notificación, la Sala advierte que de la revisión del plenario se encuentra que los documentos y constancias que echa de menos el apoderado de la sociedad</w:t>
      </w:r>
      <w:r>
        <w:rPr>
          <w:rFonts w:hAnsi="Arial"/>
          <w:rFonts w:ascii="Arial"/>
          <w:sz w:val="24"/>
        </w:rPr>
        <w:t xml:space="preserve"> Constructora</w:t>
      </w:r>
      <w:r>
        <w:rPr>
          <w:rFonts w:hAnsi="Arial"/>
          <w:rFonts w:ascii="Arial"/>
          <w:sz w:val="24"/>
        </w:rPr>
        <w:t xml:space="preserve"> Palo Alto</w:t>
      </w:r>
      <w:r>
        <w:rPr>
          <w:rFonts w:hAnsi="Arial"/>
          <w:rFonts w:ascii="Arial"/>
          <w:sz w:val="24"/>
        </w:rPr>
        <w:t xml:space="preserve"> y Cia.</w:t>
      </w:r>
      <w:r>
        <w:rPr>
          <w:rFonts w:hAnsi="Arial"/>
          <w:rFonts w:ascii="Arial"/>
          <w:sz w:val="24"/>
        </w:rPr>
        <w:t xml:space="preserve"> S. En C.</w:t>
      </w:r>
      <w:r>
        <w:rPr>
          <w:rFonts w:hAnsi="Arial"/>
          <w:rFonts w:ascii="Arial"/>
          <w:sz w:val="24"/>
        </w:rPr>
        <w:t xml:space="preserve"> sí</w:t>
      </w:r>
      <w:r>
        <w:rPr>
          <w:rFonts w:hAnsi="Arial"/>
          <w:rFonts w:ascii="Arial"/>
          <w:sz w:val="24"/>
        </w:rPr>
        <w:t xml:space="preserve"> reposan</w:t>
      </w:r>
      <w:r>
        <w:rPr>
          <w:rFonts w:hAnsi="Arial"/>
          <w:rFonts w:ascii="Arial"/>
          <w:sz w:val="24"/>
        </w:rPr>
        <w:t xml:space="preserve"> en el</w:t>
      </w:r>
      <w:r>
        <w:rPr>
          <w:rFonts w:hAnsi="Arial"/>
          <w:rFonts w:ascii="Arial"/>
          <w:sz w:val="24"/>
        </w:rPr>
        <w:t xml:space="preserve"> proceso.</w:t>
      </w:r>
    </w:p>
    <w:p>
      <w:rPr>
        <w:rFonts w:hAnsi="Arial"/>
        <w:rFonts w:ascii="Arial"/>
      </w:rPr>
      <w:pPr>
        <w:pStyle w:val="Body Text"/>
      </w:pPr>
      <w:rPr>
        <w:rFonts w:hAnsi="Times New Roman"/>
        <w:rFonts w:ascii="Times New Roman"/>
        <w:sz w:val="22"/>
      </w:rPr>
    </w:p>
    <w:p>
      <w:rPr>
        <w:rFonts w:hAnsi="Arial"/>
        <w:rFonts w:ascii="Arial"/>
      </w:rPr>
      <w:pPr>
        <w:pStyle w:val="List Paragraph"/>
        <w:ind w:right="374"/>
        <w:spacing w:line="276" w:lineRule="auto"/>
        <w:numPr>
          <w:numId w:val="138"/>
          <w:ilvl w:val="0"/>
        </w:numPr>
        <w:tabs>
          <w:tab w:val="left" w:leader="none" w:pos="603"/>
        </w:tabs>
      </w:pPr>
      <w:r>
        <w:rPr>
          <w:rFonts w:hAnsi="Arial"/>
          <w:rFonts w:ascii="Arial"/>
          <w:sz w:val="24"/>
        </w:rPr>
        <w:t>En</w:t>
      </w:r>
      <w:r>
        <w:rPr>
          <w:rFonts w:hAnsi="Arial"/>
          <w:rFonts w:ascii="Arial"/>
          <w:sz w:val="24"/>
        </w:rPr>
        <w:t xml:space="preserve"> efecto, a</w:t>
      </w:r>
      <w:r>
        <w:rPr>
          <w:rFonts w:hAnsi="Arial"/>
          <w:rFonts w:ascii="Arial"/>
          <w:sz w:val="24"/>
        </w:rPr>
        <w:t xml:space="preserve"> folios</w:t>
      </w:r>
      <w:r>
        <w:rPr>
          <w:rFonts w:hAnsi="Arial"/>
          <w:rFonts w:ascii="Arial"/>
          <w:sz w:val="24"/>
        </w:rPr>
        <w:t xml:space="preserve"> 2</w:t>
      </w:r>
      <w:r>
        <w:rPr>
          <w:rFonts w:hAnsi="Arial"/>
          <w:rFonts w:ascii="Arial"/>
          <w:sz w:val="24"/>
        </w:rPr>
        <w:t xml:space="preserve"> a</w:t>
      </w:r>
      <w:r>
        <w:rPr>
          <w:rFonts w:hAnsi="Arial"/>
          <w:rFonts w:ascii="Arial"/>
          <w:sz w:val="24"/>
        </w:rPr>
        <w:t xml:space="preserve"> 59</w:t>
      </w:r>
      <w:r>
        <w:rPr>
          <w:rFonts w:hAnsi="Arial"/>
          <w:rFonts w:ascii="Arial"/>
          <w:sz w:val="24"/>
        </w:rPr>
        <w:t xml:space="preserve"> del cuaderno</w:t>
      </w:r>
      <w:r>
        <w:rPr>
          <w:rFonts w:hAnsi="Arial"/>
          <w:rFonts w:ascii="Arial"/>
          <w:sz w:val="24"/>
        </w:rPr>
        <w:t xml:space="preserve"> acumulado</w:t>
      </w:r>
      <w:r>
        <w:rPr>
          <w:rFonts w:hAnsi="Arial"/>
          <w:rFonts w:ascii="Arial"/>
          <w:sz w:val="24"/>
        </w:rPr>
        <w:t xml:space="preserve"> con</w:t>
      </w:r>
      <w:r>
        <w:rPr>
          <w:rFonts w:hAnsi="Arial"/>
          <w:rFonts w:ascii="Arial"/>
          <w:sz w:val="24"/>
        </w:rPr>
        <w:t xml:space="preserve"> radicación</w:t>
      </w:r>
      <w:r>
        <w:rPr>
          <w:rFonts w:hAnsi="Arial"/>
          <w:rFonts w:ascii="Arial"/>
          <w:sz w:val="24"/>
        </w:rPr>
        <w:t xml:space="preserve"> 11001-03-026-</w:t>
      </w:r>
      <w:r>
        <w:rPr>
          <w:rFonts w:hAnsi="Arial"/>
          <w:rFonts w:ascii="Arial"/>
          <w:sz w:val="24"/>
        </w:rPr>
        <w:t xml:space="preserve"> 000-2001-0005501, la Sala evidencia que se encuentra copia auténtica de todas y</w:t>
      </w:r>
      <w:r>
        <w:rPr>
          <w:rFonts w:hAnsi="Arial"/>
          <w:rFonts w:ascii="Arial"/>
          <w:sz w:val="24"/>
        </w:rPr>
        <w:t xml:space="preserve"> </w:t>
      </w:r>
      <w:r>
        <w:rPr>
          <w:rFonts w:hAnsi="Arial"/>
          <w:rFonts w:ascii="Arial"/>
          <w:sz w:val="24"/>
        </w:rPr>
        <w:t>cada</w:t>
      </w:r>
      <w:r>
        <w:rPr>
          <w:rFonts w:hAnsi="Arial"/>
          <w:rFonts w:ascii="Arial"/>
          <w:sz w:val="24"/>
        </w:rPr>
        <w:t xml:space="preserve"> </w:t>
      </w:r>
      <w:r>
        <w:rPr>
          <w:rFonts w:hAnsi="Arial"/>
          <w:rFonts w:ascii="Arial"/>
          <w:sz w:val="24"/>
        </w:rPr>
        <w:t>una</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las</w:t>
      </w:r>
      <w:r>
        <w:rPr>
          <w:rFonts w:hAnsi="Arial"/>
          <w:rFonts w:ascii="Arial"/>
          <w:sz w:val="24"/>
        </w:rPr>
        <w:t xml:space="preserve"> </w:t>
      </w:r>
      <w:r>
        <w:rPr>
          <w:rFonts w:hAnsi="Arial"/>
          <w:rFonts w:ascii="Arial"/>
          <w:sz w:val="24"/>
        </w:rPr>
        <w:t>resoluciones</w:t>
      </w:r>
      <w:r>
        <w:rPr>
          <w:rFonts w:hAnsi="Arial"/>
          <w:rFonts w:ascii="Arial"/>
          <w:sz w:val="24"/>
        </w:rPr>
        <w:t xml:space="preserve"> acusadas, además se</w:t>
      </w:r>
      <w:r>
        <w:rPr>
          <w:rFonts w:hAnsi="Arial"/>
          <w:rFonts w:ascii="Arial"/>
          <w:sz w:val="24"/>
        </w:rPr>
        <w:t xml:space="preserve"> evidencia</w:t>
      </w:r>
      <w:r>
        <w:rPr>
          <w:rFonts w:hAnsi="Arial"/>
          <w:rFonts w:ascii="Arial"/>
          <w:sz w:val="24"/>
        </w:rPr>
        <w:t xml:space="preserve"> el</w:t>
      </w:r>
      <w:r>
        <w:rPr>
          <w:rFonts w:hAnsi="Arial"/>
          <w:rFonts w:ascii="Arial"/>
          <w:sz w:val="24"/>
        </w:rPr>
        <w:t xml:space="preserve"> sello</w:t>
      </w:r>
      <w:r>
        <w:rPr>
          <w:rFonts w:hAnsi="Arial"/>
          <w:rFonts w:ascii="Arial"/>
          <w:sz w:val="24"/>
        </w:rPr>
        <w:t xml:space="preserve"> de notificación</w:t>
      </w:r>
      <w:r>
        <w:rPr>
          <w:rFonts w:hAnsi="Arial"/>
          <w:rFonts w:ascii="Arial"/>
          <w:sz w:val="24"/>
        </w:rPr>
        <w:t xml:space="preserve"> y</w:t>
      </w:r>
      <w:r>
        <w:rPr>
          <w:rFonts w:hAnsi="Arial"/>
          <w:rFonts w:ascii="Arial"/>
          <w:sz w:val="24"/>
        </w:rPr>
        <w:t xml:space="preserve"> publicación</w:t>
      </w:r>
      <w:r>
        <w:rPr>
          <w:rFonts w:hAnsi="Arial"/>
          <w:rFonts w:ascii="Arial"/>
          <w:sz w:val="24"/>
        </w:rPr>
        <w:t xml:space="preserve"> de los</w:t>
      </w:r>
      <w:r>
        <w:rPr>
          <w:rFonts w:hAnsi="Arial"/>
          <w:rFonts w:ascii="Arial"/>
          <w:sz w:val="24"/>
        </w:rPr>
        <w:t xml:space="preserve"> mismos,</w:t>
      </w:r>
      <w:r>
        <w:rPr>
          <w:rFonts w:hAnsi="Arial"/>
          <w:rFonts w:ascii="Arial"/>
          <w:sz w:val="24"/>
        </w:rPr>
        <w:t xml:space="preserve"> así como</w:t>
      </w:r>
      <w:r>
        <w:rPr>
          <w:rFonts w:hAnsi="Arial"/>
          <w:rFonts w:ascii="Arial"/>
          <w:sz w:val="24"/>
        </w:rPr>
        <w:t xml:space="preserve"> sendas</w:t>
      </w:r>
      <w:r>
        <w:rPr>
          <w:rFonts w:hAnsi="Arial"/>
          <w:rFonts w:ascii="Arial"/>
          <w:sz w:val="24"/>
        </w:rPr>
        <w:t xml:space="preserve"> certificaciones sobre</w:t>
      </w:r>
      <w:r>
        <w:rPr>
          <w:rFonts w:hAnsi="Arial"/>
          <w:rFonts w:ascii="Arial"/>
          <w:sz w:val="24"/>
        </w:rPr>
        <w:t xml:space="preserve"> la</w:t>
      </w:r>
      <w:r>
        <w:rPr>
          <w:rFonts w:hAnsi="Arial"/>
          <w:rFonts w:ascii="Arial"/>
          <w:sz w:val="24"/>
        </w:rPr>
        <w:t xml:space="preserve"> publicidad</w:t>
      </w:r>
      <w:r>
        <w:rPr>
          <w:rFonts w:hAnsi="Arial"/>
          <w:rFonts w:ascii="Arial"/>
          <w:sz w:val="24"/>
        </w:rPr>
        <w:t xml:space="preserve"> de</w:t>
      </w:r>
      <w:r>
        <w:rPr>
          <w:rFonts w:hAnsi="Arial"/>
          <w:rFonts w:ascii="Arial"/>
          <w:sz w:val="24"/>
        </w:rPr>
        <w:t xml:space="preserve"> ellas, razón por</w:t>
      </w:r>
      <w:r>
        <w:rPr>
          <w:rFonts w:hAnsi="Arial"/>
          <w:rFonts w:ascii="Arial"/>
          <w:sz w:val="24"/>
        </w:rPr>
        <w:t xml:space="preserve"> la cual el argumento</w:t>
      </w:r>
      <w:r>
        <w:rPr>
          <w:rFonts w:hAnsi="Arial"/>
          <w:rFonts w:ascii="Arial"/>
          <w:sz w:val="24"/>
        </w:rPr>
        <w:t xml:space="preserve"> no está</w:t>
      </w:r>
      <w:r>
        <w:rPr>
          <w:rFonts w:hAnsi="Arial"/>
          <w:rFonts w:ascii="Arial"/>
          <w:sz w:val="24"/>
        </w:rPr>
        <w:t xml:space="preserve"> llamado</w:t>
      </w:r>
      <w:r>
        <w:rPr>
          <w:rFonts w:hAnsi="Arial"/>
          <w:rFonts w:ascii="Arial"/>
          <w:sz w:val="24"/>
        </w:rPr>
        <w:t xml:space="preserve"> a</w:t>
      </w:r>
      <w:r>
        <w:rPr>
          <w:rFonts w:hAnsi="Arial"/>
          <w:rFonts w:ascii="Arial"/>
          <w:sz w:val="24"/>
        </w:rPr>
        <w:t xml:space="preserve"> prosperar.</w:t>
      </w:r>
    </w:p>
    <w:p>
      <w:rPr>
        <w:rFonts w:hAnsi="Arial"/>
        <w:rFonts w:ascii="Arial"/>
      </w:rPr>
      <w:pPr>
        <w:pStyle w:val="Body Text"/>
      </w:pPr>
      <w:rPr>
        <w:rFonts w:hAnsi="Times New Roman"/>
        <w:rFonts w:ascii="Times New Roman"/>
        <w:sz w:val="21"/>
      </w:rPr>
    </w:p>
    <w:p>
      <w:rPr>
        <w:rFonts w:hAnsi="Arial"/>
        <w:rFonts w:ascii="Arial"/>
      </w:rPr>
      <w:pPr>
        <w:pStyle w:val="List Paragraph"/>
        <w:ind w:right="374"/>
        <w:spacing w:before="1" w:line="276" w:lineRule="auto"/>
        <w:numPr>
          <w:numId w:val="138"/>
          <w:ilvl w:val="0"/>
        </w:numPr>
        <w:tabs>
          <w:tab w:val="left" w:leader="none" w:pos="603"/>
        </w:tabs>
      </w:pPr>
      <w:r>
        <w:rPr>
          <w:rFonts w:hAnsi="Arial"/>
          <w:rFonts w:ascii="Arial"/>
          <w:sz w:val="24"/>
        </w:rPr>
        <w:t>Ahora</w:t>
      </w:r>
      <w:r>
        <w:rPr>
          <w:rFonts w:hAnsi="Arial"/>
          <w:rFonts w:ascii="Arial"/>
          <w:sz w:val="24"/>
        </w:rPr>
        <w:t xml:space="preserve"> bien</w:t>
      </w:r>
      <w:r>
        <w:rPr>
          <w:rFonts w:hAnsi="Arial"/>
          <w:rFonts w:ascii="Arial"/>
          <w:sz w:val="24"/>
        </w:rPr>
        <w:t xml:space="preserve"> y</w:t>
      </w:r>
      <w:r>
        <w:rPr>
          <w:rFonts w:hAnsi="Arial"/>
          <w:rFonts w:ascii="Arial"/>
          <w:sz w:val="24"/>
        </w:rPr>
        <w:t xml:space="preserve"> en</w:t>
      </w:r>
      <w:r>
        <w:rPr>
          <w:rFonts w:hAnsi="Arial"/>
          <w:rFonts w:ascii="Arial"/>
          <w:sz w:val="24"/>
        </w:rPr>
        <w:t xml:space="preserve"> lo</w:t>
      </w:r>
      <w:r>
        <w:rPr>
          <w:rFonts w:hAnsi="Arial"/>
          <w:rFonts w:ascii="Arial"/>
          <w:sz w:val="24"/>
        </w:rPr>
        <w:t xml:space="preserve"> atinente</w:t>
      </w:r>
      <w:r>
        <w:rPr>
          <w:rFonts w:hAnsi="Arial"/>
          <w:rFonts w:ascii="Arial"/>
          <w:sz w:val="24"/>
        </w:rPr>
        <w:t xml:space="preserve"> al</w:t>
      </w:r>
      <w:r>
        <w:rPr>
          <w:rFonts w:hAnsi="Arial"/>
          <w:rFonts w:ascii="Arial"/>
          <w:sz w:val="24"/>
        </w:rPr>
        <w:t xml:space="preserve"> contenido</w:t>
      </w:r>
      <w:r>
        <w:rPr>
          <w:rFonts w:hAnsi="Arial"/>
          <w:rFonts w:ascii="Arial"/>
          <w:sz w:val="24"/>
        </w:rPr>
        <w:t xml:space="preserve"> de</w:t>
      </w:r>
      <w:r>
        <w:rPr>
          <w:rFonts w:hAnsi="Arial"/>
          <w:rFonts w:ascii="Arial"/>
          <w:sz w:val="24"/>
        </w:rPr>
        <w:t xml:space="preserve"> la</w:t>
      </w:r>
      <w:r>
        <w:rPr>
          <w:rFonts w:hAnsi="Arial"/>
          <w:rFonts w:ascii="Arial"/>
          <w:sz w:val="24"/>
        </w:rPr>
        <w:t xml:space="preserve"> demanda,</w:t>
      </w:r>
      <w:r>
        <w:rPr>
          <w:rFonts w:hAnsi="Arial"/>
          <w:rFonts w:ascii="Arial"/>
          <w:sz w:val="24"/>
        </w:rPr>
        <w:t xml:space="preserve"> la</w:t>
      </w:r>
      <w:r>
        <w:rPr>
          <w:rFonts w:hAnsi="Arial"/>
          <w:rFonts w:ascii="Arial"/>
          <w:sz w:val="24"/>
        </w:rPr>
        <w:t xml:space="preserve"> Sala</w:t>
      </w:r>
      <w:r>
        <w:rPr>
          <w:rFonts w:hAnsi="Arial"/>
          <w:rFonts w:ascii="Arial"/>
          <w:sz w:val="24"/>
        </w:rPr>
        <w:t xml:space="preserve"> recuerda</w:t>
      </w:r>
      <w:r>
        <w:rPr>
          <w:rFonts w:hAnsi="Arial"/>
          <w:rFonts w:ascii="Arial"/>
          <w:sz w:val="24"/>
        </w:rPr>
        <w:t xml:space="preserve"> que el</w:t>
      </w:r>
      <w:r>
        <w:rPr>
          <w:rFonts w:hAnsi="Arial"/>
          <w:rFonts w:ascii="Arial"/>
          <w:sz w:val="24"/>
        </w:rPr>
        <w:t xml:space="preserve"> mismo se encuentra regulado en los artículos 137 y 138 del CCA, los cuales</w:t>
      </w:r>
      <w:r>
        <w:rPr>
          <w:rFonts w:hAnsi="Arial"/>
          <w:rFonts w:ascii="Arial"/>
          <w:sz w:val="24"/>
        </w:rPr>
        <w:t xml:space="preserve"> disponen que toda demanda deberá dirigirse a quien sea competente y debe contener los requisitos allí dispuestos, entre los cuales, se encuentran </w:t>
      </w:r>
      <w:r>
        <w:rPr>
          <w:rFonts w:hAnsi="Arial"/>
          <w:rFonts w:ascii="Arial"/>
          <w:sz w:val="24"/>
          <w:i/>
        </w:rPr>
        <w:t xml:space="preserve">“[…] lo que se</w:t>
      </w:r>
      <w:r>
        <w:rPr>
          <w:rFonts w:hAnsi="Arial"/>
          <w:rFonts w:ascii="Arial"/>
          <w:sz w:val="24"/>
          <w:i/>
        </w:rPr>
        <w:t xml:space="preserve"> pretenda,</w:t>
      </w:r>
      <w:r>
        <w:rPr>
          <w:rFonts w:hAnsi="Arial"/>
          <w:rFonts w:ascii="Arial"/>
          <w:sz w:val="24"/>
          <w:i/>
        </w:rPr>
        <w:t xml:space="preserve"> expresado con precisión</w:t>
      </w:r>
      <w:r>
        <w:rPr>
          <w:rFonts w:hAnsi="Arial"/>
          <w:rFonts w:ascii="Arial"/>
          <w:sz w:val="24"/>
          <w:i/>
        </w:rPr>
        <w:t xml:space="preserve"> y claridad</w:t>
      </w:r>
      <w:r>
        <w:rPr>
          <w:rFonts w:hAnsi="Arial"/>
          <w:rFonts w:ascii="Arial"/>
          <w:sz w:val="24"/>
          <w:i/>
        </w:rPr>
        <w:t xml:space="preserve"> […]”</w:t>
      </w:r>
      <w:r>
        <w:rPr>
          <w:rFonts w:hAnsi="Arial"/>
          <w:rFonts w:ascii="Arial"/>
          <w:sz w:val="24"/>
        </w:rPr>
        <w:t>.</w:t>
      </w:r>
    </w:p>
    <w:p>
      <w:rPr>
        <w:rFonts w:hAnsi="Arial"/>
        <w:rFonts w:ascii="Arial"/>
      </w:rPr>
      <w:pPr>
        <w:pStyle w:val="Body Text"/>
      </w:pPr>
      <w:rPr>
        <w:rFonts w:hAnsi="Times New Roman"/>
        <w:rFonts w:ascii="Times New Roman"/>
        <w:sz w:val="19"/>
      </w:rPr>
    </w:p>
    <w:p>
      <w:rPr>
        <w:rFonts w:hAnsi="Arial"/>
        <w:rFonts w:ascii="Arial"/>
      </w:rPr>
      <w:pPr>
        <w:pStyle w:val="List Paragraph"/>
        <w:ind w:right="375"/>
        <w:spacing w:before="92" w:line="276" w:lineRule="auto"/>
        <w:numPr>
          <w:numId w:val="138"/>
          <w:ilvl w:val="0"/>
        </w:numPr>
        <w:tabs>
          <w:tab w:val="left" w:leader="none" w:pos="603"/>
        </w:tabs>
      </w:pPr>
      <w:r>
        <w:rPr>
          <w:rFonts w:hAnsi="Arial"/>
          <w:rFonts w:ascii="Arial"/>
          <w:sz w:val="24"/>
        </w:rPr>
        <w:t xml:space="preserve">Por tanto, el demandante debe exponer con claridad, certeza, especificidad,</w:t>
      </w:r>
      <w:r>
        <w:rPr>
          <w:rFonts w:hAnsi="Arial"/>
          <w:rFonts w:ascii="Arial"/>
          <w:sz w:val="24"/>
        </w:rPr>
        <w:t xml:space="preserve"> pertinencia y suficiencia, las razones por las cuales estima que los preceptos acusados vulneran las normas constitucionales o legales enunciadas en los fundamentos de derecho. De no atenderse tales exigencias, no es viable un</w:t>
      </w:r>
      <w:r>
        <w:rPr>
          <w:rFonts w:hAnsi="Arial"/>
          <w:rFonts w:ascii="Arial"/>
          <w:sz w:val="24"/>
        </w:rPr>
        <w:t xml:space="preserve"> pronunciamiento</w:t>
      </w:r>
      <w:r>
        <w:rPr>
          <w:rFonts w:hAnsi="Arial"/>
          <w:rFonts w:ascii="Arial"/>
          <w:sz w:val="24"/>
        </w:rPr>
        <w:t xml:space="preserve"> de</w:t>
      </w:r>
      <w:r>
        <w:rPr>
          <w:rFonts w:hAnsi="Arial"/>
          <w:rFonts w:ascii="Arial"/>
          <w:sz w:val="24"/>
        </w:rPr>
        <w:t xml:space="preserve"> fondo por parte de la Corporación.</w:t>
      </w:r>
    </w:p>
    <w:p>
      <w:rPr>
        <w:rFonts w:hAnsi="Arial"/>
        <w:rFonts w:ascii="Arial"/>
      </w:rPr>
      <w:pPr>
        <w:pStyle w:val="Body Text"/>
      </w:pPr>
      <w:rPr>
        <w:rFonts w:hAnsi="Times New Roman"/>
        <w:rFonts w:ascii="Times New Roman"/>
        <w:sz w:val="21"/>
      </w:rPr>
    </w:p>
    <w:p>
      <w:rPr>
        <w:rFonts w:hAnsi="Arial"/>
        <w:rFonts w:ascii="Arial"/>
      </w:rPr>
      <w:pPr>
        <w:pStyle w:val="List Paragraph"/>
        <w:spacing w:line="276" w:lineRule="auto"/>
        <w:numPr>
          <w:numId w:val="138"/>
          <w:ilvl w:val="0"/>
        </w:numPr>
        <w:tabs>
          <w:tab w:val="left" w:leader="none" w:pos="603"/>
        </w:tabs>
      </w:pPr>
      <w:r>
        <w:rPr>
          <w:rFonts w:hAnsi="Arial"/>
          <w:rFonts w:ascii="Arial"/>
          <w:sz w:val="24"/>
        </w:rPr>
        <w:t xml:space="preserve">En el caso de autos y una vez revisado el plenario, la Sala advierte que la</w:t>
      </w:r>
      <w:r>
        <w:rPr>
          <w:rFonts w:hAnsi="Arial"/>
          <w:rFonts w:ascii="Arial"/>
          <w:sz w:val="24"/>
        </w:rPr>
        <w:t xml:space="preserve"> demanda cumple con el referido requisito por cuanto la parte demandante en los </w:t>
      </w:r>
      <w:r>
        <w:rPr>
          <w:rFonts w:hAnsi="Arial"/>
          <w:rFonts w:ascii="Arial"/>
          <w:sz w:val="24"/>
        </w:rPr>
        <w:t>procesos</w:t>
      </w:r>
      <w:r>
        <w:rPr>
          <w:rFonts w:hAnsi="Arial"/>
          <w:rFonts w:ascii="Arial"/>
          <w:sz w:val="24"/>
        </w:rPr>
        <w:t xml:space="preserve"> </w:t>
      </w:r>
      <w:r>
        <w:rPr>
          <w:rFonts w:hAnsi="Arial"/>
          <w:rFonts w:ascii="Arial"/>
          <w:sz w:val="24"/>
        </w:rPr>
        <w:t>acumulados</w:t>
      </w:r>
      <w:r>
        <w:rPr>
          <w:rFonts w:hAnsi="Arial"/>
          <w:rFonts w:ascii="Arial"/>
          <w:sz w:val="24"/>
        </w:rPr>
        <w:t xml:space="preserve"> </w:t>
      </w:r>
      <w:r>
        <w:rPr>
          <w:rFonts w:hAnsi="Arial"/>
          <w:rFonts w:ascii="Arial"/>
          <w:sz w:val="24"/>
        </w:rPr>
        <w:t>individualizó</w:t>
      </w:r>
      <w:r>
        <w:rPr>
          <w:rFonts w:hAnsi="Arial"/>
          <w:rFonts w:ascii="Arial"/>
          <w:sz w:val="24"/>
        </w:rPr>
        <w:t xml:space="preserve"> con</w:t>
      </w:r>
      <w:r>
        <w:rPr>
          <w:rFonts w:hAnsi="Arial"/>
          <w:rFonts w:ascii="Arial"/>
          <w:sz w:val="24"/>
        </w:rPr>
        <w:t xml:space="preserve"> toda</w:t>
      </w:r>
      <w:r>
        <w:rPr>
          <w:rFonts w:hAnsi="Arial"/>
          <w:rFonts w:ascii="Arial"/>
          <w:sz w:val="24"/>
        </w:rPr>
        <w:t xml:space="preserve"> precisión</w:t>
      </w:r>
      <w:r>
        <w:rPr>
          <w:rFonts w:hAnsi="Arial"/>
          <w:rFonts w:ascii="Arial"/>
          <w:sz w:val="24"/>
        </w:rPr>
        <w:t xml:space="preserve"> los</w:t>
      </w:r>
      <w:r>
        <w:rPr>
          <w:rFonts w:hAnsi="Arial"/>
          <w:rFonts w:ascii="Arial"/>
          <w:sz w:val="24"/>
        </w:rPr>
        <w:t xml:space="preserve"> actos</w:t>
      </w:r>
      <w:r>
        <w:rPr>
          <w:rFonts w:hAnsi="Arial"/>
          <w:rFonts w:ascii="Arial"/>
          <w:sz w:val="24"/>
        </w:rPr>
        <w:t xml:space="preserve"> administrativos</w:t>
      </w:r>
      <w:r>
        <w:rPr>
          <w:rFonts w:hAnsi="Arial"/>
          <w:rFonts w:ascii="Arial"/>
          <w:sz w:val="24"/>
        </w:rPr>
        <w:t xml:space="preserve"> cuya</w:t>
      </w:r>
      <w:r>
        <w:rPr>
          <w:rFonts w:hAnsi="Arial"/>
          <w:rFonts w:ascii="Arial"/>
          <w:sz w:val="24"/>
        </w:rPr>
        <w:t xml:space="preserve"> nulidad pretende y señaló con claridad y certeza el concepto de violación que</w:t>
      </w:r>
      <w:r>
        <w:rPr>
          <w:rFonts w:hAnsi="Arial"/>
          <w:rFonts w:ascii="Arial"/>
          <w:sz w:val="24"/>
        </w:rPr>
        <w:t xml:space="preserve"> pretende</w:t>
      </w:r>
      <w:r>
        <w:rPr>
          <w:rFonts w:hAnsi="Arial"/>
          <w:rFonts w:ascii="Arial"/>
          <w:sz w:val="24"/>
        </w:rPr>
        <w:t xml:space="preserve"> hacer valer.</w:t>
      </w:r>
    </w:p>
    <w:p>
      <w:rPr>
        <w:rFonts w:hAnsi="Arial"/>
        <w:rFonts w:ascii="Arial"/>
      </w:rPr>
      <w:pPr>
        <w:pStyle w:val="Body Text"/>
      </w:pPr>
      <w:rPr>
        <w:rFonts w:hAnsi="Times New Roman"/>
        <w:rFonts w:ascii="Times New Roman"/>
        <w:sz w:val="22"/>
      </w:rPr>
    </w:p>
    <w:p>
      <w:rPr>
        <w:rFonts w:hAnsi="Arial"/>
        <w:rFonts w:ascii="Arial"/>
      </w:rPr>
      <w:pPr>
        <w:pStyle w:val="List Paragraph"/>
        <w:ind w:right="372"/>
        <w:spacing w:line="276" w:lineRule="auto"/>
        <w:numPr>
          <w:numId w:val="138"/>
          <w:ilvl w:val="0"/>
        </w:numPr>
        <w:tabs>
          <w:tab w:val="left" w:leader="none" w:pos="603"/>
        </w:tabs>
      </w:pPr>
      <w:r>
        <w:rPr>
          <w:rFonts w:hAnsi="Arial"/>
          <w:rFonts w:ascii="Arial"/>
          <w:sz w:val="24"/>
        </w:rPr>
        <w:t xml:space="preserve">De esta manera y, en primer lugar, la Sala observa que la parte demandante</w:t>
      </w:r>
      <w:r>
        <w:rPr>
          <w:rFonts w:hAnsi="Arial"/>
          <w:rFonts w:ascii="Arial"/>
          <w:sz w:val="24"/>
        </w:rPr>
        <w:t xml:space="preserve"> dirige su demanda en contra de los actos administrativos contenidos en las Resoluciones 81098 de 12 de octubre de 2000; 80027 de 12 de enero de 2001, 5- 0001 de 4 de enero de 1993; 701352 de 26 de octubre de 1998; 5-0006 de 7 de enero de 1993; 700521 de 9 de mayo de 1996; 700771 de 8 de julio de 1996; 5- 1154</w:t>
      </w:r>
      <w:r>
        <w:rPr>
          <w:rFonts w:hAnsi="Arial"/>
          <w:rFonts w:ascii="Arial"/>
          <w:sz w:val="24"/>
        </w:rPr>
        <w:t xml:space="preserve"> de</w:t>
      </w:r>
      <w:r>
        <w:rPr>
          <w:rFonts w:hAnsi="Arial"/>
          <w:rFonts w:ascii="Arial"/>
          <w:sz w:val="24"/>
        </w:rPr>
        <w:t xml:space="preserve"> 10 de</w:t>
      </w:r>
      <w:r>
        <w:rPr>
          <w:rFonts w:hAnsi="Arial"/>
          <w:rFonts w:ascii="Arial"/>
          <w:sz w:val="24"/>
        </w:rPr>
        <w:t xml:space="preserve"> marzo</w:t>
      </w:r>
      <w:r>
        <w:rPr>
          <w:rFonts w:hAnsi="Arial"/>
          <w:rFonts w:ascii="Arial"/>
          <w:sz w:val="24"/>
        </w:rPr>
        <w:t xml:space="preserve"> de 1993;</w:t>
      </w:r>
      <w:r>
        <w:rPr>
          <w:rFonts w:hAnsi="Arial"/>
          <w:rFonts w:ascii="Arial"/>
          <w:sz w:val="24"/>
        </w:rPr>
        <w:t xml:space="preserve"> 5-1979</w:t>
      </w:r>
      <w:r>
        <w:rPr>
          <w:rFonts w:hAnsi="Arial"/>
          <w:rFonts w:ascii="Arial"/>
          <w:sz w:val="24"/>
        </w:rPr>
        <w:t xml:space="preserve"> de 2</w:t>
      </w:r>
      <w:r>
        <w:rPr>
          <w:rFonts w:hAnsi="Arial"/>
          <w:rFonts w:ascii="Arial"/>
          <w:sz w:val="24"/>
        </w:rPr>
        <w:t xml:space="preserve"> de</w:t>
      </w:r>
      <w:r>
        <w:rPr>
          <w:rFonts w:hAnsi="Arial"/>
          <w:rFonts w:ascii="Arial"/>
          <w:sz w:val="24"/>
        </w:rPr>
        <w:t xml:space="preserve"> abril</w:t>
      </w:r>
      <w:r>
        <w:rPr>
          <w:rFonts w:hAnsi="Arial"/>
          <w:rFonts w:ascii="Arial"/>
          <w:sz w:val="24"/>
        </w:rPr>
        <w:t xml:space="preserve"> de</w:t>
      </w:r>
      <w:r>
        <w:rPr>
          <w:rFonts w:hAnsi="Arial"/>
          <w:rFonts w:ascii="Arial"/>
          <w:sz w:val="24"/>
        </w:rPr>
        <w:t xml:space="preserve"> 1993;</w:t>
      </w:r>
      <w:r>
        <w:rPr>
          <w:rFonts w:hAnsi="Arial"/>
          <w:rFonts w:ascii="Arial"/>
          <w:sz w:val="24"/>
        </w:rPr>
        <w:t xml:space="preserve"> 100570</w:t>
      </w:r>
      <w:r>
        <w:rPr>
          <w:rFonts w:hAnsi="Arial"/>
          <w:rFonts w:ascii="Arial"/>
          <w:sz w:val="24"/>
        </w:rPr>
        <w:t xml:space="preserve"> de</w:t>
      </w:r>
      <w:r>
        <w:rPr>
          <w:rFonts w:hAnsi="Arial"/>
          <w:rFonts w:ascii="Arial"/>
          <w:sz w:val="24"/>
        </w:rPr>
        <w:t xml:space="preserve"> 10</w:t>
      </w:r>
      <w:r>
        <w:rPr>
          <w:rFonts w:hAnsi="Arial"/>
          <w:rFonts w:ascii="Arial"/>
          <w:sz w:val="24"/>
        </w:rPr>
        <w:t xml:space="preserve"> de</w:t>
      </w:r>
      <w:r>
        <w:rPr>
          <w:rFonts w:hAnsi="Arial"/>
          <w:rFonts w:ascii="Arial"/>
          <w:sz w:val="24"/>
        </w:rPr>
        <w:t xml:space="preserve"> mayo</w:t>
      </w:r>
      <w:r>
        <w:rPr>
          <w:rFonts w:hAnsi="Arial"/>
          <w:rFonts w:ascii="Arial"/>
          <w:sz w:val="24"/>
        </w:rPr>
        <w:t xml:space="preserve"> de</w:t>
      </w:r>
      <w:r>
        <w:rPr>
          <w:rFonts w:hAnsi="Arial"/>
          <w:rFonts w:ascii="Arial"/>
          <w:sz w:val="24"/>
        </w:rPr>
        <w:t xml:space="preserve"> 1994;</w:t>
      </w:r>
      <w:r>
        <w:rPr>
          <w:rFonts w:hAnsi="Arial"/>
          <w:rFonts w:ascii="Arial"/>
          <w:sz w:val="24"/>
        </w:rPr>
        <w:t xml:space="preserve"> 700526</w:t>
      </w:r>
      <w:r>
        <w:rPr>
          <w:rFonts w:hAnsi="Arial"/>
          <w:rFonts w:ascii="Arial"/>
          <w:sz w:val="24"/>
        </w:rPr>
        <w:t xml:space="preserve"> de</w:t>
      </w:r>
      <w:r>
        <w:rPr>
          <w:rFonts w:hAnsi="Arial"/>
          <w:rFonts w:ascii="Arial"/>
          <w:sz w:val="24"/>
        </w:rPr>
        <w:t xml:space="preserve"> 9</w:t>
      </w:r>
      <w:r>
        <w:rPr>
          <w:rFonts w:hAnsi="Arial"/>
          <w:rFonts w:ascii="Arial"/>
          <w:sz w:val="24"/>
        </w:rPr>
        <w:t xml:space="preserve"> de</w:t>
      </w:r>
      <w:r>
        <w:rPr>
          <w:rFonts w:hAnsi="Arial"/>
          <w:rFonts w:ascii="Arial"/>
          <w:sz w:val="24"/>
        </w:rPr>
        <w:t xml:space="preserve"> mayo</w:t>
      </w:r>
      <w:r>
        <w:rPr>
          <w:rFonts w:hAnsi="Arial"/>
          <w:rFonts w:ascii="Arial"/>
          <w:sz w:val="24"/>
        </w:rPr>
        <w:t xml:space="preserve"> de</w:t>
      </w:r>
      <w:r>
        <w:rPr>
          <w:rFonts w:hAnsi="Arial"/>
          <w:rFonts w:ascii="Arial"/>
          <w:sz w:val="24"/>
        </w:rPr>
        <w:t xml:space="preserve"> 1996;</w:t>
      </w:r>
      <w:r>
        <w:rPr>
          <w:rFonts w:hAnsi="Arial"/>
          <w:rFonts w:ascii="Arial"/>
          <w:sz w:val="24"/>
        </w:rPr>
        <w:t xml:space="preserve"> 701329</w:t>
      </w:r>
      <w:r>
        <w:rPr>
          <w:rFonts w:hAnsi="Arial"/>
          <w:rFonts w:ascii="Arial"/>
          <w:sz w:val="24"/>
        </w:rPr>
        <w:t xml:space="preserve"> de</w:t>
      </w:r>
      <w:r>
        <w:rPr>
          <w:rFonts w:hAnsi="Arial"/>
          <w:rFonts w:ascii="Arial"/>
          <w:sz w:val="24"/>
        </w:rPr>
        <w:t xml:space="preserve"> 31</w:t>
      </w:r>
      <w:r>
        <w:rPr>
          <w:rFonts w:hAnsi="Arial"/>
          <w:rFonts w:ascii="Arial"/>
          <w:sz w:val="24"/>
        </w:rPr>
        <w:t xml:space="preserve"> de octubre de</w:t>
      </w:r>
      <w:r>
        <w:rPr>
          <w:rFonts w:hAnsi="Arial"/>
          <w:rFonts w:ascii="Arial"/>
          <w:sz w:val="24"/>
        </w:rPr>
        <w:t xml:space="preserve"> 1996; 700903</w:t>
      </w:r>
      <w:r>
        <w:rPr>
          <w:rFonts w:hAnsi="Arial"/>
          <w:rFonts w:ascii="Arial"/>
          <w:sz w:val="24"/>
        </w:rPr>
        <w:t xml:space="preserve"> de 6 de Julio de 1998; y Auto sin número de fecha 27 de mayo de 1993, expedidas por</w:t>
      </w:r>
      <w:r>
        <w:rPr>
          <w:rFonts w:hAnsi="Arial"/>
          <w:rFonts w:ascii="Arial"/>
          <w:sz w:val="24"/>
        </w:rPr>
        <w:t xml:space="preserve"> el</w:t>
      </w:r>
      <w:r>
        <w:rPr>
          <w:rFonts w:hAnsi="Arial"/>
          <w:rFonts w:ascii="Arial"/>
          <w:sz w:val="24"/>
        </w:rPr>
        <w:t xml:space="preserve"> ministerio</w:t>
      </w:r>
      <w:r>
        <w:rPr>
          <w:rFonts w:hAnsi="Arial"/>
          <w:rFonts w:ascii="Arial"/>
          <w:sz w:val="24"/>
        </w:rPr>
        <w:t xml:space="preserve"> de Minas</w:t>
      </w:r>
      <w:r>
        <w:rPr>
          <w:rFonts w:hAnsi="Arial"/>
          <w:rFonts w:ascii="Arial"/>
          <w:sz w:val="24"/>
        </w:rPr>
        <w:t xml:space="preserve"> y</w:t>
      </w:r>
      <w:r>
        <w:rPr>
          <w:rFonts w:hAnsi="Arial"/>
          <w:rFonts w:ascii="Arial"/>
          <w:sz w:val="24"/>
        </w:rPr>
        <w:t xml:space="preserve"> Energía,</w:t>
      </w:r>
      <w:r>
        <w:rPr>
          <w:rFonts w:hAnsi="Arial"/>
          <w:rFonts w:ascii="Arial"/>
          <w:sz w:val="24"/>
        </w:rPr>
        <w:t xml:space="preserve"> por</w:t>
      </w:r>
      <w:r>
        <w:rPr>
          <w:rFonts w:hAnsi="Arial"/>
          <w:rFonts w:ascii="Arial"/>
          <w:sz w:val="24"/>
        </w:rPr>
        <w:t xml:space="preserve"> lo</w:t>
      </w:r>
      <w:r>
        <w:rPr>
          <w:rFonts w:hAnsi="Arial"/>
          <w:rFonts w:ascii="Arial"/>
          <w:sz w:val="24"/>
        </w:rPr>
        <w:t xml:space="preserve"> que sí</w:t>
      </w:r>
      <w:r>
        <w:rPr>
          <w:rFonts w:hAnsi="Arial"/>
          <w:rFonts w:ascii="Arial"/>
          <w:sz w:val="24"/>
        </w:rPr>
        <w:t xml:space="preserve"> dio</w:t>
      </w:r>
      <w:r>
        <w:rPr>
          <w:rFonts w:hAnsi="Arial"/>
          <w:rFonts w:ascii="Arial"/>
          <w:sz w:val="24"/>
        </w:rPr>
        <w:t xml:space="preserve"> a</w:t>
      </w:r>
      <w:r>
        <w:rPr>
          <w:rFonts w:hAnsi="Arial"/>
          <w:rFonts w:ascii="Arial"/>
          <w:sz w:val="24"/>
        </w:rPr>
        <w:t xml:space="preserve"> conocer,</w:t>
      </w:r>
      <w:r>
        <w:rPr>
          <w:rFonts w:hAnsi="Arial"/>
          <w:rFonts w:ascii="Arial"/>
          <w:sz w:val="24"/>
        </w:rPr>
        <w:t xml:space="preserve"> con</w:t>
      </w:r>
      <w:r>
        <w:rPr>
          <w:rFonts w:hAnsi="Arial"/>
          <w:rFonts w:ascii="Arial"/>
          <w:sz w:val="24"/>
        </w:rPr>
        <w:t xml:space="preserve"> claridad,</w:t>
      </w:r>
      <w:r>
        <w:rPr>
          <w:rFonts w:hAnsi="Arial"/>
          <w:rFonts w:ascii="Arial"/>
          <w:sz w:val="24"/>
        </w:rPr>
        <w:t xml:space="preserve"> contra</w:t>
      </w:r>
      <w:r>
        <w:rPr>
          <w:rFonts w:hAnsi="Arial"/>
          <w:rFonts w:ascii="Arial"/>
          <w:sz w:val="24"/>
        </w:rPr>
        <w:t xml:space="preserve"> qué</w:t>
      </w:r>
      <w:r>
        <w:rPr>
          <w:rFonts w:hAnsi="Arial"/>
          <w:rFonts w:ascii="Arial"/>
          <w:sz w:val="24"/>
        </w:rPr>
        <w:t xml:space="preserve"> manifestaciones de la voluntad de la</w:t>
      </w:r>
      <w:r>
        <w:rPr>
          <w:rFonts w:hAnsi="Arial"/>
          <w:rFonts w:ascii="Arial"/>
          <w:sz w:val="24"/>
        </w:rPr>
        <w:t xml:space="preserve"> administración</w:t>
      </w:r>
      <w:r>
        <w:rPr>
          <w:rFonts w:hAnsi="Arial"/>
          <w:rFonts w:ascii="Arial"/>
          <w:sz w:val="24"/>
        </w:rPr>
        <w:t xml:space="preserve"> eleva su reproche.</w:t>
      </w:r>
    </w:p>
    <w:p>
      <w:rPr>
        <w:rFonts w:hAnsi="Arial"/>
        <w:rFonts w:ascii="Arial"/>
      </w:rPr>
      <w:pPr>
        <w:pStyle w:val="Body Text"/>
      </w:pPr>
      <w:rPr>
        <w:rFonts w:hAnsi="Times New Roman"/>
        <w:rFonts w:ascii="Times New Roman"/>
        <w:sz w:val="22"/>
      </w:rPr>
    </w:p>
    <w:p>
      <w:rPr>
        <w:rFonts w:hAnsi="Arial"/>
        <w:rFonts w:ascii="Arial"/>
      </w:rPr>
      <w:pPr>
        <w:pStyle w:val="List Paragraph"/>
        <w:ind w:right="372"/>
        <w:spacing w:line="276" w:lineRule="auto"/>
        <w:numPr>
          <w:numId w:val="138"/>
          <w:ilvl w:val="0"/>
        </w:numPr>
        <w:tabs>
          <w:tab w:val="left" w:leader="none" w:pos="603"/>
        </w:tabs>
      </w:pPr>
      <w:r>
        <w:rPr>
          <w:rFonts w:hAnsi="Arial"/>
          <w:rFonts w:ascii="Arial"/>
          <w:sz w:val="24"/>
        </w:rPr>
        <w:t xml:space="preserve">En segundo lugar y en lo atinente al concepto de violación, la Sala encuentra</w:t>
      </w:r>
      <w:r>
        <w:rPr>
          <w:rFonts w:hAnsi="Arial"/>
          <w:rFonts w:ascii="Arial"/>
          <w:sz w:val="24"/>
        </w:rPr>
        <w:t xml:space="preserve"> que los demandantes formularon como cargos de violación los relacionados con la</w:t>
      </w:r>
      <w:r>
        <w:rPr>
          <w:rFonts w:hAnsi="Arial"/>
          <w:rFonts w:ascii="Arial"/>
          <w:sz w:val="24"/>
        </w:rPr>
        <w:t xml:space="preserve"> falta de competencia, desconocimiento de las normas en que debieron fundarse y</w:t>
      </w:r>
      <w:r>
        <w:rPr>
          <w:rFonts w:hAnsi="Arial"/>
          <w:rFonts w:ascii="Arial"/>
          <w:sz w:val="24"/>
        </w:rPr>
        <w:t xml:space="preserve"> falsa motivación de los actos expropiatorios expedidos por parte del Ministerio de Minas</w:t>
      </w:r>
      <w:r>
        <w:rPr>
          <w:rFonts w:hAnsi="Arial"/>
          <w:rFonts w:ascii="Arial"/>
          <w:sz w:val="24"/>
        </w:rPr>
        <w:t xml:space="preserve"> y</w:t>
      </w:r>
      <w:r>
        <w:rPr>
          <w:rFonts w:hAnsi="Arial"/>
          <w:rFonts w:ascii="Arial"/>
          <w:sz w:val="24"/>
        </w:rPr>
        <w:t xml:space="preserve"> Energía.</w:t>
      </w:r>
    </w:p>
    <w:p>
      <w:rPr>
        <w:rFonts w:hAnsi="Arial"/>
        <w:rFonts w:ascii="Arial"/>
      </w:rPr>
      <w:pPr>
        <w:pStyle w:val="Body Text"/>
      </w:pPr>
      <w:rPr>
        <w:rFonts w:hAnsi="Times New Roman"/>
        <w:rFonts w:ascii="Times New Roman"/>
        <w:sz w:val="21"/>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Para</w:t>
      </w:r>
      <w:r>
        <w:rPr>
          <w:rFonts w:hAnsi="Arial"/>
          <w:rFonts w:ascii="Arial"/>
          <w:sz w:val="24"/>
        </w:rPr>
        <w:t xml:space="preserve"> ello reseñaron múltiples disposiciones normativas, señalando que el ambiente es patrimonio común, cuya conservación y mejoramiento son actividades</w:t>
      </w:r>
      <w:r>
        <w:rPr>
          <w:rFonts w:hAnsi="Arial"/>
          <w:rFonts w:ascii="Arial"/>
          <w:sz w:val="24"/>
        </w:rPr>
        <w:t xml:space="preserve"> de utilidad pública. Aseveraron que desde 1976 se habían declarado y delimitado</w:t>
      </w:r>
      <w:r>
        <w:rPr>
          <w:rFonts w:hAnsi="Arial"/>
          <w:rFonts w:ascii="Arial"/>
          <w:sz w:val="24"/>
        </w:rPr>
        <w:t xml:space="preserve"> las áreas incompatibles con las actividades de explotación minera y áreas de reserva</w:t>
      </w:r>
      <w:r>
        <w:rPr>
          <w:rFonts w:hAnsi="Arial"/>
          <w:rFonts w:ascii="Arial"/>
          <w:sz w:val="24"/>
        </w:rPr>
        <w:t xml:space="preserve"> forestal</w:t>
      </w:r>
      <w:r>
        <w:rPr>
          <w:rFonts w:hAnsi="Arial"/>
          <w:rFonts w:ascii="Arial"/>
          <w:sz w:val="24"/>
        </w:rPr>
        <w:t xml:space="preserve"> protectora y productora.</w:t>
      </w:r>
    </w:p>
    <w:p>
      <w:rPr>
        <w:rFonts w:hAnsi="Arial"/>
        <w:rFonts w:ascii="Arial"/>
      </w:rPr>
      <w:pPr>
        <w:pStyle w:val="Body Text"/>
      </w:pPr>
      <w:rPr>
        <w:rFonts w:hAnsi="Times New Roman"/>
        <w:rFonts w:ascii="Times New Roman"/>
        <w:sz w:val="22"/>
      </w:rPr>
    </w:p>
    <w:p>
      <w:rPr>
        <w:rFonts w:hAnsi="Arial"/>
        <w:rFonts w:ascii="Arial"/>
      </w:rPr>
      <w:pPr>
        <w:pStyle w:val="List Paragraph"/>
        <w:ind w:right="378"/>
        <w:spacing w:line="276" w:lineRule="auto"/>
        <w:numPr>
          <w:numId w:val="138"/>
          <w:ilvl w:val="0"/>
        </w:numPr>
        <w:tabs>
          <w:tab w:val="left" w:leader="none" w:pos="603"/>
        </w:tabs>
      </w:pPr>
      <w:r>
        <w:rPr>
          <w:rFonts w:hAnsi="Arial"/>
          <w:rFonts w:ascii="Arial"/>
          <w:sz w:val="24"/>
        </w:rPr>
        <w:t xml:space="preserve">Precisaron que la Ley 99 de 1993 junto con lo dispuesto en las Resoluciones</w:t>
      </w:r>
      <w:r>
        <w:rPr>
          <w:rFonts w:hAnsi="Arial"/>
          <w:rFonts w:ascii="Arial"/>
          <w:sz w:val="24"/>
        </w:rPr>
        <w:t xml:space="preserve"> 222 y 249 de 1994, prohibieron el establecimiento de explotaciones mineras en la Sabana de Bogotá y que el Ministerio de Minas y Energía carecía de competencia para determinar áreas de explotación, por lo que no podría desconocer la destinación forestal de los suelos que fueron objeto de expropiación para la ejecución</w:t>
      </w:r>
      <w:r>
        <w:rPr>
          <w:rFonts w:hAnsi="Arial"/>
          <w:rFonts w:ascii="Arial"/>
          <w:sz w:val="24"/>
        </w:rPr>
        <w:t xml:space="preserve"> de los títulos mineros 16659 y</w:t>
      </w:r>
      <w:r>
        <w:rPr>
          <w:rFonts w:hAnsi="Arial"/>
          <w:rFonts w:ascii="Arial"/>
          <w:sz w:val="24"/>
        </w:rPr>
        <w:t xml:space="preserve"> 16715, entre otros.</w:t>
      </w:r>
    </w:p>
    <w:p>
      <w:rPr>
        <w:rFonts w:hAnsi="Arial"/>
        <w:rFonts w:ascii="Arial"/>
      </w:rPr>
      <w:pPr>
        <w:pStyle w:val="Body Text"/>
      </w:pPr>
      <w:rPr>
        <w:rFonts w:hAnsi="Times New Roman"/>
        <w:rFonts w:ascii="Times New Roman"/>
        <w:sz w:val="19"/>
      </w:rPr>
    </w:p>
    <w:p>
      <w:rPr>
        <w:rFonts w:hAnsi="Arial"/>
        <w:rFonts w:ascii="Arial"/>
      </w:rPr>
      <w:pPr>
        <w:pStyle w:val="List Paragraph"/>
        <w:ind w:right="375"/>
        <w:spacing w:before="92" w:line="276" w:lineRule="auto"/>
        <w:numPr>
          <w:numId w:val="138"/>
          <w:ilvl w:val="0"/>
        </w:numPr>
        <w:tabs>
          <w:tab w:val="left" w:leader="none" w:pos="603"/>
        </w:tabs>
      </w:pPr>
      <w:r>
        <w:rPr>
          <w:rFonts w:hAnsi="Arial"/>
          <w:rFonts w:ascii="Arial"/>
          <w:sz w:val="24"/>
        </w:rPr>
        <w:t>En</w:t>
      </w:r>
      <w:r>
        <w:rPr>
          <w:rFonts w:hAnsi="Arial"/>
          <w:rFonts w:ascii="Arial"/>
          <w:sz w:val="24"/>
        </w:rPr>
        <w:t xml:space="preserve"> este contexto, para la Sala las demandas están formuladas en forma</w:t>
      </w:r>
      <w:r>
        <w:rPr>
          <w:rFonts w:hAnsi="Arial"/>
          <w:rFonts w:ascii="Arial"/>
          <w:sz w:val="24"/>
        </w:rPr>
        <w:t xml:space="preserve"> completa</w:t>
      </w:r>
      <w:r>
        <w:rPr>
          <w:rFonts w:hAnsi="Arial"/>
          <w:rFonts w:ascii="Arial"/>
          <w:sz w:val="24"/>
        </w:rPr>
        <w:t xml:space="preserve"> y</w:t>
      </w:r>
      <w:r>
        <w:rPr>
          <w:rFonts w:hAnsi="Arial"/>
          <w:rFonts w:ascii="Arial"/>
          <w:sz w:val="24"/>
        </w:rPr>
        <w:t xml:space="preserve"> se</w:t>
      </w:r>
      <w:r>
        <w:rPr>
          <w:rFonts w:hAnsi="Arial"/>
          <w:rFonts w:ascii="Arial"/>
          <w:sz w:val="24"/>
        </w:rPr>
        <w:t xml:space="preserve"> dirigen</w:t>
      </w:r>
      <w:r>
        <w:rPr>
          <w:rFonts w:hAnsi="Arial"/>
          <w:rFonts w:ascii="Arial"/>
          <w:sz w:val="24"/>
        </w:rPr>
        <w:t xml:space="preserve"> a</w:t>
      </w:r>
      <w:r>
        <w:rPr>
          <w:rFonts w:hAnsi="Arial"/>
          <w:rFonts w:ascii="Arial"/>
          <w:sz w:val="24"/>
        </w:rPr>
        <w:t xml:space="preserve"> desvirtuar la</w:t>
      </w:r>
      <w:r>
        <w:rPr>
          <w:rFonts w:hAnsi="Arial"/>
          <w:rFonts w:ascii="Arial"/>
          <w:sz w:val="24"/>
        </w:rPr>
        <w:t xml:space="preserve"> presunción</w:t>
      </w:r>
      <w:r>
        <w:rPr>
          <w:rFonts w:hAnsi="Arial"/>
          <w:rFonts w:ascii="Arial"/>
          <w:sz w:val="24"/>
        </w:rPr>
        <w:t xml:space="preserve"> de</w:t>
      </w:r>
      <w:r>
        <w:rPr>
          <w:rFonts w:hAnsi="Arial"/>
          <w:rFonts w:ascii="Arial"/>
          <w:sz w:val="24"/>
        </w:rPr>
        <w:t xml:space="preserve"> legalidad</w:t>
      </w:r>
      <w:r>
        <w:rPr>
          <w:rFonts w:hAnsi="Arial"/>
          <w:rFonts w:ascii="Arial"/>
          <w:sz w:val="24"/>
        </w:rPr>
        <w:t xml:space="preserve"> que</w:t>
      </w:r>
      <w:r>
        <w:rPr>
          <w:rFonts w:hAnsi="Arial"/>
          <w:rFonts w:ascii="Arial"/>
          <w:sz w:val="24"/>
        </w:rPr>
        <w:t xml:space="preserve"> amparan</w:t>
      </w:r>
      <w:r>
        <w:rPr>
          <w:rFonts w:hAnsi="Arial"/>
          <w:rFonts w:ascii="Arial"/>
          <w:sz w:val="24"/>
        </w:rPr>
        <w:t xml:space="preserve"> los</w:t>
      </w:r>
      <w:r>
        <w:rPr>
          <w:rFonts w:hAnsi="Arial"/>
          <w:rFonts w:ascii="Arial"/>
          <w:sz w:val="24"/>
        </w:rPr>
        <w:t xml:space="preserve"> actos</w:t>
      </w:r>
      <w:r>
        <w:rPr>
          <w:rFonts w:hAnsi="Arial"/>
          <w:rFonts w:ascii="Arial"/>
          <w:sz w:val="24"/>
        </w:rPr>
        <w:t xml:space="preserve"> administrativos</w:t>
      </w:r>
      <w:r>
        <w:rPr>
          <w:rFonts w:hAnsi="Arial"/>
          <w:rFonts w:ascii="Arial"/>
          <w:sz w:val="24"/>
        </w:rPr>
        <w:t xml:space="preserve"> demandados.</w:t>
      </w:r>
    </w:p>
    <w:p>
      <w:rPr>
        <w:rFonts w:hAnsi="Arial"/>
        <w:rFonts w:ascii="Arial"/>
      </w:rPr>
      <w:pPr>
        <w:pStyle w:val="Body Text"/>
      </w:pPr>
      <w:rPr>
        <w:rFonts w:hAnsi="Times New Roman"/>
        <w:rFonts w:ascii="Times New Roman"/>
        <w:sz w:val="27"/>
      </w:rPr>
    </w:p>
    <w:p>
      <w:rPr>
        <w:rFonts w:hAnsi="Arial"/>
        <w:rFonts w:ascii="Arial"/>
      </w:rPr>
      <w:pPr>
        <w:pStyle w:val="List Paragraph"/>
        <w:ind w:right="373"/>
        <w:spacing w:line="276" w:lineRule="auto"/>
        <w:numPr>
          <w:numId w:val="138"/>
          <w:ilvl w:val="0"/>
        </w:numPr>
        <w:tabs>
          <w:tab w:val="left" w:leader="none" w:pos="603"/>
        </w:tabs>
      </w:pPr>
      <w:r>
        <w:rPr>
          <w:rFonts w:hAnsi="Arial"/>
          <w:rFonts w:ascii="Arial"/>
          <w:sz w:val="24"/>
        </w:rPr>
        <w:t xml:space="preserve">Aunado a lo anterior, se tiene que el cargo de ilegalidad recae sobre una</w:t>
      </w:r>
      <w:r>
        <w:rPr>
          <w:rFonts w:hAnsi="Arial"/>
          <w:rFonts w:ascii="Arial"/>
          <w:sz w:val="24"/>
        </w:rPr>
        <w:t xml:space="preserve"> proposición jurídica real y existente y no simplemente deducida por los demandantes,</w:t>
      </w:r>
      <w:r>
        <w:rPr>
          <w:rFonts w:hAnsi="Arial"/>
          <w:rFonts w:ascii="Arial"/>
          <w:sz w:val="24"/>
        </w:rPr>
        <w:t xml:space="preserve"> o</w:t>
      </w:r>
      <w:r>
        <w:rPr>
          <w:rFonts w:hAnsi="Arial"/>
          <w:rFonts w:ascii="Arial"/>
          <w:sz w:val="24"/>
        </w:rPr>
        <w:t xml:space="preserve"> implícita en</w:t>
      </w:r>
      <w:r>
        <w:rPr>
          <w:rFonts w:hAnsi="Arial"/>
          <w:rFonts w:ascii="Arial"/>
          <w:sz w:val="24"/>
        </w:rPr>
        <w:t xml:space="preserve"> el cuerpo</w:t>
      </w:r>
      <w:r>
        <w:rPr>
          <w:rFonts w:hAnsi="Arial"/>
          <w:rFonts w:ascii="Arial"/>
          <w:sz w:val="24"/>
        </w:rPr>
        <w:t xml:space="preserve"> de la demanda.</w:t>
      </w:r>
    </w:p>
    <w:p>
      <w:rPr>
        <w:rFonts w:hAnsi="Arial"/>
        <w:rFonts w:ascii="Arial"/>
      </w:rPr>
      <w:pPr>
        <w:pStyle w:val="Body Text"/>
      </w:pPr>
      <w:rPr>
        <w:rFonts w:hAnsi="Times New Roman"/>
        <w:rFonts w:ascii="Times New Roman"/>
        <w:sz w:val="22"/>
      </w:rPr>
    </w:p>
    <w:p>
      <w:rPr>
        <w:rFonts w:hAnsi="Arial"/>
        <w:rFonts w:ascii="Arial"/>
      </w:rPr>
      <w:pPr>
        <w:pStyle w:val="List Paragraph"/>
        <w:ind w:right="374"/>
        <w:spacing w:before="1" w:line="276" w:lineRule="auto"/>
        <w:numPr>
          <w:numId w:val="138"/>
          <w:ilvl w:val="0"/>
        </w:numPr>
        <w:tabs>
          <w:tab w:val="left" w:leader="none" w:pos="603"/>
        </w:tabs>
      </w:pPr>
      <w:r>
        <w:rPr>
          <w:rFonts w:hAnsi="Arial"/>
          <w:rFonts w:ascii="Arial"/>
          <w:sz w:val="24"/>
        </w:rPr>
        <w:t>Así</w:t>
      </w:r>
      <w:r>
        <w:rPr>
          <w:rFonts w:hAnsi="Arial"/>
          <w:rFonts w:ascii="Arial"/>
          <w:sz w:val="24"/>
        </w:rPr>
        <w:t xml:space="preserve"> </w:t>
      </w:r>
      <w:r>
        <w:rPr>
          <w:rFonts w:hAnsi="Arial"/>
          <w:rFonts w:ascii="Arial"/>
          <w:sz w:val="24"/>
        </w:rPr>
        <w:t>pues,</w:t>
      </w:r>
      <w:r>
        <w:rPr>
          <w:rFonts w:hAnsi="Arial"/>
          <w:rFonts w:ascii="Arial"/>
          <w:sz w:val="24"/>
        </w:rPr>
        <w:t xml:space="preserve"> </w:t>
      </w:r>
      <w:r>
        <w:rPr>
          <w:rFonts w:hAnsi="Arial"/>
          <w:rFonts w:ascii="Arial"/>
          <w:sz w:val="24"/>
        </w:rPr>
        <w:t>no</w:t>
      </w:r>
      <w:r>
        <w:rPr>
          <w:rFonts w:hAnsi="Arial"/>
          <w:rFonts w:ascii="Arial"/>
          <w:sz w:val="24"/>
        </w:rPr>
        <w:t xml:space="preserve"> </w:t>
      </w:r>
      <w:r>
        <w:rPr>
          <w:rFonts w:hAnsi="Arial"/>
          <w:rFonts w:ascii="Arial"/>
          <w:sz w:val="24"/>
        </w:rPr>
        <w:t>le</w:t>
      </w:r>
      <w:r>
        <w:rPr>
          <w:rFonts w:hAnsi="Arial"/>
          <w:rFonts w:ascii="Arial"/>
          <w:sz w:val="24"/>
        </w:rPr>
        <w:t xml:space="preserve"> </w:t>
      </w:r>
      <w:r>
        <w:rPr>
          <w:rFonts w:hAnsi="Arial"/>
          <w:rFonts w:ascii="Arial"/>
          <w:sz w:val="24"/>
        </w:rPr>
        <w:t>asiste</w:t>
      </w:r>
      <w:r>
        <w:rPr>
          <w:rFonts w:hAnsi="Arial"/>
          <w:rFonts w:ascii="Arial"/>
          <w:sz w:val="24"/>
        </w:rPr>
        <w:t xml:space="preserve"> </w:t>
      </w:r>
      <w:r>
        <w:rPr>
          <w:rFonts w:hAnsi="Arial"/>
          <w:rFonts w:ascii="Arial"/>
          <w:sz w:val="24"/>
        </w:rPr>
        <w:t>razón</w:t>
      </w:r>
      <w:r>
        <w:rPr>
          <w:rFonts w:hAnsi="Arial"/>
          <w:rFonts w:ascii="Arial"/>
          <w:sz w:val="24"/>
        </w:rPr>
        <w:t xml:space="preserve"> al</w:t>
      </w:r>
      <w:r>
        <w:rPr>
          <w:rFonts w:hAnsi="Arial"/>
          <w:rFonts w:ascii="Arial"/>
          <w:sz w:val="24"/>
        </w:rPr>
        <w:t xml:space="preserve"> representante</w:t>
      </w:r>
      <w:r>
        <w:rPr>
          <w:rFonts w:hAnsi="Arial"/>
          <w:rFonts w:ascii="Arial"/>
          <w:sz w:val="24"/>
        </w:rPr>
        <w:t xml:space="preserve"> judicial</w:t>
      </w:r>
      <w:r>
        <w:rPr>
          <w:rFonts w:hAnsi="Arial"/>
          <w:rFonts w:ascii="Arial"/>
          <w:sz w:val="24"/>
        </w:rPr>
        <w:t xml:space="preserve"> de</w:t>
      </w:r>
      <w:r>
        <w:rPr>
          <w:rFonts w:hAnsi="Arial"/>
          <w:rFonts w:ascii="Arial"/>
          <w:sz w:val="24"/>
        </w:rPr>
        <w:t xml:space="preserve"> la</w:t>
      </w:r>
      <w:r>
        <w:rPr>
          <w:rFonts w:hAnsi="Arial"/>
          <w:rFonts w:ascii="Arial"/>
          <w:sz w:val="24"/>
        </w:rPr>
        <w:t xml:space="preserve"> sociedad</w:t>
      </w:r>
      <w:r>
        <w:rPr>
          <w:rFonts w:hAnsi="Arial"/>
          <w:rFonts w:ascii="Arial"/>
          <w:sz w:val="24"/>
        </w:rPr>
        <w:t xml:space="preserve"> Constructora</w:t>
      </w:r>
      <w:r>
        <w:rPr>
          <w:rFonts w:hAnsi="Arial"/>
          <w:rFonts w:ascii="Arial"/>
          <w:sz w:val="24"/>
        </w:rPr>
        <w:t xml:space="preserve"> Palo</w:t>
      </w:r>
      <w:r>
        <w:rPr>
          <w:rFonts w:hAnsi="Arial"/>
          <w:rFonts w:ascii="Arial"/>
          <w:sz w:val="24"/>
        </w:rPr>
        <w:t xml:space="preserve"> Alto</w:t>
      </w:r>
      <w:r>
        <w:rPr>
          <w:rFonts w:hAnsi="Arial"/>
          <w:rFonts w:ascii="Arial"/>
          <w:sz w:val="24"/>
        </w:rPr>
        <w:t xml:space="preserve"> y</w:t>
      </w:r>
      <w:r>
        <w:rPr>
          <w:rFonts w:hAnsi="Arial"/>
          <w:rFonts w:ascii="Arial"/>
          <w:sz w:val="24"/>
        </w:rPr>
        <w:t xml:space="preserve"> Cia</w:t>
      </w:r>
      <w:r>
        <w:rPr>
          <w:rFonts w:hAnsi="Arial"/>
          <w:rFonts w:ascii="Arial"/>
          <w:sz w:val="24"/>
        </w:rPr>
        <w:t xml:space="preserve"> S. En C., por</w:t>
      </w:r>
      <w:r>
        <w:rPr>
          <w:rFonts w:hAnsi="Arial"/>
          <w:rFonts w:ascii="Arial"/>
          <w:sz w:val="24"/>
        </w:rPr>
        <w:t xml:space="preserve"> cuanto</w:t>
      </w:r>
      <w:r>
        <w:rPr>
          <w:rFonts w:hAnsi="Arial"/>
          <w:rFonts w:ascii="Arial"/>
          <w:sz w:val="24"/>
        </w:rPr>
        <w:t xml:space="preserve"> la</w:t>
      </w:r>
      <w:r>
        <w:rPr>
          <w:rFonts w:hAnsi="Arial"/>
          <w:rFonts w:ascii="Arial"/>
          <w:sz w:val="24"/>
        </w:rPr>
        <w:t xml:space="preserve"> parte</w:t>
      </w:r>
      <w:r>
        <w:rPr>
          <w:rFonts w:hAnsi="Arial"/>
          <w:rFonts w:ascii="Arial"/>
          <w:sz w:val="24"/>
        </w:rPr>
        <w:t xml:space="preserve"> demandante</w:t>
      </w:r>
      <w:r>
        <w:rPr>
          <w:rFonts w:hAnsi="Arial"/>
          <w:rFonts w:ascii="Arial"/>
          <w:sz w:val="24"/>
        </w:rPr>
        <w:t xml:space="preserve"> señaló</w:t>
      </w:r>
      <w:r>
        <w:rPr>
          <w:rFonts w:hAnsi="Arial"/>
          <w:rFonts w:ascii="Arial"/>
          <w:sz w:val="24"/>
        </w:rPr>
        <w:t xml:space="preserve"> con</w:t>
      </w:r>
      <w:r>
        <w:rPr>
          <w:rFonts w:hAnsi="Arial"/>
          <w:rFonts w:ascii="Arial"/>
          <w:sz w:val="24"/>
        </w:rPr>
        <w:t xml:space="preserve"> claridad</w:t>
      </w:r>
      <w:r>
        <w:rPr>
          <w:rFonts w:hAnsi="Arial"/>
          <w:rFonts w:ascii="Arial"/>
          <w:sz w:val="24"/>
        </w:rPr>
        <w:t xml:space="preserve"> contra</w:t>
      </w:r>
      <w:r>
        <w:rPr>
          <w:rFonts w:hAnsi="Arial"/>
          <w:rFonts w:ascii="Arial"/>
          <w:sz w:val="24"/>
        </w:rPr>
        <w:t xml:space="preserve"> qué</w:t>
      </w:r>
      <w:r>
        <w:rPr>
          <w:rFonts w:hAnsi="Arial"/>
          <w:rFonts w:ascii="Arial"/>
          <w:sz w:val="24"/>
        </w:rPr>
        <w:t xml:space="preserve"> manifestación</w:t>
      </w:r>
      <w:r>
        <w:rPr>
          <w:rFonts w:hAnsi="Arial"/>
          <w:rFonts w:ascii="Arial"/>
          <w:sz w:val="24"/>
        </w:rPr>
        <w:t xml:space="preserve"> de</w:t>
      </w:r>
      <w:r>
        <w:rPr>
          <w:rFonts w:hAnsi="Arial"/>
          <w:rFonts w:ascii="Arial"/>
          <w:sz w:val="24"/>
        </w:rPr>
        <w:t xml:space="preserve"> la voluntad</w:t>
      </w:r>
      <w:r>
        <w:rPr>
          <w:rFonts w:hAnsi="Arial"/>
          <w:rFonts w:ascii="Arial"/>
          <w:sz w:val="24"/>
        </w:rPr>
        <w:t xml:space="preserve"> de</w:t>
      </w:r>
      <w:r>
        <w:rPr>
          <w:rFonts w:hAnsi="Arial"/>
          <w:rFonts w:ascii="Arial"/>
          <w:sz w:val="24"/>
        </w:rPr>
        <w:t xml:space="preserve"> la</w:t>
      </w:r>
      <w:r>
        <w:rPr>
          <w:rFonts w:hAnsi="Arial"/>
          <w:rFonts w:ascii="Arial"/>
          <w:sz w:val="24"/>
        </w:rPr>
        <w:t xml:space="preserve"> administración</w:t>
      </w:r>
      <w:r>
        <w:rPr>
          <w:rFonts w:hAnsi="Arial"/>
          <w:rFonts w:ascii="Arial"/>
          <w:sz w:val="24"/>
        </w:rPr>
        <w:t xml:space="preserve"> eleva</w:t>
      </w:r>
      <w:r>
        <w:rPr>
          <w:rFonts w:hAnsi="Arial"/>
          <w:rFonts w:ascii="Arial"/>
          <w:sz w:val="24"/>
        </w:rPr>
        <w:t xml:space="preserve"> su</w:t>
      </w:r>
      <w:r>
        <w:rPr>
          <w:rFonts w:hAnsi="Arial"/>
          <w:rFonts w:ascii="Arial"/>
          <w:sz w:val="24"/>
        </w:rPr>
        <w:t xml:space="preserve"> reproche,</w:t>
      </w:r>
      <w:r>
        <w:rPr>
          <w:rFonts w:hAnsi="Arial"/>
          <w:rFonts w:ascii="Arial"/>
          <w:sz w:val="24"/>
        </w:rPr>
        <w:t xml:space="preserve"> además</w:t>
      </w:r>
      <w:r>
        <w:rPr>
          <w:rFonts w:hAnsi="Arial"/>
          <w:rFonts w:ascii="Arial"/>
          <w:sz w:val="24"/>
        </w:rPr>
        <w:t xml:space="preserve"> el</w:t>
      </w:r>
      <w:r>
        <w:rPr>
          <w:rFonts w:hAnsi="Arial"/>
          <w:rFonts w:ascii="Arial"/>
          <w:sz w:val="24"/>
        </w:rPr>
        <w:t xml:space="preserve"> concepto de violación se encuentra completo, razones por las cuales se declarará</w:t>
      </w:r>
      <w:r>
        <w:rPr>
          <w:rFonts w:hAnsi="Arial"/>
          <w:rFonts w:ascii="Arial"/>
          <w:sz w:val="24"/>
        </w:rPr>
        <w:t xml:space="preserve"> como</w:t>
      </w:r>
      <w:r>
        <w:rPr>
          <w:rFonts w:hAnsi="Arial"/>
          <w:rFonts w:ascii="Arial"/>
          <w:sz w:val="24"/>
        </w:rPr>
        <w:t xml:space="preserve"> no</w:t>
      </w:r>
      <w:r>
        <w:rPr>
          <w:rFonts w:hAnsi="Arial"/>
          <w:rFonts w:ascii="Arial"/>
          <w:sz w:val="24"/>
        </w:rPr>
        <w:t xml:space="preserve"> probada</w:t>
      </w:r>
      <w:r>
        <w:rPr>
          <w:rFonts w:hAnsi="Arial"/>
          <w:rFonts w:ascii="Arial"/>
          <w:sz w:val="24"/>
        </w:rPr>
        <w:t xml:space="preserve"> la</w:t>
      </w:r>
      <w:r>
        <w:rPr>
          <w:rFonts w:hAnsi="Arial"/>
          <w:rFonts w:ascii="Arial"/>
          <w:sz w:val="24"/>
        </w:rPr>
        <w:t xml:space="preserve"> excepción de ineptitud sustancial</w:t>
      </w:r>
      <w:r>
        <w:rPr>
          <w:rFonts w:hAnsi="Arial"/>
          <w:rFonts w:ascii="Arial"/>
          <w:sz w:val="24"/>
        </w:rPr>
        <w:t xml:space="preserve"> de</w:t>
      </w:r>
      <w:r>
        <w:rPr>
          <w:rFonts w:hAnsi="Arial"/>
          <w:rFonts w:ascii="Arial"/>
          <w:sz w:val="24"/>
        </w:rPr>
        <w:t xml:space="preserve"> la</w:t>
      </w:r>
      <w:r>
        <w:rPr>
          <w:rFonts w:hAnsi="Arial"/>
          <w:rFonts w:ascii="Arial"/>
          <w:sz w:val="24"/>
        </w:rPr>
        <w:t xml:space="preserve"> demanda</w:t>
      </w:r>
      <w:r>
        <w:rPr>
          <w:rFonts w:hAnsi="Arial"/>
          <w:rFonts w:ascii="Arial"/>
          <w:sz w:val="24"/>
        </w:rPr>
        <w:t xml:space="preserve"> formulada, tal</w:t>
      </w:r>
      <w:r>
        <w:rPr>
          <w:rFonts w:hAnsi="Arial"/>
          <w:rFonts w:ascii="Arial"/>
          <w:sz w:val="24"/>
        </w:rPr>
        <w:t xml:space="preserve"> y</w:t>
      </w:r>
      <w:r>
        <w:rPr>
          <w:rFonts w:hAnsi="Arial"/>
          <w:rFonts w:ascii="Arial"/>
          <w:sz w:val="24"/>
        </w:rPr>
        <w:t xml:space="preserve"> como se</w:t>
      </w:r>
      <w:r>
        <w:rPr>
          <w:rFonts w:hAnsi="Arial"/>
          <w:rFonts w:ascii="Arial"/>
          <w:sz w:val="24"/>
        </w:rPr>
        <w:t xml:space="preserve"> dispondrá</w:t>
      </w:r>
      <w:r>
        <w:rPr>
          <w:rFonts w:hAnsi="Arial"/>
          <w:rFonts w:ascii="Arial"/>
          <w:sz w:val="24"/>
        </w:rPr>
        <w:t xml:space="preserve"> en</w:t>
      </w:r>
      <w:r>
        <w:rPr>
          <w:rFonts w:hAnsi="Arial"/>
          <w:rFonts w:ascii="Arial"/>
          <w:sz w:val="24"/>
        </w:rPr>
        <w:t xml:space="preserve"> la parte resolutiva de</w:t>
      </w:r>
      <w:r>
        <w:rPr>
          <w:rFonts w:hAnsi="Arial"/>
          <w:rFonts w:ascii="Arial"/>
          <w:sz w:val="24"/>
        </w:rPr>
        <w:t xml:space="preserve"> este</w:t>
      </w:r>
      <w:r>
        <w:rPr>
          <w:rFonts w:hAnsi="Arial"/>
          <w:rFonts w:ascii="Arial"/>
          <w:sz w:val="24"/>
        </w:rPr>
        <w:t xml:space="preserve"> proveído.</w:t>
      </w:r>
    </w:p>
    <w:p>
      <w:rPr>
        <w:rFonts w:hAnsi="Arial"/>
        <w:rFonts w:ascii="Arial"/>
      </w:rPr>
      <w:pPr>
        <w:pStyle w:val="Body Text"/>
      </w:pPr>
      <w:rPr>
        <w:rFonts w:hAnsi="Times New Roman"/>
        <w:rFonts w:ascii="Times New Roman"/>
        <w:sz w:val="27"/>
      </w:rPr>
    </w:p>
    <w:p>
      <w:rPr>
        <w:rFonts w:hAnsi="Arial"/>
        <w:rFonts w:ascii="Arial"/>
      </w:rPr>
      <w:pPr>
        <w:pStyle w:val="heading 1"/>
        <w:numPr>
          <w:numId w:val="159"/>
          <w:ilvl w:val="3"/>
        </w:numPr>
        <w:tabs>
          <w:tab w:val="left" w:leader="none" w:pos="1165"/>
        </w:tabs>
      </w:pPr>
      <w:r>
        <w:rPr>
          <w:rFonts w:hAnsi="Arial"/>
          <w:rFonts w:ascii="Arial"/>
        </w:rPr>
        <w:t>De</w:t>
      </w:r>
      <w:r>
        <w:rPr>
          <w:rFonts w:hAnsi="Arial"/>
          <w:rFonts w:ascii="Arial"/>
        </w:rPr>
        <w:t xml:space="preserve"> la excepción de</w:t>
      </w:r>
      <w:r>
        <w:rPr>
          <w:rFonts w:hAnsi="Arial"/>
          <w:rFonts w:ascii="Arial"/>
        </w:rPr>
        <w:t xml:space="preserve"> cosa juzgada</w:t>
      </w:r>
    </w:p>
    <w:p>
      <w:rPr>
        <w:rFonts w:hAnsi="Arial"/>
        <w:rFonts w:ascii="Arial"/>
      </w:rPr>
      <w:pPr>
        <w:pStyle w:val="Body Text"/>
      </w:pPr>
      <w:rPr>
        <w:rFonts w:hAnsi="Times New Roman"/>
        <w:rFonts w:ascii="Times New Roman"/>
        <w:sz w:val="27"/>
        <w:b/>
      </w:rPr>
    </w:p>
    <w:p>
      <w:rPr>
        <w:rFonts w:hAnsi="Arial"/>
        <w:rFonts w:ascii="Arial"/>
      </w:rPr>
      <w:pPr>
        <w:pStyle w:val="List Paragraph"/>
        <w:ind w:right="374"/>
        <w:spacing w:before="1" w:line="276" w:lineRule="auto"/>
        <w:numPr>
          <w:numId w:val="138"/>
          <w:ilvl w:val="0"/>
        </w:numPr>
        <w:tabs>
          <w:tab w:val="left" w:leader="none" w:pos="603"/>
        </w:tabs>
      </w:pPr>
      <w:r>
        <w:rPr>
          <w:rFonts w:hAnsi="Arial"/>
          <w:rFonts w:ascii="Arial"/>
          <w:sz w:val="24"/>
        </w:rPr>
        <w:t xml:space="preserve">La Sala se referirá a la excepción de cosa juzgada propuesta por el apoderado</w:t>
      </w:r>
      <w:r>
        <w:rPr>
          <w:rFonts w:hAnsi="Arial"/>
          <w:rFonts w:ascii="Arial"/>
          <w:sz w:val="24"/>
        </w:rPr>
        <w:t xml:space="preserve"> de la Constructora Palo Alto y Cia S. En C. a través de la cual argumentó que la</w:t>
      </w:r>
      <w:r>
        <w:rPr>
          <w:rFonts w:hAnsi="Arial"/>
          <w:rFonts w:ascii="Arial"/>
          <w:sz w:val="24"/>
        </w:rPr>
        <w:t xml:space="preserve"> Jurisdicción Contenciosa Administrativa ya tuvo la oportunidad de pronunciarse sobre los mismos cargos que acá se discuten, teniendo en cuenta lo decidido respecto de la excepción de improcedencia de la acción para cuestionar actos propiamente</w:t>
      </w:r>
      <w:r>
        <w:rPr>
          <w:rFonts w:hAnsi="Arial"/>
          <w:rFonts w:ascii="Arial"/>
          <w:sz w:val="24"/>
        </w:rPr>
        <w:t xml:space="preserve"> mineros.</w:t>
      </w:r>
    </w:p>
    <w:p>
      <w:rPr>
        <w:rFonts w:hAnsi="Arial"/>
        <w:rFonts w:ascii="Arial"/>
      </w:rPr>
      <w:pPr>
        <w:pStyle w:val="Body Text"/>
      </w:pPr>
      <w:rPr>
        <w:rFonts w:hAnsi="Times New Roman"/>
        <w:rFonts w:ascii="Times New Roman"/>
        <w:sz w:val="27"/>
      </w:rPr>
    </w:p>
    <w:p>
      <w:rPr>
        <w:rFonts w:hAnsi="Arial"/>
        <w:rFonts w:ascii="Arial"/>
      </w:rPr>
      <w:pPr>
        <w:pStyle w:val="List Paragraph"/>
        <w:ind w:right="372"/>
        <w:spacing w:line="276" w:lineRule="auto"/>
        <w:numPr>
          <w:numId w:val="138"/>
          <w:ilvl w:val="0"/>
        </w:numPr>
        <w:tabs>
          <w:tab w:val="left" w:leader="none" w:pos="603"/>
        </w:tabs>
      </w:pPr>
      <w:r>
        <w:rPr>
          <w:rFonts w:hAnsi="Arial"/>
          <w:rFonts w:ascii="Arial"/>
          <w:sz w:val="24"/>
        </w:rPr>
        <w:t xml:space="preserve">Al respecto, puso de presente que el Tribunal Administrativo de Cundinamarca,</w:t>
      </w:r>
      <w:r>
        <w:rPr>
          <w:rFonts w:hAnsi="Arial"/>
          <w:rFonts w:ascii="Arial"/>
          <w:sz w:val="24"/>
        </w:rPr>
        <w:t xml:space="preserve"> </w:t>
      </w:r>
      <w:r>
        <w:rPr>
          <w:rFonts w:hAnsi="Arial"/>
          <w:rFonts w:ascii="Arial"/>
          <w:sz w:val="24"/>
        </w:rPr>
        <w:t>Sección</w:t>
      </w:r>
      <w:r>
        <w:rPr>
          <w:rFonts w:hAnsi="Arial"/>
          <w:rFonts w:ascii="Arial"/>
          <w:sz w:val="24"/>
        </w:rPr>
        <w:t xml:space="preserve"> </w:t>
      </w:r>
      <w:r>
        <w:rPr>
          <w:rFonts w:hAnsi="Arial"/>
          <w:rFonts w:ascii="Arial"/>
          <w:sz w:val="24"/>
        </w:rPr>
        <w:t>Primera,</w:t>
      </w:r>
      <w:r>
        <w:rPr>
          <w:rFonts w:hAnsi="Arial"/>
          <w:rFonts w:ascii="Arial"/>
          <w:sz w:val="24"/>
        </w:rPr>
        <w:t xml:space="preserve"> </w:t>
      </w:r>
      <w:r>
        <w:rPr>
          <w:rFonts w:hAnsi="Arial"/>
          <w:rFonts w:ascii="Arial"/>
          <w:sz w:val="24"/>
        </w:rPr>
        <w:t>Subsección</w:t>
      </w:r>
      <w:r>
        <w:rPr>
          <w:rFonts w:hAnsi="Arial"/>
          <w:rFonts w:ascii="Arial"/>
          <w:sz w:val="24"/>
        </w:rPr>
        <w:t xml:space="preserve"> “B”,</w:t>
      </w:r>
      <w:r>
        <w:rPr>
          <w:rFonts w:hAnsi="Arial"/>
          <w:rFonts w:ascii="Arial"/>
          <w:sz w:val="24"/>
        </w:rPr>
        <w:t xml:space="preserve"> dentro</w:t>
      </w:r>
      <w:r>
        <w:rPr>
          <w:rFonts w:hAnsi="Arial"/>
          <w:rFonts w:ascii="Arial"/>
          <w:sz w:val="24"/>
        </w:rPr>
        <w:t xml:space="preserve"> del</w:t>
      </w:r>
      <w:r>
        <w:rPr>
          <w:rFonts w:hAnsi="Arial"/>
          <w:rFonts w:ascii="Arial"/>
          <w:sz w:val="24"/>
        </w:rPr>
        <w:t xml:space="preserve"> proceso</w:t>
      </w:r>
      <w:r>
        <w:rPr>
          <w:rFonts w:hAnsi="Arial"/>
          <w:rFonts w:ascii="Arial"/>
          <w:sz w:val="24"/>
        </w:rPr>
        <w:t xml:space="preserve"> número</w:t>
      </w:r>
      <w:r>
        <w:rPr>
          <w:rFonts w:hAnsi="Arial"/>
          <w:rFonts w:ascii="Arial"/>
          <w:sz w:val="24"/>
        </w:rPr>
        <w:t xml:space="preserve"> 25000</w:t>
      </w:r>
      <w:r>
        <w:rPr>
          <w:rFonts w:hAnsi="Arial"/>
          <w:rFonts w:ascii="Arial"/>
          <w:sz w:val="24"/>
        </w:rPr>
        <w:t xml:space="preserve"> 23 24000</w:t>
      </w:r>
      <w:r>
        <w:rPr>
          <w:rFonts w:hAnsi="Arial"/>
          <w:rFonts w:ascii="Arial"/>
          <w:sz w:val="24"/>
        </w:rPr>
        <w:t xml:space="preserve"> 2001-</w:t>
      </w:r>
      <w:r>
        <w:rPr>
          <w:rFonts w:hAnsi="Arial"/>
          <w:rFonts w:ascii="Arial"/>
          <w:sz w:val="24"/>
        </w:rPr>
        <w:t xml:space="preserve"> 00809-01, negó la nulidad de las Resoluciones 81098 de 12 de octubre de 2000 y</w:t>
      </w:r>
      <w:r>
        <w:rPr>
          <w:rFonts w:hAnsi="Arial"/>
          <w:rFonts w:ascii="Arial"/>
          <w:sz w:val="24"/>
        </w:rPr>
        <w:t xml:space="preserve"> 80027 de 12 de enero de 2001, dentro del medio de control de nulidad y restablecimiento del derecho incoado por los señores Alba Tulia Peñarete Murcia y</w:t>
      </w:r>
      <w:r>
        <w:rPr>
          <w:rFonts w:hAnsi="Arial"/>
          <w:rFonts w:ascii="Arial"/>
          <w:sz w:val="24"/>
        </w:rPr>
        <w:t xml:space="preserve"> Luis</w:t>
      </w:r>
      <w:r>
        <w:rPr>
          <w:rFonts w:hAnsi="Arial"/>
          <w:rFonts w:ascii="Arial"/>
          <w:sz w:val="24"/>
        </w:rPr>
        <w:t xml:space="preserve"> Vicente Almécigas Martínez.</w:t>
      </w:r>
    </w:p>
    <w:p>
      <w:rPr>
        <w:rFonts w:hAnsi="Arial"/>
        <w:rFonts w:ascii="Arial"/>
      </w:rPr>
      <w:pPr>
        <w:pStyle w:val="Body Text"/>
      </w:pPr>
      <w:rPr>
        <w:rFonts w:hAnsi="Times New Roman"/>
        <w:rFonts w:ascii="Times New Roman"/>
        <w:sz w:val="21"/>
      </w:rPr>
    </w:p>
    <w:p>
      <w:rPr>
        <w:rFonts w:hAnsi="Arial"/>
        <w:rFonts w:ascii="Arial"/>
      </w:rPr>
      <w:pPr>
        <w:pStyle w:val="List Paragraph"/>
        <w:ind w:right="375"/>
        <w:spacing w:line="276" w:lineRule="auto"/>
        <w:numPr>
          <w:numId w:val="138"/>
          <w:ilvl w:val="0"/>
        </w:numPr>
        <w:tabs>
          <w:tab w:val="left" w:leader="none" w:pos="603"/>
        </w:tabs>
      </w:pPr>
      <w:r>
        <w:rPr>
          <w:rFonts w:hAnsi="Arial"/>
          <w:rFonts w:ascii="Arial"/>
          <w:sz w:val="24"/>
        </w:rPr>
        <w:t>Asimismo,</w:t>
      </w:r>
      <w:r>
        <w:rPr>
          <w:rFonts w:hAnsi="Arial"/>
          <w:rFonts w:ascii="Arial"/>
          <w:sz w:val="24"/>
        </w:rPr>
        <w:t xml:space="preserve"> precisó que el Consejo de Estado, Sala de lo Contencioso Administrativo, Sección Quinta, dentro del proceso de acción popular número 25000232500020010039801, mediante sentencia de 8 de mayo de 2003 protegió los</w:t>
      </w:r>
      <w:r>
        <w:rPr>
          <w:rFonts w:hAnsi="Arial"/>
          <w:rFonts w:ascii="Arial"/>
          <w:sz w:val="24"/>
        </w:rPr>
        <w:t xml:space="preserve"> derechos</w:t>
      </w:r>
      <w:r>
        <w:rPr>
          <w:rFonts w:hAnsi="Arial"/>
          <w:rFonts w:ascii="Arial"/>
          <w:sz w:val="24"/>
        </w:rPr>
        <w:t xml:space="preserve"> e intereses</w:t>
      </w:r>
      <w:r>
        <w:rPr>
          <w:rFonts w:hAnsi="Arial"/>
          <w:rFonts w:ascii="Arial"/>
          <w:sz w:val="24"/>
        </w:rPr>
        <w:t xml:space="preserve"> colectivos</w:t>
      </w:r>
      <w:r>
        <w:rPr>
          <w:rFonts w:hAnsi="Arial"/>
          <w:rFonts w:ascii="Arial"/>
          <w:sz w:val="24"/>
        </w:rPr>
        <w:t xml:space="preserve"> al goce</w:t>
      </w:r>
      <w:r>
        <w:rPr>
          <w:rFonts w:hAnsi="Arial"/>
          <w:rFonts w:ascii="Arial"/>
          <w:sz w:val="24"/>
        </w:rPr>
        <w:t xml:space="preserve"> de</w:t>
      </w:r>
      <w:r>
        <w:rPr>
          <w:rFonts w:hAnsi="Arial"/>
          <w:rFonts w:ascii="Arial"/>
          <w:sz w:val="24"/>
        </w:rPr>
        <w:t xml:space="preserve"> un</w:t>
      </w:r>
      <w:r>
        <w:rPr>
          <w:rFonts w:hAnsi="Arial"/>
          <w:rFonts w:ascii="Arial"/>
          <w:sz w:val="24"/>
        </w:rPr>
        <w:t xml:space="preserve"> ambiente</w:t>
      </w:r>
      <w:r>
        <w:rPr>
          <w:rFonts w:hAnsi="Arial"/>
          <w:rFonts w:ascii="Arial"/>
          <w:sz w:val="24"/>
        </w:rPr>
        <w:t xml:space="preserve"> sano</w:t>
      </w:r>
      <w:r>
        <w:rPr>
          <w:rFonts w:hAnsi="Arial"/>
          <w:rFonts w:ascii="Arial"/>
          <w:sz w:val="24"/>
        </w:rPr>
        <w:t xml:space="preserve"> y</w:t>
      </w:r>
      <w:r>
        <w:rPr>
          <w:rFonts w:hAnsi="Arial"/>
          <w:rFonts w:ascii="Arial"/>
          <w:sz w:val="24"/>
        </w:rPr>
        <w:t xml:space="preserve"> a</w:t>
      </w:r>
      <w:r>
        <w:rPr>
          <w:rFonts w:hAnsi="Arial"/>
          <w:rFonts w:ascii="Arial"/>
          <w:sz w:val="24"/>
        </w:rPr>
        <w:t xml:space="preserve"> la</w:t>
      </w:r>
      <w:r>
        <w:rPr>
          <w:rFonts w:hAnsi="Arial"/>
          <w:rFonts w:ascii="Arial"/>
          <w:sz w:val="24"/>
        </w:rPr>
        <w:t xml:space="preserve"> preservación</w:t>
      </w:r>
      <w:r>
        <w:rPr>
          <w:rFonts w:hAnsi="Arial"/>
          <w:rFonts w:ascii="Arial"/>
          <w:sz w:val="24"/>
        </w:rPr>
        <w:t xml:space="preserve"> del equilibrio ecológico, así como el manejo y aprovechamiento de los recursos</w:t>
      </w:r>
      <w:r>
        <w:rPr>
          <w:rFonts w:hAnsi="Arial"/>
          <w:rFonts w:ascii="Arial"/>
          <w:sz w:val="24"/>
        </w:rPr>
        <w:t xml:space="preserve"> naturales para garantizar el desarrollo sostenible, para lo cual, ordenó a la constructora iniciar las acciones necesarias para aplicar el Plan de Manejo y Restauración</w:t>
      </w:r>
      <w:r>
        <w:rPr>
          <w:rFonts w:hAnsi="Arial"/>
          <w:rFonts w:ascii="Arial"/>
          <w:sz w:val="24"/>
        </w:rPr>
        <w:t xml:space="preserve"> Ambiental</w:t>
      </w:r>
      <w:r>
        <w:rPr>
          <w:rFonts w:hAnsi="Arial"/>
          <w:rFonts w:ascii="Arial"/>
          <w:sz w:val="24"/>
        </w:rPr>
        <w:t xml:space="preserve"> sobre</w:t>
      </w:r>
      <w:r>
        <w:rPr>
          <w:rFonts w:hAnsi="Arial"/>
          <w:rFonts w:ascii="Arial"/>
          <w:sz w:val="24"/>
        </w:rPr>
        <w:t xml:space="preserve"> los contratos</w:t>
      </w:r>
      <w:r>
        <w:rPr>
          <w:rFonts w:hAnsi="Arial"/>
          <w:rFonts w:ascii="Arial"/>
          <w:sz w:val="24"/>
        </w:rPr>
        <w:t xml:space="preserve"> de</w:t>
      </w:r>
      <w:r>
        <w:rPr>
          <w:rFonts w:hAnsi="Arial"/>
          <w:rFonts w:ascii="Arial"/>
          <w:sz w:val="24"/>
        </w:rPr>
        <w:t xml:space="preserve"> concesión</w:t>
      </w:r>
      <w:r>
        <w:rPr>
          <w:rFonts w:hAnsi="Arial"/>
          <w:rFonts w:ascii="Arial"/>
          <w:sz w:val="24"/>
        </w:rPr>
        <w:t xml:space="preserve"> 16569</w:t>
      </w:r>
      <w:r>
        <w:rPr>
          <w:rFonts w:hAnsi="Arial"/>
          <w:rFonts w:ascii="Arial"/>
          <w:sz w:val="24"/>
        </w:rPr>
        <w:t xml:space="preserve"> y</w:t>
      </w:r>
      <w:r>
        <w:rPr>
          <w:rFonts w:hAnsi="Arial"/>
          <w:rFonts w:ascii="Arial"/>
          <w:sz w:val="24"/>
        </w:rPr>
        <w:t xml:space="preserve"> 16715,</w:t>
      </w:r>
      <w:r>
        <w:rPr>
          <w:rFonts w:hAnsi="Arial"/>
          <w:rFonts w:ascii="Arial"/>
          <w:sz w:val="24"/>
        </w:rPr>
        <w:t xml:space="preserve"> conforme</w:t>
      </w:r>
      <w:r>
        <w:rPr>
          <w:rFonts w:hAnsi="Arial"/>
          <w:rFonts w:ascii="Arial"/>
          <w:sz w:val="24"/>
        </w:rPr>
        <w:t xml:space="preserve"> con</w:t>
      </w:r>
      <w:r>
        <w:rPr>
          <w:rFonts w:hAnsi="Arial"/>
          <w:rFonts w:ascii="Arial"/>
          <w:sz w:val="24"/>
        </w:rPr>
        <w:t xml:space="preserve"> la Resolución 421</w:t>
      </w:r>
      <w:r>
        <w:rPr>
          <w:rFonts w:hAnsi="Arial"/>
          <w:rFonts w:ascii="Arial"/>
          <w:sz w:val="24"/>
        </w:rPr>
        <w:t xml:space="preserve"> de 17 de</w:t>
      </w:r>
      <w:r>
        <w:rPr>
          <w:rFonts w:hAnsi="Arial"/>
          <w:rFonts w:ascii="Arial"/>
          <w:sz w:val="24"/>
        </w:rPr>
        <w:t xml:space="preserve"> marzo</w:t>
      </w:r>
      <w:r>
        <w:rPr>
          <w:rFonts w:hAnsi="Arial"/>
          <w:rFonts w:ascii="Arial"/>
          <w:sz w:val="24"/>
        </w:rPr>
        <w:t xml:space="preserve"> de</w:t>
      </w:r>
      <w:r>
        <w:rPr>
          <w:rFonts w:hAnsi="Arial"/>
          <w:rFonts w:ascii="Arial"/>
          <w:sz w:val="24"/>
        </w:rPr>
        <w:t xml:space="preserve"> 1997, de la</w:t>
      </w:r>
      <w:r>
        <w:rPr>
          <w:rFonts w:hAnsi="Arial"/>
          <w:rFonts w:ascii="Arial"/>
          <w:sz w:val="24"/>
        </w:rPr>
        <w:t xml:space="preserve"> CAR.</w:t>
      </w:r>
    </w:p>
    <w:p>
      <w:rPr>
        <w:rFonts w:hAnsi="Arial"/>
        <w:rFonts w:ascii="Arial"/>
      </w:rPr>
      <w:pPr>
        <w:pStyle w:val="Body Text"/>
      </w:pPr>
      <w:rPr>
        <w:rFonts w:hAnsi="Times New Roman"/>
        <w:rFonts w:ascii="Times New Roman"/>
        <w:sz w:val="27"/>
      </w:rPr>
    </w:p>
    <w:p>
      <w:rPr>
        <w:rFonts w:hAnsi="Arial"/>
        <w:rFonts w:ascii="Arial"/>
      </w:rPr>
      <w:pPr>
        <w:pStyle w:val="List Paragraph"/>
        <w:ind w:right="380"/>
        <w:spacing w:line="276" w:lineRule="auto"/>
        <w:numPr>
          <w:numId w:val="138"/>
          <w:ilvl w:val="0"/>
        </w:numPr>
        <w:tabs>
          <w:tab w:val="left" w:leader="none" w:pos="603"/>
        </w:tabs>
      </w:pPr>
      <w:r>
        <w:rPr>
          <w:rFonts w:hAnsi="Arial"/>
          <w:rFonts w:ascii="Arial"/>
          <w:sz w:val="24"/>
        </w:rPr>
        <w:t>Afirmó</w:t>
      </w:r>
      <w:r>
        <w:rPr>
          <w:rFonts w:hAnsi="Arial"/>
          <w:rFonts w:ascii="Arial"/>
          <w:sz w:val="24"/>
        </w:rPr>
        <w:t xml:space="preserve"> que los cargos</w:t>
      </w:r>
      <w:r>
        <w:rPr>
          <w:rFonts w:hAnsi="Arial"/>
          <w:rFonts w:ascii="Arial"/>
          <w:sz w:val="24"/>
        </w:rPr>
        <w:t xml:space="preserve"> de</w:t>
      </w:r>
      <w:r>
        <w:rPr>
          <w:rFonts w:hAnsi="Arial"/>
          <w:rFonts w:ascii="Arial"/>
          <w:sz w:val="24"/>
        </w:rPr>
        <w:t xml:space="preserve"> nulidad</w:t>
      </w:r>
      <w:r>
        <w:rPr>
          <w:rFonts w:hAnsi="Arial"/>
          <w:rFonts w:ascii="Arial"/>
          <w:sz w:val="24"/>
        </w:rPr>
        <w:t xml:space="preserve"> dentro</w:t>
      </w:r>
      <w:r>
        <w:rPr>
          <w:rFonts w:hAnsi="Arial"/>
          <w:rFonts w:ascii="Arial"/>
          <w:sz w:val="24"/>
        </w:rPr>
        <w:t xml:space="preserve"> del</w:t>
      </w:r>
      <w:r>
        <w:rPr>
          <w:rFonts w:hAnsi="Arial"/>
          <w:rFonts w:ascii="Arial"/>
          <w:sz w:val="24"/>
        </w:rPr>
        <w:t xml:space="preserve"> proceso</w:t>
      </w:r>
      <w:r>
        <w:rPr>
          <w:rFonts w:hAnsi="Arial"/>
          <w:rFonts w:ascii="Arial"/>
          <w:sz w:val="24"/>
        </w:rPr>
        <w:t xml:space="preserve"> de la referencia</w:t>
      </w:r>
      <w:r>
        <w:rPr>
          <w:rFonts w:hAnsi="Arial"/>
          <w:rFonts w:ascii="Arial"/>
          <w:sz w:val="24"/>
        </w:rPr>
        <w:t xml:space="preserve"> ya</w:t>
      </w:r>
      <w:r>
        <w:rPr>
          <w:rFonts w:hAnsi="Arial"/>
          <w:rFonts w:ascii="Arial"/>
          <w:sz w:val="24"/>
        </w:rPr>
        <w:t xml:space="preserve"> han sido</w:t>
      </w:r>
      <w:r>
        <w:rPr>
          <w:rFonts w:hAnsi="Arial"/>
          <w:rFonts w:ascii="Arial"/>
          <w:sz w:val="24"/>
        </w:rPr>
        <w:t xml:space="preserve"> objeto</w:t>
      </w:r>
      <w:r>
        <w:rPr>
          <w:rFonts w:hAnsi="Arial"/>
          <w:rFonts w:ascii="Arial"/>
          <w:sz w:val="24"/>
        </w:rPr>
        <w:t xml:space="preserve"> de pronunciamiento, por</w:t>
      </w:r>
      <w:r>
        <w:rPr>
          <w:rFonts w:hAnsi="Arial"/>
          <w:rFonts w:ascii="Arial"/>
          <w:sz w:val="24"/>
        </w:rPr>
        <w:t xml:space="preserve"> lo</w:t>
      </w:r>
      <w:r>
        <w:rPr>
          <w:rFonts w:hAnsi="Arial"/>
          <w:rFonts w:ascii="Arial"/>
          <w:sz w:val="24"/>
        </w:rPr>
        <w:t xml:space="preserve"> que</w:t>
      </w:r>
      <w:r>
        <w:rPr>
          <w:rFonts w:hAnsi="Arial"/>
          <w:rFonts w:ascii="Arial"/>
          <w:sz w:val="24"/>
        </w:rPr>
        <w:t xml:space="preserve"> la</w:t>
      </w:r>
      <w:r>
        <w:rPr>
          <w:rFonts w:hAnsi="Arial"/>
          <w:rFonts w:ascii="Arial"/>
          <w:sz w:val="24"/>
        </w:rPr>
        <w:t xml:space="preserve"> sentencia</w:t>
      </w:r>
      <w:r>
        <w:rPr>
          <w:rFonts w:hAnsi="Arial"/>
          <w:rFonts w:ascii="Arial"/>
          <w:sz w:val="24"/>
        </w:rPr>
        <w:t xml:space="preserve"> que niega la</w:t>
      </w:r>
      <w:r>
        <w:rPr>
          <w:rFonts w:hAnsi="Arial"/>
          <w:rFonts w:ascii="Arial"/>
          <w:sz w:val="24"/>
        </w:rPr>
        <w:t xml:space="preserve"> nulidad</w:t>
      </w:r>
      <w:r>
        <w:rPr>
          <w:rFonts w:hAnsi="Arial"/>
          <w:rFonts w:ascii="Arial"/>
          <w:sz w:val="24"/>
        </w:rPr>
        <w:t xml:space="preserve"> pedida</w:t>
      </w:r>
    </w:p>
    <w:p>
      <w:rPr>
        <w:rFonts w:hAnsi="Arial"/>
        <w:rFonts w:ascii="Arial"/>
      </w:rPr>
      <w:pPr>
        <w:pStyle w:val="Body Text"/>
      </w:pPr>
      <w:rPr>
        <w:rFonts w:hAnsi="Times New Roman"/>
        <w:rFonts w:ascii="Times New Roman"/>
        <w:sz w:val="19"/>
      </w:rPr>
    </w:p>
    <w:p>
      <w:rPr>
        <w:rFonts w:hAnsi="Arial"/>
        <w:rFonts w:ascii="Arial"/>
      </w:rPr>
      <w:pPr>
        <w:pStyle w:val="Body Text"/>
        <w:jc w:val="both"/>
      </w:pPr>
      <w:r>
        <w:rPr>
          <w:rFonts w:hAnsi="Arial"/>
          <w:rFonts w:ascii="Arial"/>
        </w:rPr>
        <w:t xml:space="preserve">configura el fenómeno de la cosa juzgada con efectos </w:t>
      </w:r>
      <w:r>
        <w:rPr>
          <w:rFonts w:hAnsi="Arial"/>
          <w:rFonts w:ascii="Arial"/>
          <w:i/>
        </w:rPr>
        <w:t xml:space="preserve">erga omnes </w:t>
      </w:r>
      <w:r>
        <w:rPr>
          <w:rFonts w:hAnsi="Arial"/>
          <w:rFonts w:ascii="Arial"/>
        </w:rPr>
        <w:t xml:space="preserve">en relación con</w:t>
      </w:r>
      <w:r>
        <w:rPr>
          <w:rFonts w:hAnsi="Arial"/>
          <w:rFonts w:ascii="Arial"/>
        </w:rPr>
        <w:t xml:space="preserve"> la</w:t>
      </w:r>
      <w:r>
        <w:rPr>
          <w:rFonts w:hAnsi="Arial"/>
          <w:rFonts w:ascii="Arial"/>
        </w:rPr>
        <w:t xml:space="preserve"> causa</w:t>
      </w:r>
      <w:r>
        <w:rPr>
          <w:rFonts w:hAnsi="Arial"/>
          <w:rFonts w:ascii="Arial"/>
        </w:rPr>
        <w:t xml:space="preserve"> petendi</w:t>
      </w:r>
      <w:r>
        <w:rPr>
          <w:rFonts w:hAnsi="Arial"/>
          <w:rFonts w:ascii="Arial"/>
        </w:rPr>
        <w:t xml:space="preserve"> juzgada,</w:t>
      </w:r>
      <w:r>
        <w:rPr>
          <w:rFonts w:hAnsi="Arial"/>
          <w:rFonts w:ascii="Arial"/>
        </w:rPr>
        <w:t xml:space="preserve"> no siendo</w:t>
      </w:r>
      <w:r>
        <w:rPr>
          <w:rFonts w:hAnsi="Arial"/>
          <w:rFonts w:ascii="Arial"/>
        </w:rPr>
        <w:t xml:space="preserve"> procedente</w:t>
      </w:r>
      <w:r>
        <w:rPr>
          <w:rFonts w:hAnsi="Arial"/>
          <w:rFonts w:ascii="Arial"/>
        </w:rPr>
        <w:t xml:space="preserve"> volver</w:t>
      </w:r>
      <w:r>
        <w:rPr>
          <w:rFonts w:hAnsi="Arial"/>
          <w:rFonts w:ascii="Arial"/>
        </w:rPr>
        <w:t xml:space="preserve"> a</w:t>
      </w:r>
      <w:r>
        <w:rPr>
          <w:rFonts w:hAnsi="Arial"/>
          <w:rFonts w:ascii="Arial"/>
        </w:rPr>
        <w:t xml:space="preserve"> debatirlos</w:t>
      </w:r>
      <w:r>
        <w:rPr>
          <w:rFonts w:hAnsi="Arial"/>
          <w:rFonts w:ascii="Arial"/>
        </w:rPr>
        <w:t xml:space="preserve"> en</w:t>
      </w:r>
      <w:r>
        <w:rPr>
          <w:rFonts w:hAnsi="Arial"/>
          <w:rFonts w:ascii="Arial"/>
        </w:rPr>
        <w:t xml:space="preserve"> este proceso,</w:t>
      </w:r>
      <w:r>
        <w:rPr>
          <w:rFonts w:hAnsi="Arial"/>
          <w:rFonts w:ascii="Arial"/>
        </w:rPr>
        <w:t xml:space="preserve"> por cuanto lo decidido previamente adquiere las características de vinculante y</w:t>
      </w:r>
      <w:r>
        <w:rPr>
          <w:rFonts w:hAnsi="Arial"/>
          <w:rFonts w:ascii="Arial"/>
        </w:rPr>
        <w:t xml:space="preserve"> </w:t>
      </w:r>
      <w:r>
        <w:rPr>
          <w:rFonts w:hAnsi="Arial"/>
          <w:rFonts w:ascii="Arial"/>
        </w:rPr>
        <w:t>obligatorio</w:t>
      </w:r>
      <w:r>
        <w:rPr>
          <w:rFonts w:hAnsi="Arial"/>
          <w:rFonts w:ascii="Arial"/>
        </w:rPr>
        <w:t xml:space="preserve"> </w:t>
      </w:r>
      <w:r>
        <w:rPr>
          <w:rFonts w:hAnsi="Arial"/>
          <w:rFonts w:ascii="Arial"/>
        </w:rPr>
        <w:t>y,</w:t>
      </w:r>
      <w:r>
        <w:rPr>
          <w:rFonts w:hAnsi="Arial"/>
          <w:rFonts w:ascii="Arial"/>
        </w:rPr>
        <w:t xml:space="preserve"> </w:t>
      </w:r>
      <w:r>
        <w:rPr>
          <w:rFonts w:hAnsi="Arial"/>
          <w:rFonts w:ascii="Arial"/>
        </w:rPr>
        <w:t>por</w:t>
      </w:r>
      <w:r>
        <w:rPr>
          <w:rFonts w:hAnsi="Arial"/>
          <w:rFonts w:ascii="Arial"/>
        </w:rPr>
        <w:t xml:space="preserve"> </w:t>
      </w:r>
      <w:r>
        <w:rPr>
          <w:rFonts w:hAnsi="Arial"/>
          <w:rFonts w:ascii="Arial"/>
        </w:rPr>
        <w:t>tanto,</w:t>
      </w:r>
      <w:r>
        <w:rPr>
          <w:rFonts w:hAnsi="Arial"/>
          <w:rFonts w:ascii="Arial"/>
        </w:rPr>
        <w:t xml:space="preserve"> </w:t>
      </w:r>
      <w:r>
        <w:rPr>
          <w:rFonts w:hAnsi="Arial"/>
          <w:rFonts w:ascii="Arial"/>
        </w:rPr>
        <w:t>inmutable,</w:t>
      </w:r>
      <w:r>
        <w:rPr>
          <w:rFonts w:hAnsi="Arial"/>
          <w:rFonts w:ascii="Arial"/>
        </w:rPr>
        <w:t xml:space="preserve"> </w:t>
      </w:r>
      <w:r>
        <w:rPr>
          <w:rFonts w:hAnsi="Arial"/>
          <w:rFonts w:ascii="Arial"/>
        </w:rPr>
        <w:t>existiendo</w:t>
      </w:r>
      <w:r>
        <w:rPr>
          <w:rFonts w:hAnsi="Arial"/>
          <w:rFonts w:ascii="Arial"/>
        </w:rPr>
        <w:t xml:space="preserve"> identidad</w:t>
      </w:r>
      <w:r>
        <w:rPr>
          <w:rFonts w:hAnsi="Arial"/>
          <w:rFonts w:ascii="Arial"/>
        </w:rPr>
        <w:t xml:space="preserve"> de</w:t>
      </w:r>
      <w:r>
        <w:rPr>
          <w:rFonts w:hAnsi="Arial"/>
          <w:rFonts w:ascii="Arial"/>
        </w:rPr>
        <w:t xml:space="preserve"> objeto,</w:t>
      </w:r>
      <w:r>
        <w:rPr>
          <w:rFonts w:hAnsi="Arial"/>
          <w:rFonts w:ascii="Arial"/>
        </w:rPr>
        <w:t xml:space="preserve"> así como</w:t>
      </w:r>
      <w:r>
        <w:rPr>
          <w:rFonts w:hAnsi="Arial"/>
          <w:rFonts w:ascii="Arial"/>
        </w:rPr>
        <w:t xml:space="preserve"> identidad</w:t>
      </w:r>
      <w:r>
        <w:rPr>
          <w:rFonts w:hAnsi="Arial"/>
          <w:rFonts w:ascii="Arial"/>
        </w:rPr>
        <w:t xml:space="preserve"> de causa</w:t>
      </w:r>
      <w:r>
        <w:rPr>
          <w:rFonts w:hAnsi="Arial"/>
          <w:rFonts w:ascii="Arial"/>
        </w:rPr>
        <w:t xml:space="preserve"> en el caso concreto.</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38"/>
          <w:ilvl w:val="0"/>
        </w:numPr>
        <w:tabs>
          <w:tab w:val="left" w:leader="none" w:pos="603"/>
        </w:tabs>
      </w:pPr>
      <w:r>
        <w:rPr>
          <w:rFonts w:hAnsi="Arial"/>
          <w:rFonts w:ascii="Arial"/>
          <w:sz w:val="24"/>
        </w:rPr>
        <w:t xml:space="preserve">Finalmente, el apoderado en los alegatos de conclusión agregó, como hecho</w:t>
      </w:r>
      <w:r>
        <w:rPr>
          <w:rFonts w:hAnsi="Arial"/>
          <w:rFonts w:ascii="Arial"/>
          <w:sz w:val="24"/>
        </w:rPr>
        <w:t xml:space="preserve"> nuevo, que el Juzgado 22 Civil del Circuito de Bogotá, dentro del proceso con radicado</w:t>
      </w:r>
      <w:r>
        <w:rPr>
          <w:rFonts w:hAnsi="Arial"/>
          <w:rFonts w:ascii="Arial"/>
          <w:sz w:val="24"/>
        </w:rPr>
        <w:t xml:space="preserve"> 110013103222</w:t>
      </w:r>
      <w:r>
        <w:rPr>
          <w:rFonts w:hAnsi="Arial"/>
          <w:rFonts w:ascii="Arial"/>
          <w:sz w:val="24"/>
        </w:rPr>
        <w:t xml:space="preserve"> 2004</w:t>
      </w:r>
      <w:r>
        <w:rPr>
          <w:rFonts w:hAnsi="Arial"/>
          <w:rFonts w:ascii="Arial"/>
          <w:sz w:val="24"/>
        </w:rPr>
        <w:t xml:space="preserve"> 00450</w:t>
      </w:r>
      <w:r>
        <w:rPr>
          <w:rFonts w:hAnsi="Arial"/>
          <w:rFonts w:ascii="Arial"/>
          <w:sz w:val="24"/>
        </w:rPr>
        <w:t xml:space="preserve"> 01, declaró</w:t>
      </w:r>
      <w:r>
        <w:rPr>
          <w:rFonts w:hAnsi="Arial"/>
          <w:rFonts w:ascii="Arial"/>
          <w:sz w:val="24"/>
        </w:rPr>
        <w:t xml:space="preserve"> la</w:t>
      </w:r>
      <w:r>
        <w:rPr>
          <w:rFonts w:hAnsi="Arial"/>
          <w:rFonts w:ascii="Arial"/>
          <w:sz w:val="24"/>
        </w:rPr>
        <w:t xml:space="preserve"> expropiación</w:t>
      </w:r>
      <w:r>
        <w:rPr>
          <w:rFonts w:hAnsi="Arial"/>
          <w:rFonts w:ascii="Arial"/>
          <w:sz w:val="24"/>
        </w:rPr>
        <w:t xml:space="preserve"> del lote</w:t>
      </w:r>
      <w:r>
        <w:rPr>
          <w:rFonts w:hAnsi="Arial"/>
          <w:rFonts w:ascii="Arial"/>
          <w:sz w:val="24"/>
        </w:rPr>
        <w:t xml:space="preserve"> de</w:t>
      </w:r>
      <w:r>
        <w:rPr>
          <w:rFonts w:hAnsi="Arial"/>
          <w:rFonts w:ascii="Arial"/>
          <w:sz w:val="24"/>
        </w:rPr>
        <w:t xml:space="preserve"> terreno</w:t>
      </w:r>
      <w:r>
        <w:rPr>
          <w:rFonts w:hAnsi="Arial"/>
          <w:rFonts w:ascii="Arial"/>
          <w:sz w:val="24"/>
        </w:rPr>
        <w:t xml:space="preserve"> rural</w:t>
      </w:r>
      <w:r>
        <w:rPr>
          <w:rFonts w:hAnsi="Arial"/>
          <w:rFonts w:ascii="Arial"/>
          <w:sz w:val="24"/>
        </w:rPr>
        <w:t xml:space="preserve"> denominado</w:t>
      </w:r>
      <w:r>
        <w:rPr>
          <w:rFonts w:hAnsi="Arial"/>
          <w:rFonts w:ascii="Arial"/>
          <w:sz w:val="24"/>
        </w:rPr>
        <w:t xml:space="preserve"> "</w:t>
      </w:r>
      <w:r>
        <w:rPr>
          <w:rFonts w:hAnsi="Arial"/>
          <w:rFonts w:ascii="Arial"/>
          <w:sz w:val="24"/>
          <w:i/>
        </w:rPr>
        <w:t>área</w:t>
      </w:r>
      <w:r>
        <w:rPr>
          <w:rFonts w:hAnsi="Arial"/>
          <w:rFonts w:ascii="Arial"/>
          <w:sz w:val="24"/>
          <w:i/>
        </w:rPr>
        <w:t xml:space="preserve"> minera</w:t>
      </w:r>
      <w:r>
        <w:rPr>
          <w:rFonts w:hAnsi="Arial"/>
          <w:rFonts w:ascii="Arial"/>
          <w:sz w:val="24"/>
          <w:i/>
        </w:rPr>
        <w:t xml:space="preserve"> No.</w:t>
      </w:r>
      <w:r>
        <w:rPr>
          <w:rFonts w:hAnsi="Arial"/>
          <w:rFonts w:ascii="Arial"/>
          <w:sz w:val="24"/>
          <w:i/>
        </w:rPr>
        <w:t xml:space="preserve"> 1</w:t>
      </w:r>
      <w:r>
        <w:rPr>
          <w:rFonts w:hAnsi="Arial"/>
          <w:rFonts w:ascii="Arial"/>
          <w:sz w:val="24"/>
          <w:i/>
        </w:rPr>
        <w:t xml:space="preserve"> </w:t>
      </w:r>
      <w:r>
        <w:rPr>
          <w:rFonts w:hAnsi="Arial"/>
          <w:rFonts w:ascii="Arial"/>
          <w:sz w:val="24"/>
          <w:i/>
        </w:rPr>
        ߝ
      </w:r>
      <w:r>
        <w:rPr>
          <w:rFonts w:hAnsi="Arial"/>
          <w:rFonts w:ascii="Arial"/>
          <w:sz w:val="24"/>
          <w:i/>
        </w:rPr>
        <w:t xml:space="preserve"> Santuario”</w:t>
      </w:r>
      <w:r>
        <w:rPr>
          <w:rFonts w:hAnsi="Arial"/>
          <w:rFonts w:ascii="Arial"/>
          <w:sz w:val="24"/>
          <w:i/>
        </w:rPr>
        <w:t xml:space="preserve"> </w:t>
      </w:r>
      <w:r>
        <w:rPr>
          <w:rFonts w:hAnsi="Arial"/>
          <w:rFonts w:ascii="Arial"/>
          <w:sz w:val="24"/>
        </w:rPr>
        <w:t>ubicado</w:t>
      </w:r>
      <w:r>
        <w:rPr>
          <w:rFonts w:hAnsi="Arial"/>
          <w:rFonts w:ascii="Arial"/>
          <w:sz w:val="24"/>
        </w:rPr>
        <w:t xml:space="preserve"> en</w:t>
      </w:r>
      <w:r>
        <w:rPr>
          <w:rFonts w:hAnsi="Arial"/>
          <w:rFonts w:ascii="Arial"/>
          <w:sz w:val="24"/>
        </w:rPr>
        <w:t xml:space="preserve"> la</w:t>
      </w:r>
      <w:r>
        <w:rPr>
          <w:rFonts w:hAnsi="Arial"/>
          <w:rFonts w:ascii="Arial"/>
          <w:sz w:val="24"/>
        </w:rPr>
        <w:t xml:space="preserve"> vereda</w:t>
      </w:r>
      <w:r>
        <w:rPr>
          <w:rFonts w:hAnsi="Arial"/>
          <w:rFonts w:ascii="Arial"/>
          <w:sz w:val="24"/>
        </w:rPr>
        <w:t xml:space="preserve"> Aurora</w:t>
      </w:r>
      <w:r>
        <w:rPr>
          <w:rFonts w:hAnsi="Arial"/>
          <w:rFonts w:ascii="Arial"/>
          <w:sz w:val="24"/>
        </w:rPr>
        <w:t xml:space="preserve"> Alta</w:t>
      </w:r>
      <w:r>
        <w:rPr>
          <w:rFonts w:hAnsi="Arial"/>
          <w:rFonts w:ascii="Arial"/>
          <w:sz w:val="24"/>
        </w:rPr>
        <w:t xml:space="preserve"> Jurisdicción del Municipio de La Calera, con la matrícula inmobiliaria No. 50N</w:t>
      </w:r>
      <w:r>
        <w:rPr>
          <w:rFonts w:hAnsi="Arial"/>
          <w:rFonts w:ascii="Arial"/>
          <w:sz w:val="24"/>
        </w:rPr>
        <w:t xml:space="preserve"> 20334163.</w:t>
      </w:r>
    </w:p>
    <w:p>
      <w:rPr>
        <w:rFonts w:hAnsi="Arial"/>
        <w:rFonts w:ascii="Arial"/>
      </w:rPr>
      <w:pPr>
        <w:pStyle w:val="Body Text"/>
      </w:pPr>
      <w:rPr>
        <w:rFonts w:hAnsi="Times New Roman"/>
        <w:rFonts w:ascii="Times New Roman"/>
        <w:sz w:val="27"/>
      </w:rPr>
    </w:p>
    <w:p>
      <w:rPr>
        <w:rFonts w:hAnsi="Arial"/>
        <w:rFonts w:ascii="Arial"/>
      </w:rPr>
      <w:pPr>
        <w:pStyle w:val="List Paragraph"/>
        <w:ind w:right="375"/>
        <w:spacing w:line="276" w:lineRule="auto"/>
        <w:numPr>
          <w:numId w:val="138"/>
          <w:ilvl w:val="0"/>
        </w:numPr>
        <w:tabs>
          <w:tab w:val="left" w:leader="none" w:pos="603"/>
        </w:tabs>
      </w:pPr>
      <w:r>
        <w:rPr>
          <w:rFonts w:hAnsi="Arial"/>
          <w:rFonts w:ascii="Arial"/>
          <w:sz w:val="24"/>
        </w:rPr>
        <w:t xml:space="preserve">Para resolver, la Sala recuerda que la cosa juzgada es la cualidad atribuida por</w:t>
      </w:r>
      <w:r>
        <w:rPr>
          <w:rFonts w:hAnsi="Arial"/>
          <w:rFonts w:ascii="Arial"/>
          <w:sz w:val="24"/>
        </w:rPr>
        <w:t xml:space="preserve"> el ordenamiento jurídico a las sentencias ejecutoriadas en virtud de la cual se</w:t>
      </w:r>
      <w:r>
        <w:rPr>
          <w:rFonts w:hAnsi="Arial"/>
          <w:rFonts w:ascii="Arial"/>
          <w:sz w:val="24"/>
        </w:rPr>
        <w:t xml:space="preserve"> considera</w:t>
      </w:r>
      <w:r>
        <w:rPr>
          <w:rFonts w:hAnsi="Arial"/>
          <w:rFonts w:ascii="Arial"/>
          <w:sz w:val="24"/>
        </w:rPr>
        <w:t xml:space="preserve"> que</w:t>
      </w:r>
      <w:r>
        <w:rPr>
          <w:rFonts w:hAnsi="Arial"/>
          <w:rFonts w:ascii="Arial"/>
          <w:sz w:val="24"/>
        </w:rPr>
        <w:t xml:space="preserve"> las</w:t>
      </w:r>
      <w:r>
        <w:rPr>
          <w:rFonts w:hAnsi="Arial"/>
          <w:rFonts w:ascii="Arial"/>
          <w:sz w:val="24"/>
        </w:rPr>
        <w:t xml:space="preserve"> mismas</w:t>
      </w:r>
      <w:r>
        <w:rPr>
          <w:rFonts w:hAnsi="Arial"/>
          <w:rFonts w:ascii="Arial"/>
          <w:sz w:val="24"/>
        </w:rPr>
        <w:t xml:space="preserve"> son inmutables, vinculantes</w:t>
      </w:r>
      <w:r>
        <w:rPr>
          <w:rFonts w:hAnsi="Arial"/>
          <w:rFonts w:ascii="Arial"/>
          <w:sz w:val="24"/>
        </w:rPr>
        <w:t xml:space="preserve"> y</w:t>
      </w:r>
      <w:r>
        <w:rPr>
          <w:rFonts w:hAnsi="Arial"/>
          <w:rFonts w:ascii="Arial"/>
          <w:sz w:val="24"/>
        </w:rPr>
        <w:t xml:space="preserve"> definitivas,</w:t>
      </w:r>
      <w:r>
        <w:rPr>
          <w:rFonts w:hAnsi="Arial"/>
          <w:rFonts w:ascii="Arial"/>
          <w:sz w:val="24"/>
        </w:rPr>
        <w:t xml:space="preserve"> esto es,</w:t>
      </w:r>
      <w:r>
        <w:rPr>
          <w:rFonts w:hAnsi="Arial"/>
          <w:rFonts w:ascii="Arial"/>
          <w:sz w:val="24"/>
        </w:rPr>
        <w:t xml:space="preserve"> que: (i)</w:t>
      </w:r>
      <w:r>
        <w:rPr>
          <w:rFonts w:hAnsi="Arial"/>
          <w:rFonts w:ascii="Arial"/>
          <w:sz w:val="24"/>
        </w:rPr>
        <w:t xml:space="preserve"> no</w:t>
      </w:r>
      <w:r>
        <w:rPr>
          <w:rFonts w:hAnsi="Arial"/>
          <w:rFonts w:ascii="Arial"/>
          <w:sz w:val="24"/>
        </w:rPr>
        <w:t xml:space="preserve"> pueden</w:t>
      </w:r>
      <w:r>
        <w:rPr>
          <w:rFonts w:hAnsi="Arial"/>
          <w:rFonts w:ascii="Arial"/>
          <w:sz w:val="24"/>
        </w:rPr>
        <w:t xml:space="preserve"> ser</w:t>
      </w:r>
      <w:r>
        <w:rPr>
          <w:rFonts w:hAnsi="Arial"/>
          <w:rFonts w:ascii="Arial"/>
          <w:sz w:val="24"/>
        </w:rPr>
        <w:t xml:space="preserve"> modificadas,</w:t>
      </w:r>
      <w:r>
        <w:rPr>
          <w:rFonts w:hAnsi="Arial"/>
          <w:rFonts w:ascii="Arial"/>
          <w:sz w:val="24"/>
        </w:rPr>
        <w:t xml:space="preserve"> ni</w:t>
      </w:r>
      <w:r>
        <w:rPr>
          <w:rFonts w:hAnsi="Arial"/>
          <w:rFonts w:ascii="Arial"/>
          <w:sz w:val="24"/>
        </w:rPr>
        <w:t xml:space="preserve"> siquiera</w:t>
      </w:r>
      <w:r>
        <w:rPr>
          <w:rFonts w:hAnsi="Arial"/>
          <w:rFonts w:ascii="Arial"/>
          <w:sz w:val="24"/>
        </w:rPr>
        <w:t xml:space="preserve"> por el mismo</w:t>
      </w:r>
      <w:r>
        <w:rPr>
          <w:rFonts w:hAnsi="Arial"/>
          <w:rFonts w:ascii="Arial"/>
          <w:sz w:val="24"/>
        </w:rPr>
        <w:t xml:space="preserve"> juez</w:t>
      </w:r>
      <w:r>
        <w:rPr>
          <w:rFonts w:hAnsi="Arial"/>
          <w:rFonts w:ascii="Arial"/>
          <w:sz w:val="24"/>
        </w:rPr>
        <w:t xml:space="preserve"> que</w:t>
      </w:r>
      <w:r>
        <w:rPr>
          <w:rFonts w:hAnsi="Arial"/>
          <w:rFonts w:ascii="Arial"/>
          <w:sz w:val="24"/>
        </w:rPr>
        <w:t xml:space="preserve"> las</w:t>
      </w:r>
      <w:r>
        <w:rPr>
          <w:rFonts w:hAnsi="Arial"/>
          <w:rFonts w:ascii="Arial"/>
          <w:sz w:val="24"/>
        </w:rPr>
        <w:t xml:space="preserve"> profirió;</w:t>
      </w:r>
      <w:r>
        <w:rPr>
          <w:rFonts w:hAnsi="Arial"/>
          <w:rFonts w:ascii="Arial"/>
          <w:sz w:val="24"/>
        </w:rPr>
        <w:t xml:space="preserve"> (ii)</w:t>
      </w:r>
      <w:r>
        <w:rPr>
          <w:rFonts w:hAnsi="Arial"/>
          <w:rFonts w:ascii="Arial"/>
          <w:sz w:val="24"/>
        </w:rPr>
        <w:t xml:space="preserve"> son de</w:t>
      </w:r>
      <w:r>
        <w:rPr>
          <w:rFonts w:hAnsi="Arial"/>
          <w:rFonts w:ascii="Arial"/>
          <w:sz w:val="24"/>
        </w:rPr>
        <w:t xml:space="preserve"> obligatorio cumplimiento, y (iii) lo decidido no puede ser discutido nuevamente en</w:t>
      </w:r>
      <w:r>
        <w:rPr>
          <w:rFonts w:hAnsi="Arial"/>
          <w:rFonts w:ascii="Arial"/>
          <w:sz w:val="24"/>
        </w:rPr>
        <w:t xml:space="preserve"> sede jurisdiccional.</w:t>
      </w:r>
    </w:p>
    <w:p>
      <w:rPr>
        <w:rFonts w:hAnsi="Arial"/>
        <w:rFonts w:ascii="Arial"/>
      </w:rPr>
      <w:pPr>
        <w:pStyle w:val="Body Text"/>
      </w:pPr>
      <w:rPr>
        <w:rFonts w:hAnsi="Times New Roman"/>
        <w:rFonts w:ascii="Times New Roman"/>
        <w:sz w:val="22"/>
      </w:rPr>
    </w:p>
    <w:p>
      <w:rPr>
        <w:rFonts w:hAnsi="Arial"/>
        <w:rFonts w:ascii="Arial"/>
      </w:rPr>
      <w:pPr>
        <w:pStyle w:val="List Paragraph"/>
        <w:ind w:right="374"/>
        <w:spacing w:line="274" w:lineRule="auto"/>
        <w:numPr>
          <w:numId w:val="138"/>
          <w:ilvl w:val="0"/>
        </w:numPr>
        <w:tabs>
          <w:tab w:val="left" w:leader="none" w:pos="603"/>
        </w:tabs>
      </w:pPr>
      <w:r>
        <w:rPr>
          <w:rFonts w:hAnsi="Arial"/>
          <w:rFonts w:ascii="Arial"/>
          <w:sz w:val="24"/>
        </w:rPr>
        <w:t xml:space="preserve">La cosa juzgada como institución jurídica procesal permite dotar de estabilidad</w:t>
      </w:r>
      <w:r>
        <w:rPr>
          <w:rFonts w:hAnsi="Arial"/>
          <w:rFonts w:ascii="Arial"/>
          <w:sz w:val="24"/>
        </w:rPr>
        <w:t xml:space="preserve"> jurídica</w:t>
      </w:r>
      <w:r>
        <w:rPr>
          <w:rFonts w:hAnsi="Arial"/>
          <w:rFonts w:ascii="Arial"/>
          <w:sz w:val="24"/>
        </w:rPr>
        <w:t xml:space="preserve"> y</w:t>
      </w:r>
      <w:r>
        <w:rPr>
          <w:rFonts w:hAnsi="Arial"/>
          <w:rFonts w:ascii="Arial"/>
          <w:sz w:val="24"/>
        </w:rPr>
        <w:t xml:space="preserve"> certeza</w:t>
      </w:r>
      <w:r>
        <w:rPr>
          <w:rFonts w:hAnsi="Arial"/>
          <w:rFonts w:ascii="Arial"/>
          <w:sz w:val="24"/>
        </w:rPr>
        <w:t xml:space="preserve"> a las</w:t>
      </w:r>
      <w:r>
        <w:rPr>
          <w:rFonts w:hAnsi="Arial"/>
          <w:rFonts w:ascii="Arial"/>
          <w:sz w:val="24"/>
        </w:rPr>
        <w:t xml:space="preserve"> relaciones</w:t>
      </w:r>
      <w:r>
        <w:rPr>
          <w:rFonts w:hAnsi="Arial"/>
          <w:rFonts w:ascii="Arial"/>
          <w:sz w:val="24"/>
        </w:rPr>
        <w:t xml:space="preserve"> jurídicas</w:t>
      </w:r>
      <w:r>
        <w:rPr>
          <w:rFonts w:hAnsi="Arial"/>
          <w:rFonts w:ascii="Arial"/>
          <w:sz w:val="24"/>
        </w:rPr>
        <w:t xml:space="preserve"> de</w:t>
      </w:r>
      <w:r>
        <w:rPr>
          <w:rFonts w:hAnsi="Arial"/>
          <w:rFonts w:ascii="Arial"/>
          <w:sz w:val="24"/>
        </w:rPr>
        <w:t xml:space="preserve"> los</w:t>
      </w:r>
      <w:r>
        <w:rPr>
          <w:rFonts w:hAnsi="Arial"/>
          <w:rFonts w:ascii="Arial"/>
          <w:sz w:val="24"/>
        </w:rPr>
        <w:t xml:space="preserve"> particulares,</w:t>
      </w:r>
      <w:r>
        <w:rPr>
          <w:rFonts w:hAnsi="Arial"/>
          <w:rFonts w:ascii="Arial"/>
          <w:sz w:val="24"/>
        </w:rPr>
        <w:t xml:space="preserve"> evitando</w:t>
      </w:r>
      <w:r>
        <w:rPr>
          <w:rFonts w:hAnsi="Arial"/>
          <w:rFonts w:ascii="Arial"/>
          <w:sz w:val="24"/>
        </w:rPr>
        <w:t xml:space="preserve"> el</w:t>
      </w:r>
      <w:r>
        <w:rPr>
          <w:rFonts w:hAnsi="Arial"/>
          <w:rFonts w:ascii="Arial"/>
          <w:sz w:val="24"/>
        </w:rPr>
        <w:t xml:space="preserve"> desgaste</w:t>
      </w:r>
      <w:r>
        <w:rPr>
          <w:rFonts w:hAnsi="Arial"/>
          <w:rFonts w:ascii="Arial"/>
          <w:sz w:val="24"/>
        </w:rPr>
        <w:t xml:space="preserve"> del</w:t>
      </w:r>
      <w:r>
        <w:rPr>
          <w:rFonts w:hAnsi="Arial"/>
          <w:rFonts w:ascii="Arial"/>
          <w:sz w:val="24"/>
        </w:rPr>
        <w:t xml:space="preserve"> aparato</w:t>
      </w:r>
      <w:r>
        <w:rPr>
          <w:rFonts w:hAnsi="Arial"/>
          <w:rFonts w:ascii="Arial"/>
          <w:sz w:val="24"/>
        </w:rPr>
        <w:t xml:space="preserve"> jurisdiccional</w:t>
      </w:r>
      <w:r>
        <w:rPr>
          <w:rFonts w:hAnsi="Arial"/>
          <w:rFonts w:ascii="Arial"/>
          <w:sz w:val="24"/>
        </w:rPr>
        <w:t xml:space="preserve"> al</w:t>
      </w:r>
      <w:r>
        <w:rPr>
          <w:rFonts w:hAnsi="Arial"/>
          <w:rFonts w:ascii="Arial"/>
          <w:sz w:val="24"/>
        </w:rPr>
        <w:t xml:space="preserve"> impedir que</w:t>
      </w:r>
      <w:r>
        <w:rPr>
          <w:rFonts w:hAnsi="Arial"/>
          <w:rFonts w:ascii="Arial"/>
          <w:sz w:val="24"/>
        </w:rPr>
        <w:t xml:space="preserve"> este</w:t>
      </w:r>
      <w:r>
        <w:rPr>
          <w:rFonts w:hAnsi="Arial"/>
          <w:rFonts w:ascii="Arial"/>
          <w:sz w:val="24"/>
        </w:rPr>
        <w:t xml:space="preserve"> sea</w:t>
      </w:r>
      <w:r>
        <w:rPr>
          <w:rFonts w:hAnsi="Arial"/>
          <w:rFonts w:ascii="Arial"/>
          <w:sz w:val="24"/>
        </w:rPr>
        <w:t xml:space="preserve"> utilizado de</w:t>
      </w:r>
      <w:r>
        <w:rPr>
          <w:rFonts w:hAnsi="Arial"/>
          <w:rFonts w:ascii="Arial"/>
          <w:sz w:val="24"/>
        </w:rPr>
        <w:t xml:space="preserve"> manera</w:t>
      </w:r>
      <w:r>
        <w:rPr>
          <w:rFonts w:hAnsi="Arial"/>
          <w:rFonts w:ascii="Arial"/>
          <w:sz w:val="24"/>
        </w:rPr>
        <w:t xml:space="preserve"> indefinida</w:t>
      </w:r>
      <w:r>
        <w:rPr>
          <w:rFonts w:hAnsi="Arial"/>
          <w:rFonts w:ascii="Arial"/>
          <w:sz w:val="24"/>
        </w:rPr>
        <w:t xml:space="preserve"> por</w:t>
      </w:r>
      <w:r>
        <w:rPr>
          <w:rFonts w:hAnsi="Arial"/>
          <w:rFonts w:ascii="Arial"/>
          <w:sz w:val="24"/>
        </w:rPr>
        <w:t xml:space="preserve"> las partes y los conflictos permanezcan indefinidos en el tiempo</w:t>
      </w:r>
      <w:r>
        <w:rPr>
          <w:rFonts w:hAnsi="Arial"/>
          <w:rFonts w:ascii="Arial"/>
          <w:sz w:val="16"/>
        </w:rPr>
        <w:t>91</w:t>
      </w:r>
      <w:r>
        <w:rPr>
          <w:rFonts w:hAnsi="Arial"/>
          <w:rFonts w:ascii="Arial"/>
          <w:sz w:val="24"/>
          <w:i/>
        </w:rPr>
        <w:t xml:space="preserve">. </w:t>
      </w:r>
      <w:r>
        <w:rPr>
          <w:rFonts w:hAnsi="Arial"/>
          <w:rFonts w:ascii="Arial"/>
          <w:sz w:val="24"/>
        </w:rPr>
        <w:t xml:space="preserve">En palabras de</w:t>
      </w:r>
      <w:r>
        <w:rPr>
          <w:rFonts w:hAnsi="Arial"/>
          <w:rFonts w:ascii="Arial"/>
          <w:sz w:val="24"/>
        </w:rPr>
        <w:t xml:space="preserve"> la Corte Constitucional</w:t>
      </w:r>
      <w:r>
        <w:rPr>
          <w:rFonts w:hAnsi="Arial"/>
          <w:rFonts w:ascii="Arial"/>
          <w:sz w:val="16"/>
        </w:rPr>
        <w:t>92</w:t>
      </w:r>
      <w:r>
        <w:rPr>
          <w:rFonts w:hAnsi="Arial"/>
          <w:rFonts w:ascii="Arial"/>
          <w:sz w:val="24"/>
        </w:rPr>
        <w:t>:</w:t>
      </w:r>
    </w:p>
    <w:p>
      <w:rPr>
        <w:rFonts w:hAnsi="Arial"/>
        <w:rFonts w:ascii="Arial"/>
      </w:rPr>
      <w:pPr>
        <w:pStyle w:val="Body Text"/>
      </w:pPr>
      <w:rPr>
        <w:rFonts w:hAnsi="Times New Roman"/>
        <w:rFonts w:ascii="Times New Roman"/>
        <w:sz w:val="27"/>
      </w:rPr>
    </w:p>
    <w:p>
      <w:pPr>
        <w:jc w:val="both"/>
      </w:pPr>
      <w:r>
        <w:rPr>
          <w:rFonts w:hAnsi="Arial"/>
          <w:rFonts w:ascii="Arial"/>
          <w:i/>
        </w:rPr>
        <w:t xml:space="preserve">“[…] La firmeza de las decisiones es condición necesaria para la seguridad</w:t>
      </w:r>
      <w:r>
        <w:rPr>
          <w:rFonts w:hAnsi="Arial"/>
          <w:rFonts w:ascii="Arial"/>
          <w:i/>
        </w:rPr>
        <w:t xml:space="preserve"> jurídica. Si los litigios concluyen definitivamente un día, y tanto las partes implicadas en él como el resto de la comunidad, tienen certeza de que a partir de ese momento la decisión judicial es inalterable, el proceso cumple un papel eficaz</w:t>
      </w:r>
      <w:r>
        <w:rPr>
          <w:rFonts w:hAnsi="Arial"/>
          <w:rFonts w:ascii="Arial"/>
          <w:i/>
        </w:rPr>
        <w:t xml:space="preserve"> en</w:t>
      </w:r>
      <w:r>
        <w:rPr>
          <w:rFonts w:hAnsi="Arial"/>
          <w:rFonts w:ascii="Arial"/>
          <w:i/>
        </w:rPr>
        <w:t xml:space="preserve"> la</w:t>
      </w:r>
      <w:r>
        <w:rPr>
          <w:rFonts w:hAnsi="Arial"/>
          <w:rFonts w:ascii="Arial"/>
          <w:i/>
        </w:rPr>
        <w:t xml:space="preserve"> solución de los</w:t>
      </w:r>
      <w:r>
        <w:rPr>
          <w:rFonts w:hAnsi="Arial"/>
          <w:rFonts w:ascii="Arial"/>
          <w:i/>
        </w:rPr>
        <w:t xml:space="preserve"> conflictos.</w:t>
      </w:r>
      <w:r>
        <w:rPr>
          <w:rFonts w:hAnsi="Arial"/>
          <w:rFonts w:ascii="Arial"/>
          <w:i/>
        </w:rPr>
        <w:t xml:space="preserve"> Este</w:t>
      </w:r>
      <w:r>
        <w:rPr>
          <w:rFonts w:hAnsi="Arial"/>
          <w:rFonts w:ascii="Arial"/>
          <w:i/>
        </w:rPr>
        <w:t xml:space="preserve"> es</w:t>
      </w:r>
      <w:r>
        <w:rPr>
          <w:rFonts w:hAnsi="Arial"/>
          <w:rFonts w:ascii="Arial"/>
          <w:i/>
        </w:rPr>
        <w:t xml:space="preserve"> el</w:t>
      </w:r>
      <w:r>
        <w:rPr>
          <w:rFonts w:hAnsi="Arial"/>
          <w:rFonts w:ascii="Arial"/>
          <w:i/>
        </w:rPr>
        <w:t xml:space="preserve"> sentido</w:t>
      </w:r>
      <w:r>
        <w:rPr>
          <w:rFonts w:hAnsi="Arial"/>
          <w:rFonts w:ascii="Arial"/>
          <w:i/>
        </w:rPr>
        <w:t xml:space="preserve"> de</w:t>
      </w:r>
      <w:r>
        <w:rPr>
          <w:rFonts w:hAnsi="Arial"/>
          <w:rFonts w:ascii="Arial"/>
          <w:i/>
        </w:rPr>
        <w:t xml:space="preserve"> la</w:t>
      </w:r>
      <w:r>
        <w:rPr>
          <w:rFonts w:hAnsi="Arial"/>
          <w:rFonts w:ascii="Arial"/>
          <w:i/>
        </w:rPr>
        <w:t xml:space="preserve"> cosa</w:t>
      </w:r>
      <w:r>
        <w:rPr>
          <w:rFonts w:hAnsi="Arial"/>
          <w:rFonts w:ascii="Arial"/>
          <w:i/>
        </w:rPr>
        <w:t xml:space="preserve"> juzgada, en</w:t>
      </w:r>
      <w:r>
        <w:rPr>
          <w:rFonts w:hAnsi="Arial"/>
          <w:rFonts w:ascii="Arial"/>
          <w:i/>
        </w:rPr>
        <w:t xml:space="preserve"> relación con la cual la Corte ha reconocido que hace parte de las garantías del</w:t>
      </w:r>
      <w:r>
        <w:rPr>
          <w:rFonts w:hAnsi="Arial"/>
          <w:rFonts w:ascii="Arial"/>
          <w:i/>
        </w:rPr>
        <w:t xml:space="preserve"> debido</w:t>
      </w:r>
      <w:r>
        <w:rPr>
          <w:rFonts w:hAnsi="Arial"/>
          <w:rFonts w:ascii="Arial"/>
          <w:i/>
        </w:rPr>
        <w:t xml:space="preserve"> proceso, consagradas en el artículo 29 de la Constitución, y está</w:t>
      </w:r>
      <w:r>
        <w:rPr>
          <w:rFonts w:hAnsi="Arial"/>
          <w:rFonts w:ascii="Arial"/>
          <w:i/>
        </w:rPr>
        <w:t xml:space="preserve"> implícita en</w:t>
      </w:r>
      <w:r>
        <w:rPr>
          <w:rFonts w:hAnsi="Arial"/>
          <w:rFonts w:ascii="Arial"/>
          <w:i/>
        </w:rPr>
        <w:t xml:space="preserve"> el concepto</w:t>
      </w:r>
      <w:r>
        <w:rPr>
          <w:rFonts w:hAnsi="Arial"/>
          <w:rFonts w:ascii="Arial"/>
          <w:i/>
        </w:rPr>
        <w:t xml:space="preserve"> de administrar</w:t>
      </w:r>
      <w:r>
        <w:rPr>
          <w:rFonts w:hAnsi="Arial"/>
          <w:rFonts w:ascii="Arial"/>
          <w:i/>
        </w:rPr>
        <w:t xml:space="preserve"> justicia</w:t>
      </w:r>
      <w:r>
        <w:rPr>
          <w:rFonts w:hAnsi="Arial"/>
          <w:rFonts w:ascii="Arial"/>
          <w:i/>
        </w:rPr>
        <w:t xml:space="preserve"> […]”</w:t>
      </w:r>
      <w:r>
        <w:rPr>
          <w:rFonts w:hAnsi="Arial"/>
          <w:rFonts w:ascii="Arial"/>
          <w:i/>
          <w:vertAlign w:val="superscript"/>
        </w:rPr>
        <w:t>93</w:t>
      </w:r>
      <w:r>
        <w:rPr>
          <w:rFonts w:hAnsi="Arial"/>
          <w:rFonts w:ascii="Arial"/>
          <w:i/>
        </w:rPr>
        <w:t>.</w:t>
      </w:r>
    </w:p>
    <w:p>
      <w:rPr>
        <w:rFonts w:hAnsi="Arial"/>
        <w:rFonts w:ascii="Arial"/>
      </w:rPr>
      <w:pPr>
        <w:pStyle w:val="Body Text"/>
      </w:pPr>
      <w:rPr>
        <w:rFonts w:hAnsi="Times New Roman"/>
        <w:rFonts w:ascii="Times New Roman"/>
        <w:sz w:val="27"/>
        <w:i/>
      </w:rPr>
    </w:p>
    <w:p>
      <w:rPr>
        <w:rFonts w:hAnsi="Arial"/>
        <w:rFonts w:ascii="Arial"/>
      </w:rPr>
      <w:pPr>
        <w:pStyle w:val="List Paragraph"/>
        <w:ind w:right="422"/>
        <w:spacing w:line="276" w:lineRule="auto"/>
        <w:numPr>
          <w:numId w:val="138"/>
          <w:ilvl w:val="0"/>
        </w:numPr>
        <w:tabs>
          <w:tab w:val="left" w:leader="none" w:pos="603"/>
        </w:tabs>
      </w:pPr>
      <w:r>
        <w:rPr>
          <w:rFonts w:hAnsi="Arial"/>
          <w:rFonts w:ascii="Arial"/>
          <w:sz w:val="24"/>
        </w:rPr>
        <w:t>El</w:t>
      </w:r>
      <w:r>
        <w:rPr>
          <w:rFonts w:hAnsi="Arial"/>
          <w:rFonts w:ascii="Arial"/>
          <w:sz w:val="24"/>
        </w:rPr>
        <w:t xml:space="preserve"> artículo</w:t>
      </w:r>
      <w:r>
        <w:rPr>
          <w:rFonts w:hAnsi="Arial"/>
          <w:rFonts w:ascii="Arial"/>
          <w:sz w:val="24"/>
        </w:rPr>
        <w:t xml:space="preserve"> 303</w:t>
      </w:r>
      <w:r>
        <w:rPr>
          <w:rFonts w:hAnsi="Arial"/>
          <w:rFonts w:ascii="Arial"/>
          <w:sz w:val="24"/>
        </w:rPr>
        <w:t xml:space="preserve"> del</w:t>
      </w:r>
      <w:r>
        <w:rPr>
          <w:rFonts w:hAnsi="Arial"/>
          <w:rFonts w:ascii="Arial"/>
          <w:sz w:val="24"/>
        </w:rPr>
        <w:t xml:space="preserve"> CGP</w:t>
      </w:r>
      <w:r>
        <w:rPr>
          <w:rFonts w:hAnsi="Arial"/>
          <w:rFonts w:ascii="Arial"/>
          <w:sz w:val="16"/>
        </w:rPr>
        <w:t>94</w:t>
      </w:r>
      <w:r>
        <w:rPr>
          <w:rFonts w:hAnsi="Arial"/>
          <w:rFonts w:ascii="Arial"/>
          <w:sz w:val="16"/>
        </w:rPr>
        <w:t xml:space="preserve"> </w:t>
      </w:r>
      <w:r>
        <w:rPr>
          <w:rFonts w:hAnsi="Arial"/>
          <w:rFonts w:ascii="Arial"/>
          <w:sz w:val="24"/>
        </w:rPr>
        <w:t>establece</w:t>
      </w:r>
      <w:r>
        <w:rPr>
          <w:rFonts w:hAnsi="Arial"/>
          <w:rFonts w:ascii="Arial"/>
          <w:sz w:val="24"/>
        </w:rPr>
        <w:t xml:space="preserve"> que</w:t>
      </w:r>
      <w:r>
        <w:rPr>
          <w:rFonts w:hAnsi="Arial"/>
          <w:rFonts w:ascii="Arial"/>
          <w:sz w:val="24"/>
        </w:rPr>
        <w:t xml:space="preserve"> </w:t>
      </w:r>
      <w:r>
        <w:rPr>
          <w:rFonts w:hAnsi="Arial"/>
          <w:rFonts w:ascii="Arial"/>
          <w:sz w:val="24"/>
          <w:i/>
        </w:rPr>
        <w:t>“[…]</w:t>
      </w:r>
      <w:r>
        <w:rPr>
          <w:rFonts w:hAnsi="Arial"/>
          <w:rFonts w:ascii="Arial"/>
          <w:sz w:val="24"/>
          <w:i/>
        </w:rPr>
        <w:t xml:space="preserve"> la</w:t>
      </w:r>
      <w:r>
        <w:rPr>
          <w:rFonts w:hAnsi="Arial"/>
          <w:rFonts w:ascii="Arial"/>
          <w:sz w:val="24"/>
          <w:i/>
        </w:rPr>
        <w:t xml:space="preserve"> sentencia ejecutoriada</w:t>
      </w:r>
      <w:r>
        <w:rPr>
          <w:rFonts w:hAnsi="Arial"/>
          <w:rFonts w:ascii="Arial"/>
          <w:sz w:val="24"/>
          <w:i/>
        </w:rPr>
        <w:t xml:space="preserve"> proferida</w:t>
      </w:r>
      <w:r>
        <w:rPr>
          <w:rFonts w:hAnsi="Arial"/>
          <w:rFonts w:ascii="Arial"/>
          <w:sz w:val="24"/>
          <w:i/>
        </w:rPr>
        <w:t xml:space="preserve"> </w:t>
      </w:r>
      <w:r>
        <w:rPr>
          <w:rFonts w:hAnsi="Arial"/>
          <w:rFonts w:ascii="Arial"/>
          <w:sz w:val="24"/>
          <w:b/>
          <w:i/>
        </w:rPr>
        <w:t xml:space="preserve">en proceso contencioso </w:t>
      </w:r>
      <w:r>
        <w:rPr>
          <w:rFonts w:hAnsi="Arial"/>
          <w:rFonts w:ascii="Arial"/>
          <w:sz w:val="24"/>
          <w:i/>
        </w:rPr>
        <w:t xml:space="preserve">tiene fuerza de cosa juzgada, siempre que el nuevo</w:t>
      </w:r>
      <w:r>
        <w:rPr>
          <w:rFonts w:hAnsi="Arial"/>
          <w:rFonts w:ascii="Arial"/>
          <w:sz w:val="24"/>
          <w:i/>
        </w:rPr>
        <w:t xml:space="preserve"> proceso</w:t>
      </w:r>
      <w:r>
        <w:rPr>
          <w:rFonts w:hAnsi="Arial"/>
          <w:rFonts w:ascii="Arial"/>
          <w:sz w:val="24"/>
          <w:i/>
        </w:rPr>
        <w:t xml:space="preserve"> verse</w:t>
      </w:r>
      <w:r>
        <w:rPr>
          <w:rFonts w:hAnsi="Arial"/>
          <w:rFonts w:ascii="Arial"/>
          <w:sz w:val="24"/>
          <w:i/>
        </w:rPr>
        <w:t xml:space="preserve"> sobre el</w:t>
      </w:r>
      <w:r>
        <w:rPr>
          <w:rFonts w:hAnsi="Arial"/>
          <w:rFonts w:ascii="Arial"/>
          <w:sz w:val="24"/>
          <w:i/>
        </w:rPr>
        <w:t xml:space="preserve"> mismo</w:t>
      </w:r>
      <w:r>
        <w:rPr>
          <w:rFonts w:hAnsi="Arial"/>
          <w:rFonts w:ascii="Arial"/>
          <w:sz w:val="24"/>
          <w:i/>
        </w:rPr>
        <w:t xml:space="preserve"> objeto, y</w:t>
      </w:r>
      <w:r>
        <w:rPr>
          <w:rFonts w:hAnsi="Arial"/>
          <w:rFonts w:ascii="Arial"/>
          <w:sz w:val="24"/>
          <w:i/>
        </w:rPr>
        <w:t xml:space="preserve"> se</w:t>
      </w:r>
      <w:r>
        <w:rPr>
          <w:rFonts w:hAnsi="Arial"/>
          <w:rFonts w:ascii="Arial"/>
          <w:sz w:val="24"/>
          <w:i/>
        </w:rPr>
        <w:t xml:space="preserve"> funde</w:t>
      </w:r>
      <w:r>
        <w:rPr>
          <w:rFonts w:hAnsi="Arial"/>
          <w:rFonts w:ascii="Arial"/>
          <w:sz w:val="24"/>
          <w:i/>
        </w:rPr>
        <w:t xml:space="preserve"> en la misma causa</w:t>
      </w:r>
      <w:r>
        <w:rPr>
          <w:rFonts w:hAnsi="Arial"/>
          <w:rFonts w:ascii="Arial"/>
          <w:sz w:val="24"/>
          <w:i/>
        </w:rPr>
        <w:t xml:space="preserve"> que</w:t>
      </w:r>
      <w:r>
        <w:rPr>
          <w:rFonts w:hAnsi="Arial"/>
          <w:rFonts w:ascii="Arial"/>
          <w:sz w:val="24"/>
          <w:i/>
        </w:rPr>
        <w:t xml:space="preserve"> el</w:t>
      </w:r>
      <w:r>
        <w:rPr>
          <w:rFonts w:hAnsi="Arial"/>
          <w:rFonts w:ascii="Arial"/>
          <w:sz w:val="24"/>
          <w:i/>
        </w:rPr>
        <w:t xml:space="preserve"> anterior,</w:t>
      </w:r>
    </w:p>
    <w:p>
      <w:rPr>
        <w:rFonts w:hAnsi="Arial"/>
        <w:rFonts w:ascii="Arial"/>
      </w:rPr>
      <w:pPr>
        <w:pStyle w:val="Body Text"/>
      </w:pPr>
      <w:rPr>
        <w:rFonts w:hAnsi="Times New Roman"/>
        <w:rFonts w:ascii="Times New Roman"/>
        <w:sz w:val="20"/>
        <w:i/>
      </w:rPr>
    </w:p>
    <w:p>
      <w:rPr>
        <w:rFonts w:hAnsi="Arial"/>
        <w:rFonts w:ascii="Arial"/>
      </w:rPr>
      <w:pPr>
        <w:pStyle w:val="Body Text"/>
      </w:pPr>
      <w:rPr>
        <w:rFonts w:hAnsi="Times New Roman"/>
        <w:rFonts w:ascii="Times New Roman"/>
        <w:sz w:val="12"/>
        <w:i/>
      </w:rPr>
    </w:p>
    <w:p>
      <w:pPr>
        <w:jc w:val="both"/>
      </w:pPr>
      <w:r>
        <w:rPr>
          <w:rFonts w:hAnsi="Arial"/>
          <w:rFonts w:ascii="Arial"/>
          <w:sz w:val="12"/>
        </w:rPr>
        <w:t>91</w:t>
      </w:r>
      <w:r>
        <w:rPr>
          <w:rFonts w:hAnsi="Arial"/>
          <w:rFonts w:ascii="Arial"/>
          <w:sz w:val="12"/>
        </w:rPr>
        <w:t xml:space="preserve"> </w:t>
      </w:r>
      <w:r>
        <w:rPr>
          <w:rFonts w:hAnsi="Arial"/>
          <w:rFonts w:ascii="Arial"/>
          <w:sz w:val="18"/>
        </w:rPr>
        <w:t xml:space="preserve">Corte Constitucional. Sentencia C-543 de 1992. Magistrado ponente: doctor José Gregorio Hernández</w:t>
      </w:r>
      <w:r>
        <w:rPr>
          <w:rFonts w:hAnsi="Arial"/>
          <w:rFonts w:ascii="Arial"/>
          <w:sz w:val="18"/>
        </w:rPr>
        <w:t xml:space="preserve"> Galindo.</w:t>
      </w:r>
    </w:p>
    <w:p>
      <w:pPr>
        <w:jc w:val="both"/>
      </w:pPr>
      <w:r>
        <w:rPr>
          <w:rFonts w:hAnsi="Arial"/>
          <w:rFonts w:ascii="Arial"/>
          <w:sz w:val="12"/>
        </w:rPr>
        <w:t>92</w:t>
      </w:r>
      <w:r>
        <w:rPr>
          <w:rFonts w:hAnsi="Arial"/>
          <w:rFonts w:ascii="Arial"/>
          <w:sz w:val="12"/>
        </w:rPr>
        <w:t xml:space="preserve"> </w:t>
      </w:r>
      <w:r>
        <w:rPr>
          <w:rFonts w:hAnsi="Arial"/>
          <w:rFonts w:ascii="Arial"/>
          <w:sz w:val="18"/>
        </w:rPr>
        <w:t xml:space="preserve">Corte Constitucional, sentencia C-548 de 1997. Magistrado ponente: doctor Carlos Gaviria Díaz. En el</w:t>
      </w:r>
      <w:r>
        <w:rPr>
          <w:rFonts w:hAnsi="Arial"/>
          <w:rFonts w:ascii="Arial"/>
          <w:sz w:val="18"/>
        </w:rPr>
        <w:t xml:space="preserve"> Consejo</w:t>
      </w:r>
      <w:r>
        <w:rPr>
          <w:rFonts w:hAnsi="Arial"/>
          <w:rFonts w:ascii="Arial"/>
          <w:sz w:val="18"/>
        </w:rPr>
        <w:t xml:space="preserve"> de Estado,</w:t>
      </w:r>
      <w:r>
        <w:rPr>
          <w:rFonts w:hAnsi="Arial"/>
          <w:rFonts w:ascii="Arial"/>
          <w:sz w:val="18"/>
        </w:rPr>
        <w:t xml:space="preserve"> consultarse</w:t>
      </w:r>
      <w:r>
        <w:rPr>
          <w:rFonts w:hAnsi="Arial"/>
          <w:rFonts w:ascii="Arial"/>
          <w:sz w:val="18"/>
        </w:rPr>
        <w:t xml:space="preserve"> Consejo</w:t>
      </w:r>
      <w:r>
        <w:rPr>
          <w:rFonts w:hAnsi="Arial"/>
          <w:rFonts w:ascii="Arial"/>
          <w:sz w:val="18"/>
        </w:rPr>
        <w:t xml:space="preserve"> de</w:t>
      </w:r>
      <w:r>
        <w:rPr>
          <w:rFonts w:hAnsi="Arial"/>
          <w:rFonts w:ascii="Arial"/>
          <w:sz w:val="18"/>
        </w:rPr>
        <w:t xml:space="preserve"> Estado. Sección</w:t>
      </w:r>
      <w:r>
        <w:rPr>
          <w:rFonts w:hAnsi="Arial"/>
          <w:rFonts w:ascii="Arial"/>
          <w:sz w:val="18"/>
        </w:rPr>
        <w:t xml:space="preserve"> Tercera.</w:t>
      </w:r>
      <w:r>
        <w:rPr>
          <w:rFonts w:hAnsi="Arial"/>
          <w:rFonts w:ascii="Arial"/>
          <w:sz w:val="18"/>
        </w:rPr>
        <w:t xml:space="preserve"> Subsección</w:t>
      </w:r>
      <w:r>
        <w:rPr>
          <w:rFonts w:hAnsi="Arial"/>
          <w:rFonts w:ascii="Arial"/>
          <w:sz w:val="18"/>
        </w:rPr>
        <w:t xml:space="preserve"> A.</w:t>
      </w:r>
      <w:r>
        <w:rPr>
          <w:rFonts w:hAnsi="Arial"/>
          <w:rFonts w:ascii="Arial"/>
          <w:sz w:val="18"/>
        </w:rPr>
        <w:t xml:space="preserve"> Rad.:</w:t>
      </w:r>
      <w:r>
        <w:rPr>
          <w:rFonts w:hAnsi="Arial"/>
          <w:rFonts w:ascii="Arial"/>
          <w:sz w:val="18"/>
        </w:rPr>
        <w:t xml:space="preserve"> 20079,</w:t>
      </w:r>
      <w:r>
        <w:rPr>
          <w:rFonts w:hAnsi="Arial"/>
          <w:rFonts w:ascii="Arial"/>
          <w:sz w:val="18"/>
        </w:rPr>
        <w:t xml:space="preserve"> sentencia</w:t>
      </w:r>
      <w:r>
        <w:rPr>
          <w:rFonts w:hAnsi="Arial"/>
          <w:rFonts w:ascii="Arial"/>
          <w:sz w:val="18"/>
        </w:rPr>
        <w:t xml:space="preserve"> de</w:t>
      </w:r>
      <w:r>
        <w:rPr>
          <w:rFonts w:hAnsi="Arial"/>
          <w:rFonts w:ascii="Arial"/>
          <w:sz w:val="18"/>
        </w:rPr>
        <w:t xml:space="preserve"> 18</w:t>
      </w:r>
      <w:r>
        <w:rPr>
          <w:rFonts w:hAnsi="Arial"/>
          <w:rFonts w:ascii="Arial"/>
          <w:sz w:val="18"/>
        </w:rPr>
        <w:t xml:space="preserve"> de</w:t>
      </w:r>
      <w:r>
        <w:rPr>
          <w:rFonts w:hAnsi="Arial"/>
          <w:rFonts w:ascii="Arial"/>
          <w:sz w:val="18"/>
        </w:rPr>
        <w:t xml:space="preserve"> julio</w:t>
      </w:r>
      <w:r>
        <w:rPr>
          <w:rFonts w:hAnsi="Arial"/>
          <w:rFonts w:ascii="Arial"/>
          <w:sz w:val="18"/>
        </w:rPr>
        <w:t xml:space="preserve"> de 2012, Magistrado ponente: doctor Mauricio Fajardo Gómez.</w:t>
      </w:r>
    </w:p>
    <w:p>
      <w:rPr>
        <w:rFonts w:hAnsi="Arial"/>
        <w:rFonts w:ascii="Arial"/>
      </w:rPr>
      <w:pPr>
        <w:pStyle w:val="Body Text"/>
      </w:pPr>
      <w:rPr>
        <w:rFonts w:hAnsi="Times New Roman"/>
        <w:rFonts w:ascii="Times New Roman"/>
        <w:sz w:val="17"/>
      </w:rPr>
    </w:p>
    <w:p>
      <w:pPr/>
      <w:r>
        <w:rPr>
          <w:rFonts w:hAnsi="Arial"/>
          <w:rFonts w:ascii="Arial"/>
          <w:sz w:val="12"/>
        </w:rPr>
        <w:t>94</w:t>
      </w:r>
      <w:r>
        <w:rPr>
          <w:rFonts w:hAnsi="Arial"/>
          <w:rFonts w:ascii="Arial"/>
          <w:sz w:val="12"/>
        </w:rPr>
        <w:t xml:space="preserve"> </w:t>
      </w:r>
      <w:r>
        <w:rPr>
          <w:rFonts w:hAnsi="Arial"/>
          <w:rFonts w:ascii="Arial"/>
          <w:sz w:val="18"/>
        </w:rPr>
        <w:t>Antes</w:t>
      </w:r>
      <w:r>
        <w:rPr>
          <w:rFonts w:hAnsi="Arial"/>
          <w:rFonts w:ascii="Arial"/>
          <w:sz w:val="18"/>
        </w:rPr>
        <w:t xml:space="preserve"> artículo 332</w:t>
      </w:r>
      <w:r>
        <w:rPr>
          <w:rFonts w:hAnsi="Arial"/>
          <w:rFonts w:ascii="Arial"/>
          <w:sz w:val="18"/>
        </w:rPr>
        <w:t xml:space="preserve"> del CPC.</w:t>
      </w:r>
    </w:p>
    <w:p>
      <w:rPr>
        <w:rFonts w:hAnsi="Arial"/>
        <w:rFonts w:ascii="Arial"/>
      </w:rPr>
      <w:pPr>
        <w:pStyle w:val="Body Text"/>
      </w:pPr>
      <w:rPr>
        <w:rFonts w:hAnsi="Times New Roman"/>
        <w:rFonts w:ascii="Times New Roman"/>
        <w:sz w:val="19"/>
      </w:rPr>
    </w:p>
    <w:p>
      <w:pPr/>
      <w:r>
        <w:rPr>
          <w:rFonts w:hAnsi="Arial"/>
          <w:rFonts w:ascii="Arial"/>
          <w:sz w:val="24"/>
          <w:i/>
        </w:rPr>
        <w:t>y</w:t>
      </w:r>
      <w:r>
        <w:rPr>
          <w:rFonts w:hAnsi="Arial"/>
          <w:rFonts w:ascii="Arial"/>
          <w:sz w:val="24"/>
          <w:i/>
        </w:rPr>
        <w:t xml:space="preserve"> que</w:t>
      </w:r>
      <w:r>
        <w:rPr>
          <w:rFonts w:hAnsi="Arial"/>
          <w:rFonts w:ascii="Arial"/>
          <w:sz w:val="24"/>
          <w:i/>
        </w:rPr>
        <w:t xml:space="preserve"> entre ambos</w:t>
      </w:r>
      <w:r>
        <w:rPr>
          <w:rFonts w:hAnsi="Arial"/>
          <w:rFonts w:ascii="Arial"/>
          <w:sz w:val="24"/>
          <w:i/>
        </w:rPr>
        <w:t xml:space="preserve"> procesos</w:t>
      </w:r>
      <w:r>
        <w:rPr>
          <w:rFonts w:hAnsi="Arial"/>
          <w:rFonts w:ascii="Arial"/>
          <w:sz w:val="24"/>
          <w:i/>
        </w:rPr>
        <w:t xml:space="preserve"> haya identidad jurídica de</w:t>
      </w:r>
      <w:r>
        <w:rPr>
          <w:rFonts w:hAnsi="Arial"/>
          <w:rFonts w:ascii="Arial"/>
          <w:sz w:val="24"/>
          <w:i/>
        </w:rPr>
        <w:t xml:space="preserve"> partes</w:t>
      </w:r>
      <w:r>
        <w:rPr>
          <w:rFonts w:hAnsi="Arial"/>
          <w:rFonts w:ascii="Arial"/>
          <w:sz w:val="24"/>
          <w:i/>
        </w:rPr>
        <w:t xml:space="preserve"> […]”</w:t>
      </w:r>
      <w:r>
        <w:rPr>
          <w:rFonts w:hAnsi="Arial"/>
          <w:rFonts w:ascii="Arial"/>
          <w:sz w:val="24"/>
          <w:i/>
        </w:rPr>
        <w:t xml:space="preserve"> </w:t>
      </w:r>
      <w:r>
        <w:rPr>
          <w:rFonts w:hAnsi="Arial"/>
          <w:rFonts w:ascii="Arial"/>
          <w:sz w:val="24"/>
        </w:rPr>
        <w:t>(Negrilla</w:t>
      </w:r>
      <w:r>
        <w:rPr>
          <w:rFonts w:hAnsi="Arial"/>
          <w:rFonts w:ascii="Arial"/>
          <w:sz w:val="24"/>
        </w:rPr>
        <w:t xml:space="preserve"> fuera</w:t>
      </w:r>
      <w:r>
        <w:rPr>
          <w:rFonts w:hAnsi="Arial"/>
          <w:rFonts w:ascii="Arial"/>
          <w:sz w:val="24"/>
        </w:rPr>
        <w:t xml:space="preserve"> de texto).</w:t>
      </w:r>
    </w:p>
    <w:p>
      <w:rPr>
        <w:rFonts w:hAnsi="Arial"/>
        <w:rFonts w:ascii="Arial"/>
      </w:rPr>
      <w:pPr>
        <w:pStyle w:val="Body Text"/>
      </w:pPr>
      <w:rPr>
        <w:rFonts w:hAnsi="Times New Roman"/>
        <w:rFonts w:ascii="Times New Roman"/>
        <w:sz w:val="27"/>
      </w:rPr>
    </w:p>
    <w:p>
      <w:rPr>
        <w:rFonts w:hAnsi="Arial"/>
        <w:rFonts w:ascii="Arial"/>
      </w:rPr>
      <w:pPr>
        <w:pStyle w:val="List Paragraph"/>
        <w:ind w:right="423"/>
        <w:spacing w:line="276" w:lineRule="auto"/>
        <w:numPr>
          <w:numId w:val="138"/>
          <w:ilvl w:val="0"/>
        </w:numPr>
        <w:tabs>
          <w:tab w:val="left" w:leader="none" w:pos="603"/>
        </w:tabs>
      </w:pPr>
      <w:r>
        <w:rPr>
          <w:rFonts w:hAnsi="Arial"/>
          <w:rFonts w:ascii="Arial"/>
          <w:sz w:val="24"/>
        </w:rPr>
        <w:t xml:space="preserve">A su vez, el CCA, en su artículo 175, trae la siguiente regla en materia de cosa</w:t>
      </w:r>
      <w:r>
        <w:rPr>
          <w:rFonts w:hAnsi="Arial"/>
          <w:rFonts w:ascii="Arial"/>
          <w:sz w:val="24"/>
        </w:rPr>
        <w:t xml:space="preserve"> juzgada de las sentencias declarativas o denegatorias de la nulidad de los actos</w:t>
      </w:r>
      <w:r>
        <w:rPr>
          <w:rFonts w:hAnsi="Arial"/>
          <w:rFonts w:ascii="Arial"/>
          <w:sz w:val="24"/>
        </w:rPr>
        <w:t xml:space="preserve"> administrativos, en</w:t>
      </w:r>
      <w:r>
        <w:rPr>
          <w:rFonts w:hAnsi="Arial"/>
          <w:rFonts w:ascii="Arial"/>
          <w:sz w:val="24"/>
        </w:rPr>
        <w:t xml:space="preserve"> el siguiente</w:t>
      </w:r>
      <w:r>
        <w:rPr>
          <w:rFonts w:hAnsi="Arial"/>
          <w:rFonts w:ascii="Arial"/>
          <w:sz w:val="24"/>
        </w:rPr>
        <w:t xml:space="preserve"> sentido:</w:t>
      </w:r>
    </w:p>
    <w:p>
      <w:rPr>
        <w:rFonts w:hAnsi="Arial"/>
        <w:rFonts w:ascii="Arial"/>
      </w:rPr>
      <w:pPr>
        <w:pStyle w:val="Body Text"/>
      </w:pPr>
      <w:rPr>
        <w:rFonts w:hAnsi="Times New Roman"/>
        <w:rFonts w:ascii="Times New Roman"/>
        <w:sz w:val="23"/>
      </w:rPr>
    </w:p>
    <w:p>
      <w:pPr>
        <w:jc w:val="both"/>
      </w:pPr>
      <w:r>
        <w:rPr>
          <w:rFonts w:hAnsi="Arial"/>
          <w:rFonts w:ascii="Arial"/>
          <w:i/>
        </w:rPr>
        <w:t>“[….]</w:t>
      </w:r>
      <w:r>
        <w:rPr>
          <w:rFonts w:hAnsi="Arial"/>
          <w:rFonts w:ascii="Arial"/>
          <w:i/>
        </w:rPr>
        <w:t xml:space="preserve"> </w:t>
      </w:r>
      <w:r>
        <w:rPr>
          <w:rFonts w:hAnsi="Arial"/>
          <w:rFonts w:ascii="Arial"/>
          <w:b/>
          <w:i/>
        </w:rPr>
        <w:t xml:space="preserve">Artículo 175</w:t>
      </w:r>
      <w:r>
        <w:rPr>
          <w:rFonts w:hAnsi="Arial"/>
          <w:rFonts w:ascii="Arial"/>
          <w:i/>
        </w:rPr>
        <w:t xml:space="preserve">. La sentencia que declare la nulidad de un acto administrativo</w:t>
      </w:r>
      <w:r>
        <w:rPr>
          <w:rFonts w:hAnsi="Arial"/>
          <w:rFonts w:ascii="Arial"/>
          <w:i/>
        </w:rPr>
        <w:t xml:space="preserve"> tendrá</w:t>
      </w:r>
      <w:r>
        <w:rPr>
          <w:rFonts w:hAnsi="Arial"/>
          <w:rFonts w:ascii="Arial"/>
          <w:i/>
        </w:rPr>
        <w:t xml:space="preserve"> fuerza</w:t>
      </w:r>
      <w:r>
        <w:rPr>
          <w:rFonts w:hAnsi="Arial"/>
          <w:rFonts w:ascii="Arial"/>
          <w:i/>
        </w:rPr>
        <w:t xml:space="preserve"> de cosa juzgada erga omnes.</w:t>
      </w:r>
    </w:p>
    <w:p>
      <w:rPr>
        <w:rFonts w:hAnsi="Arial"/>
        <w:rFonts w:ascii="Arial"/>
      </w:rPr>
      <w:pPr>
        <w:pStyle w:val="Body Text"/>
      </w:pPr>
      <w:rPr>
        <w:rFonts w:hAnsi="Times New Roman"/>
        <w:rFonts w:ascii="Times New Roman"/>
        <w:sz w:val="21"/>
        <w:i/>
      </w:rPr>
    </w:p>
    <w:p>
      <w:pPr>
        <w:jc w:val="both"/>
      </w:pPr>
      <w:r>
        <w:rPr>
          <w:rFonts w:hAnsi="Arial"/>
          <w:rFonts w:ascii="Arial"/>
          <w:b/>
          <w:i/>
        </w:rPr>
        <w:t xml:space="preserve">La que niegue la nulidad </w:t>
      </w:r>
      <w:r>
        <w:rPr>
          <w:rFonts w:hAnsi="Arial"/>
          <w:rFonts w:ascii="Arial"/>
          <w:i/>
        </w:rPr>
        <w:t xml:space="preserve">pedida producirá </w:t>
      </w:r>
      <w:r>
        <w:rPr>
          <w:rFonts w:hAnsi="Arial"/>
          <w:rFonts w:ascii="Arial"/>
          <w:b/>
          <w:i/>
        </w:rPr>
        <w:t xml:space="preserve">cosa juzgada erga omnes, pero</w:t>
      </w:r>
      <w:r>
        <w:rPr>
          <w:rFonts w:hAnsi="Arial"/>
          <w:rFonts w:ascii="Arial"/>
          <w:b/>
          <w:i/>
        </w:rPr>
        <w:t xml:space="preserve"> sólo en</w:t>
      </w:r>
      <w:r>
        <w:rPr>
          <w:rFonts w:hAnsi="Arial"/>
          <w:rFonts w:ascii="Arial"/>
          <w:b/>
          <w:i/>
        </w:rPr>
        <w:t xml:space="preserve"> relación</w:t>
      </w:r>
      <w:r>
        <w:rPr>
          <w:rFonts w:hAnsi="Arial"/>
          <w:rFonts w:ascii="Arial"/>
          <w:b/>
          <w:i/>
        </w:rPr>
        <w:t xml:space="preserve"> con</w:t>
      </w:r>
      <w:r>
        <w:rPr>
          <w:rFonts w:hAnsi="Arial"/>
          <w:rFonts w:ascii="Arial"/>
          <w:b/>
          <w:i/>
        </w:rPr>
        <w:t xml:space="preserve"> la causa petendi</w:t>
      </w:r>
      <w:r>
        <w:rPr>
          <w:rFonts w:hAnsi="Arial"/>
          <w:rFonts w:ascii="Arial"/>
          <w:b/>
          <w:i/>
        </w:rPr>
        <w:t xml:space="preserve"> juzgada.</w:t>
      </w:r>
    </w:p>
    <w:p>
      <w:rPr>
        <w:rFonts w:hAnsi="Arial"/>
        <w:rFonts w:ascii="Arial"/>
      </w:rPr>
      <w:pPr>
        <w:pStyle w:val="Body Text"/>
      </w:pPr>
      <w:rPr>
        <w:rFonts w:hAnsi="Times New Roman"/>
        <w:rFonts w:ascii="Times New Roman"/>
        <w:sz w:val="21"/>
        <w:b/>
        <w:i/>
      </w:rPr>
    </w:p>
    <w:p>
      <w:pPr>
        <w:jc w:val="both"/>
      </w:pPr>
      <w:r>
        <w:rPr>
          <w:rFonts w:hAnsi="Arial"/>
          <w:rFonts w:ascii="Arial"/>
          <w:i/>
        </w:rPr>
        <w:t xml:space="preserve">La sentencia dictada en procesos relativos a contratos y de reparación directa</w:t>
      </w:r>
      <w:r>
        <w:rPr>
          <w:rFonts w:hAnsi="Arial"/>
          <w:rFonts w:ascii="Arial"/>
          <w:i/>
        </w:rPr>
        <w:t xml:space="preserve"> y cumplimiento, producirá cosa juzgada frente a otro proceso que tenga el mismo objeto y la misma causa y siempre que entre ambos procesos haya identidad jurídica de partes; la proferida en procesos de restablecimiento del derecho</w:t>
      </w:r>
      <w:r>
        <w:rPr>
          <w:rFonts w:hAnsi="Arial"/>
          <w:rFonts w:ascii="Arial"/>
          <w:i/>
        </w:rPr>
        <w:t xml:space="preserve"> aprovechará</w:t>
      </w:r>
      <w:r>
        <w:rPr>
          <w:rFonts w:hAnsi="Arial"/>
          <w:rFonts w:ascii="Arial"/>
          <w:i/>
        </w:rPr>
        <w:t xml:space="preserve"> a</w:t>
      </w:r>
      <w:r>
        <w:rPr>
          <w:rFonts w:hAnsi="Arial"/>
          <w:rFonts w:ascii="Arial"/>
          <w:i/>
        </w:rPr>
        <w:t xml:space="preserve"> quien</w:t>
      </w:r>
      <w:r>
        <w:rPr>
          <w:rFonts w:hAnsi="Arial"/>
          <w:rFonts w:ascii="Arial"/>
          <w:i/>
        </w:rPr>
        <w:t xml:space="preserve"> hubiere</w:t>
      </w:r>
      <w:r>
        <w:rPr>
          <w:rFonts w:hAnsi="Arial"/>
          <w:rFonts w:ascii="Arial"/>
          <w:i/>
        </w:rPr>
        <w:t xml:space="preserve"> intervenido</w:t>
      </w:r>
      <w:r>
        <w:rPr>
          <w:rFonts w:hAnsi="Arial"/>
          <w:rFonts w:ascii="Arial"/>
          <w:i/>
        </w:rPr>
        <w:t xml:space="preserve"> en</w:t>
      </w:r>
      <w:r>
        <w:rPr>
          <w:rFonts w:hAnsi="Arial"/>
          <w:rFonts w:ascii="Arial"/>
          <w:i/>
        </w:rPr>
        <w:t xml:space="preserve"> el</w:t>
      </w:r>
      <w:r>
        <w:rPr>
          <w:rFonts w:hAnsi="Arial"/>
          <w:rFonts w:ascii="Arial"/>
          <w:i/>
        </w:rPr>
        <w:t xml:space="preserve"> proceso</w:t>
      </w:r>
      <w:r>
        <w:rPr>
          <w:rFonts w:hAnsi="Arial"/>
          <w:rFonts w:ascii="Arial"/>
          <w:i/>
        </w:rPr>
        <w:t xml:space="preserve"> y</w:t>
      </w:r>
      <w:r>
        <w:rPr>
          <w:rFonts w:hAnsi="Arial"/>
          <w:rFonts w:ascii="Arial"/>
          <w:i/>
        </w:rPr>
        <w:t xml:space="preserve"> obtenido</w:t>
      </w:r>
      <w:r>
        <w:rPr>
          <w:rFonts w:hAnsi="Arial"/>
          <w:rFonts w:ascii="Arial"/>
          <w:i/>
        </w:rPr>
        <w:t xml:space="preserve"> esta</w:t>
      </w:r>
      <w:r>
        <w:rPr>
          <w:rFonts w:hAnsi="Arial"/>
          <w:rFonts w:ascii="Arial"/>
          <w:i/>
        </w:rPr>
        <w:t xml:space="preserve"> declaración</w:t>
      </w:r>
      <w:r>
        <w:rPr>
          <w:rFonts w:hAnsi="Arial"/>
          <w:rFonts w:ascii="Arial"/>
          <w:i/>
        </w:rPr>
        <w:t xml:space="preserve"> a su</w:t>
      </w:r>
      <w:r>
        <w:rPr>
          <w:rFonts w:hAnsi="Arial"/>
          <w:rFonts w:ascii="Arial"/>
          <w:i/>
        </w:rPr>
        <w:t xml:space="preserve"> favor.</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Cuando por sentencia ejecutoriada se declare la nulidad de una ordenanza o</w:t>
      </w:r>
      <w:r>
        <w:rPr>
          <w:rFonts w:hAnsi="Arial"/>
          <w:rFonts w:ascii="Arial"/>
          <w:i/>
        </w:rPr>
        <w:t xml:space="preserve"> de</w:t>
      </w:r>
      <w:r>
        <w:rPr>
          <w:rFonts w:hAnsi="Arial"/>
          <w:rFonts w:ascii="Arial"/>
          <w:i/>
        </w:rPr>
        <w:t xml:space="preserve"> un</w:t>
      </w:r>
      <w:r>
        <w:rPr>
          <w:rFonts w:hAnsi="Arial"/>
          <w:rFonts w:ascii="Arial"/>
          <w:i/>
        </w:rPr>
        <w:t xml:space="preserve"> acuerdo</w:t>
      </w:r>
      <w:r>
        <w:rPr>
          <w:rFonts w:hAnsi="Arial"/>
          <w:rFonts w:ascii="Arial"/>
          <w:i/>
        </w:rPr>
        <w:t xml:space="preserve"> intendencial,</w:t>
      </w:r>
      <w:r>
        <w:rPr>
          <w:rFonts w:hAnsi="Arial"/>
          <w:rFonts w:ascii="Arial"/>
          <w:i/>
        </w:rPr>
        <w:t xml:space="preserve"> comisarial,</w:t>
      </w:r>
      <w:r>
        <w:rPr>
          <w:rFonts w:hAnsi="Arial"/>
          <w:rFonts w:ascii="Arial"/>
          <w:i/>
        </w:rPr>
        <w:t xml:space="preserve"> distrital</w:t>
      </w:r>
      <w:r>
        <w:rPr>
          <w:rFonts w:hAnsi="Arial"/>
          <w:rFonts w:ascii="Arial"/>
          <w:i/>
        </w:rPr>
        <w:t xml:space="preserve"> o</w:t>
      </w:r>
      <w:r>
        <w:rPr>
          <w:rFonts w:hAnsi="Arial"/>
          <w:rFonts w:ascii="Arial"/>
          <w:i/>
        </w:rPr>
        <w:t xml:space="preserve"> municipal,</w:t>
      </w:r>
      <w:r>
        <w:rPr>
          <w:rFonts w:hAnsi="Arial"/>
          <w:rFonts w:ascii="Arial"/>
          <w:i/>
        </w:rPr>
        <w:t xml:space="preserve"> en</w:t>
      </w:r>
      <w:r>
        <w:rPr>
          <w:rFonts w:hAnsi="Arial"/>
          <w:rFonts w:ascii="Arial"/>
          <w:i/>
        </w:rPr>
        <w:t xml:space="preserve"> todo o</w:t>
      </w:r>
      <w:r>
        <w:rPr>
          <w:rFonts w:hAnsi="Arial"/>
          <w:rFonts w:ascii="Arial"/>
          <w:i/>
        </w:rPr>
        <w:t xml:space="preserve"> en</w:t>
      </w:r>
      <w:r>
        <w:rPr>
          <w:rFonts w:hAnsi="Arial"/>
          <w:rFonts w:ascii="Arial"/>
          <w:i/>
        </w:rPr>
        <w:t xml:space="preserve"> parte,</w:t>
      </w:r>
      <w:r>
        <w:rPr>
          <w:rFonts w:hAnsi="Arial"/>
          <w:rFonts w:ascii="Arial"/>
          <w:i/>
        </w:rPr>
        <w:t xml:space="preserve"> quedarán</w:t>
      </w:r>
      <w:r>
        <w:rPr>
          <w:rFonts w:hAnsi="Arial"/>
          <w:rFonts w:ascii="Arial"/>
          <w:i/>
        </w:rPr>
        <w:t xml:space="preserve"> sin efectos en lo pertinente los decretos reglamentarios […]”. </w:t>
      </w:r>
      <w:r>
        <w:rPr>
          <w:rFonts w:hAnsi="Arial"/>
          <w:rFonts w:ascii="Arial"/>
          <w:sz w:val="24"/>
        </w:rPr>
        <w:t>(negrillas</w:t>
      </w:r>
      <w:r>
        <w:rPr>
          <w:rFonts w:hAnsi="Arial"/>
          <w:rFonts w:ascii="Arial"/>
          <w:sz w:val="24"/>
        </w:rPr>
        <w:t xml:space="preserve"> fuera de</w:t>
      </w:r>
      <w:r>
        <w:rPr>
          <w:rFonts w:hAnsi="Arial"/>
          <w:rFonts w:ascii="Arial"/>
          <w:sz w:val="24"/>
        </w:rPr>
        <w:t xml:space="preserve"> texto).</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 xml:space="preserve">De lo anterior se observa un tratamiento diferenciado entre las sentencias</w:t>
      </w:r>
      <w:r>
        <w:rPr>
          <w:rFonts w:hAnsi="Arial"/>
          <w:rFonts w:ascii="Arial"/>
          <w:sz w:val="24"/>
        </w:rPr>
        <w:t xml:space="preserve"> denegatorias</w:t>
      </w:r>
      <w:r>
        <w:rPr>
          <w:rFonts w:hAnsi="Arial"/>
          <w:rFonts w:ascii="Arial"/>
          <w:sz w:val="24"/>
        </w:rPr>
        <w:t xml:space="preserve"> de</w:t>
      </w:r>
      <w:r>
        <w:rPr>
          <w:rFonts w:hAnsi="Arial"/>
          <w:rFonts w:ascii="Arial"/>
          <w:sz w:val="24"/>
        </w:rPr>
        <w:t xml:space="preserve"> la nulidad de aquellas</w:t>
      </w:r>
      <w:r>
        <w:rPr>
          <w:rFonts w:hAnsi="Arial"/>
          <w:rFonts w:ascii="Arial"/>
          <w:sz w:val="24"/>
        </w:rPr>
        <w:t xml:space="preserve"> declarativas</w:t>
      </w:r>
      <w:r>
        <w:rPr>
          <w:rFonts w:hAnsi="Arial"/>
          <w:rFonts w:ascii="Arial"/>
          <w:sz w:val="24"/>
        </w:rPr>
        <w:t xml:space="preserve"> de</w:t>
      </w:r>
      <w:r>
        <w:rPr>
          <w:rFonts w:hAnsi="Arial"/>
          <w:rFonts w:ascii="Arial"/>
          <w:sz w:val="24"/>
        </w:rPr>
        <w:t xml:space="preserve"> nulidad.</w:t>
      </w:r>
      <w:r>
        <w:rPr>
          <w:rFonts w:hAnsi="Arial"/>
          <w:rFonts w:ascii="Arial"/>
          <w:sz w:val="24"/>
        </w:rPr>
        <w:t xml:space="preserve"> Así,</w:t>
      </w:r>
      <w:r>
        <w:rPr>
          <w:rFonts w:hAnsi="Arial"/>
          <w:rFonts w:ascii="Arial"/>
          <w:sz w:val="24"/>
        </w:rPr>
        <w:t xml:space="preserve"> la sentencia</w:t>
      </w:r>
      <w:r>
        <w:rPr>
          <w:rFonts w:hAnsi="Arial"/>
          <w:rFonts w:ascii="Arial"/>
          <w:sz w:val="24"/>
        </w:rPr>
        <w:t xml:space="preserve"> que</w:t>
      </w:r>
      <w:r>
        <w:rPr>
          <w:rFonts w:hAnsi="Arial"/>
          <w:rFonts w:ascii="Arial"/>
          <w:sz w:val="24"/>
        </w:rPr>
        <w:t xml:space="preserve"> declara la nulidad produce efectos </w:t>
      </w:r>
      <w:r>
        <w:rPr>
          <w:rFonts w:hAnsi="Arial"/>
          <w:rFonts w:ascii="Arial"/>
          <w:sz w:val="24"/>
          <w:i/>
        </w:rPr>
        <w:t xml:space="preserve">erga omnes </w:t>
      </w:r>
      <w:r>
        <w:rPr>
          <w:rFonts w:hAnsi="Arial"/>
          <w:rFonts w:ascii="Arial"/>
          <w:sz w:val="24"/>
        </w:rPr>
        <w:t xml:space="preserve">absolutos, por lo que no es posible</w:t>
      </w:r>
      <w:r>
        <w:rPr>
          <w:rFonts w:hAnsi="Arial"/>
          <w:rFonts w:ascii="Arial"/>
          <w:sz w:val="24"/>
        </w:rPr>
        <w:t xml:space="preserve"> analizar nuevamente la legalidad del acto administrativo. En cambio, si se niegan las pretensiones anulatorias, el efecto de la cosa juzgada se da en relación con la causa petendi juzgada, lo que significa que resulta posible volver a demandar el mismo</w:t>
      </w:r>
      <w:r>
        <w:rPr>
          <w:rFonts w:hAnsi="Arial"/>
          <w:rFonts w:ascii="Arial"/>
          <w:sz w:val="24"/>
        </w:rPr>
        <w:t xml:space="preserve"> acto administrativo por unos</w:t>
      </w:r>
      <w:r>
        <w:rPr>
          <w:rFonts w:hAnsi="Arial"/>
          <w:rFonts w:ascii="Arial"/>
          <w:sz w:val="24"/>
        </w:rPr>
        <w:t xml:space="preserve"> motivos diferentes</w:t>
      </w:r>
      <w:r>
        <w:rPr>
          <w:rFonts w:hAnsi="Arial"/>
          <w:rFonts w:ascii="Arial"/>
          <w:sz w:val="16"/>
        </w:rPr>
        <w:t>95</w:t>
      </w:r>
      <w:r>
        <w:rPr>
          <w:rFonts w:hAnsi="Arial"/>
          <w:rFonts w:ascii="Arial"/>
          <w:sz w:val="24"/>
        </w:rPr>
        <w:t>.</w:t>
      </w:r>
    </w:p>
    <w:p>
      <w:rPr>
        <w:rFonts w:hAnsi="Arial"/>
        <w:rFonts w:ascii="Arial"/>
      </w:rPr>
      <w:pPr>
        <w:pStyle w:val="Body Text"/>
      </w:pPr>
      <w:rPr>
        <w:rFonts w:hAnsi="Times New Roman"/>
        <w:rFonts w:ascii="Times New Roman"/>
        <w:sz w:val="28"/>
      </w:rPr>
    </w:p>
    <w:p>
      <w:rPr>
        <w:rFonts w:hAnsi="Arial"/>
        <w:rFonts w:ascii="Arial"/>
      </w:rPr>
      <w:pPr>
        <w:pStyle w:val="List Paragraph"/>
        <w:ind w:right="381"/>
        <w:spacing w:line="288" w:lineRule="auto"/>
        <w:numPr>
          <w:numId w:val="138"/>
          <w:ilvl w:val="0"/>
        </w:numPr>
        <w:tabs>
          <w:tab w:val="left" w:leader="none" w:pos="603"/>
        </w:tabs>
      </w:pPr>
      <w:r>
        <w:rPr>
          <w:rFonts w:hAnsi="Arial"/>
          <w:rFonts w:ascii="Arial"/>
          <w:sz w:val="24"/>
        </w:rPr>
        <w:t xml:space="preserve">A nivel jurisprudencial</w:t>
      </w:r>
      <w:r>
        <w:rPr>
          <w:rFonts w:hAnsi="Arial"/>
          <w:rFonts w:ascii="Arial"/>
          <w:sz w:val="16"/>
        </w:rPr>
        <w:t>96</w:t>
      </w:r>
      <w:r>
        <w:rPr>
          <w:rFonts w:hAnsi="Arial"/>
          <w:rFonts w:ascii="Arial"/>
          <w:sz w:val="16"/>
        </w:rPr>
        <w:t xml:space="preserve"> </w:t>
      </w:r>
      <w:r>
        <w:rPr>
          <w:rFonts w:hAnsi="Arial"/>
          <w:rFonts w:ascii="Arial"/>
          <w:sz w:val="24"/>
        </w:rPr>
        <w:t xml:space="preserve">y doctrinal</w:t>
      </w:r>
      <w:r>
        <w:rPr>
          <w:rFonts w:hAnsi="Arial"/>
          <w:rFonts w:ascii="Arial"/>
          <w:sz w:val="16"/>
        </w:rPr>
        <w:t>97</w:t>
      </w:r>
      <w:r>
        <w:rPr>
          <w:rFonts w:hAnsi="Arial"/>
          <w:rFonts w:ascii="Arial"/>
          <w:sz w:val="24"/>
        </w:rPr>
        <w:t xml:space="preserve">, la institución de la cosa juzgada se ha</w:t>
      </w:r>
      <w:r>
        <w:rPr>
          <w:rFonts w:hAnsi="Arial"/>
          <w:rFonts w:ascii="Arial"/>
          <w:sz w:val="24"/>
        </w:rPr>
        <w:t xml:space="preserve"> construido</w:t>
      </w:r>
      <w:r>
        <w:rPr>
          <w:rFonts w:hAnsi="Arial"/>
          <w:rFonts w:ascii="Arial"/>
          <w:sz w:val="24"/>
        </w:rPr>
        <w:t xml:space="preserve"> sobre la</w:t>
      </w:r>
      <w:r>
        <w:rPr>
          <w:rFonts w:hAnsi="Arial"/>
          <w:rFonts w:ascii="Arial"/>
          <w:sz w:val="24"/>
        </w:rPr>
        <w:t xml:space="preserve"> base</w:t>
      </w:r>
      <w:r>
        <w:rPr>
          <w:rFonts w:hAnsi="Arial"/>
          <w:rFonts w:ascii="Arial"/>
          <w:sz w:val="24"/>
        </w:rPr>
        <w:t xml:space="preserve"> del cumplimiento</w:t>
      </w:r>
      <w:r>
        <w:rPr>
          <w:rFonts w:hAnsi="Arial"/>
          <w:rFonts w:ascii="Arial"/>
          <w:sz w:val="24"/>
        </w:rPr>
        <w:t xml:space="preserve"> de los</w:t>
      </w:r>
      <w:r>
        <w:rPr>
          <w:rFonts w:hAnsi="Arial"/>
          <w:rFonts w:ascii="Arial"/>
          <w:sz w:val="24"/>
        </w:rPr>
        <w:t xml:space="preserve"> siguientes requisitos:</w:t>
      </w:r>
    </w:p>
    <w:p>
      <w:rPr>
        <w:rFonts w:hAnsi="Arial"/>
        <w:rFonts w:ascii="Arial"/>
      </w:rPr>
      <w:pPr>
        <w:pStyle w:val="Body Text"/>
      </w:pPr>
      <w:rPr>
        <w:rFonts w:hAnsi="Times New Roman"/>
        <w:rFonts w:ascii="Times New Roman"/>
        <w:sz w:val="16"/>
      </w:rPr>
    </w:p>
    <w:p>
      <w:pPr>
        <w:jc w:val="both"/>
      </w:pPr>
      <w:r>
        <w:rPr>
          <w:rFonts w:hAnsi="Arial"/>
          <w:rFonts w:ascii="Arial"/>
          <w:sz w:val="12"/>
        </w:rPr>
        <w:t xml:space="preserve">95 </w:t>
      </w:r>
      <w:r>
        <w:rPr>
          <w:rFonts w:hAnsi="Arial"/>
          <w:rFonts w:ascii="Arial"/>
          <w:sz w:val="18"/>
        </w:rPr>
        <w:t xml:space="preserve">Consejo de Estado. Sala de lo Contencioso Administrativo. Sección Cuarta. Rad.: 2011-00009. Sentencia de</w:t>
      </w:r>
      <w:r>
        <w:rPr>
          <w:rFonts w:hAnsi="Arial"/>
          <w:rFonts w:ascii="Arial"/>
          <w:sz w:val="18"/>
        </w:rPr>
        <w:t xml:space="preserve"> 4</w:t>
      </w:r>
      <w:r>
        <w:rPr>
          <w:rFonts w:hAnsi="Arial"/>
          <w:rFonts w:ascii="Arial"/>
          <w:sz w:val="18"/>
        </w:rPr>
        <w:t xml:space="preserve"> de febrero de</w:t>
      </w:r>
      <w:r>
        <w:rPr>
          <w:rFonts w:hAnsi="Arial"/>
          <w:rFonts w:ascii="Arial"/>
          <w:sz w:val="18"/>
        </w:rPr>
        <w:t xml:space="preserve"> 2016. Magistrado</w:t>
      </w:r>
      <w:r>
        <w:rPr>
          <w:rFonts w:hAnsi="Arial"/>
          <w:rFonts w:ascii="Arial"/>
          <w:sz w:val="18"/>
        </w:rPr>
        <w:t xml:space="preserve"> ponente: doctor Jorge Octavio Ramírez</w:t>
      </w:r>
      <w:r>
        <w:rPr>
          <w:rFonts w:hAnsi="Arial"/>
          <w:rFonts w:ascii="Arial"/>
          <w:sz w:val="18"/>
        </w:rPr>
        <w:t xml:space="preserve"> Ramírez.</w:t>
      </w:r>
    </w:p>
    <w:p>
      <w:pPr>
        <w:jc w:val="both"/>
      </w:pPr>
      <w:r>
        <w:rPr>
          <w:rFonts w:hAnsi="Arial"/>
          <w:rFonts w:ascii="Arial"/>
          <w:sz w:val="12"/>
        </w:rPr>
        <w:t xml:space="preserve">96 </w:t>
      </w:r>
      <w:r>
        <w:rPr>
          <w:rFonts w:hAnsi="Arial"/>
          <w:rFonts w:ascii="Arial"/>
          <w:sz w:val="18"/>
        </w:rPr>
        <w:t xml:space="preserve">Consejo de Estado. Sala de lo Contencioso Administrativo. Sección Tercera. Rad.: 2010-00514. Magistrado</w:t>
      </w:r>
      <w:r>
        <w:rPr>
          <w:rFonts w:hAnsi="Arial"/>
          <w:rFonts w:ascii="Arial"/>
          <w:sz w:val="18"/>
        </w:rPr>
        <w:t xml:space="preserve"> ponente: doctor Guillermo Sánchez Luque: </w:t>
      </w:r>
      <w:r>
        <w:rPr>
          <w:rFonts w:hAnsi="Arial"/>
          <w:rFonts w:ascii="Arial"/>
          <w:sz w:val="18"/>
          <w:i/>
        </w:rPr>
        <w:t xml:space="preserve">“[…] Con esa perspectiva el artículo 97 CPC hoy 92 CGP prescribe</w:t>
      </w:r>
      <w:r>
        <w:rPr>
          <w:rFonts w:hAnsi="Arial"/>
          <w:rFonts w:ascii="Arial"/>
          <w:sz w:val="18"/>
          <w:i/>
        </w:rPr>
        <w:t xml:space="preserve"> como excepción la cosa juzgada, cuya decisión es ineludible para el juez que conozca del nuevo proceso -art.</w:t>
      </w:r>
      <w:r>
        <w:rPr>
          <w:rFonts w:hAnsi="Arial"/>
          <w:rFonts w:ascii="Arial"/>
          <w:sz w:val="18"/>
          <w:i/>
        </w:rPr>
        <w:t xml:space="preserve"> 170 CCA, hoy 187 CPACA. El objeto como uno de los elementos que configura la cosa juzgada se refiere a la relación</w:t>
      </w:r>
      <w:r>
        <w:rPr>
          <w:rFonts w:hAnsi="Arial"/>
          <w:rFonts w:ascii="Arial"/>
          <w:sz w:val="18"/>
          <w:i/>
        </w:rPr>
        <w:t xml:space="preserve"> jurídica</w:t>
      </w:r>
      <w:r>
        <w:rPr>
          <w:rFonts w:hAnsi="Arial"/>
          <w:rFonts w:ascii="Arial"/>
          <w:sz w:val="18"/>
          <w:i/>
        </w:rPr>
        <w:t xml:space="preserve"> sustancial</w:t>
      </w:r>
      <w:r>
        <w:rPr>
          <w:rFonts w:hAnsi="Arial"/>
          <w:rFonts w:ascii="Arial"/>
          <w:sz w:val="18"/>
          <w:i/>
        </w:rPr>
        <w:t xml:space="preserve"> o</w:t>
      </w:r>
      <w:r>
        <w:rPr>
          <w:rFonts w:hAnsi="Arial"/>
          <w:rFonts w:ascii="Arial"/>
          <w:sz w:val="18"/>
          <w:i/>
        </w:rPr>
        <w:t xml:space="preserve"> el</w:t>
      </w:r>
      <w:r>
        <w:rPr>
          <w:rFonts w:hAnsi="Arial"/>
          <w:rFonts w:ascii="Arial"/>
          <w:sz w:val="18"/>
          <w:i/>
        </w:rPr>
        <w:t xml:space="preserve"> derecho</w:t>
      </w:r>
      <w:r>
        <w:rPr>
          <w:rFonts w:hAnsi="Arial"/>
          <w:rFonts w:ascii="Arial"/>
          <w:sz w:val="18"/>
          <w:i/>
        </w:rPr>
        <w:t xml:space="preserve"> que</w:t>
      </w:r>
      <w:r>
        <w:rPr>
          <w:rFonts w:hAnsi="Arial"/>
          <w:rFonts w:ascii="Arial"/>
          <w:sz w:val="18"/>
          <w:i/>
        </w:rPr>
        <w:t xml:space="preserve"> decide</w:t>
      </w:r>
      <w:r>
        <w:rPr>
          <w:rFonts w:hAnsi="Arial"/>
          <w:rFonts w:ascii="Arial"/>
          <w:sz w:val="18"/>
          <w:i/>
        </w:rPr>
        <w:t xml:space="preserve"> una sentencia.</w:t>
      </w:r>
      <w:r>
        <w:rPr>
          <w:rFonts w:hAnsi="Arial"/>
          <w:rFonts w:ascii="Arial"/>
          <w:sz w:val="18"/>
          <w:i/>
        </w:rPr>
        <w:t xml:space="preserve"> Así,</w:t>
      </w:r>
      <w:r>
        <w:rPr>
          <w:rFonts w:hAnsi="Arial"/>
          <w:rFonts w:ascii="Arial"/>
          <w:sz w:val="18"/>
          <w:i/>
        </w:rPr>
        <w:t xml:space="preserve"> se</w:t>
      </w:r>
      <w:r>
        <w:rPr>
          <w:rFonts w:hAnsi="Arial"/>
          <w:rFonts w:ascii="Arial"/>
          <w:sz w:val="18"/>
          <w:i/>
        </w:rPr>
        <w:t xml:space="preserve"> verificará</w:t>
      </w:r>
      <w:r>
        <w:rPr>
          <w:rFonts w:hAnsi="Arial"/>
          <w:rFonts w:ascii="Arial"/>
          <w:sz w:val="18"/>
          <w:i/>
        </w:rPr>
        <w:t xml:space="preserve"> la</w:t>
      </w:r>
      <w:r>
        <w:rPr>
          <w:rFonts w:hAnsi="Arial"/>
          <w:rFonts w:ascii="Arial"/>
          <w:sz w:val="18"/>
          <w:i/>
        </w:rPr>
        <w:t xml:space="preserve"> identidad de objeto,</w:t>
      </w:r>
      <w:r>
        <w:rPr>
          <w:rFonts w:hAnsi="Arial"/>
          <w:rFonts w:ascii="Arial"/>
          <w:sz w:val="18"/>
          <w:i/>
        </w:rPr>
        <w:t xml:space="preserve"> si</w:t>
      </w:r>
      <w:r>
        <w:rPr>
          <w:rFonts w:hAnsi="Arial"/>
          <w:rFonts w:ascii="Arial"/>
          <w:sz w:val="18"/>
          <w:i/>
        </w:rPr>
        <w:t xml:space="preserve"> lo</w:t>
      </w:r>
      <w:r>
        <w:rPr>
          <w:rFonts w:hAnsi="Arial"/>
          <w:rFonts w:ascii="Arial"/>
          <w:sz w:val="18"/>
          <w:i/>
        </w:rPr>
        <w:t xml:space="preserve"> decidido</w:t>
      </w:r>
      <w:r>
        <w:rPr>
          <w:rFonts w:hAnsi="Arial"/>
          <w:rFonts w:ascii="Arial"/>
          <w:sz w:val="18"/>
          <w:i/>
        </w:rPr>
        <w:t xml:space="preserve"> en</w:t>
      </w:r>
      <w:r>
        <w:rPr>
          <w:rFonts w:hAnsi="Arial"/>
          <w:rFonts w:ascii="Arial"/>
          <w:sz w:val="18"/>
          <w:i/>
        </w:rPr>
        <w:t xml:space="preserve"> una</w:t>
      </w:r>
      <w:r>
        <w:rPr>
          <w:rFonts w:hAnsi="Arial"/>
          <w:rFonts w:ascii="Arial"/>
          <w:sz w:val="18"/>
          <w:i/>
        </w:rPr>
        <w:t xml:space="preserve"> providencia</w:t>
      </w:r>
      <w:r>
        <w:rPr>
          <w:rFonts w:hAnsi="Arial"/>
          <w:rFonts w:ascii="Arial"/>
          <w:sz w:val="18"/>
          <w:i/>
        </w:rPr>
        <w:t xml:space="preserve"> ejecutoriada coincide con</w:t>
      </w:r>
      <w:r>
        <w:rPr>
          <w:rFonts w:hAnsi="Arial"/>
          <w:rFonts w:ascii="Arial"/>
          <w:sz w:val="18"/>
          <w:i/>
        </w:rPr>
        <w:t xml:space="preserve"> el</w:t>
      </w:r>
      <w:r>
        <w:rPr>
          <w:rFonts w:hAnsi="Arial"/>
          <w:rFonts w:ascii="Arial"/>
          <w:sz w:val="18"/>
          <w:i/>
        </w:rPr>
        <w:t xml:space="preserve"> derecho o la</w:t>
      </w:r>
      <w:r>
        <w:rPr>
          <w:rFonts w:hAnsi="Arial"/>
          <w:rFonts w:ascii="Arial"/>
          <w:sz w:val="18"/>
          <w:i/>
        </w:rPr>
        <w:t xml:space="preserve"> pretensión que</w:t>
      </w:r>
      <w:r>
        <w:rPr>
          <w:rFonts w:hAnsi="Arial"/>
          <w:rFonts w:ascii="Arial"/>
          <w:sz w:val="18"/>
          <w:i/>
        </w:rPr>
        <w:t xml:space="preserve"> se</w:t>
      </w:r>
      <w:r>
        <w:rPr>
          <w:rFonts w:hAnsi="Arial"/>
          <w:rFonts w:ascii="Arial"/>
          <w:sz w:val="18"/>
          <w:i/>
        </w:rPr>
        <w:t xml:space="preserve"> presenta</w:t>
      </w:r>
      <w:r>
        <w:rPr>
          <w:rFonts w:hAnsi="Arial"/>
          <w:rFonts w:ascii="Arial"/>
          <w:sz w:val="18"/>
          <w:i/>
        </w:rPr>
        <w:t xml:space="preserve"> en una nueva</w:t>
      </w:r>
      <w:r>
        <w:rPr>
          <w:rFonts w:hAnsi="Arial"/>
          <w:rFonts w:ascii="Arial"/>
          <w:sz w:val="18"/>
          <w:i/>
        </w:rPr>
        <w:t xml:space="preserve"> demanda -petitum. A su vez, la causa de pedir se refiere al hecho jurídico que sustenta la pretensión, es decir,</w:t>
      </w:r>
      <w:r>
        <w:rPr>
          <w:rFonts w:hAnsi="Arial"/>
          <w:rFonts w:ascii="Arial"/>
          <w:sz w:val="18"/>
          <w:i/>
        </w:rPr>
        <w:t xml:space="preserve"> la razón o motivo por el que se pide -causa petendi. De allí que habrá identidad de causa si los supuestos de</w:t>
      </w:r>
      <w:r>
        <w:rPr>
          <w:rFonts w:hAnsi="Arial"/>
          <w:rFonts w:ascii="Arial"/>
          <w:sz w:val="18"/>
          <w:i/>
        </w:rPr>
        <w:t xml:space="preserve"> hecho</w:t>
      </w:r>
      <w:r>
        <w:rPr>
          <w:rFonts w:hAnsi="Arial"/>
          <w:rFonts w:ascii="Arial"/>
          <w:sz w:val="18"/>
          <w:i/>
        </w:rPr>
        <w:t xml:space="preserve"> que</w:t>
      </w:r>
      <w:r>
        <w:rPr>
          <w:rFonts w:hAnsi="Arial"/>
          <w:rFonts w:ascii="Arial"/>
          <w:sz w:val="18"/>
          <w:i/>
        </w:rPr>
        <w:t xml:space="preserve"> llevaron</w:t>
      </w:r>
      <w:r>
        <w:rPr>
          <w:rFonts w:hAnsi="Arial"/>
          <w:rFonts w:ascii="Arial"/>
          <w:sz w:val="18"/>
          <w:i/>
        </w:rPr>
        <w:t xml:space="preserve"> a</w:t>
      </w:r>
      <w:r>
        <w:rPr>
          <w:rFonts w:hAnsi="Arial"/>
          <w:rFonts w:ascii="Arial"/>
          <w:sz w:val="18"/>
          <w:i/>
        </w:rPr>
        <w:t xml:space="preserve"> la</w:t>
      </w:r>
      <w:r>
        <w:rPr>
          <w:rFonts w:hAnsi="Arial"/>
          <w:rFonts w:ascii="Arial"/>
          <w:sz w:val="18"/>
          <w:i/>
        </w:rPr>
        <w:t xml:space="preserve"> adopción</w:t>
      </w:r>
      <w:r>
        <w:rPr>
          <w:rFonts w:hAnsi="Arial"/>
          <w:rFonts w:ascii="Arial"/>
          <w:sz w:val="18"/>
          <w:i/>
        </w:rPr>
        <w:t xml:space="preserve"> de una providencia ejecutoriada</w:t>
      </w:r>
      <w:r>
        <w:rPr>
          <w:rFonts w:hAnsi="Arial"/>
          <w:rFonts w:ascii="Arial"/>
          <w:sz w:val="18"/>
          <w:i/>
        </w:rPr>
        <w:t xml:space="preserve"> y los</w:t>
      </w:r>
      <w:r>
        <w:rPr>
          <w:rFonts w:hAnsi="Arial"/>
          <w:rFonts w:ascii="Arial"/>
          <w:sz w:val="18"/>
          <w:i/>
        </w:rPr>
        <w:t xml:space="preserve"> que</w:t>
      </w:r>
      <w:r>
        <w:rPr>
          <w:rFonts w:hAnsi="Arial"/>
          <w:rFonts w:ascii="Arial"/>
          <w:sz w:val="18"/>
          <w:i/>
        </w:rPr>
        <w:t xml:space="preserve"> se</w:t>
      </w:r>
      <w:r>
        <w:rPr>
          <w:rFonts w:hAnsi="Arial"/>
          <w:rFonts w:ascii="Arial"/>
          <w:sz w:val="18"/>
          <w:i/>
        </w:rPr>
        <w:t xml:space="preserve"> exponen</w:t>
      </w:r>
      <w:r>
        <w:rPr>
          <w:rFonts w:hAnsi="Arial"/>
          <w:rFonts w:ascii="Arial"/>
          <w:sz w:val="18"/>
          <w:i/>
        </w:rPr>
        <w:t xml:space="preserve"> en una nueva demanda</w:t>
      </w:r>
      <w:r>
        <w:rPr>
          <w:rFonts w:hAnsi="Arial"/>
          <w:rFonts w:ascii="Arial"/>
          <w:sz w:val="18"/>
          <w:i/>
        </w:rPr>
        <w:t xml:space="preserve"> son en esencia los mismos. La identidad de partes se presenta si los sujetos, que comparecieron a nombre propio o representados en un proceso decidido con una providencia ejecutoriada, vuelven a un nuevo proceso</w:t>
      </w:r>
      <w:r>
        <w:rPr>
          <w:rFonts w:hAnsi="Arial"/>
          <w:rFonts w:ascii="Arial"/>
          <w:sz w:val="18"/>
          <w:i/>
        </w:rPr>
        <w:t xml:space="preserve"> bien sea en calidad de demandantes o de demandados […]”. </w:t>
      </w:r>
      <w:r>
        <w:rPr>
          <w:rFonts w:hAnsi="Arial"/>
          <w:rFonts w:ascii="Arial"/>
          <w:sz w:val="18"/>
        </w:rPr>
        <w:t xml:space="preserve">Puede consultarse, igualmente, el radicado1998- 90201,</w:t>
      </w:r>
      <w:r>
        <w:rPr>
          <w:rFonts w:hAnsi="Arial"/>
          <w:rFonts w:ascii="Arial"/>
          <w:sz w:val="18"/>
        </w:rPr>
        <w:t xml:space="preserve"> sentencia de</w:t>
      </w:r>
      <w:r>
        <w:rPr>
          <w:rFonts w:hAnsi="Arial"/>
          <w:rFonts w:ascii="Arial"/>
          <w:sz w:val="18"/>
        </w:rPr>
        <w:t xml:space="preserve"> 11</w:t>
      </w:r>
      <w:r>
        <w:rPr>
          <w:rFonts w:hAnsi="Arial"/>
          <w:rFonts w:ascii="Arial"/>
          <w:sz w:val="18"/>
        </w:rPr>
        <w:t xml:space="preserve"> de</w:t>
      </w:r>
      <w:r>
        <w:rPr>
          <w:rFonts w:hAnsi="Arial"/>
          <w:rFonts w:ascii="Arial"/>
          <w:sz w:val="18"/>
        </w:rPr>
        <w:t xml:space="preserve"> octubre de 2006.</w:t>
      </w:r>
      <w:r>
        <w:rPr>
          <w:rFonts w:hAnsi="Arial"/>
          <w:rFonts w:ascii="Arial"/>
          <w:sz w:val="18"/>
        </w:rPr>
        <w:t xml:space="preserve"> Magistrado</w:t>
      </w:r>
      <w:r>
        <w:rPr>
          <w:rFonts w:hAnsi="Arial"/>
          <w:rFonts w:ascii="Arial"/>
          <w:sz w:val="18"/>
        </w:rPr>
        <w:t xml:space="preserve"> ponente:</w:t>
      </w:r>
      <w:r>
        <w:rPr>
          <w:rFonts w:hAnsi="Arial"/>
          <w:rFonts w:ascii="Arial"/>
          <w:sz w:val="18"/>
        </w:rPr>
        <w:t xml:space="preserve"> doctor</w:t>
      </w:r>
      <w:r>
        <w:rPr>
          <w:rFonts w:hAnsi="Arial"/>
          <w:rFonts w:ascii="Arial"/>
          <w:sz w:val="18"/>
        </w:rPr>
        <w:t xml:space="preserve"> Rafael E. Ostau</w:t>
      </w:r>
      <w:r>
        <w:rPr>
          <w:rFonts w:hAnsi="Arial"/>
          <w:rFonts w:ascii="Arial"/>
          <w:sz w:val="18"/>
        </w:rPr>
        <w:t xml:space="preserve"> de</w:t>
      </w:r>
      <w:r>
        <w:rPr>
          <w:rFonts w:hAnsi="Arial"/>
          <w:rFonts w:ascii="Arial"/>
          <w:sz w:val="18"/>
        </w:rPr>
        <w:t xml:space="preserve"> Lafont Pianeta.</w:t>
      </w:r>
    </w:p>
    <w:p>
      <w:pPr>
        <w:jc w:val="both"/>
      </w:pPr>
      <w:r>
        <w:rPr>
          <w:rFonts w:hAnsi="Arial"/>
          <w:rFonts w:ascii="Arial"/>
          <w:sz w:val="12"/>
        </w:rPr>
        <w:t>97</w:t>
      </w:r>
      <w:r>
        <w:rPr>
          <w:rFonts w:hAnsi="Arial"/>
          <w:rFonts w:ascii="Arial"/>
          <w:sz w:val="12"/>
        </w:rPr>
        <w:t xml:space="preserve"> </w:t>
      </w:r>
      <w:r>
        <w:rPr>
          <w:rFonts w:hAnsi="Arial"/>
          <w:rFonts w:ascii="Arial"/>
          <w:sz w:val="18"/>
        </w:rPr>
        <w:t>Hernán</w:t>
      </w:r>
      <w:r>
        <w:rPr>
          <w:rFonts w:hAnsi="Arial"/>
          <w:rFonts w:ascii="Arial"/>
          <w:sz w:val="18"/>
        </w:rPr>
        <w:t xml:space="preserve"> Fabio</w:t>
      </w:r>
      <w:r>
        <w:rPr>
          <w:rFonts w:hAnsi="Arial"/>
          <w:rFonts w:ascii="Arial"/>
          <w:sz w:val="18"/>
        </w:rPr>
        <w:t xml:space="preserve"> López</w:t>
      </w:r>
      <w:r>
        <w:rPr>
          <w:rFonts w:hAnsi="Arial"/>
          <w:rFonts w:ascii="Arial"/>
          <w:sz w:val="18"/>
        </w:rPr>
        <w:t xml:space="preserve"> Blanco,</w:t>
      </w:r>
      <w:r>
        <w:rPr>
          <w:rFonts w:hAnsi="Arial"/>
          <w:rFonts w:ascii="Arial"/>
          <w:sz w:val="18"/>
        </w:rPr>
        <w:t xml:space="preserve"> Código</w:t>
      </w:r>
      <w:r>
        <w:rPr>
          <w:rFonts w:hAnsi="Arial"/>
          <w:rFonts w:ascii="Arial"/>
          <w:sz w:val="18"/>
        </w:rPr>
        <w:t xml:space="preserve"> General del Proceso,</w:t>
      </w:r>
      <w:r>
        <w:rPr>
          <w:rFonts w:hAnsi="Arial"/>
          <w:rFonts w:ascii="Arial"/>
          <w:sz w:val="18"/>
        </w:rPr>
        <w:t xml:space="preserve"> 2013,</w:t>
      </w:r>
      <w:r>
        <w:rPr>
          <w:rFonts w:hAnsi="Arial"/>
          <w:rFonts w:ascii="Arial"/>
          <w:sz w:val="18"/>
        </w:rPr>
        <w:t xml:space="preserve"> Tomo 1.</w:t>
      </w:r>
    </w:p>
    <w:p>
      <w:rPr>
        <w:rFonts w:hAnsi="Arial"/>
        <w:rFonts w:ascii="Arial"/>
      </w:rPr>
      <w:pPr>
        <w:pStyle w:val="Body Text"/>
      </w:pPr>
      <w:rPr>
        <w:rFonts w:hAnsi="Times New Roman"/>
        <w:rFonts w:ascii="Times New Roman"/>
        <w:sz w:val="19"/>
      </w:rPr>
    </w:p>
    <w:p>
      <w:rPr>
        <w:rFonts w:hAnsi="Arial"/>
        <w:rFonts w:ascii="Arial"/>
      </w:rPr>
      <w:pPr>
        <w:pStyle w:val="List Paragraph"/>
        <w:ind w:right="385"/>
        <w:spacing w:before="92" w:line="288" w:lineRule="auto"/>
        <w:numPr>
          <w:numId w:val="139"/>
          <w:ilvl w:val="1"/>
        </w:numPr>
        <w:tabs>
          <w:tab w:val="left" w:leader="none" w:pos="1282"/>
        </w:tabs>
      </w:pPr>
      <w:r>
        <w:rPr>
          <w:rFonts w:hAnsi="Arial"/>
          <w:rFonts w:ascii="Arial"/>
          <w:sz w:val="24"/>
        </w:rPr>
        <w:t>Que</w:t>
      </w:r>
      <w:r>
        <w:rPr>
          <w:rFonts w:hAnsi="Arial"/>
          <w:rFonts w:ascii="Arial"/>
          <w:sz w:val="24"/>
        </w:rPr>
        <w:t xml:space="preserve"> se</w:t>
      </w:r>
      <w:r>
        <w:rPr>
          <w:rFonts w:hAnsi="Arial"/>
          <w:rFonts w:ascii="Arial"/>
          <w:sz w:val="24"/>
        </w:rPr>
        <w:t xml:space="preserve"> adelante</w:t>
      </w:r>
      <w:r>
        <w:rPr>
          <w:rFonts w:hAnsi="Arial"/>
          <w:rFonts w:ascii="Arial"/>
          <w:sz w:val="24"/>
        </w:rPr>
        <w:t xml:space="preserve"> un nuevo</w:t>
      </w:r>
      <w:r>
        <w:rPr>
          <w:rFonts w:hAnsi="Arial"/>
          <w:rFonts w:ascii="Arial"/>
          <w:sz w:val="24"/>
        </w:rPr>
        <w:t xml:space="preserve"> proceso</w:t>
      </w:r>
      <w:r>
        <w:rPr>
          <w:rFonts w:hAnsi="Arial"/>
          <w:rFonts w:ascii="Arial"/>
          <w:sz w:val="24"/>
        </w:rPr>
        <w:t xml:space="preserve"> con posterioridad</w:t>
      </w:r>
      <w:r>
        <w:rPr>
          <w:rFonts w:hAnsi="Arial"/>
          <w:rFonts w:ascii="Arial"/>
          <w:sz w:val="24"/>
        </w:rPr>
        <w:t xml:space="preserve"> a</w:t>
      </w:r>
      <w:r>
        <w:rPr>
          <w:rFonts w:hAnsi="Arial"/>
          <w:rFonts w:ascii="Arial"/>
          <w:sz w:val="24"/>
        </w:rPr>
        <w:t xml:space="preserve"> la</w:t>
      </w:r>
      <w:r>
        <w:rPr>
          <w:rFonts w:hAnsi="Arial"/>
          <w:rFonts w:ascii="Arial"/>
          <w:sz w:val="24"/>
        </w:rPr>
        <w:t xml:space="preserve"> ejecutoria</w:t>
      </w:r>
      <w:r>
        <w:rPr>
          <w:rFonts w:hAnsi="Arial"/>
          <w:rFonts w:ascii="Arial"/>
          <w:sz w:val="24"/>
        </w:rPr>
        <w:t xml:space="preserve"> de</w:t>
      </w:r>
      <w:r>
        <w:rPr>
          <w:rFonts w:hAnsi="Arial"/>
          <w:rFonts w:ascii="Arial"/>
          <w:sz w:val="24"/>
        </w:rPr>
        <w:t xml:space="preserve"> la</w:t>
      </w:r>
      <w:r>
        <w:rPr>
          <w:rFonts w:hAnsi="Arial"/>
          <w:rFonts w:ascii="Arial"/>
          <w:sz w:val="24"/>
        </w:rPr>
        <w:t xml:space="preserve"> sentencia</w:t>
      </w:r>
      <w:r>
        <w:rPr>
          <w:rFonts w:hAnsi="Arial"/>
          <w:rFonts w:ascii="Arial"/>
          <w:sz w:val="24"/>
        </w:rPr>
        <w:t xml:space="preserve"> dictada.</w:t>
      </w:r>
    </w:p>
    <w:p>
      <w:rPr>
        <w:rFonts w:hAnsi="Arial"/>
        <w:rFonts w:ascii="Arial"/>
      </w:rPr>
      <w:pPr>
        <w:pStyle w:val="Body Text"/>
      </w:pPr>
      <w:rPr>
        <w:rFonts w:hAnsi="Times New Roman"/>
        <w:rFonts w:ascii="Times New Roman"/>
        <w:sz w:val="28"/>
      </w:rPr>
    </w:p>
    <w:p>
      <w:rPr>
        <w:rFonts w:hAnsi="Arial"/>
        <w:rFonts w:ascii="Arial"/>
      </w:rPr>
      <w:pPr>
        <w:pStyle w:val="List Paragraph"/>
        <w:spacing w:before="1" w:line="288" w:lineRule="auto"/>
        <w:numPr>
          <w:numId w:val="139"/>
          <w:ilvl w:val="1"/>
        </w:numPr>
        <w:tabs>
          <w:tab w:val="left" w:leader="none" w:pos="1282"/>
        </w:tabs>
      </w:pPr>
      <w:r>
        <w:rPr>
          <w:rFonts w:hAnsi="Arial"/>
          <w:rFonts w:ascii="Arial"/>
          <w:sz w:val="24"/>
        </w:rPr>
        <w:t xml:space="preserve">Que ese nuevo proceso sea entre unas mismas partes, o, como lo anota</w:t>
      </w:r>
      <w:r>
        <w:rPr>
          <w:rFonts w:hAnsi="Arial"/>
          <w:rFonts w:ascii="Arial"/>
          <w:sz w:val="24"/>
        </w:rPr>
        <w:t xml:space="preserve"> el artículo 332 del CPC, que exista </w:t>
      </w:r>
      <w:r>
        <w:rPr>
          <w:rFonts w:hAnsi="Arial"/>
          <w:rFonts w:ascii="Arial"/>
          <w:sz w:val="24"/>
          <w:i/>
        </w:rPr>
        <w:t xml:space="preserve">«identidad jurídica de partes». </w:t>
      </w:r>
      <w:r>
        <w:rPr>
          <w:rFonts w:hAnsi="Arial"/>
          <w:rFonts w:ascii="Arial"/>
          <w:sz w:val="24"/>
        </w:rPr>
        <w:t>Debe</w:t>
      </w:r>
      <w:r>
        <w:rPr>
          <w:rFonts w:hAnsi="Arial"/>
          <w:rFonts w:ascii="Arial"/>
          <w:sz w:val="24"/>
        </w:rPr>
        <w:t xml:space="preserve"> acotarse que, tratándose de procesos de simple nulidad no es necesario</w:t>
      </w:r>
      <w:r>
        <w:rPr>
          <w:rFonts w:hAnsi="Arial"/>
          <w:rFonts w:ascii="Arial"/>
          <w:sz w:val="24"/>
        </w:rPr>
        <w:t xml:space="preserve"> la concurrencia de este requisito por tratarse de una acción pública que</w:t>
      </w:r>
      <w:r>
        <w:rPr>
          <w:rFonts w:hAnsi="Arial"/>
          <w:rFonts w:ascii="Arial"/>
          <w:sz w:val="24"/>
        </w:rPr>
        <w:t xml:space="preserve"> puede ser ejercitada por cualquier persona en procura de la defensa del ordenamiento</w:t>
      </w:r>
      <w:r>
        <w:rPr>
          <w:rFonts w:hAnsi="Arial"/>
          <w:rFonts w:ascii="Arial"/>
          <w:sz w:val="24"/>
        </w:rPr>
        <w:t xml:space="preserve"> jurídico en abstracto</w:t>
      </w:r>
      <w:r>
        <w:rPr>
          <w:rFonts w:hAnsi="Arial"/>
          <w:rFonts w:ascii="Arial"/>
          <w:sz w:val="16"/>
        </w:rPr>
        <w:t>98</w:t>
      </w:r>
      <w:r>
        <w:rPr>
          <w:rFonts w:hAnsi="Arial"/>
          <w:rFonts w:ascii="Arial"/>
          <w:sz w:val="24"/>
        </w:rPr>
        <w:t>.</w:t>
      </w:r>
    </w:p>
    <w:p>
      <w:rPr>
        <w:rFonts w:hAnsi="Arial"/>
        <w:rFonts w:ascii="Arial"/>
      </w:rPr>
      <w:pPr>
        <w:pStyle w:val="Body Text"/>
      </w:pPr>
      <w:rPr>
        <w:rFonts w:hAnsi="Times New Roman"/>
        <w:rFonts w:ascii="Times New Roman"/>
        <w:sz w:val="25"/>
      </w:rPr>
    </w:p>
    <w:p>
      <w:rPr>
        <w:rFonts w:hAnsi="Arial"/>
        <w:rFonts w:ascii="Arial"/>
      </w:rPr>
      <w:pPr>
        <w:pStyle w:val="List Paragraph"/>
        <w:ind w:right="374"/>
        <w:spacing w:line="288" w:lineRule="auto"/>
        <w:numPr>
          <w:numId w:val="139"/>
          <w:ilvl w:val="1"/>
        </w:numPr>
        <w:tabs>
          <w:tab w:val="left" w:leader="none" w:pos="1282"/>
        </w:tabs>
      </w:pPr>
      <w:r>
        <w:rPr>
          <w:rFonts w:hAnsi="Arial"/>
          <w:rFonts w:ascii="Arial"/>
          <w:sz w:val="24"/>
        </w:rPr>
        <w:t xml:space="preserve">Que el nuevo proceso verse sobre el mismo objeto, el cual se encuentra</w:t>
      </w:r>
      <w:r>
        <w:rPr>
          <w:rFonts w:hAnsi="Arial"/>
          <w:rFonts w:ascii="Arial"/>
          <w:sz w:val="24"/>
        </w:rPr>
        <w:t xml:space="preserve"> definido</w:t>
      </w:r>
      <w:r>
        <w:rPr>
          <w:rFonts w:hAnsi="Arial"/>
          <w:rFonts w:ascii="Arial"/>
          <w:sz w:val="24"/>
        </w:rPr>
        <w:t xml:space="preserve"> </w:t>
      </w:r>
      <w:r>
        <w:rPr>
          <w:rFonts w:hAnsi="Arial"/>
          <w:rFonts w:ascii="Arial"/>
          <w:sz w:val="24"/>
          <w:i/>
        </w:rPr>
        <w:t>«[…]</w:t>
      </w:r>
      <w:r>
        <w:rPr>
          <w:rFonts w:hAnsi="Arial"/>
          <w:rFonts w:ascii="Arial"/>
          <w:sz w:val="24"/>
          <w:i/>
        </w:rPr>
        <w:t xml:space="preserve"> tanto</w:t>
      </w:r>
      <w:r>
        <w:rPr>
          <w:rFonts w:hAnsi="Arial"/>
          <w:rFonts w:ascii="Arial"/>
          <w:sz w:val="24"/>
          <w:i/>
        </w:rPr>
        <w:t xml:space="preserve"> por</w:t>
      </w:r>
      <w:r>
        <w:rPr>
          <w:rFonts w:hAnsi="Arial"/>
          <w:rFonts w:ascii="Arial"/>
          <w:sz w:val="24"/>
          <w:i/>
        </w:rPr>
        <w:t xml:space="preserve"> las declaraciones</w:t>
      </w:r>
      <w:r>
        <w:rPr>
          <w:rFonts w:hAnsi="Arial"/>
          <w:rFonts w:ascii="Arial"/>
          <w:sz w:val="24"/>
          <w:i/>
        </w:rPr>
        <w:t xml:space="preserve"> que,</w:t>
      </w:r>
      <w:r>
        <w:rPr>
          <w:rFonts w:hAnsi="Arial"/>
          <w:rFonts w:ascii="Arial"/>
          <w:sz w:val="24"/>
          <w:i/>
        </w:rPr>
        <w:t xml:space="preserve"> en</w:t>
      </w:r>
      <w:r>
        <w:rPr>
          <w:rFonts w:hAnsi="Arial"/>
          <w:rFonts w:ascii="Arial"/>
          <w:sz w:val="24"/>
          <w:i/>
        </w:rPr>
        <w:t xml:space="preserve"> concreto,</w:t>
      </w:r>
      <w:r>
        <w:rPr>
          <w:rFonts w:hAnsi="Arial"/>
          <w:rFonts w:ascii="Arial"/>
          <w:sz w:val="24"/>
          <w:i/>
        </w:rPr>
        <w:t xml:space="preserve"> se solicitan de</w:t>
      </w:r>
      <w:r>
        <w:rPr>
          <w:rFonts w:hAnsi="Arial"/>
          <w:rFonts w:ascii="Arial"/>
          <w:sz w:val="24"/>
          <w:i/>
        </w:rPr>
        <w:t xml:space="preserve"> la</w:t>
      </w:r>
      <w:r>
        <w:rPr>
          <w:rFonts w:hAnsi="Arial"/>
          <w:rFonts w:ascii="Arial"/>
          <w:sz w:val="24"/>
          <w:i/>
        </w:rPr>
        <w:t xml:space="preserve"> administración de justicia (petitum), como por el pronunciamiento</w:t>
      </w:r>
      <w:r>
        <w:rPr>
          <w:rFonts w:hAnsi="Arial"/>
          <w:rFonts w:ascii="Arial"/>
          <w:sz w:val="24"/>
          <w:i/>
        </w:rPr>
        <w:t xml:space="preserve"> específico del órgano judicial en la</w:t>
      </w:r>
      <w:r>
        <w:rPr>
          <w:rFonts w:hAnsi="Arial"/>
          <w:rFonts w:ascii="Arial"/>
          <w:sz w:val="24"/>
          <w:i/>
        </w:rPr>
        <w:t xml:space="preserve"> parte resolutiva de la respectiva sentencia</w:t>
      </w:r>
      <w:r>
        <w:rPr>
          <w:rFonts w:hAnsi="Arial"/>
          <w:rFonts w:ascii="Arial"/>
          <w:sz w:val="24"/>
          <w:i/>
        </w:rPr>
        <w:t xml:space="preserve"> con respecto al petitum</w:t>
      </w:r>
      <w:r>
        <w:rPr>
          <w:rFonts w:hAnsi="Arial"/>
          <w:rFonts w:ascii="Arial"/>
          <w:sz w:val="16"/>
          <w:i/>
        </w:rPr>
        <w:t>99</w:t>
      </w:r>
      <w:r>
        <w:rPr>
          <w:rFonts w:hAnsi="Arial"/>
          <w:rFonts w:ascii="Arial"/>
          <w:sz w:val="24"/>
          <w:i/>
        </w:rPr>
        <w:t xml:space="preserve">». </w:t>
      </w:r>
      <w:r>
        <w:rPr>
          <w:rFonts w:hAnsi="Arial"/>
          <w:rFonts w:ascii="Arial"/>
          <w:sz w:val="24"/>
        </w:rPr>
        <w:t xml:space="preserve">En este sentido,</w:t>
      </w:r>
      <w:r>
        <w:rPr>
          <w:rFonts w:hAnsi="Arial"/>
          <w:rFonts w:ascii="Arial"/>
          <w:sz w:val="24"/>
        </w:rPr>
        <w:t xml:space="preserve"> habrá</w:t>
      </w:r>
      <w:r>
        <w:rPr>
          <w:rFonts w:hAnsi="Arial"/>
          <w:rFonts w:ascii="Arial"/>
          <w:sz w:val="24"/>
        </w:rPr>
        <w:t xml:space="preserve"> identidad</w:t>
      </w:r>
      <w:r>
        <w:rPr>
          <w:rFonts w:hAnsi="Arial"/>
          <w:rFonts w:ascii="Arial"/>
          <w:sz w:val="24"/>
        </w:rPr>
        <w:t xml:space="preserve"> de</w:t>
      </w:r>
      <w:r>
        <w:rPr>
          <w:rFonts w:hAnsi="Arial"/>
          <w:rFonts w:ascii="Arial"/>
          <w:sz w:val="24"/>
        </w:rPr>
        <w:t xml:space="preserve"> objeto si lo decidido en la sentencia ejecutoriada coincide con el </w:t>
      </w:r>
      <w:r>
        <w:rPr>
          <w:rFonts w:hAnsi="Arial"/>
          <w:rFonts w:ascii="Arial"/>
          <w:sz w:val="24"/>
          <w:i/>
        </w:rPr>
        <w:t>petitum</w:t>
      </w:r>
      <w:r>
        <w:rPr>
          <w:rFonts w:hAnsi="Arial"/>
          <w:rFonts w:ascii="Arial"/>
          <w:sz w:val="24"/>
          <w:i/>
        </w:rPr>
        <w:t xml:space="preserve"> </w:t>
      </w:r>
      <w:r>
        <w:rPr>
          <w:rFonts w:hAnsi="Arial"/>
          <w:rFonts w:ascii="Arial"/>
          <w:sz w:val="24"/>
        </w:rPr>
        <w:t>de</w:t>
      </w:r>
      <w:r>
        <w:rPr>
          <w:rFonts w:hAnsi="Arial"/>
          <w:rFonts w:ascii="Arial"/>
          <w:sz w:val="24"/>
        </w:rPr>
        <w:t xml:space="preserve"> la</w:t>
      </w:r>
      <w:r>
        <w:rPr>
          <w:rFonts w:hAnsi="Arial"/>
          <w:rFonts w:ascii="Arial"/>
          <w:sz w:val="24"/>
        </w:rPr>
        <w:t xml:space="preserve"> nueva demanda</w:t>
      </w:r>
      <w:r>
        <w:rPr>
          <w:rFonts w:hAnsi="Arial"/>
          <w:rFonts w:ascii="Arial"/>
          <w:sz w:val="16"/>
        </w:rPr>
        <w:t>100</w:t>
      </w:r>
      <w:r>
        <w:rPr>
          <w:rFonts w:hAnsi="Arial"/>
          <w:rFonts w:ascii="Arial"/>
          <w:sz w:val="24"/>
        </w:rPr>
        <w:t>.</w:t>
      </w:r>
    </w:p>
    <w:p>
      <w:rPr>
        <w:rFonts w:hAnsi="Arial"/>
        <w:rFonts w:ascii="Arial"/>
      </w:rPr>
      <w:pPr>
        <w:pStyle w:val="Body Text"/>
      </w:pPr>
      <w:rPr>
        <w:rFonts w:hAnsi="Times New Roman"/>
        <w:rFonts w:ascii="Times New Roman"/>
        <w:sz w:val="26"/>
      </w:rPr>
    </w:p>
    <w:p>
      <w:rPr>
        <w:rFonts w:hAnsi="Arial"/>
        <w:rFonts w:ascii="Arial"/>
      </w:rPr>
      <w:pPr>
        <w:pStyle w:val="List Paragraph"/>
        <w:ind w:right="377"/>
        <w:spacing w:line="288" w:lineRule="auto"/>
        <w:numPr>
          <w:numId w:val="139"/>
          <w:ilvl w:val="1"/>
        </w:numPr>
        <w:tabs>
          <w:tab w:val="left" w:leader="none" w:pos="1282"/>
        </w:tabs>
      </w:pPr>
      <w:r>
        <w:rPr>
          <w:rFonts w:hAnsi="Arial"/>
          <w:rFonts w:ascii="Arial"/>
          <w:sz w:val="24"/>
        </w:rPr>
        <w:t xml:space="preserve">Que el nuevo proceso se adelante por la misma causa que originó el</w:t>
      </w:r>
      <w:r>
        <w:rPr>
          <w:rFonts w:hAnsi="Arial"/>
          <w:rFonts w:ascii="Arial"/>
          <w:sz w:val="24"/>
        </w:rPr>
        <w:t xml:space="preserve"> anterior. Conforme lo dicho por la jurisprudencia </w:t>
      </w:r>
      <w:r>
        <w:rPr>
          <w:rFonts w:hAnsi="Arial"/>
          <w:rFonts w:ascii="Arial"/>
          <w:sz w:val="24"/>
          <w:i/>
        </w:rPr>
        <w:t xml:space="preserve">«[…] la causa petendi o</w:t>
      </w:r>
      <w:r>
        <w:rPr>
          <w:rFonts w:hAnsi="Arial"/>
          <w:rFonts w:ascii="Arial"/>
          <w:sz w:val="24"/>
          <w:i/>
        </w:rPr>
        <w:t xml:space="preserve"> causa de pedir, las mismas fuentes señalan que ésta hace referencia a</w:t>
      </w:r>
      <w:r>
        <w:rPr>
          <w:rFonts w:hAnsi="Arial"/>
          <w:rFonts w:ascii="Arial"/>
          <w:sz w:val="24"/>
          <w:i/>
        </w:rPr>
        <w:t xml:space="preserve"> las</w:t>
      </w:r>
      <w:r>
        <w:rPr>
          <w:rFonts w:hAnsi="Arial"/>
          <w:rFonts w:ascii="Arial"/>
          <w:sz w:val="24"/>
          <w:i/>
        </w:rPr>
        <w:t xml:space="preserve"> razones</w:t>
      </w:r>
      <w:r>
        <w:rPr>
          <w:rFonts w:hAnsi="Arial"/>
          <w:rFonts w:ascii="Arial"/>
          <w:sz w:val="24"/>
          <w:i/>
        </w:rPr>
        <w:t xml:space="preserve"> que</w:t>
      </w:r>
      <w:r>
        <w:rPr>
          <w:rFonts w:hAnsi="Arial"/>
          <w:rFonts w:ascii="Arial"/>
          <w:sz w:val="24"/>
          <w:i/>
        </w:rPr>
        <w:t xml:space="preserve"> sustentan</w:t>
      </w:r>
      <w:r>
        <w:rPr>
          <w:rFonts w:hAnsi="Arial"/>
          <w:rFonts w:ascii="Arial"/>
          <w:sz w:val="24"/>
          <w:i/>
        </w:rPr>
        <w:t xml:space="preserve"> las</w:t>
      </w:r>
      <w:r>
        <w:rPr>
          <w:rFonts w:hAnsi="Arial"/>
          <w:rFonts w:ascii="Arial"/>
          <w:sz w:val="24"/>
          <w:i/>
        </w:rPr>
        <w:t xml:space="preserve"> peticiones del demandante</w:t>
      </w:r>
      <w:r>
        <w:rPr>
          <w:rFonts w:hAnsi="Arial"/>
          <w:rFonts w:ascii="Arial"/>
          <w:sz w:val="24"/>
          <w:i/>
        </w:rPr>
        <w:t xml:space="preserve"> ante</w:t>
      </w:r>
      <w:r>
        <w:rPr>
          <w:rFonts w:hAnsi="Arial"/>
          <w:rFonts w:ascii="Arial"/>
          <w:sz w:val="24"/>
          <w:i/>
        </w:rPr>
        <w:t xml:space="preserve"> el</w:t>
      </w:r>
      <w:r>
        <w:rPr>
          <w:rFonts w:hAnsi="Arial"/>
          <w:rFonts w:ascii="Arial"/>
          <w:sz w:val="24"/>
          <w:i/>
        </w:rPr>
        <w:t xml:space="preserve"> juez.</w:t>
      </w:r>
      <w:r>
        <w:rPr>
          <w:rFonts w:hAnsi="Arial"/>
          <w:rFonts w:ascii="Arial"/>
          <w:sz w:val="24"/>
          <w:i/>
        </w:rPr>
        <w:t xml:space="preserve"> Es</w:t>
      </w:r>
      <w:r>
        <w:rPr>
          <w:rFonts w:hAnsi="Arial"/>
          <w:rFonts w:ascii="Arial"/>
          <w:sz w:val="24"/>
          <w:i/>
        </w:rPr>
        <w:t xml:space="preserve"> así</w:t>
      </w:r>
      <w:r>
        <w:rPr>
          <w:rFonts w:hAnsi="Arial"/>
          <w:rFonts w:ascii="Arial"/>
          <w:sz w:val="24"/>
          <w:i/>
        </w:rPr>
        <w:t xml:space="preserve"> como</w:t>
      </w:r>
      <w:r>
        <w:rPr>
          <w:rFonts w:hAnsi="Arial"/>
          <w:rFonts w:ascii="Arial"/>
          <w:sz w:val="24"/>
          <w:i/>
        </w:rPr>
        <w:t xml:space="preserve"> la</w:t>
      </w:r>
      <w:r>
        <w:rPr>
          <w:rFonts w:hAnsi="Arial"/>
          <w:rFonts w:ascii="Arial"/>
          <w:sz w:val="24"/>
          <w:i/>
        </w:rPr>
        <w:t xml:space="preserve"> causa</w:t>
      </w:r>
      <w:r>
        <w:rPr>
          <w:rFonts w:hAnsi="Arial"/>
          <w:rFonts w:ascii="Arial"/>
          <w:sz w:val="24"/>
          <w:i/>
        </w:rPr>
        <w:t xml:space="preserve"> petendi</w:t>
      </w:r>
      <w:r>
        <w:rPr>
          <w:rFonts w:hAnsi="Arial"/>
          <w:rFonts w:ascii="Arial"/>
          <w:sz w:val="24"/>
          <w:i/>
        </w:rPr>
        <w:t xml:space="preserve"> contiene,</w:t>
      </w:r>
      <w:r>
        <w:rPr>
          <w:rFonts w:hAnsi="Arial"/>
          <w:rFonts w:ascii="Arial"/>
          <w:sz w:val="24"/>
          <w:i/>
        </w:rPr>
        <w:t xml:space="preserve"> por</w:t>
      </w:r>
      <w:r>
        <w:rPr>
          <w:rFonts w:hAnsi="Arial"/>
          <w:rFonts w:ascii="Arial"/>
          <w:sz w:val="24"/>
          <w:i/>
        </w:rPr>
        <w:t xml:space="preserve"> una</w:t>
      </w:r>
      <w:r>
        <w:rPr>
          <w:rFonts w:hAnsi="Arial"/>
          <w:rFonts w:ascii="Arial"/>
          <w:sz w:val="24"/>
          <w:i/>
        </w:rPr>
        <w:t xml:space="preserve"> parte,</w:t>
      </w:r>
      <w:r>
        <w:rPr>
          <w:rFonts w:hAnsi="Arial"/>
          <w:rFonts w:ascii="Arial"/>
          <w:sz w:val="24"/>
          <w:i/>
        </w:rPr>
        <w:t xml:space="preserve"> un</w:t>
      </w:r>
      <w:r>
        <w:rPr>
          <w:rFonts w:hAnsi="Arial"/>
          <w:rFonts w:ascii="Arial"/>
          <w:sz w:val="24"/>
          <w:i/>
        </w:rPr>
        <w:t xml:space="preserve"> componente</w:t>
      </w:r>
      <w:r>
        <w:rPr>
          <w:rFonts w:hAnsi="Arial"/>
          <w:rFonts w:ascii="Arial"/>
          <w:sz w:val="24"/>
          <w:i/>
        </w:rPr>
        <w:t xml:space="preserve"> fáctico</w:t>
      </w:r>
      <w:r>
        <w:rPr>
          <w:rFonts w:hAnsi="Arial"/>
          <w:rFonts w:ascii="Arial"/>
          <w:sz w:val="24"/>
          <w:i/>
        </w:rPr>
        <w:t xml:space="preserve"> constituido</w:t>
      </w:r>
      <w:r>
        <w:rPr>
          <w:rFonts w:hAnsi="Arial"/>
          <w:rFonts w:ascii="Arial"/>
          <w:sz w:val="24"/>
          <w:i/>
        </w:rPr>
        <w:t xml:space="preserve"> por una serie de hechos concretos y, de otro lado, un componente jurídico, constituido por el específico proceso argumentativo</w:t>
      </w:r>
      <w:r>
        <w:rPr>
          <w:rFonts w:hAnsi="Arial"/>
          <w:rFonts w:ascii="Arial"/>
          <w:sz w:val="24"/>
          <w:i/>
        </w:rPr>
        <w:t xml:space="preserve"> que sustenta la anotada adecuación. En suma, es posible afirmar que la</w:t>
      </w:r>
      <w:r>
        <w:rPr>
          <w:rFonts w:hAnsi="Arial"/>
          <w:rFonts w:ascii="Arial"/>
          <w:sz w:val="24"/>
          <w:i/>
        </w:rPr>
        <w:t xml:space="preserve"> causa petendi es aquel grupo de hechos jurídicamente calificados de los</w:t>
      </w:r>
      <w:r>
        <w:rPr>
          <w:rFonts w:hAnsi="Arial"/>
          <w:rFonts w:ascii="Arial"/>
          <w:sz w:val="24"/>
          <w:i/>
        </w:rPr>
        <w:t xml:space="preserve"> cuales</w:t>
      </w:r>
      <w:r>
        <w:rPr>
          <w:rFonts w:hAnsi="Arial"/>
          <w:rFonts w:ascii="Arial"/>
          <w:sz w:val="24"/>
          <w:i/>
        </w:rPr>
        <w:t xml:space="preserve"> se busca</w:t>
      </w:r>
      <w:r>
        <w:rPr>
          <w:rFonts w:hAnsi="Arial"/>
          <w:rFonts w:ascii="Arial"/>
          <w:sz w:val="24"/>
          <w:i/>
        </w:rPr>
        <w:t xml:space="preserve"> extraer</w:t>
      </w:r>
      <w:r>
        <w:rPr>
          <w:rFonts w:hAnsi="Arial"/>
          <w:rFonts w:ascii="Arial"/>
          <w:sz w:val="24"/>
          <w:i/>
        </w:rPr>
        <w:t xml:space="preserve"> una</w:t>
      </w:r>
      <w:r>
        <w:rPr>
          <w:rFonts w:hAnsi="Arial"/>
          <w:rFonts w:ascii="Arial"/>
          <w:sz w:val="24"/>
          <w:i/>
        </w:rPr>
        <w:t xml:space="preserve"> concreta</w:t>
      </w:r>
      <w:r>
        <w:rPr>
          <w:rFonts w:hAnsi="Arial"/>
          <w:rFonts w:ascii="Arial"/>
          <w:sz w:val="24"/>
          <w:i/>
        </w:rPr>
        <w:t xml:space="preserve"> consecuencia</w:t>
      </w:r>
      <w:r>
        <w:rPr>
          <w:rFonts w:hAnsi="Arial"/>
          <w:rFonts w:ascii="Arial"/>
          <w:sz w:val="24"/>
          <w:i/>
        </w:rPr>
        <w:t xml:space="preserve"> jurídica</w:t>
      </w:r>
      <w:r>
        <w:rPr>
          <w:rFonts w:hAnsi="Arial"/>
          <w:rFonts w:ascii="Arial"/>
          <w:sz w:val="16"/>
          <w:i/>
        </w:rPr>
        <w:t>101</w:t>
      </w:r>
      <w:r>
        <w:rPr>
          <w:rFonts w:hAnsi="Arial"/>
          <w:rFonts w:ascii="Arial"/>
          <w:sz w:val="24"/>
          <w:i/>
        </w:rPr>
        <w:t>».</w:t>
      </w:r>
      <w:r>
        <w:rPr>
          <w:rFonts w:hAnsi="Arial"/>
          <w:rFonts w:ascii="Arial"/>
          <w:sz w:val="24"/>
          <w:i/>
        </w:rPr>
        <w:t xml:space="preserve"> </w:t>
      </w:r>
      <w:r>
        <w:rPr>
          <w:rFonts w:hAnsi="Arial"/>
          <w:rFonts w:ascii="Arial"/>
          <w:sz w:val="24"/>
        </w:rPr>
        <w:t>La</w:t>
      </w:r>
      <w:r>
        <w:rPr>
          <w:rFonts w:hAnsi="Arial"/>
          <w:rFonts w:ascii="Arial"/>
          <w:sz w:val="24"/>
        </w:rPr>
        <w:t xml:space="preserve"> causa</w:t>
      </w:r>
      <w:r>
        <w:rPr>
          <w:rFonts w:hAnsi="Arial"/>
          <w:rFonts w:ascii="Arial"/>
          <w:sz w:val="24"/>
        </w:rPr>
        <w:t xml:space="preserve"> petendi,</w:t>
      </w:r>
      <w:r>
        <w:rPr>
          <w:rFonts w:hAnsi="Arial"/>
          <w:rFonts w:ascii="Arial"/>
          <w:sz w:val="24"/>
        </w:rPr>
        <w:t xml:space="preserve"> en procesos de simple nulidad, aparece integrado por el concepto</w:t>
      </w:r>
      <w:r>
        <w:rPr>
          <w:rFonts w:hAnsi="Arial"/>
          <w:rFonts w:ascii="Arial"/>
          <w:sz w:val="24"/>
        </w:rPr>
        <w:t xml:space="preserve"> de violación</w:t>
      </w:r>
      <w:r>
        <w:rPr>
          <w:rFonts w:hAnsi="Arial"/>
          <w:rFonts w:ascii="Arial"/>
          <w:sz w:val="16"/>
        </w:rPr>
        <w:t>102</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List Paragraph"/>
        <w:ind w:right="373"/>
        <w:spacing w:before="1" w:line="276" w:lineRule="auto"/>
        <w:numPr>
          <w:numId w:val="138"/>
          <w:ilvl w:val="0"/>
        </w:numPr>
        <w:tabs>
          <w:tab w:val="left" w:leader="none" w:pos="603"/>
        </w:tabs>
      </w:pPr>
      <w:r>
        <w:rPr>
          <w:rFonts w:hAnsi="Arial"/>
          <w:rFonts w:ascii="Arial"/>
          <w:sz w:val="24"/>
        </w:rPr>
        <w:t>A</w:t>
      </w:r>
      <w:r>
        <w:rPr>
          <w:rFonts w:hAnsi="Arial"/>
          <w:rFonts w:ascii="Arial"/>
          <w:sz w:val="24"/>
        </w:rPr>
        <w:t xml:space="preserve"> continuación y en primer lugar, la Sala entrará a estudiar la demanda promovida en el proceso identificado con el radicado </w:t>
      </w:r>
      <w:r>
        <w:rPr>
          <w:rFonts w:hAnsi="Arial"/>
          <w:rFonts w:ascii="Arial"/>
          <w:sz w:val="24"/>
          <w:b/>
        </w:rPr>
        <w:t xml:space="preserve">25000 23 24000 2001-00809-</w:t>
      </w:r>
      <w:r>
        <w:rPr>
          <w:rFonts w:hAnsi="Arial"/>
          <w:rFonts w:ascii="Arial"/>
          <w:sz w:val="24"/>
          <w:b/>
        </w:rPr>
        <w:t xml:space="preserve"> 01 </w:t>
      </w:r>
      <w:r>
        <w:rPr>
          <w:rFonts w:hAnsi="Arial"/>
          <w:rFonts w:ascii="Arial"/>
          <w:sz w:val="24"/>
        </w:rPr>
        <w:t xml:space="preserve">con el fin de determinar las partes, el objeto y la causa petendi, y a partir de su</w:t>
      </w:r>
      <w:r>
        <w:rPr>
          <w:rFonts w:hAnsi="Arial"/>
          <w:rFonts w:ascii="Arial"/>
          <w:sz w:val="24"/>
        </w:rPr>
        <w:t xml:space="preserve"> cotejo</w:t>
      </w:r>
      <w:r>
        <w:rPr>
          <w:rFonts w:hAnsi="Arial"/>
          <w:rFonts w:ascii="Arial"/>
          <w:sz w:val="24"/>
        </w:rPr>
        <w:t xml:space="preserve"> con</w:t>
      </w:r>
      <w:r>
        <w:rPr>
          <w:rFonts w:hAnsi="Arial"/>
          <w:rFonts w:ascii="Arial"/>
          <w:sz w:val="24"/>
        </w:rPr>
        <w:t xml:space="preserve"> las</w:t>
      </w:r>
      <w:r>
        <w:rPr>
          <w:rFonts w:hAnsi="Arial"/>
          <w:rFonts w:ascii="Arial"/>
          <w:sz w:val="24"/>
        </w:rPr>
        <w:t xml:space="preserve"> de</w:t>
      </w:r>
      <w:r>
        <w:rPr>
          <w:rFonts w:hAnsi="Arial"/>
          <w:rFonts w:ascii="Arial"/>
          <w:sz w:val="24"/>
        </w:rPr>
        <w:t xml:space="preserve"> este</w:t>
      </w:r>
      <w:r>
        <w:rPr>
          <w:rFonts w:hAnsi="Arial"/>
          <w:rFonts w:ascii="Arial"/>
          <w:sz w:val="24"/>
        </w:rPr>
        <w:t xml:space="preserve"> proceso con</w:t>
      </w:r>
      <w:r>
        <w:rPr>
          <w:rFonts w:hAnsi="Arial"/>
          <w:rFonts w:ascii="Arial"/>
          <w:sz w:val="24"/>
        </w:rPr>
        <w:t xml:space="preserve"> radicado</w:t>
      </w:r>
      <w:r>
        <w:rPr>
          <w:rFonts w:hAnsi="Arial"/>
          <w:rFonts w:ascii="Arial"/>
          <w:sz w:val="24"/>
        </w:rPr>
        <w:t xml:space="preserve"> </w:t>
      </w:r>
      <w:r>
        <w:rPr>
          <w:rFonts w:hAnsi="Arial"/>
          <w:rFonts w:ascii="Arial"/>
          <w:sz w:val="24"/>
          <w:b/>
        </w:rPr>
        <w:t>11001-03-24-000-2001-00126-01</w:t>
      </w:r>
    </w:p>
    <w:p>
      <w:rPr>
        <w:rFonts w:hAnsi="Arial"/>
        <w:rFonts w:ascii="Arial"/>
      </w:rPr>
      <w:pPr>
        <w:pStyle w:val="Body Text"/>
      </w:pPr>
      <w:rPr>
        <w:rFonts w:hAnsi="Times New Roman"/>
        <w:rFonts w:ascii="Times New Roman"/>
        <w:sz w:val="16"/>
        <w:b/>
      </w:rPr>
    </w:p>
    <w:p>
      <w:pPr/>
      <w:r>
        <w:rPr>
          <w:rFonts w:hAnsi="Arial"/>
          <w:rFonts w:ascii="Arial"/>
          <w:sz w:val="12"/>
        </w:rPr>
        <w:t>98</w:t>
      </w:r>
      <w:r>
        <w:rPr>
          <w:rFonts w:hAnsi="Arial"/>
          <w:rFonts w:ascii="Arial"/>
          <w:sz w:val="12"/>
        </w:rPr>
        <w:t xml:space="preserve"> </w:t>
      </w:r>
      <w:r>
        <w:rPr>
          <w:rFonts w:hAnsi="Arial"/>
          <w:rFonts w:ascii="Arial"/>
          <w:sz w:val="18"/>
        </w:rPr>
        <w:t>Consejo</w:t>
      </w:r>
      <w:r>
        <w:rPr>
          <w:rFonts w:hAnsi="Arial"/>
          <w:rFonts w:ascii="Arial"/>
          <w:sz w:val="18"/>
        </w:rPr>
        <w:t xml:space="preserve"> de Estado.</w:t>
      </w:r>
      <w:r>
        <w:rPr>
          <w:rFonts w:hAnsi="Arial"/>
          <w:rFonts w:ascii="Arial"/>
          <w:sz w:val="18"/>
        </w:rPr>
        <w:t xml:space="preserve"> Sala</w:t>
      </w:r>
      <w:r>
        <w:rPr>
          <w:rFonts w:hAnsi="Arial"/>
          <w:rFonts w:ascii="Arial"/>
          <w:sz w:val="18"/>
        </w:rPr>
        <w:t xml:space="preserve"> de lo</w:t>
      </w:r>
      <w:r>
        <w:rPr>
          <w:rFonts w:hAnsi="Arial"/>
          <w:rFonts w:ascii="Arial"/>
          <w:sz w:val="18"/>
        </w:rPr>
        <w:t xml:space="preserve"> Contencioso</w:t>
      </w:r>
      <w:r>
        <w:rPr>
          <w:rFonts w:hAnsi="Arial"/>
          <w:rFonts w:ascii="Arial"/>
          <w:sz w:val="18"/>
        </w:rPr>
        <w:t xml:space="preserve"> Administrativo. Sección</w:t>
      </w:r>
      <w:r>
        <w:rPr>
          <w:rFonts w:hAnsi="Arial"/>
          <w:rFonts w:ascii="Arial"/>
          <w:sz w:val="18"/>
        </w:rPr>
        <w:t xml:space="preserve"> Primera. Rad.: 2009-00100.</w:t>
      </w:r>
      <w:r>
        <w:rPr>
          <w:rFonts w:hAnsi="Arial"/>
          <w:rFonts w:ascii="Arial"/>
          <w:sz w:val="18"/>
        </w:rPr>
        <w:t xml:space="preserve"> Magistrado</w:t>
      </w:r>
      <w:r>
        <w:rPr>
          <w:rFonts w:hAnsi="Arial"/>
          <w:rFonts w:ascii="Arial"/>
          <w:sz w:val="18"/>
        </w:rPr>
        <w:t xml:space="preserve"> ponente:</w:t>
      </w:r>
      <w:r>
        <w:rPr>
          <w:rFonts w:hAnsi="Arial"/>
          <w:rFonts w:ascii="Arial"/>
          <w:sz w:val="18"/>
        </w:rPr>
        <w:t xml:space="preserve"> doctor Hernando</w:t>
      </w:r>
      <w:r>
        <w:rPr>
          <w:rFonts w:hAnsi="Arial"/>
          <w:rFonts w:ascii="Arial"/>
          <w:sz w:val="18"/>
        </w:rPr>
        <w:t xml:space="preserve"> Sánchez Sánchez.</w:t>
      </w:r>
    </w:p>
    <w:p>
      <w:pPr/>
      <w:r>
        <w:rPr>
          <w:rFonts w:hAnsi="Arial"/>
          <w:rFonts w:ascii="Arial"/>
          <w:sz w:val="12"/>
        </w:rPr>
        <w:t>99</w:t>
      </w:r>
      <w:r>
        <w:rPr>
          <w:rFonts w:hAnsi="Arial"/>
          <w:rFonts w:ascii="Arial"/>
          <w:sz w:val="12"/>
        </w:rPr>
        <w:t xml:space="preserve"> </w:t>
      </w:r>
      <w:r>
        <w:rPr>
          <w:rFonts w:hAnsi="Arial"/>
          <w:rFonts w:ascii="Arial"/>
          <w:sz w:val="18"/>
        </w:rPr>
        <w:t>Sentencia</w:t>
      </w:r>
      <w:r>
        <w:rPr>
          <w:rFonts w:hAnsi="Arial"/>
          <w:rFonts w:ascii="Arial"/>
          <w:sz w:val="18"/>
        </w:rPr>
        <w:t xml:space="preserve"> T</w:t>
      </w:r>
      <w:r>
        <w:rPr>
          <w:rFonts w:hAnsi="Arial"/>
          <w:rFonts w:ascii="Arial"/>
          <w:sz w:val="18"/>
        </w:rPr>
        <w:t xml:space="preserve"> </w:t>
      </w:r>
      <w:r>
        <w:rPr>
          <w:rFonts w:hAnsi="Arial"/>
          <w:rFonts w:ascii="Arial"/>
          <w:sz w:val="18"/>
        </w:rPr>
        ߝ
      </w:r>
      <w:r>
        <w:rPr>
          <w:rFonts w:hAnsi="Arial"/>
          <w:rFonts w:ascii="Arial"/>
          <w:sz w:val="18"/>
        </w:rPr>
        <w:t xml:space="preserve"> 162</w:t>
      </w:r>
      <w:r>
        <w:rPr>
          <w:rFonts w:hAnsi="Arial"/>
          <w:rFonts w:ascii="Arial"/>
          <w:sz w:val="18"/>
        </w:rPr>
        <w:t xml:space="preserve"> de 1998.</w:t>
      </w:r>
    </w:p>
    <w:p>
      <w:pPr/>
      <w:r>
        <w:rPr>
          <w:rFonts w:hAnsi="Arial"/>
          <w:rFonts w:ascii="Arial"/>
          <w:sz w:val="12"/>
        </w:rPr>
        <w:t xml:space="preserve">100 </w:t>
      </w:r>
      <w:r>
        <w:rPr>
          <w:rFonts w:hAnsi="Arial"/>
          <w:rFonts w:ascii="Arial"/>
          <w:sz w:val="18"/>
        </w:rPr>
        <w:t xml:space="preserve">Consejo de Estado. Sala de lo Contencioso Administrativo. Sección Tercera. Sentencia de 19 de noviembre</w:t>
      </w:r>
      <w:r>
        <w:rPr>
          <w:rFonts w:hAnsi="Arial"/>
          <w:rFonts w:ascii="Arial"/>
          <w:sz w:val="18"/>
        </w:rPr>
        <w:t xml:space="preserve"> de</w:t>
      </w:r>
      <w:r>
        <w:rPr>
          <w:rFonts w:hAnsi="Arial"/>
          <w:rFonts w:ascii="Arial"/>
          <w:sz w:val="18"/>
        </w:rPr>
        <w:t xml:space="preserve"> 2011. Rad.: 2010-00514. Magistrado</w:t>
      </w:r>
      <w:r>
        <w:rPr>
          <w:rFonts w:hAnsi="Arial"/>
          <w:rFonts w:ascii="Arial"/>
          <w:sz w:val="18"/>
        </w:rPr>
        <w:t xml:space="preserve"> ponente:</w:t>
      </w:r>
      <w:r>
        <w:rPr>
          <w:rFonts w:hAnsi="Arial"/>
          <w:rFonts w:ascii="Arial"/>
          <w:sz w:val="18"/>
        </w:rPr>
        <w:t xml:space="preserve"> doctor Guillermo Sánchez</w:t>
      </w:r>
      <w:r>
        <w:rPr>
          <w:rFonts w:hAnsi="Arial"/>
          <w:rFonts w:ascii="Arial"/>
          <w:sz w:val="18"/>
        </w:rPr>
        <w:t xml:space="preserve"> Luque.</w:t>
      </w:r>
    </w:p>
    <w:p>
      <w:pPr/>
      <w:r>
        <w:rPr>
          <w:rFonts w:hAnsi="Arial"/>
          <w:rFonts w:ascii="Arial"/>
          <w:sz w:val="12"/>
        </w:rPr>
        <w:t>101</w:t>
      </w:r>
      <w:r>
        <w:rPr>
          <w:rFonts w:hAnsi="Arial"/>
          <w:rFonts w:ascii="Arial"/>
          <w:sz w:val="12"/>
        </w:rPr>
        <w:t xml:space="preserve"> </w:t>
      </w:r>
      <w:r>
        <w:rPr>
          <w:rFonts w:hAnsi="Arial"/>
          <w:rFonts w:ascii="Arial"/>
          <w:sz w:val="18"/>
          <w:i/>
        </w:rPr>
        <w:t>Ibidem</w:t>
      </w:r>
      <w:r>
        <w:rPr>
          <w:rFonts w:hAnsi="Arial"/>
          <w:rFonts w:ascii="Arial"/>
          <w:sz w:val="18"/>
        </w:rPr>
        <w:t>.</w:t>
      </w:r>
    </w:p>
    <w:p>
      <w:pPr/>
      <w:r>
        <w:rPr>
          <w:rFonts w:hAnsi="Arial"/>
          <w:rFonts w:ascii="Arial"/>
          <w:sz w:val="12"/>
        </w:rPr>
        <w:t>102</w:t>
      </w:r>
      <w:r>
        <w:rPr>
          <w:rFonts w:hAnsi="Arial"/>
          <w:rFonts w:ascii="Arial"/>
          <w:sz w:val="12"/>
        </w:rPr>
        <w:t xml:space="preserve"> </w:t>
      </w:r>
      <w:r>
        <w:rPr>
          <w:rFonts w:hAnsi="Arial"/>
          <w:rFonts w:ascii="Arial"/>
          <w:sz w:val="18"/>
        </w:rPr>
        <w:t>Consejo</w:t>
      </w:r>
      <w:r>
        <w:rPr>
          <w:rFonts w:hAnsi="Arial"/>
          <w:rFonts w:ascii="Arial"/>
          <w:sz w:val="18"/>
        </w:rPr>
        <w:t xml:space="preserve"> de</w:t>
      </w:r>
      <w:r>
        <w:rPr>
          <w:rFonts w:hAnsi="Arial"/>
          <w:rFonts w:ascii="Arial"/>
          <w:sz w:val="18"/>
        </w:rPr>
        <w:t xml:space="preserve"> Estado.</w:t>
      </w:r>
      <w:r>
        <w:rPr>
          <w:rFonts w:hAnsi="Arial"/>
          <w:rFonts w:ascii="Arial"/>
          <w:sz w:val="18"/>
        </w:rPr>
        <w:t xml:space="preserve"> Sala</w:t>
      </w:r>
      <w:r>
        <w:rPr>
          <w:rFonts w:hAnsi="Arial"/>
          <w:rFonts w:ascii="Arial"/>
          <w:sz w:val="18"/>
        </w:rPr>
        <w:t xml:space="preserve"> de</w:t>
      </w:r>
      <w:r>
        <w:rPr>
          <w:rFonts w:hAnsi="Arial"/>
          <w:rFonts w:ascii="Arial"/>
          <w:sz w:val="18"/>
        </w:rPr>
        <w:t xml:space="preserve"> lo</w:t>
      </w:r>
      <w:r>
        <w:rPr>
          <w:rFonts w:hAnsi="Arial"/>
          <w:rFonts w:ascii="Arial"/>
          <w:sz w:val="18"/>
        </w:rPr>
        <w:t xml:space="preserve"> Contencioso</w:t>
      </w:r>
      <w:r>
        <w:rPr>
          <w:rFonts w:hAnsi="Arial"/>
          <w:rFonts w:ascii="Arial"/>
          <w:sz w:val="18"/>
        </w:rPr>
        <w:t xml:space="preserve"> Administrativo.</w:t>
      </w:r>
      <w:r>
        <w:rPr>
          <w:rFonts w:hAnsi="Arial"/>
          <w:rFonts w:ascii="Arial"/>
          <w:sz w:val="18"/>
        </w:rPr>
        <w:t xml:space="preserve"> Sección</w:t>
      </w:r>
      <w:r>
        <w:rPr>
          <w:rFonts w:hAnsi="Arial"/>
          <w:rFonts w:ascii="Arial"/>
          <w:sz w:val="18"/>
        </w:rPr>
        <w:t xml:space="preserve"> Cuarta.</w:t>
      </w:r>
      <w:r>
        <w:rPr>
          <w:rFonts w:hAnsi="Arial"/>
          <w:rFonts w:ascii="Arial"/>
          <w:sz w:val="18"/>
        </w:rPr>
        <w:t xml:space="preserve"> Sentencia</w:t>
      </w:r>
      <w:r>
        <w:rPr>
          <w:rFonts w:hAnsi="Arial"/>
          <w:rFonts w:ascii="Arial"/>
          <w:sz w:val="18"/>
        </w:rPr>
        <w:t xml:space="preserve"> de</w:t>
      </w:r>
      <w:r>
        <w:rPr>
          <w:rFonts w:hAnsi="Arial"/>
          <w:rFonts w:ascii="Arial"/>
          <w:sz w:val="18"/>
        </w:rPr>
        <w:t xml:space="preserve"> 4</w:t>
      </w:r>
      <w:r>
        <w:rPr>
          <w:rFonts w:hAnsi="Arial"/>
          <w:rFonts w:ascii="Arial"/>
          <w:sz w:val="18"/>
        </w:rPr>
        <w:t xml:space="preserve"> de</w:t>
      </w:r>
      <w:r>
        <w:rPr>
          <w:rFonts w:hAnsi="Arial"/>
          <w:rFonts w:ascii="Arial"/>
          <w:sz w:val="18"/>
        </w:rPr>
        <w:t xml:space="preserve"> febrero de</w:t>
      </w:r>
      <w:r>
        <w:rPr>
          <w:rFonts w:hAnsi="Arial"/>
          <w:rFonts w:ascii="Arial"/>
          <w:sz w:val="18"/>
        </w:rPr>
        <w:t xml:space="preserve"> 2016.</w:t>
      </w:r>
      <w:r>
        <w:rPr>
          <w:rFonts w:hAnsi="Arial"/>
          <w:rFonts w:ascii="Arial"/>
          <w:sz w:val="18"/>
        </w:rPr>
        <w:t xml:space="preserve"> Rad.:</w:t>
      </w:r>
      <w:r>
        <w:rPr>
          <w:rFonts w:hAnsi="Arial"/>
          <w:rFonts w:ascii="Arial"/>
          <w:sz w:val="18"/>
        </w:rPr>
        <w:t xml:space="preserve"> 2011-00009. Magistrado</w:t>
      </w:r>
      <w:r>
        <w:rPr>
          <w:rFonts w:hAnsi="Arial"/>
          <w:rFonts w:ascii="Arial"/>
          <w:sz w:val="18"/>
        </w:rPr>
        <w:t xml:space="preserve"> ponente: doctor</w:t>
      </w:r>
      <w:r>
        <w:rPr>
          <w:rFonts w:hAnsi="Arial"/>
          <w:rFonts w:ascii="Arial"/>
          <w:sz w:val="18"/>
        </w:rPr>
        <w:t xml:space="preserve"> Jorge</w:t>
      </w:r>
      <w:r>
        <w:rPr>
          <w:rFonts w:hAnsi="Arial"/>
          <w:rFonts w:ascii="Arial"/>
          <w:sz w:val="18"/>
        </w:rPr>
        <w:t xml:space="preserve"> Octavio</w:t>
      </w:r>
      <w:r>
        <w:rPr>
          <w:rFonts w:hAnsi="Arial"/>
          <w:rFonts w:ascii="Arial"/>
          <w:sz w:val="18"/>
        </w:rPr>
        <w:t xml:space="preserve"> Ramírez</w:t>
      </w:r>
      <w:r>
        <w:rPr>
          <w:rFonts w:hAnsi="Arial"/>
          <w:rFonts w:ascii="Arial"/>
          <w:sz w:val="18"/>
        </w:rPr>
        <w:t xml:space="preserve"> Ramírez.</w:t>
      </w:r>
    </w:p>
    <w:p>
      <w:rPr>
        <w:rFonts w:hAnsi="Arial"/>
        <w:rFonts w:ascii="Arial"/>
      </w:rPr>
      <w:pPr>
        <w:pStyle w:val="Body Text"/>
      </w:pPr>
      <w:rPr>
        <w:rFonts w:hAnsi="Times New Roman"/>
        <w:rFonts w:ascii="Times New Roman"/>
        <w:sz w:val="19"/>
      </w:rPr>
    </w:p>
    <w:p>
      <w:rPr>
        <w:rFonts w:hAnsi="Arial"/>
        <w:rFonts w:ascii="Arial"/>
      </w:rPr>
      <w:pPr>
        <w:pStyle w:val="heading 1"/>
        <w:jc w:val="left"/>
      </w:pPr>
      <w:r>
        <w:rPr>
          <w:rFonts w:hAnsi="Arial"/>
          <w:rFonts w:ascii="Arial"/>
        </w:rPr>
        <w:t>(acumulados</w:t>
      </w:r>
      <w:r>
        <w:rPr>
          <w:rFonts w:hAnsi="Arial"/>
          <w:rFonts w:ascii="Arial"/>
        </w:rPr>
        <w:t xml:space="preserve"> </w:t>
      </w:r>
      <w:r>
        <w:rPr>
          <w:rFonts w:hAnsi="Arial"/>
          <w:rFonts w:ascii="Arial"/>
        </w:rPr>
        <w:t>11001-03-26-000-2001-00047-01,</w:t>
      </w:r>
      <w:r>
        <w:rPr>
          <w:rFonts w:hAnsi="Arial"/>
          <w:rFonts w:ascii="Arial"/>
        </w:rPr>
        <w:t xml:space="preserve"> </w:t>
      </w:r>
      <w:r>
        <w:rPr>
          <w:rFonts w:hAnsi="Arial"/>
          <w:rFonts w:ascii="Arial"/>
        </w:rPr>
        <w:t>11001-03-26-000-2001-00054-01,</w:t>
      </w:r>
    </w:p>
    <w:p>
      <w:pPr/>
      <w:r>
        <w:rPr>
          <w:rFonts w:hAnsi="Arial"/>
          <w:rFonts w:ascii="Arial"/>
          <w:sz w:val="24"/>
          <w:b/>
        </w:rPr>
        <w:t>11001-03-026-000-2001-0005501)</w:t>
      </w:r>
      <w:r>
        <w:rPr>
          <w:rFonts w:hAnsi="Arial"/>
          <w:rFonts w:ascii="Arial"/>
          <w:sz w:val="24"/>
        </w:rPr>
        <w:t>,</w:t>
      </w:r>
      <w:r>
        <w:rPr>
          <w:rFonts w:hAnsi="Arial"/>
          <w:rFonts w:ascii="Arial"/>
          <w:sz w:val="24"/>
        </w:rPr>
        <w:t xml:space="preserve"> establecer si</w:t>
      </w:r>
      <w:r>
        <w:rPr>
          <w:rFonts w:hAnsi="Arial"/>
          <w:rFonts w:ascii="Arial"/>
          <w:sz w:val="24"/>
        </w:rPr>
        <w:t xml:space="preserve"> se configuran</w:t>
      </w:r>
      <w:r>
        <w:rPr>
          <w:rFonts w:hAnsi="Arial"/>
          <w:rFonts w:ascii="Arial"/>
          <w:sz w:val="24"/>
        </w:rPr>
        <w:t xml:space="preserve"> o</w:t>
      </w:r>
      <w:r>
        <w:rPr>
          <w:rFonts w:hAnsi="Arial"/>
          <w:rFonts w:ascii="Arial"/>
          <w:sz w:val="24"/>
        </w:rPr>
        <w:t xml:space="preserve"> no</w:t>
      </w:r>
      <w:r>
        <w:rPr>
          <w:rFonts w:hAnsi="Arial"/>
          <w:rFonts w:ascii="Arial"/>
          <w:sz w:val="24"/>
        </w:rPr>
        <w:t xml:space="preserve"> los</w:t>
      </w:r>
      <w:r>
        <w:rPr>
          <w:rFonts w:hAnsi="Arial"/>
          <w:rFonts w:ascii="Arial"/>
          <w:sz w:val="24"/>
        </w:rPr>
        <w:t xml:space="preserve"> requisitos</w:t>
      </w:r>
      <w:r>
        <w:rPr>
          <w:rFonts w:hAnsi="Arial"/>
          <w:rFonts w:ascii="Arial"/>
          <w:sz w:val="24"/>
        </w:rPr>
        <w:t xml:space="preserve"> para</w:t>
      </w:r>
      <w:r>
        <w:rPr>
          <w:rFonts w:hAnsi="Arial"/>
          <w:rFonts w:ascii="Arial"/>
          <w:sz w:val="24"/>
        </w:rPr>
        <w:t xml:space="preserve"> declarar el</w:t>
      </w:r>
      <w:r>
        <w:rPr>
          <w:rFonts w:hAnsi="Arial"/>
          <w:rFonts w:ascii="Arial"/>
          <w:sz w:val="24"/>
        </w:rPr>
        <w:t xml:space="preserve"> fenómeno</w:t>
      </w:r>
      <w:r>
        <w:rPr>
          <w:rFonts w:hAnsi="Arial"/>
          <w:rFonts w:ascii="Arial"/>
          <w:sz w:val="24"/>
        </w:rPr>
        <w:t xml:space="preserve"> de la cosa juzgada.</w:t>
      </w:r>
    </w:p>
    <w:tbl>
      <w:tblGrid>
        <w:gridCol w:w="1980"/>
        <w:gridCol w:w="1560"/>
        <w:gridCol w:w="1980"/>
        <w:gridCol w:w="1560"/>
        <w:gridCol w:w="1980"/>
      </w:tblGrid>
      <w:tblPr>
        <w:tblInd w:w="202" w:type="dxa"/>
        <w:tblW w:w="9074" w:type="dxa"/>
        <w:tblBorders/>
      </w:tblPr>
      <w:tr>
        <w:trPr>
          <w:trHeight w:hRule="atLeast" w:val="510"/>
        </w:trPr>
        <w:rPr>
          <w:rFonts w:hAnsi="Arial"/>
          <w:rFonts w:ascii="Arial"/>
        </w:rPr>
        <w:pPr>
          <w:pStyle w:val="Table Paragraph"/>
        </w:pPr>
        <w:tc>
          <w:tcPr>
            <w:tcW w:w="3546" w:type="dxa"/>
            <w:gridSpan w:val="2"/>
            <w:tcMar/>
            <w:tcBorders>
              <w:top w:val="single" w:sz="5" w:space="0" w:color="black"/>
              <w:left w:val="single" w:sz="5" w:space="0" w:color="black"/>
              <w:right w:val="single" w:sz="5" w:space="0" w:color="black"/>
            </w:tcBorders>
          </w:tcPr>
          <w:p>
            <w:rPr>
              <w:rFonts w:hAnsi="Arial"/>
              <w:rFonts w:ascii="Arial"/>
            </w:rPr>
            <w:pPr>
              <w:pStyle w:val="Table Paragraph"/>
            </w:pPr>
            <w:rPr>
              <w:rFonts w:hAnsi="Times New Roman"/>
              <w:rFonts w:ascii="Times New Roman"/>
              <w:sz w:val="20"/>
            </w:rPr>
          </w:p>
        </w:tc>
        <w:tc>
          <w:tcPr>
            <w:tcW w:w="3543" w:type="dxa"/>
            <w:gridSpan w:val="3"/>
            <w:tcMar/>
            <w:tcBorders>
              <w:top w:val="single" w:sz="5" w:space="0" w:color="black"/>
              <w:left w:val="single" w:sz="5" w:space="0" w:color="black"/>
              <w:right w:val="single" w:sz="5" w:space="0" w:color="black"/>
            </w:tcBorders>
          </w:tcPr>
          <w:p>
            <w:rPr>
              <w:rFonts w:hAnsi="Arial"/>
              <w:rFonts w:ascii="Arial"/>
            </w:rPr>
            <w:pPr>
              <w:pStyle w:val="Table Paragraph"/>
            </w:pPr>
            <w:rPr>
              <w:rFonts w:hAnsi="Times New Roman"/>
              <w:rFonts w:ascii="Times New Roman"/>
            </w:rPr>
          </w:p>
          <w:p>
            <w:rPr>
              <w:rFonts w:hAnsi="Arial"/>
              <w:rFonts w:ascii="Arial"/>
            </w:rPr>
            <w:pPr>
              <w:pStyle w:val="Table Paragraph"/>
            </w:pPr>
            <w:r>
              <w:rPr>
                <w:rFonts w:hAnsi="Arial"/>
                <w:rFonts w:ascii="Arial"/>
              </w:rPr>
              <w:t>11001-03-24-000-2001-00126-01</w:t>
            </w:r>
          </w:p>
        </w:tc>
      </w:tr>
      <w:tr>
        <w:trPr>
          <w:trHeight w:hRule="atLeast" w:val="252"/>
        </w:trPr>
        <w:rPr>
          <w:rFonts w:hAnsi="Arial"/>
          <w:rFonts w:ascii="Arial"/>
        </w:rPr>
        <w:pPr>
          <w:pStyle w:val="Table Paragraph"/>
        </w:pPr>
        <w:tc>
          <w:tcPr>
            <w:tcW w:w="1985" w:type="dxa"/>
            <w:tcMar/>
            <w:shd w:val="clear" w:fill="B4C5E7" w:color="auto"/>
            <w:tcBorders>
              <w:left w:val="single" w:sz="5" w:space="0" w:color="black"/>
              <w:right w:val="single" w:sz="5" w:space="0" w:color="black"/>
            </w:tcBorders>
          </w:tcPr>
          <w:p>
            <w:rPr>
              <w:rFonts w:hAnsi="Arial"/>
              <w:rFonts w:ascii="Arial"/>
            </w:rPr>
            <w:pPr>
              <w:pStyle w:val="Table Paragraph"/>
              <w:jc w:val="center"/>
            </w:pPr>
            <w:r>
              <w:rPr>
                <w:rFonts w:hAnsi="Arial"/>
                <w:rFonts w:ascii="Arial"/>
                <w:b/>
              </w:rPr>
              <w:t>RADICADO</w:t>
            </w:r>
          </w:p>
        </w:tc>
        <w:tc>
          <w:tcPr>
            <w:tcW w:w="3546"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25000</w:t>
            </w:r>
            <w:r>
              <w:rPr>
                <w:rFonts w:hAnsi="Arial"/>
                <w:rFonts w:ascii="Arial"/>
              </w:rPr>
              <w:t xml:space="preserve"> 23 24000</w:t>
            </w:r>
            <w:r>
              <w:rPr>
                <w:rFonts w:hAnsi="Arial"/>
                <w:rFonts w:ascii="Arial"/>
              </w:rPr>
              <w:t xml:space="preserve"> 2001-00809-01</w:t>
            </w:r>
          </w:p>
        </w:tc>
        <w:tc>
          <w:tcPr>
            <w:tcW w:w="3543"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(acumulados</w:t>
            </w:r>
            <w:r>
              <w:rPr>
                <w:rFonts w:hAnsi="Arial"/>
                <w:rFonts w:ascii="Arial"/>
              </w:rPr>
              <w:t xml:space="preserve"> </w:t>
            </w:r>
            <w:r>
              <w:rPr>
                <w:rFonts w:hAnsi="Arial"/>
                <w:rFonts w:ascii="Arial"/>
              </w:rPr>
              <w:t>11001-03-26-000-</w:t>
            </w:r>
          </w:p>
        </w:tc>
      </w:tr>
      <w:tr>
        <w:trPr>
          <w:trHeight w:hRule="atLeast" w:val="253"/>
        </w:trPr>
        <w:rPr>
          <w:rFonts w:hAnsi="Arial"/>
          <w:rFonts w:ascii="Arial"/>
        </w:rPr>
        <w:pPr>
          <w:pStyle w:val="Table Paragraph"/>
        </w:pPr>
        <w:tc>
          <w:tcPr>
            <w:tcW w:w="3546" w:type="dxa"/>
            <w:gridSpan w:val="2"/>
            <w:tcMar/>
            <w:tcBorders>
              <w:left w:val="single" w:sz="5" w:space="0" w:color="black"/>
              <w:right w:val="single" w:sz="5" w:space="0" w:color="black"/>
            </w:tcBorders>
          </w:tcPr>
          <w:p>
            <w:rPr>
              <w:rFonts w:hAnsi="Arial"/>
              <w:rFonts w:ascii="Arial"/>
            </w:rPr>
            <w:pPr>
              <w:pStyle w:val="Table Paragraph"/>
            </w:pPr>
            <w:rPr>
              <w:rFonts w:hAnsi="Times New Roman"/>
              <w:rFonts w:ascii="Times New Roman"/>
              <w:sz w:val="18"/>
            </w:rPr>
          </w:p>
        </w:tc>
        <w:tc>
          <w:tcPr>
            <w:tcW w:w="3543" w:type="dxa"/>
            <w:gridSpan w:val="3"/>
            <w:tcMar/>
            <w:tcBorders>
              <w:left w:val="single" w:sz="5" w:space="0" w:color="black"/>
              <w:right w:val="single" w:sz="5" w:space="0" w:color="black"/>
            </w:tcBorders>
          </w:tcPr>
          <w:p>
            <w:rPr>
              <w:rFonts w:hAnsi="Arial"/>
              <w:rFonts w:ascii="Arial"/>
            </w:rPr>
            <w:pPr>
              <w:pStyle w:val="Table Paragraph"/>
            </w:pPr>
            <w:r>
              <w:rPr>
                <w:rFonts w:hAnsi="Arial"/>
                <w:rFonts w:ascii="Arial"/>
              </w:rPr>
              <w:t>2001-00054-01,</w:t>
            </w:r>
            <w:r>
              <w:rPr>
                <w:rFonts w:hAnsi="Arial"/>
                <w:rFonts w:ascii="Arial"/>
              </w:rPr>
              <w:t xml:space="preserve"> </w:t>
            </w:r>
            <w:r>
              <w:rPr>
                <w:rFonts w:hAnsi="Arial"/>
                <w:rFonts w:ascii="Arial"/>
              </w:rPr>
              <w:t>11001-03-026-</w:t>
            </w:r>
          </w:p>
        </w:tc>
      </w:tr>
      <w:tr>
        <w:trPr>
          <w:trHeight w:hRule="atLeast" w:val="2025"/>
        </w:trPr>
        <w:rPr>
          <w:rFonts w:hAnsi="Arial"/>
          <w:rFonts w:ascii="Arial"/>
        </w:rPr>
        <w:pPr>
          <w:pStyle w:val="Table Paragraph"/>
        </w:pPr>
        <w:tc>
          <w:tcPr>
            <w:tcW w:w="3546" w:type="dxa"/>
            <w:gridSpan w:val="2"/>
            <w:tcMar/>
            <w:tcBorders>
              <w:top w:val="single" w:sz="5" w:space="0" w:color="black"/>
              <w:left w:val="single" w:sz="5" w:space="0" w:color="black"/>
              <w:right w:val="single" w:sz="5" w:space="0" w:color="black"/>
              <w:bottom w:val="single" w:sz="5" w:space="0" w:color="black"/>
            </w:tcBorders>
          </w:tcPr>
          <w:p>
            <w:rPr>
              <w:rFonts w:hAnsi="Arial"/>
              <w:rFonts w:ascii="Arial"/>
            </w:rPr>
            <w:pPr>
              <w:pStyle w:val="Table Paragraph"/>
            </w:pPr>
            <w:rPr>
              <w:rFonts w:hAnsi="Times New Roman"/>
              <w:rFonts w:ascii="Times New Roman"/>
              <w:sz w:val="24"/>
            </w:rPr>
          </w:p>
          <w:p>
            <w:rPr>
              <w:rFonts w:hAnsi="Arial"/>
              <w:rFonts w:ascii="Arial"/>
            </w:rPr>
            <w:pPr>
              <w:pStyle w:val="Table Paragraph"/>
            </w:pPr>
            <w:rPr>
              <w:rFonts w:hAnsi="Times New Roman"/>
              <w:rFonts w:ascii="Times New Roman"/>
              <w:sz w:val="20"/>
            </w:rPr>
          </w:p>
          <w:p>
            <w:rPr>
              <w:rFonts w:hAnsi="Arial"/>
              <w:rFonts w:ascii="Arial"/>
            </w:rPr>
            <w:pPr>
              <w:pStyle w:val="Table Paragraph"/>
            </w:pPr>
            <w:r>
              <w:rPr>
                <w:rFonts w:hAnsi="Arial"/>
                <w:rFonts w:ascii="Arial"/>
              </w:rPr>
              <w:t xml:space="preserve">Alba Tulia Peñarete Murcia y Luis</w:t>
            </w:r>
            <w:r>
              <w:rPr>
                <w:rFonts w:hAnsi="Arial"/>
                <w:rFonts w:ascii="Arial"/>
              </w:rPr>
              <w:t xml:space="preserve"> Vicente</w:t>
            </w:r>
            <w:r>
              <w:rPr>
                <w:rFonts w:hAnsi="Arial"/>
                <w:rFonts w:ascii="Arial"/>
              </w:rPr>
              <w:t xml:space="preserve"> Alméciga Martínez</w:t>
            </w:r>
          </w:p>
        </w:tc>
        <w:tc>
          <w:tcPr>
            <w:tcW w:w="3543" w:type="dxa"/>
            <w:gridSpan w:val="3"/>
            <w:tcMar/>
            <w:tcBorders>
              <w:top w:val="single" w:sz="5" w:space="0" w:color="black"/>
              <w:left w:val="single" w:sz="5" w:space="0" w:color="black"/>
              <w:right w:val="single" w:sz="5" w:space="0" w:color="black"/>
              <w:bottom w:val="single" w:sz="5" w:space="0" w:color="black"/>
            </w:tcBorders>
          </w:tcPr>
          <w:p>
            <w:rPr>
              <w:rFonts w:hAnsi="Arial"/>
              <w:rFonts w:ascii="Arial"/>
            </w:rPr>
            <w:pPr>
              <w:pStyle w:val="Table Paragraph"/>
            </w:pPr>
            <w:rPr>
              <w:rFonts w:hAnsi="Times New Roman"/>
              <w:rFonts w:ascii="Times New Roman"/>
            </w:rPr>
          </w:p>
          <w:p>
            <w:rPr>
              <w:rFonts w:hAnsi="Arial"/>
              <w:rFonts w:ascii="Arial"/>
            </w:rPr>
            <w:pPr>
              <w:pStyle w:val="Table Paragraph"/>
              <w:jc w:val="center"/>
            </w:pPr>
            <w:r>
              <w:rPr>
                <w:rFonts w:hAnsi="Arial"/>
                <w:rFonts w:ascii="Arial"/>
              </w:rPr>
              <w:t xml:space="preserve">Robinson Humberto Patiño</w:t>
            </w:r>
            <w:r>
              <w:rPr>
                <w:rFonts w:hAnsi="Arial"/>
                <w:rFonts w:ascii="Arial"/>
              </w:rPr>
              <w:t xml:space="preserve"> Cuberos,</w:t>
            </w:r>
            <w:r>
              <w:rPr>
                <w:rFonts w:hAnsi="Arial"/>
                <w:rFonts w:ascii="Arial"/>
              </w:rPr>
              <w:t xml:space="preserve"> Carlos</w:t>
            </w:r>
            <w:r>
              <w:rPr>
                <w:rFonts w:hAnsi="Arial"/>
                <w:rFonts w:ascii="Arial"/>
              </w:rPr>
              <w:t xml:space="preserve"> Eduardo Alméciga</w:t>
            </w:r>
            <w:r>
              <w:rPr>
                <w:rFonts w:hAnsi="Arial"/>
                <w:rFonts w:ascii="Arial"/>
              </w:rPr>
              <w:t xml:space="preserve"> Martínez,</w:t>
            </w:r>
            <w:r>
              <w:rPr>
                <w:rFonts w:hAnsi="Arial"/>
                <w:rFonts w:ascii="Arial"/>
              </w:rPr>
              <w:t xml:space="preserve"> Juan José Gabriel Luna Conde, Carlos Alberto Mantilla Gutiérrez y Asociación</w:t>
            </w:r>
            <w:r>
              <w:rPr>
                <w:rFonts w:hAnsi="Arial"/>
                <w:rFonts w:ascii="Arial"/>
              </w:rPr>
              <w:t xml:space="preserve"> Ecológica Colombiana</w:t>
            </w:r>
          </w:p>
          <w:p>
            <w:rPr>
              <w:rFonts w:hAnsi="Arial"/>
              <w:rFonts w:ascii="Arial"/>
            </w:rPr>
            <w:pPr>
              <w:pStyle w:val="Table Paragraph"/>
              <w:jc w:val="center"/>
            </w:pPr>
            <w:r>
              <w:rPr>
                <w:rFonts w:hAnsi="Arial"/>
                <w:rFonts w:ascii="Arial"/>
              </w:rPr>
              ߝ
            </w:r>
            <w:r>
              <w:rPr>
                <w:rFonts w:hAnsi="Arial"/>
                <w:rFonts w:ascii="Arial"/>
              </w:rPr>
              <w:t xml:space="preserve"> ASOECO</w:t>
            </w:r>
          </w:p>
        </w:tc>
      </w:tr>
      <w:tr>
        <w:trPr>
          <w:trHeight w:hRule="atLeast" w:val="505"/>
        </w:trPr>
        <w:rPr>
          <w:rFonts w:hAnsi="Arial"/>
          <w:rFonts w:ascii="Arial"/>
        </w:rPr>
        <w:pPr>
          <w:pStyle w:val="Table Paragraph"/>
        </w:pPr>
        <w:tc>
          <w:tcPr>
            <w:tcW w:w="3546" w:type="dxa"/>
            <w:gridSpan w:val="2"/>
            <w:tcMar/>
            <w:tcBorders>
              <w:top w:val="single" w:sz="5" w:space="0" w:color="black"/>
              <w:left w:val="single" w:sz="5" w:space="0" w:color="black"/>
              <w:right w:val="single" w:sz="5" w:space="0" w:color="black"/>
            </w:tcBorders>
            <w:vMerge w:val="restart"/>
          </w:tcPr>
          <w:p>
            <w:rPr>
              <w:rFonts w:hAnsi="Arial"/>
              <w:rFonts w:ascii="Arial"/>
            </w:rPr>
            <w:pPr>
              <w:pStyle w:val="Table Paragraph"/>
            </w:pPr>
            <w:rPr>
              <w:rFonts w:hAnsi="Times New Roman"/>
              <w:rFonts w:ascii="Times New Roman"/>
            </w:rPr>
          </w:p>
          <w:p>
            <w:rPr>
              <w:rFonts w:hAnsi="Arial"/>
              <w:rFonts w:ascii="Arial"/>
            </w:rPr>
            <w:pPr>
              <w:pStyle w:val="Table Paragraph"/>
              <w:tabs>
                <w:tab w:val="left" w:leader="none" w:pos="589"/>
                <w:tab w:val="left" w:leader="none" w:pos="1328"/>
                <w:tab w:val="left" w:leader="none" w:pos="2786"/>
              </w:tabs>
            </w:pPr>
            <w:r>
              <w:rPr>
                <w:rFonts w:hAnsi="Arial"/>
                <w:rFonts w:ascii="Arial"/>
              </w:rPr>
              <w:t>La</w:t>
              <w:tab/>
              <w:t>parte</w:t>
              <w:tab/>
              <w:t>demandante</w:t>
              <w:tab/>
              <w:t>señaló</w:t>
            </w:r>
          </w:p>
        </w:tc>
        <w:tc>
          <w:tcPr>
            <w:tcW w:w="3543" w:type="dxa"/>
            <w:gridSpan w:val="3"/>
            <w:tcMar/>
            <w:tcBorders>
              <w:top w:val="single" w:sz="5" w:space="0" w:color="black"/>
              <w:left w:val="single" w:sz="5" w:space="0" w:color="black"/>
              <w:right w:val="single" w:sz="5" w:space="0" w:color="black"/>
            </w:tcBorders>
          </w:tcPr>
          <w:p>
            <w:rPr>
              <w:rFonts w:hAnsi="Arial"/>
              <w:rFonts w:ascii="Arial"/>
            </w:rPr>
            <w:pPr>
              <w:pStyle w:val="Table Paragraph"/>
            </w:pPr>
            <w:rPr>
              <w:rFonts w:hAnsi="Times New Roman"/>
              <w:rFonts w:ascii="Times New Roman"/>
            </w:rPr>
          </w:p>
          <w:p>
            <w:rPr>
              <w:rFonts w:hAnsi="Arial"/>
              <w:rFonts w:ascii="Arial"/>
            </w:rPr>
            <w:pPr>
              <w:pStyle w:val="Table Paragraph"/>
              <w:tabs>
                <w:tab w:val="left" w:leader="none" w:pos="587"/>
                <w:tab w:val="left" w:leader="none" w:pos="1325"/>
                <w:tab w:val="left" w:leader="none" w:pos="2784"/>
              </w:tabs>
            </w:pPr>
            <w:r>
              <w:rPr>
                <w:rFonts w:hAnsi="Arial"/>
                <w:rFonts w:ascii="Arial"/>
              </w:rPr>
              <w:t>La</w:t>
              <w:tab/>
              <w:t>parte</w:t>
              <w:tab/>
              <w:t>demandante</w:t>
              <w:tab/>
              <w:t>señaló</w:t>
            </w:r>
          </w:p>
        </w:tc>
      </w:tr>
      <w:tr>
        <w:trPr>
          <w:trHeight w:hRule="atLeast" w:val="369"/>
        </w:trPr>
        <w:rPr>
          <w:rFonts w:hAnsi="Arial"/>
          <w:rFonts w:ascii="Arial"/>
        </w:rPr>
        <w:pPr>
          <w:pStyle w:val="Table Paragraph"/>
        </w:pPr>
        <w:tc>
          <w:tcPr>
            <w:tcW w:w="1985" w:type="dxa"/>
            <w:tcMar/>
            <w:shd w:val="clear" w:fill="B4C5E7" w:color="auto"/>
            <w:tcBorders>
              <w:left w:val="single" w:sz="5" w:space="0" w:color="black"/>
              <w:right w:val="single" w:sz="5" w:space="0" w:color="black"/>
              <w:bottom w:val="single" w:sz="5" w:space="0" w:color="black"/>
            </w:tcBorders>
            <w:vMerge w:val="continue"/>
          </w:tcPr>
          <w:p>
            <w:rPr>
              <w:rFonts w:hAnsi="Arial"/>
              <w:rFonts w:ascii="Arial"/>
            </w:rPr>
            <w:pPr/>
            <w:rPr>
              <w:sz w:val="2"/>
            </w:rPr>
          </w:p>
        </w:tc>
        <w:tc>
          <w:tcPr>
            <w:tcW w:w="3546"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1,</w:t>
            </w:r>
            <w:r>
              <w:rPr>
                <w:rFonts w:hAnsi="Arial"/>
                <w:rFonts w:ascii="Arial"/>
              </w:rPr>
              <w:t xml:space="preserve"> 2,</w:t>
            </w:r>
            <w:r>
              <w:rPr>
                <w:rFonts w:hAnsi="Arial"/>
                <w:rFonts w:ascii="Arial"/>
              </w:rPr>
              <w:t xml:space="preserve"> 4, 7, 8, 13, 29,</w:t>
            </w:r>
            <w:r>
              <w:rPr>
                <w:rFonts w:hAnsi="Arial"/>
                <w:rFonts w:ascii="Arial"/>
              </w:rPr>
              <w:t xml:space="preserve"> 49,</w:t>
            </w:r>
            <w:r>
              <w:rPr>
                <w:rFonts w:hAnsi="Arial"/>
                <w:rFonts w:ascii="Arial"/>
              </w:rPr>
              <w:t xml:space="preserve"> 58, 79, 80,</w:t>
            </w:r>
          </w:p>
        </w:tc>
        <w:tc>
          <w:tcPr>
            <w:tcW w:w="3543" w:type="dxa"/>
            <w:gridSpan w:val="2"/>
            <w:tcMar/>
            <w:tcBorders>
              <w:left w:val="single" w:sz="5" w:space="0" w:color="black"/>
              <w:right w:val="single" w:sz="5" w:space="0" w:color="black"/>
            </w:tcBorders>
          </w:tcPr>
          <w:p>
            <w:rPr>
              <w:rFonts w:hAnsi="Arial"/>
              <w:rFonts w:ascii="Arial"/>
            </w:rPr>
            <w:pPr>
              <w:pStyle w:val="Table Paragraph"/>
              <w:tabs>
                <w:tab w:val="left" w:leader="none" w:pos="550"/>
                <w:tab w:val="left" w:leader="none" w:pos="1116"/>
                <w:tab w:val="left" w:leader="none" w:pos="2649"/>
              </w:tabs>
            </w:pPr>
            <w:r>
              <w:rPr>
                <w:rFonts w:hAnsi="Arial"/>
                <w:rFonts w:ascii="Arial"/>
              </w:rPr>
              <w:t>i)</w:t>
              <w:tab/>
              <w:t>La</w:t>
              <w:tab/>
              <w:t>Constitución</w:t>
              <w:tab/>
              <w:t>Política,</w:t>
            </w:r>
          </w:p>
        </w:tc>
      </w:tr>
      <w:tr>
        <w:trPr>
          <w:trHeight w:hRule="atLeast" w:val="243"/>
        </w:trPr>
        <w:rPr>
          <w:rFonts w:hAnsi="Arial"/>
          <w:rFonts w:ascii="Arial"/>
        </w:rPr>
        <w:pPr>
          <w:pStyle w:val="Table Paragraph"/>
        </w:pPr>
        <w:tc>
          <w:tcPr>
            <w:tcW w:w="1985" w:type="dxa"/>
            <w:tcMar/>
            <w:shd w:val="clear" w:fill="B4C5E7" w:color="auto"/>
            <w:tcBorders>
              <w:left w:val="single" w:sz="5" w:space="0" w:color="black"/>
              <w:right w:val="single" w:sz="5" w:space="0" w:color="black"/>
              <w:bottom w:val="single" w:sz="5" w:space="0" w:color="black"/>
            </w:tcBorders>
            <w:vMerge w:val="continue"/>
          </w:tcPr>
          <w:p>
            <w:rPr>
              <w:rFonts w:hAnsi="Arial"/>
              <w:rFonts w:ascii="Arial"/>
            </w:rPr>
            <w:pPr/>
            <w:rPr>
              <w:sz w:val="2"/>
            </w:rPr>
          </w:p>
        </w:tc>
        <w:tc>
          <w:tcPr>
            <w:tcW w:w="3546"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inciso</w:t>
            </w:r>
            <w:r>
              <w:rPr>
                <w:rFonts w:hAnsi="Arial"/>
                <w:rFonts w:ascii="Arial"/>
              </w:rPr>
              <w:t xml:space="preserve"> 2</w:t>
            </w:r>
            <w:r>
              <w:rPr>
                <w:rFonts w:hAnsi="Arial"/>
                <w:rFonts w:ascii="Arial"/>
              </w:rPr>
              <w:t xml:space="preserve"> numeral 8,</w:t>
            </w:r>
            <w:r>
              <w:rPr>
                <w:rFonts w:hAnsi="Arial"/>
                <w:rFonts w:ascii="Arial"/>
              </w:rPr>
              <w:t xml:space="preserve"> 101,</w:t>
            </w:r>
            <w:r>
              <w:rPr>
                <w:rFonts w:hAnsi="Arial"/>
                <w:rFonts w:ascii="Arial"/>
              </w:rPr>
              <w:t xml:space="preserve"> 113,</w:t>
            </w:r>
            <w:r>
              <w:rPr>
                <w:rFonts w:hAnsi="Arial"/>
                <w:rFonts w:ascii="Arial"/>
              </w:rPr>
              <w:t xml:space="preserve"> 114,</w:t>
            </w:r>
          </w:p>
        </w:tc>
        <w:tc>
          <w:tcPr>
            <w:tcW w:w="3543"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13,</w:t>
            </w:r>
            <w:r>
              <w:rPr>
                <w:rFonts w:hAnsi="Arial"/>
                <w:rFonts w:ascii="Arial"/>
              </w:rPr>
              <w:t xml:space="preserve"> 49,</w:t>
            </w:r>
            <w:r>
              <w:rPr>
                <w:rFonts w:hAnsi="Arial"/>
                <w:rFonts w:ascii="Arial"/>
              </w:rPr>
              <w:t xml:space="preserve"> 58,</w:t>
            </w:r>
            <w:r>
              <w:rPr>
                <w:rFonts w:hAnsi="Arial"/>
                <w:rFonts w:ascii="Arial"/>
              </w:rPr>
              <w:t xml:space="preserve"> 63,</w:t>
            </w:r>
            <w:r>
              <w:rPr>
                <w:rFonts w:hAnsi="Arial"/>
                <w:rFonts w:ascii="Arial"/>
              </w:rPr>
              <w:t xml:space="preserve"> 79</w:t>
            </w:r>
            <w:r>
              <w:rPr>
                <w:rFonts w:hAnsi="Arial"/>
                <w:rFonts w:ascii="Arial"/>
              </w:rPr>
              <w:t xml:space="preserve"> (inciso</w:t>
            </w:r>
            <w:r>
              <w:rPr>
                <w:rFonts w:hAnsi="Arial"/>
                <w:rFonts w:ascii="Arial"/>
              </w:rPr>
              <w:t xml:space="preserve"> 2°), 80,</w:t>
            </w:r>
          </w:p>
        </w:tc>
      </w:tr>
      <w:tr>
        <w:trPr>
          <w:trHeight w:hRule="atLeast" w:val="243"/>
        </w:trPr>
        <w:rPr>
          <w:rFonts w:hAnsi="Arial"/>
          <w:rFonts w:ascii="Arial"/>
        </w:rPr>
        <w:pPr>
          <w:pStyle w:val="Table Paragraph"/>
        </w:pPr>
        <w:tc>
          <w:tcPr>
            <w:tcW w:w="1985" w:type="dxa"/>
            <w:tcMar/>
            <w:shd w:val="clear" w:fill="B4C5E7" w:color="auto"/>
            <w:tcBorders>
              <w:left w:val="single" w:sz="5" w:space="0" w:color="black"/>
              <w:right w:val="single" w:sz="5" w:space="0" w:color="black"/>
              <w:bottom w:val="single" w:sz="5" w:space="0" w:color="black"/>
            </w:tcBorders>
            <w:vMerge w:val="continue"/>
          </w:tcPr>
          <w:p>
            <w:rPr>
              <w:rFonts w:hAnsi="Arial"/>
              <w:rFonts w:ascii="Arial"/>
            </w:rPr>
            <w:pPr/>
            <w:rPr>
              <w:sz w:val="2"/>
            </w:rPr>
          </w:p>
        </w:tc>
        <w:tc>
          <w:tcPr>
            <w:tcW w:w="3546"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209,</w:t>
            </w:r>
            <w:r>
              <w:rPr>
                <w:rFonts w:hAnsi="Arial"/>
                <w:rFonts w:ascii="Arial"/>
              </w:rPr>
              <w:t xml:space="preserve"> 332,</w:t>
            </w:r>
            <w:r>
              <w:rPr>
                <w:rFonts w:hAnsi="Arial"/>
                <w:rFonts w:ascii="Arial"/>
              </w:rPr>
              <w:t xml:space="preserve"> 333,</w:t>
            </w:r>
            <w:r>
              <w:rPr>
                <w:rFonts w:hAnsi="Arial"/>
                <w:rFonts w:ascii="Arial"/>
              </w:rPr>
              <w:t xml:space="preserve"> 334, 360</w:t>
            </w:r>
            <w:r>
              <w:rPr>
                <w:rFonts w:hAnsi="Arial"/>
                <w:rFonts w:ascii="Arial"/>
              </w:rPr>
              <w:t xml:space="preserve"> inciso</w:t>
            </w:r>
            <w:r>
              <w:rPr>
                <w:rFonts w:hAnsi="Arial"/>
                <w:rFonts w:ascii="Arial"/>
              </w:rPr>
              <w:t xml:space="preserve"> 1</w:t>
            </w:r>
            <w:r>
              <w:rPr>
                <w:rFonts w:hAnsi="Arial"/>
                <w:rFonts w:ascii="Arial"/>
              </w:rPr>
              <w:t xml:space="preserve"> y</w:t>
            </w:r>
          </w:p>
        </w:tc>
        <w:tc>
          <w:tcPr>
            <w:tcW w:w="3543"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y</w:t>
            </w:r>
            <w:r>
              <w:rPr>
                <w:rFonts w:hAnsi="Arial"/>
                <w:rFonts w:ascii="Arial"/>
              </w:rPr>
              <w:t xml:space="preserve"> numeral</w:t>
            </w:r>
            <w:r>
              <w:rPr>
                <w:rFonts w:hAnsi="Arial"/>
                <w:rFonts w:ascii="Arial"/>
              </w:rPr>
              <w:t xml:space="preserve"> 8°)</w:t>
            </w:r>
            <w:r>
              <w:rPr>
                <w:rFonts w:hAnsi="Arial"/>
                <w:rFonts w:ascii="Arial"/>
              </w:rPr>
              <w:t xml:space="preserve"> 101, 113,</w:t>
            </w:r>
            <w:r>
              <w:rPr>
                <w:rFonts w:hAnsi="Arial"/>
                <w:rFonts w:ascii="Arial"/>
              </w:rPr>
              <w:t xml:space="preserve"> 114,</w:t>
            </w:r>
            <w:r>
              <w:rPr>
                <w:rFonts w:hAnsi="Arial"/>
                <w:rFonts w:ascii="Arial"/>
              </w:rPr>
              <w:t xml:space="preserve"> 115</w:t>
            </w:r>
          </w:p>
        </w:tc>
      </w:tr>
      <w:tr>
        <w:trPr>
          <w:trHeight w:hRule="atLeast" w:val="243"/>
        </w:trPr>
        <w:rPr>
          <w:rFonts w:hAnsi="Arial"/>
          <w:rFonts w:ascii="Arial"/>
        </w:rPr>
        <w:pPr>
          <w:pStyle w:val="Table Paragraph"/>
        </w:pPr>
        <w:tc>
          <w:tcPr>
            <w:tcW w:w="1985" w:type="dxa"/>
            <w:tcMar/>
            <w:shd w:val="clear" w:fill="B4C5E7" w:color="auto"/>
            <w:tcBorders>
              <w:left w:val="single" w:sz="5" w:space="0" w:color="black"/>
              <w:right w:val="single" w:sz="5" w:space="0" w:color="black"/>
              <w:bottom w:val="single" w:sz="5" w:space="0" w:color="black"/>
            </w:tcBorders>
            <w:vMerge w:val="continue"/>
          </w:tcPr>
          <w:p>
            <w:rPr>
              <w:rFonts w:hAnsi="Arial"/>
              <w:rFonts w:ascii="Arial"/>
            </w:rPr>
            <w:pPr/>
            <w:rPr>
              <w:sz w:val="2"/>
            </w:rPr>
          </w:p>
        </w:tc>
        <w:tc>
          <w:tcPr>
            <w:tcW w:w="3546"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Código</w:t>
            </w:r>
            <w:r>
              <w:rPr>
                <w:rFonts w:hAnsi="Arial"/>
                <w:rFonts w:ascii="Arial"/>
              </w:rPr>
              <w:t xml:space="preserve"> Civil;</w:t>
            </w:r>
            <w:r>
              <w:rPr>
                <w:rFonts w:hAnsi="Arial"/>
                <w:rFonts w:ascii="Arial"/>
              </w:rPr>
              <w:t xml:space="preserve"> 1,</w:t>
            </w:r>
            <w:r>
              <w:rPr>
                <w:rFonts w:hAnsi="Arial"/>
                <w:rFonts w:ascii="Arial"/>
              </w:rPr>
              <w:t xml:space="preserve"> 2,</w:t>
            </w:r>
            <w:r>
              <w:rPr>
                <w:rFonts w:hAnsi="Arial"/>
                <w:rFonts w:ascii="Arial"/>
              </w:rPr>
              <w:t xml:space="preserve"> 3</w:t>
            </w:r>
            <w:r>
              <w:rPr>
                <w:rFonts w:hAnsi="Arial"/>
                <w:rFonts w:ascii="Arial"/>
              </w:rPr>
              <w:t xml:space="preserve"> y</w:t>
            </w:r>
            <w:r>
              <w:rPr>
                <w:rFonts w:hAnsi="Arial"/>
                <w:rFonts w:ascii="Arial"/>
              </w:rPr>
              <w:t xml:space="preserve"> 4</w:t>
            </w:r>
            <w:r>
              <w:rPr>
                <w:rFonts w:hAnsi="Arial"/>
                <w:rFonts w:ascii="Arial"/>
              </w:rPr>
              <w:t xml:space="preserve"> Ley</w:t>
            </w:r>
            <w:r>
              <w:rPr>
                <w:rFonts w:hAnsi="Arial"/>
                <w:rFonts w:ascii="Arial"/>
              </w:rPr>
              <w:t xml:space="preserve"> 57</w:t>
            </w:r>
            <w:r>
              <w:rPr>
                <w:rFonts w:hAnsi="Arial"/>
                <w:rFonts w:ascii="Arial"/>
              </w:rPr>
              <w:t xml:space="preserve"> de</w:t>
            </w:r>
          </w:p>
        </w:tc>
        <w:tc>
          <w:tcPr>
            <w:tcW w:w="3543"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208</w:t>
            </w:r>
            <w:r>
              <w:rPr>
                <w:rFonts w:hAnsi="Arial"/>
                <w:rFonts w:ascii="Arial"/>
              </w:rPr>
              <w:t xml:space="preserve"> (inciso</w:t>
            </w:r>
            <w:r>
              <w:rPr>
                <w:rFonts w:hAnsi="Arial"/>
                <w:rFonts w:ascii="Arial"/>
              </w:rPr>
              <w:t xml:space="preserve"> 1°)</w:t>
            </w:r>
            <w:r>
              <w:rPr>
                <w:rFonts w:hAnsi="Arial"/>
                <w:rFonts w:ascii="Arial"/>
              </w:rPr>
              <w:t xml:space="preserve"> 209,</w:t>
            </w:r>
            <w:r>
              <w:rPr>
                <w:rFonts w:hAnsi="Arial"/>
                <w:rFonts w:ascii="Arial"/>
              </w:rPr>
              <w:t xml:space="preserve"> 313 (ordinares</w:t>
            </w:r>
          </w:p>
        </w:tc>
      </w:tr>
      <w:tr>
        <w:trPr>
          <w:trHeight w:hRule="atLeast" w:val="242"/>
        </w:trPr>
        <w:rPr>
          <w:rFonts w:hAnsi="Arial"/>
          <w:rFonts w:ascii="Arial"/>
        </w:rPr>
        <w:pPr>
          <w:pStyle w:val="Table Paragraph"/>
        </w:pPr>
        <w:tc>
          <w:tcPr>
            <w:tcW w:w="1985" w:type="dxa"/>
            <w:tcMar/>
            <w:shd w:val="clear" w:fill="B4C5E7" w:color="auto"/>
            <w:tcBorders>
              <w:left w:val="single" w:sz="5" w:space="0" w:color="black"/>
              <w:right w:val="single" w:sz="5" w:space="0" w:color="black"/>
              <w:bottom w:val="single" w:sz="5" w:space="0" w:color="black"/>
            </w:tcBorders>
            <w:vMerge w:val="continue"/>
          </w:tcPr>
          <w:p>
            <w:rPr>
              <w:rFonts w:hAnsi="Arial"/>
              <w:rFonts w:ascii="Arial"/>
            </w:rPr>
            <w:pPr/>
            <w:rPr>
              <w:sz w:val="2"/>
            </w:rPr>
          </w:p>
        </w:tc>
        <w:tc>
          <w:tcPr>
            <w:tcW w:w="3546"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14;</w:t>
            </w:r>
            <w:r>
              <w:rPr>
                <w:rFonts w:hAnsi="Arial"/>
                <w:rFonts w:ascii="Arial"/>
              </w:rPr>
              <w:t xml:space="preserve"> 2, 3,</w:t>
            </w:r>
            <w:r>
              <w:rPr>
                <w:rFonts w:hAnsi="Arial"/>
                <w:rFonts w:ascii="Arial"/>
              </w:rPr>
              <w:t xml:space="preserve"> 5</w:t>
            </w:r>
            <w:r>
              <w:rPr>
                <w:rFonts w:hAnsi="Arial"/>
                <w:rFonts w:ascii="Arial"/>
              </w:rPr>
              <w:t xml:space="preserve"> numerales</w:t>
            </w:r>
            <w:r>
              <w:rPr>
                <w:rFonts w:hAnsi="Arial"/>
                <w:rFonts w:ascii="Arial"/>
              </w:rPr>
              <w:t xml:space="preserve"> 1,</w:t>
            </w:r>
            <w:r>
              <w:rPr>
                <w:rFonts w:hAnsi="Arial"/>
                <w:rFonts w:ascii="Arial"/>
              </w:rPr>
              <w:t xml:space="preserve"> 2,</w:t>
            </w:r>
            <w:r>
              <w:rPr>
                <w:rFonts w:hAnsi="Arial"/>
                <w:rFonts w:ascii="Arial"/>
              </w:rPr>
              <w:t xml:space="preserve"> 4,</w:t>
            </w:r>
            <w:r>
              <w:rPr>
                <w:rFonts w:hAnsi="Arial"/>
                <w:rFonts w:ascii="Arial"/>
              </w:rPr>
              <w:t xml:space="preserve"> 10,</w:t>
            </w:r>
          </w:p>
        </w:tc>
        <w:tc>
          <w:tcPr>
            <w:tcW w:w="3543"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1°),</w:t>
            </w:r>
            <w:r>
              <w:rPr>
                <w:rFonts w:hAnsi="Arial"/>
                <w:rFonts w:ascii="Arial"/>
              </w:rPr>
              <w:t xml:space="preserve"> 360</w:t>
            </w:r>
            <w:r>
              <w:rPr>
                <w:rFonts w:hAnsi="Arial"/>
                <w:rFonts w:ascii="Arial"/>
              </w:rPr>
              <w:t xml:space="preserve"> y 366;</w:t>
            </w:r>
            <w:r>
              <w:rPr>
                <w:rFonts w:hAnsi="Arial"/>
                <w:rFonts w:ascii="Arial"/>
              </w:rPr>
              <w:t xml:space="preserve"> (ii)</w:t>
            </w:r>
            <w:r>
              <w:rPr>
                <w:rFonts w:hAnsi="Arial"/>
                <w:rFonts w:ascii="Arial"/>
              </w:rPr>
              <w:t xml:space="preserve"> la</w:t>
            </w:r>
            <w:r>
              <w:rPr>
                <w:rFonts w:hAnsi="Arial"/>
                <w:rFonts w:ascii="Arial"/>
              </w:rPr>
              <w:t xml:space="preserve"> Ley 153</w:t>
            </w:r>
            <w:r>
              <w:rPr>
                <w:rFonts w:hAnsi="Arial"/>
                <w:rFonts w:ascii="Arial"/>
              </w:rPr>
              <w:t xml:space="preserve"> de</w:t>
            </w:r>
          </w:p>
        </w:tc>
      </w:tr>
      <w:tr>
        <w:trPr>
          <w:trHeight w:hRule="atLeast" w:val="243"/>
        </w:trPr>
        <w:rPr>
          <w:rFonts w:hAnsi="Arial"/>
          <w:rFonts w:ascii="Arial"/>
        </w:rPr>
        <w:pPr>
          <w:pStyle w:val="Table Paragraph"/>
        </w:pPr>
        <w:tc>
          <w:tcPr>
            <w:tcW w:w="1985" w:type="dxa"/>
            <w:tcMar/>
            <w:shd w:val="clear" w:fill="B4C5E7" w:color="auto"/>
            <w:tcBorders>
              <w:left w:val="single" w:sz="5" w:space="0" w:color="black"/>
              <w:right w:val="single" w:sz="5" w:space="0" w:color="black"/>
              <w:bottom w:val="single" w:sz="5" w:space="0" w:color="black"/>
            </w:tcBorders>
            <w:vMerge w:val="continue"/>
          </w:tcPr>
          <w:p>
            <w:rPr>
              <w:rFonts w:hAnsi="Arial"/>
              <w:rFonts w:ascii="Arial"/>
            </w:rPr>
            <w:pPr/>
            <w:rPr>
              <w:sz w:val="2"/>
            </w:rPr>
          </w:p>
        </w:tc>
        <w:tc>
          <w:tcPr>
            <w:tcW w:w="3546"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70,</w:t>
            </w:r>
            <w:r>
              <w:rPr>
                <w:rFonts w:hAnsi="Arial"/>
                <w:rFonts w:ascii="Arial"/>
              </w:rPr>
              <w:t xml:space="preserve"> 71,</w:t>
            </w:r>
            <w:r>
              <w:rPr>
                <w:rFonts w:hAnsi="Arial"/>
                <w:rFonts w:ascii="Arial"/>
              </w:rPr>
              <w:t xml:space="preserve"> 74,</w:t>
            </w:r>
            <w:r>
              <w:rPr>
                <w:rFonts w:hAnsi="Arial"/>
                <w:rFonts w:ascii="Arial"/>
              </w:rPr>
              <w:t xml:space="preserve"> 83, 84,</w:t>
            </w:r>
            <w:r>
              <w:rPr>
                <w:rFonts w:hAnsi="Arial"/>
                <w:rFonts w:ascii="Arial"/>
              </w:rPr>
              <w:t xml:space="preserve"> 85,</w:t>
            </w:r>
            <w:r>
              <w:rPr>
                <w:rFonts w:hAnsi="Arial"/>
                <w:rFonts w:ascii="Arial"/>
              </w:rPr>
              <w:t xml:space="preserve"> 103 y</w:t>
            </w:r>
            <w:r>
              <w:rPr>
                <w:rFonts w:hAnsi="Arial"/>
                <w:rFonts w:ascii="Arial"/>
              </w:rPr>
              <w:t xml:space="preserve"> 118</w:t>
            </w:r>
          </w:p>
        </w:tc>
        <w:tc>
          <w:tcPr>
            <w:tcW w:w="3543"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Código</w:t>
            </w:r>
            <w:r>
              <w:rPr>
                <w:rFonts w:hAnsi="Arial"/>
                <w:rFonts w:ascii="Arial"/>
              </w:rPr>
              <w:t xml:space="preserve"> Civil,</w:t>
            </w:r>
            <w:r>
              <w:rPr>
                <w:rFonts w:hAnsi="Arial"/>
                <w:rFonts w:ascii="Arial"/>
              </w:rPr>
              <w:t xml:space="preserve"> artículo</w:t>
            </w:r>
            <w:r>
              <w:rPr>
                <w:rFonts w:hAnsi="Arial"/>
                <w:rFonts w:ascii="Arial"/>
              </w:rPr>
              <w:t xml:space="preserve"> 18;</w:t>
            </w:r>
            <w:r>
              <w:rPr>
                <w:rFonts w:hAnsi="Arial"/>
                <w:rFonts w:ascii="Arial"/>
              </w:rPr>
              <w:t xml:space="preserve"> (iv)</w:t>
            </w:r>
            <w:r>
              <w:rPr>
                <w:rFonts w:hAnsi="Arial"/>
                <w:rFonts w:ascii="Arial"/>
              </w:rPr>
              <w:t xml:space="preserve"> la Ley</w:t>
            </w:r>
          </w:p>
        </w:tc>
      </w:tr>
      <w:tr>
        <w:trPr>
          <w:trHeight w:hRule="atLeast" w:val="243"/>
        </w:trPr>
        <w:rPr>
          <w:rFonts w:hAnsi="Arial"/>
          <w:rFonts w:ascii="Arial"/>
        </w:rPr>
        <w:pPr>
          <w:pStyle w:val="Table Paragraph"/>
        </w:pPr>
        <w:tc>
          <w:tcPr>
            <w:tcW w:w="1985" w:type="dxa"/>
            <w:tcMar/>
            <w:shd w:val="clear" w:fill="B4C5E7" w:color="auto"/>
            <w:tcBorders>
              <w:left w:val="single" w:sz="5" w:space="0" w:color="black"/>
              <w:right w:val="single" w:sz="5" w:space="0" w:color="black"/>
              <w:bottom w:val="single" w:sz="5" w:space="0" w:color="black"/>
            </w:tcBorders>
            <w:vMerge w:val="continue"/>
          </w:tcPr>
          <w:p>
            <w:rPr>
              <w:rFonts w:hAnsi="Arial"/>
              <w:rFonts w:ascii="Arial"/>
            </w:rPr>
            <w:pPr/>
            <w:rPr>
              <w:sz w:val="2"/>
            </w:rPr>
          </w:p>
        </w:tc>
        <w:tc>
          <w:tcPr>
            <w:tcW w:w="3546"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4ª</w:t>
            </w:r>
            <w:r>
              <w:rPr>
                <w:rFonts w:hAnsi="Arial"/>
                <w:rFonts w:ascii="Arial"/>
              </w:rPr>
              <w:t xml:space="preserve"> de</w:t>
            </w:r>
            <w:r>
              <w:rPr>
                <w:rFonts w:hAnsi="Arial"/>
                <w:rFonts w:ascii="Arial"/>
              </w:rPr>
              <w:t xml:space="preserve"> 1.913;</w:t>
            </w:r>
            <w:r>
              <w:rPr>
                <w:rFonts w:hAnsi="Arial"/>
                <w:rFonts w:ascii="Arial"/>
              </w:rPr>
              <w:t xml:space="preserve"> 1</w:t>
            </w:r>
            <w:r>
              <w:rPr>
                <w:rFonts w:hAnsi="Arial"/>
                <w:rFonts w:ascii="Arial"/>
              </w:rPr>
              <w:t xml:space="preserve"> a</w:t>
            </w:r>
            <w:r>
              <w:rPr>
                <w:rFonts w:hAnsi="Arial"/>
                <w:rFonts w:ascii="Arial"/>
              </w:rPr>
              <w:t xml:space="preserve"> 4</w:t>
            </w:r>
            <w:r>
              <w:rPr>
                <w:rFonts w:hAnsi="Arial"/>
                <w:rFonts w:ascii="Arial"/>
              </w:rPr>
              <w:t xml:space="preserve"> de</w:t>
            </w:r>
            <w:r>
              <w:rPr>
                <w:rFonts w:hAnsi="Arial"/>
                <w:rFonts w:ascii="Arial"/>
              </w:rPr>
              <w:t xml:space="preserve"> la</w:t>
            </w:r>
            <w:r>
              <w:rPr>
                <w:rFonts w:hAnsi="Arial"/>
                <w:rFonts w:ascii="Arial"/>
              </w:rPr>
              <w:t xml:space="preserve"> Ley</w:t>
            </w:r>
            <w:r>
              <w:rPr>
                <w:rFonts w:hAnsi="Arial"/>
                <w:rFonts w:ascii="Arial"/>
              </w:rPr>
              <w:t xml:space="preserve"> 153</w:t>
            </w:r>
            <w:r>
              <w:rPr>
                <w:rFonts w:hAnsi="Arial"/>
                <w:rFonts w:ascii="Arial"/>
              </w:rPr>
              <w:t xml:space="preserve"> de</w:t>
            </w:r>
          </w:p>
        </w:tc>
        <w:tc>
          <w:tcPr>
            <w:tcW w:w="3543"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49</w:t>
            </w:r>
            <w:r>
              <w:rPr>
                <w:rFonts w:hAnsi="Arial"/>
                <w:rFonts w:ascii="Arial"/>
              </w:rPr>
              <w:t xml:space="preserve"> al</w:t>
            </w:r>
            <w:r>
              <w:rPr>
                <w:rFonts w:hAnsi="Arial"/>
                <w:rFonts w:ascii="Arial"/>
              </w:rPr>
              <w:t xml:space="preserve"> 73,</w:t>
            </w:r>
            <w:r>
              <w:rPr>
                <w:rFonts w:hAnsi="Arial"/>
                <w:rFonts w:ascii="Arial"/>
              </w:rPr>
              <w:t xml:space="preserve"> 83, 84,</w:t>
            </w:r>
            <w:r>
              <w:rPr>
                <w:rFonts w:hAnsi="Arial"/>
                <w:rFonts w:ascii="Arial"/>
              </w:rPr>
              <w:t xml:space="preserve"> 85,</w:t>
            </w:r>
            <w:r>
              <w:rPr>
                <w:rFonts w:hAnsi="Arial"/>
                <w:rFonts w:ascii="Arial"/>
              </w:rPr>
              <w:t xml:space="preserve"> 103</w:t>
            </w:r>
            <w:r>
              <w:rPr>
                <w:rFonts w:hAnsi="Arial"/>
                <w:rFonts w:ascii="Arial"/>
              </w:rPr>
              <w:t xml:space="preserve"> y 118;</w:t>
            </w:r>
            <w:r>
              <w:rPr>
                <w:rFonts w:hAnsi="Arial"/>
                <w:rFonts w:ascii="Arial"/>
              </w:rPr>
              <w:t xml:space="preserve"> (v)</w:t>
            </w:r>
          </w:p>
        </w:tc>
      </w:tr>
      <w:tr>
        <w:trPr>
          <w:trHeight w:hRule="atLeast" w:val="243"/>
        </w:trPr>
        <w:rPr>
          <w:rFonts w:hAnsi="Arial"/>
          <w:rFonts w:ascii="Arial"/>
        </w:rPr>
        <w:pPr>
          <w:pStyle w:val="Table Paragraph"/>
        </w:pPr>
        <w:tc>
          <w:tcPr>
            <w:tcW w:w="1985" w:type="dxa"/>
            <w:tcMar/>
            <w:shd w:val="clear" w:fill="B4C5E7" w:color="auto"/>
            <w:tcBorders>
              <w:left w:val="single" w:sz="5" w:space="0" w:color="black"/>
              <w:right w:val="single" w:sz="5" w:space="0" w:color="black"/>
              <w:bottom w:val="single" w:sz="5" w:space="0" w:color="black"/>
            </w:tcBorders>
            <w:vMerge w:val="continue"/>
          </w:tcPr>
          <w:p>
            <w:rPr>
              <w:rFonts w:hAnsi="Arial"/>
              <w:rFonts w:ascii="Arial"/>
            </w:rPr>
            <w:pPr/>
            <w:rPr>
              <w:sz w:val="2"/>
            </w:rPr>
          </w:p>
        </w:tc>
        <w:tc>
          <w:tcPr>
            <w:tcW w:w="3546"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23</w:t>
            </w:r>
            <w:r>
              <w:rPr>
                <w:rFonts w:hAnsi="Arial"/>
                <w:rFonts w:ascii="Arial"/>
              </w:rPr>
              <w:t xml:space="preserve"> de</w:t>
            </w:r>
            <w:r>
              <w:rPr>
                <w:rFonts w:hAnsi="Arial"/>
                <w:rFonts w:ascii="Arial"/>
              </w:rPr>
              <w:t xml:space="preserve"> 1.973;</w:t>
            </w:r>
            <w:r>
              <w:rPr>
                <w:rFonts w:hAnsi="Arial"/>
                <w:rFonts w:ascii="Arial"/>
              </w:rPr>
              <w:t xml:space="preserve"> 1</w:t>
            </w:r>
            <w:r>
              <w:rPr>
                <w:rFonts w:hAnsi="Arial"/>
                <w:rFonts w:ascii="Arial"/>
              </w:rPr>
              <w:t xml:space="preserve"> del</w:t>
            </w:r>
            <w:r>
              <w:rPr>
                <w:rFonts w:hAnsi="Arial"/>
                <w:rFonts w:ascii="Arial"/>
              </w:rPr>
              <w:t xml:space="preserve"> Decreto</w:t>
            </w:r>
            <w:r>
              <w:rPr>
                <w:rFonts w:hAnsi="Arial"/>
                <w:rFonts w:ascii="Arial"/>
              </w:rPr>
              <w:t xml:space="preserve"> 1050</w:t>
            </w:r>
          </w:p>
        </w:tc>
        <w:tc>
          <w:tcPr>
            <w:tcW w:w="3543" w:type="dxa"/>
            <w:gridSpan w:val="2"/>
            <w:tcMar/>
            <w:tcBorders>
              <w:left w:val="single" w:sz="5" w:space="0" w:color="black"/>
              <w:right w:val="single" w:sz="5" w:space="0" w:color="black"/>
            </w:tcBorders>
          </w:tcPr>
          <w:p>
            <w:rPr>
              <w:rFonts w:hAnsi="Arial"/>
              <w:rFonts w:ascii="Arial"/>
            </w:rPr>
            <w:pPr>
              <w:pStyle w:val="Table Paragraph"/>
              <w:tabs>
                <w:tab w:val="left" w:leader="none" w:pos="1253"/>
                <w:tab w:val="left" w:leader="none" w:pos="1568"/>
                <w:tab w:val="left" w:leader="none" w:pos="2016"/>
                <w:tab w:val="left" w:leader="none" w:pos="3262"/>
              </w:tabs>
            </w:pPr>
            <w:r>
              <w:rPr>
                <w:rFonts w:hAnsi="Arial"/>
                <w:rFonts w:ascii="Arial"/>
              </w:rPr>
              <w:t>Naturales</w:t>
              <w:tab/>
              <w:t>y</w:t>
              <w:tab/>
              <w:t>de</w:t>
              <w:tab/>
              <w:t>Protección</w:t>
              <w:tab/>
              <w:t>al</w:t>
            </w:r>
          </w:p>
        </w:tc>
      </w:tr>
      <w:tr>
        <w:trPr>
          <w:trHeight w:hRule="atLeast" w:val="243"/>
        </w:trPr>
        <w:rPr>
          <w:rFonts w:hAnsi="Arial"/>
          <w:rFonts w:ascii="Arial"/>
        </w:rPr>
        <w:pPr>
          <w:pStyle w:val="Table Paragraph"/>
        </w:pPr>
        <w:tc>
          <w:tcPr>
            <w:tcW w:w="1985" w:type="dxa"/>
            <w:tcMar/>
            <w:shd w:val="clear" w:fill="B4C5E7" w:color="auto"/>
            <w:tcBorders>
              <w:left w:val="single" w:sz="5" w:space="0" w:color="black"/>
              <w:right w:val="single" w:sz="5" w:space="0" w:color="black"/>
              <w:bottom w:val="single" w:sz="5" w:space="0" w:color="black"/>
            </w:tcBorders>
            <w:vMerge w:val="continue"/>
          </w:tcPr>
          <w:p>
            <w:rPr>
              <w:rFonts w:hAnsi="Arial"/>
              <w:rFonts w:ascii="Arial"/>
            </w:rPr>
            <w:pPr/>
            <w:rPr>
              <w:sz w:val="2"/>
            </w:rPr>
          </w:p>
        </w:tc>
        <w:tc>
          <w:tcPr>
            <w:tcW w:w="3546"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35,</w:t>
            </w:r>
            <w:r>
              <w:rPr>
                <w:rFonts w:hAnsi="Arial"/>
                <w:rFonts w:ascii="Arial"/>
              </w:rPr>
              <w:t xml:space="preserve"> 36</w:t>
            </w:r>
            <w:r>
              <w:rPr>
                <w:rFonts w:hAnsi="Arial"/>
                <w:rFonts w:ascii="Arial"/>
              </w:rPr>
              <w:t xml:space="preserve"> y</w:t>
            </w:r>
            <w:r>
              <w:rPr>
                <w:rFonts w:hAnsi="Arial"/>
                <w:rFonts w:ascii="Arial"/>
              </w:rPr>
              <w:t xml:space="preserve"> 40</w:t>
            </w:r>
            <w:r>
              <w:rPr>
                <w:rFonts w:hAnsi="Arial"/>
                <w:rFonts w:ascii="Arial"/>
              </w:rPr>
              <w:t xml:space="preserve"> del Decreto 1753</w:t>
            </w:r>
            <w:r>
              <w:rPr>
                <w:rFonts w:hAnsi="Arial"/>
                <w:rFonts w:ascii="Arial"/>
              </w:rPr>
              <w:t xml:space="preserve"> de</w:t>
            </w:r>
          </w:p>
        </w:tc>
        <w:tc>
          <w:tcPr>
            <w:tcW w:w="3543"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1974,</w:t>
            </w:r>
            <w:r>
              <w:rPr>
                <w:rFonts w:hAnsi="Arial"/>
                <w:rFonts w:ascii="Arial"/>
              </w:rPr>
              <w:t xml:space="preserve"> artículos 1°,</w:t>
            </w:r>
            <w:r>
              <w:rPr>
                <w:rFonts w:hAnsi="Arial"/>
                <w:rFonts w:ascii="Arial"/>
              </w:rPr>
              <w:t xml:space="preserve"> 2°,</w:t>
            </w:r>
            <w:r>
              <w:rPr>
                <w:rFonts w:hAnsi="Arial"/>
                <w:rFonts w:ascii="Arial"/>
              </w:rPr>
              <w:t xml:space="preserve"> 4°,</w:t>
            </w:r>
            <w:r>
              <w:rPr>
                <w:rFonts w:hAnsi="Arial"/>
                <w:rFonts w:ascii="Arial"/>
              </w:rPr>
              <w:t xml:space="preserve"> 7°, 8°,</w:t>
            </w:r>
          </w:p>
        </w:tc>
      </w:tr>
      <w:tr>
        <w:trPr>
          <w:trHeight w:hRule="atLeast" w:val="243"/>
        </w:trPr>
        <w:rPr>
          <w:rFonts w:hAnsi="Arial"/>
          <w:rFonts w:ascii="Arial"/>
        </w:rPr>
        <w:pPr>
          <w:pStyle w:val="Table Paragraph"/>
        </w:pPr>
        <w:tc>
          <w:tcPr>
            <w:tcW w:w="1985" w:type="dxa"/>
            <w:tcMar/>
            <w:shd w:val="clear" w:fill="B4C5E7" w:color="auto"/>
            <w:tcBorders>
              <w:left w:val="single" w:sz="5" w:space="0" w:color="black"/>
              <w:right w:val="single" w:sz="5" w:space="0" w:color="black"/>
              <w:bottom w:val="single" w:sz="5" w:space="0" w:color="black"/>
            </w:tcBorders>
            <w:vMerge w:val="continue"/>
          </w:tcPr>
          <w:p>
            <w:rPr>
              <w:rFonts w:hAnsi="Arial"/>
              <w:rFonts w:ascii="Arial"/>
            </w:rPr>
            <w:pPr/>
            <w:rPr>
              <w:sz w:val="2"/>
            </w:rPr>
          </w:p>
        </w:tc>
        <w:tc>
          <w:tcPr>
            <w:tcW w:w="3546"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183,</w:t>
            </w:r>
            <w:r>
              <w:rPr>
                <w:rFonts w:hAnsi="Arial"/>
                <w:rFonts w:ascii="Arial"/>
              </w:rPr>
              <w:t xml:space="preserve"> 184,</w:t>
            </w:r>
            <w:r>
              <w:rPr>
                <w:rFonts w:hAnsi="Arial"/>
                <w:rFonts w:ascii="Arial"/>
              </w:rPr>
              <w:t xml:space="preserve"> 185,</w:t>
            </w:r>
            <w:r>
              <w:rPr>
                <w:rFonts w:hAnsi="Arial"/>
                <w:rFonts w:ascii="Arial"/>
              </w:rPr>
              <w:t xml:space="preserve"> 247,</w:t>
            </w:r>
            <w:r>
              <w:rPr>
                <w:rFonts w:hAnsi="Arial"/>
                <w:rFonts w:ascii="Arial"/>
              </w:rPr>
              <w:t xml:space="preserve"> 302 y</w:t>
            </w:r>
            <w:r>
              <w:rPr>
                <w:rFonts w:hAnsi="Arial"/>
                <w:rFonts w:ascii="Arial"/>
              </w:rPr>
              <w:t xml:space="preserve"> 303</w:t>
            </w:r>
            <w:r>
              <w:rPr>
                <w:rFonts w:hAnsi="Arial"/>
                <w:rFonts w:ascii="Arial"/>
              </w:rPr>
              <w:t xml:space="preserve"> del</w:t>
            </w:r>
          </w:p>
        </w:tc>
        <w:tc>
          <w:tcPr>
            <w:tcW w:w="3543" w:type="dxa"/>
            <w:gridSpan w:val="2"/>
            <w:tcMar/>
            <w:tcBorders>
              <w:left w:val="single" w:sz="5" w:space="0" w:color="black"/>
              <w:right w:val="single" w:sz="5" w:space="0" w:color="black"/>
            </w:tcBorders>
          </w:tcPr>
          <w:p>
            <w:rPr>
              <w:rFonts w:hAnsi="Arial"/>
              <w:rFonts w:ascii="Arial"/>
            </w:rPr>
            <w:pPr>
              <w:pStyle w:val="Table Paragraph"/>
            </w:pPr>
            <w:r>
              <w:rPr>
                <w:rFonts w:hAnsi="Arial"/>
                <w:rFonts w:ascii="Arial"/>
              </w:rPr>
              <w:t>44,</w:t>
            </w:r>
            <w:r>
              <w:rPr>
                <w:rFonts w:hAnsi="Arial"/>
                <w:rFonts w:ascii="Arial"/>
              </w:rPr>
              <w:t xml:space="preserve"> 47,</w:t>
            </w:r>
            <w:r>
              <w:rPr>
                <w:rFonts w:hAnsi="Arial"/>
                <w:rFonts w:ascii="Arial"/>
              </w:rPr>
              <w:t xml:space="preserve"> 48,</w:t>
            </w:r>
            <w:r>
              <w:rPr>
                <w:rFonts w:hAnsi="Arial"/>
                <w:rFonts w:ascii="Arial"/>
              </w:rPr>
              <w:t xml:space="preserve"> 50,</w:t>
            </w:r>
            <w:r>
              <w:rPr>
                <w:rFonts w:hAnsi="Arial"/>
                <w:rFonts w:ascii="Arial"/>
              </w:rPr>
              <w:t xml:space="preserve"> 51,</w:t>
            </w:r>
            <w:r>
              <w:rPr>
                <w:rFonts w:hAnsi="Arial"/>
                <w:rFonts w:ascii="Arial"/>
              </w:rPr>
              <w:t xml:space="preserve"> 52,</w:t>
            </w:r>
            <w:r>
              <w:rPr>
                <w:rFonts w:hAnsi="Arial"/>
                <w:rFonts w:ascii="Arial"/>
              </w:rPr>
              <w:t xml:space="preserve"> 53,</w:t>
            </w:r>
            <w:r>
              <w:rPr>
                <w:rFonts w:hAnsi="Arial"/>
                <w:rFonts w:ascii="Arial"/>
              </w:rPr>
              <w:t xml:space="preserve"> 67,</w:t>
            </w:r>
            <w:r>
              <w:rPr>
                <w:rFonts w:hAnsi="Arial"/>
                <w:rFonts w:ascii="Arial"/>
              </w:rPr>
              <w:t xml:space="preserve"> 178,</w:t>
            </w:r>
          </w:p>
        </w:tc>
      </w:tr>
    </w:tbl>
    <w:p>
      <w:pPr>
        <w:sectPr>
          <w:cols w:num="1" w.space="720"/>
          <w:pgSz w:w="12250" w:h="18730"/>
          <w:pgMar w:top="1134" w:right="1134" w:left="1134" w:bottom="1417" w:header="720" w:footer="720"/>
          <w:headerReference w:type="default" r:id="eId2419"/>
          <w:footerReference w:type="default" r:id="eId2420"/>
          <w:type w:val="nextPage"/>
        </w:sectPr>
      </w:pPr>
    </w:p>
    <w:p>
      <w:rPr>
        <w:rFonts w:hAnsi="Arial"/>
        <w:rFonts w:ascii="Arial"/>
      </w:rPr>
      <w:pPr>
        <w:pStyle w:val="Body Text"/>
      </w:pPr>
      <w:rPr>
        <w:rFonts w:hAnsi="Times New Roman"/>
        <w:rFonts w:ascii="Times New Roman"/>
        <w:sz w:val="27"/>
      </w:rPr>
    </w:p>
    <w:p>
      <w:pPr/>
      <w:rPr>
        <w:sz w:val="20"/>
      </w:rPr>
    </w:p>
    <w:p>
      <w:pPr/>
      <w:rPr>
        <w:sz w:val="27"/>
      </w:rPr>
    </w:p>
    <w:p>
      <w:pPr/>
      <w:rPr>
        <w:sz w:val="19"/>
      </w:rPr>
    </w:p>
    <w:p>
      <w:rPr>
        <w:rFonts w:hAnsi="Arial"/>
        <w:rFonts w:ascii="Arial"/>
      </w:rPr>
      <w:pPr>
        <w:pStyle w:val="List Paragraph"/>
        <w:ind w:right="378"/>
        <w:spacing w:before="93" w:line="276" w:lineRule="auto"/>
        <w:numPr>
          <w:numId w:val="138"/>
          <w:ilvl w:val="0"/>
        </w:numPr>
        <w:tabs>
          <w:tab w:val="left" w:leader="none" w:pos="603"/>
        </w:tabs>
      </w:pPr>
      <w:r>
        <w:rPr>
          <w:rFonts w:hAnsi="Arial"/>
          <w:rFonts w:ascii="Arial"/>
          <w:sz w:val="24"/>
        </w:rPr>
        <w:t xml:space="preserve">Teniendo en cuenta el cuadro anterior, la Sala concluye que no se configura la</w:t>
      </w:r>
      <w:r>
        <w:rPr>
          <w:rFonts w:hAnsi="Arial"/>
          <w:rFonts w:ascii="Arial"/>
          <w:sz w:val="24"/>
        </w:rPr>
        <w:t xml:space="preserve"> excepción de cosa juzgada, toda vez que si bien es cierto que la decisión proferida</w:t>
      </w:r>
      <w:r>
        <w:rPr>
          <w:rFonts w:hAnsi="Arial"/>
          <w:rFonts w:ascii="Arial"/>
          <w:sz w:val="24"/>
        </w:rPr>
        <w:t xml:space="preserve"> el 5 de octubre de 2005 por el Tribunal Administrativo de Cundinamarca dentro del expediente</w:t>
      </w:r>
      <w:r>
        <w:rPr>
          <w:rFonts w:hAnsi="Arial"/>
          <w:rFonts w:ascii="Arial"/>
          <w:sz w:val="24"/>
        </w:rPr>
        <w:t xml:space="preserve"> con radicado</w:t>
      </w:r>
      <w:r>
        <w:rPr>
          <w:rFonts w:hAnsi="Arial"/>
          <w:rFonts w:ascii="Arial"/>
          <w:sz w:val="24"/>
        </w:rPr>
        <w:t xml:space="preserve"> 25000</w:t>
      </w:r>
      <w:r>
        <w:rPr>
          <w:rFonts w:hAnsi="Arial"/>
          <w:rFonts w:ascii="Arial"/>
          <w:sz w:val="24"/>
        </w:rPr>
        <w:t xml:space="preserve"> 23</w:t>
      </w:r>
      <w:r>
        <w:rPr>
          <w:rFonts w:hAnsi="Arial"/>
          <w:rFonts w:ascii="Arial"/>
          <w:sz w:val="24"/>
        </w:rPr>
        <w:t xml:space="preserve"> 24000 2001-00809-01</w:t>
      </w:r>
      <w:r>
        <w:rPr>
          <w:rFonts w:hAnsi="Arial"/>
          <w:rFonts w:ascii="Arial"/>
          <w:sz w:val="24"/>
        </w:rPr>
        <w:t xml:space="preserve"> se</w:t>
      </w:r>
      <w:r>
        <w:rPr>
          <w:rFonts w:hAnsi="Arial"/>
          <w:rFonts w:ascii="Arial"/>
          <w:sz w:val="24"/>
        </w:rPr>
        <w:t xml:space="preserve"> encuentra ejecutoriada</w:t>
      </w:r>
      <w:r>
        <w:rPr>
          <w:rFonts w:hAnsi="Arial"/>
          <w:rFonts w:ascii="Arial"/>
          <w:sz w:val="24"/>
        </w:rPr>
        <w:t xml:space="preserve"> al no haber sido apelada, también lo es que la misma se adoptó dentro de un</w:t>
      </w:r>
      <w:r>
        <w:rPr>
          <w:rFonts w:hAnsi="Arial"/>
          <w:rFonts w:ascii="Arial"/>
          <w:sz w:val="24"/>
        </w:rPr>
        <w:t xml:space="preserve"> proceso contencioso subjetivo, esto es, acción de nulidad y restablecimiento del derecho, diferente a los que cursan en esta Sección que se tramitan bajo la cuerda</w:t>
      </w:r>
      <w:r>
        <w:rPr>
          <w:rFonts w:hAnsi="Arial"/>
          <w:rFonts w:ascii="Arial"/>
          <w:sz w:val="24"/>
        </w:rPr>
        <w:t xml:space="preserve"> procesal</w:t>
      </w:r>
      <w:r>
        <w:rPr>
          <w:rFonts w:hAnsi="Arial"/>
          <w:rFonts w:ascii="Arial"/>
          <w:sz w:val="24"/>
        </w:rPr>
        <w:t xml:space="preserve"> de</w:t>
      </w:r>
      <w:r>
        <w:rPr>
          <w:rFonts w:hAnsi="Arial"/>
          <w:rFonts w:ascii="Arial"/>
          <w:sz w:val="24"/>
        </w:rPr>
        <w:t xml:space="preserve"> la acción especial</w:t>
      </w:r>
      <w:r>
        <w:rPr>
          <w:rFonts w:hAnsi="Arial"/>
          <w:rFonts w:ascii="Arial"/>
          <w:sz w:val="24"/>
        </w:rPr>
        <w:t xml:space="preserve"> de</w:t>
      </w:r>
      <w:r>
        <w:rPr>
          <w:rFonts w:hAnsi="Arial"/>
          <w:rFonts w:ascii="Arial"/>
          <w:sz w:val="24"/>
        </w:rPr>
        <w:t xml:space="preserve"> nulidad</w:t>
      </w:r>
      <w:r>
        <w:rPr>
          <w:rFonts w:hAnsi="Arial"/>
          <w:rFonts w:ascii="Arial"/>
          <w:sz w:val="24"/>
        </w:rPr>
        <w:t xml:space="preserve"> ambiental</w:t>
      </w:r>
      <w:r>
        <w:rPr>
          <w:rFonts w:hAnsi="Arial"/>
          <w:rFonts w:ascii="Arial"/>
          <w:sz w:val="24"/>
        </w:rPr>
        <w:t xml:space="preserve"> consagrada</w:t>
      </w:r>
      <w:r>
        <w:rPr>
          <w:rFonts w:hAnsi="Arial"/>
          <w:rFonts w:ascii="Arial"/>
          <w:sz w:val="24"/>
        </w:rPr>
        <w:t xml:space="preserve"> en el</w:t>
      </w:r>
      <w:r>
        <w:rPr>
          <w:rFonts w:hAnsi="Arial"/>
          <w:rFonts w:ascii="Arial"/>
          <w:sz w:val="24"/>
        </w:rPr>
        <w:t xml:space="preserve"> artículo</w:t>
      </w:r>
      <w:r>
        <w:rPr>
          <w:rFonts w:hAnsi="Arial"/>
          <w:rFonts w:ascii="Arial"/>
          <w:sz w:val="24"/>
        </w:rPr>
        <w:t xml:space="preserve"> 73</w:t>
      </w:r>
      <w:r>
        <w:rPr>
          <w:rFonts w:hAnsi="Arial"/>
          <w:rFonts w:ascii="Arial"/>
          <w:sz w:val="24"/>
        </w:rPr>
        <w:t xml:space="preserve"> de</w:t>
      </w:r>
      <w:r>
        <w:rPr>
          <w:rFonts w:hAnsi="Arial"/>
          <w:rFonts w:ascii="Arial"/>
          <w:sz w:val="24"/>
        </w:rPr>
        <w:t xml:space="preserve"> la</w:t>
      </w:r>
      <w:r>
        <w:rPr>
          <w:rFonts w:hAnsi="Arial"/>
          <w:rFonts w:ascii="Arial"/>
          <w:sz w:val="24"/>
        </w:rPr>
        <w:t xml:space="preserve"> Ley</w:t>
      </w:r>
      <w:r>
        <w:rPr>
          <w:rFonts w:hAnsi="Arial"/>
          <w:rFonts w:ascii="Arial"/>
          <w:sz w:val="24"/>
        </w:rPr>
        <w:t xml:space="preserve"> 99 de</w:t>
      </w:r>
      <w:r>
        <w:rPr>
          <w:rFonts w:hAnsi="Arial"/>
          <w:rFonts w:ascii="Arial"/>
          <w:sz w:val="24"/>
        </w:rPr>
        <w:t xml:space="preserve"> 1993,</w:t>
      </w:r>
      <w:r>
        <w:rPr>
          <w:rFonts w:hAnsi="Arial"/>
          <w:rFonts w:ascii="Arial"/>
          <w:sz w:val="24"/>
        </w:rPr>
        <w:t xml:space="preserve"> por lo</w:t>
      </w:r>
      <w:r>
        <w:rPr>
          <w:rFonts w:hAnsi="Arial"/>
          <w:rFonts w:ascii="Arial"/>
          <w:sz w:val="24"/>
        </w:rPr>
        <w:t xml:space="preserve"> que</w:t>
      </w:r>
      <w:r>
        <w:rPr>
          <w:rFonts w:hAnsi="Arial"/>
          <w:rFonts w:ascii="Arial"/>
          <w:sz w:val="24"/>
        </w:rPr>
        <w:t xml:space="preserve"> ambos tienen</w:t>
      </w:r>
      <w:r>
        <w:rPr>
          <w:rFonts w:hAnsi="Arial"/>
          <w:rFonts w:ascii="Arial"/>
          <w:sz w:val="24"/>
        </w:rPr>
        <w:t xml:space="preserve"> un causa y</w:t>
      </w:r>
      <w:r>
        <w:rPr>
          <w:rFonts w:hAnsi="Arial"/>
          <w:rFonts w:ascii="Arial"/>
          <w:sz w:val="24"/>
        </w:rPr>
        <w:t xml:space="preserve"> finalidad</w:t>
      </w:r>
      <w:r>
        <w:rPr>
          <w:rFonts w:hAnsi="Arial"/>
          <w:rFonts w:ascii="Arial"/>
          <w:sz w:val="24"/>
        </w:rPr>
        <w:t xml:space="preserve"> distinta.</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38"/>
          <w:ilvl w:val="0"/>
        </w:numPr>
        <w:tabs>
          <w:tab w:val="left" w:leader="none" w:pos="603"/>
        </w:tabs>
      </w:pPr>
      <w:r>
        <w:rPr>
          <w:rFonts w:hAnsi="Arial"/>
          <w:rFonts w:ascii="Arial"/>
          <w:sz w:val="24"/>
        </w:rPr>
        <w:t xml:space="preserve">Aunado a ello, los fundamentos de derecho no coinciden y, a pesar de que en</w:t>
      </w:r>
      <w:r>
        <w:rPr>
          <w:rFonts w:hAnsi="Arial"/>
          <w:rFonts w:ascii="Arial"/>
          <w:sz w:val="24"/>
        </w:rPr>
        <w:t xml:space="preserve"> ambos se consideró que el Ministerio de Minas y Energía, al expedir los actos expropiatorios, desconoció lo dispuesto en los artículos 183 a 186 del Código de Minas, el tribunal se abstuvo de pronunciarse sobre los mismos, al considerar que </w:t>
      </w:r>
      <w:r>
        <w:rPr>
          <w:rFonts w:hAnsi="Arial"/>
          <w:rFonts w:ascii="Arial"/>
          <w:sz w:val="24"/>
          <w:i/>
        </w:rPr>
        <w:t>“[…]</w:t>
      </w:r>
      <w:r>
        <w:rPr>
          <w:rFonts w:hAnsi="Arial"/>
          <w:rFonts w:ascii="Arial"/>
          <w:sz w:val="24"/>
          <w:i/>
        </w:rPr>
        <w:t xml:space="preserve"> </w:t>
      </w:r>
      <w:r>
        <w:rPr>
          <w:rFonts w:hAnsi="Arial"/>
          <w:rFonts w:ascii="Arial"/>
          <w:sz w:val="24"/>
          <w:i/>
        </w:rPr>
        <w:t>si</w:t>
      </w:r>
      <w:r>
        <w:rPr>
          <w:rFonts w:hAnsi="Arial"/>
          <w:rFonts w:ascii="Arial"/>
          <w:sz w:val="24"/>
          <w:i/>
        </w:rPr>
        <w:t xml:space="preserve"> </w:t>
      </w:r>
      <w:r>
        <w:rPr>
          <w:rFonts w:hAnsi="Arial"/>
          <w:rFonts w:ascii="Arial"/>
          <w:sz w:val="24"/>
          <w:i/>
        </w:rPr>
        <w:t>bien</w:t>
      </w:r>
      <w:r>
        <w:rPr>
          <w:rFonts w:hAnsi="Arial"/>
          <w:rFonts w:ascii="Arial"/>
          <w:sz w:val="24"/>
          <w:i/>
        </w:rPr>
        <w:t xml:space="preserve"> </w:t>
      </w:r>
      <w:r>
        <w:rPr>
          <w:rFonts w:hAnsi="Arial"/>
          <w:rFonts w:ascii="Arial"/>
          <w:sz w:val="24"/>
          <w:i/>
        </w:rPr>
        <w:t>la</w:t>
      </w:r>
      <w:r>
        <w:rPr>
          <w:rFonts w:hAnsi="Arial"/>
          <w:rFonts w:ascii="Arial"/>
          <w:sz w:val="24"/>
          <w:i/>
        </w:rPr>
        <w:t xml:space="preserve"> </w:t>
      </w:r>
      <w:r>
        <w:rPr>
          <w:rFonts w:hAnsi="Arial"/>
          <w:rFonts w:ascii="Arial"/>
          <w:sz w:val="24"/>
          <w:i/>
        </w:rPr>
        <w:t>parte</w:t>
      </w:r>
      <w:r>
        <w:rPr>
          <w:rFonts w:hAnsi="Arial"/>
          <w:rFonts w:ascii="Arial"/>
          <w:sz w:val="24"/>
          <w:i/>
        </w:rPr>
        <w:t xml:space="preserve"> </w:t>
      </w:r>
      <w:r>
        <w:rPr>
          <w:rFonts w:hAnsi="Arial"/>
          <w:rFonts w:ascii="Arial"/>
          <w:sz w:val="24"/>
          <w:i/>
        </w:rPr>
        <w:t>demandante</w:t>
      </w:r>
      <w:r>
        <w:rPr>
          <w:rFonts w:hAnsi="Arial"/>
          <w:rFonts w:ascii="Arial"/>
          <w:sz w:val="24"/>
          <w:i/>
        </w:rPr>
        <w:t xml:space="preserve"> </w:t>
      </w:r>
      <w:r>
        <w:rPr>
          <w:rFonts w:hAnsi="Arial"/>
          <w:rFonts w:ascii="Arial"/>
          <w:sz w:val="24"/>
          <w:i/>
        </w:rPr>
        <w:t>los</w:t>
      </w:r>
      <w:r>
        <w:rPr>
          <w:rFonts w:hAnsi="Arial"/>
          <w:rFonts w:ascii="Arial"/>
          <w:sz w:val="24"/>
          <w:i/>
        </w:rPr>
        <w:t xml:space="preserve"> </w:t>
      </w:r>
      <w:r>
        <w:rPr>
          <w:rFonts w:hAnsi="Arial"/>
          <w:rFonts w:ascii="Arial"/>
          <w:sz w:val="24"/>
          <w:i/>
        </w:rPr>
        <w:t>señaló</w:t>
      </w:r>
      <w:r>
        <w:rPr>
          <w:rFonts w:hAnsi="Arial"/>
          <w:rFonts w:ascii="Arial"/>
          <w:sz w:val="24"/>
          <w:i/>
        </w:rPr>
        <w:t xml:space="preserve"> </w:t>
      </w:r>
      <w:r>
        <w:rPr>
          <w:rFonts w:hAnsi="Arial"/>
          <w:rFonts w:ascii="Arial"/>
          <w:sz w:val="24"/>
          <w:i/>
        </w:rPr>
        <w:t>como</w:t>
      </w:r>
      <w:r>
        <w:rPr>
          <w:rFonts w:hAnsi="Arial"/>
          <w:rFonts w:ascii="Arial"/>
          <w:sz w:val="24"/>
          <w:i/>
        </w:rPr>
        <w:t xml:space="preserve"> </w:t>
      </w:r>
      <w:r>
        <w:rPr>
          <w:rFonts w:hAnsi="Arial"/>
          <w:rFonts w:ascii="Arial"/>
          <w:sz w:val="24"/>
          <w:i/>
        </w:rPr>
        <w:t>vulnerados,</w:t>
      </w:r>
      <w:r>
        <w:rPr>
          <w:rFonts w:hAnsi="Arial"/>
          <w:rFonts w:ascii="Arial"/>
          <w:sz w:val="24"/>
          <w:i/>
        </w:rPr>
        <w:t xml:space="preserve"> no</w:t>
      </w:r>
      <w:r>
        <w:rPr>
          <w:rFonts w:hAnsi="Arial"/>
          <w:rFonts w:ascii="Arial"/>
          <w:sz w:val="24"/>
          <w:i/>
        </w:rPr>
        <w:t xml:space="preserve"> explicó</w:t>
      </w:r>
      <w:r>
        <w:rPr>
          <w:rFonts w:hAnsi="Arial"/>
          <w:rFonts w:ascii="Arial"/>
          <w:sz w:val="24"/>
          <w:i/>
        </w:rPr>
        <w:t xml:space="preserve"> las razones</w:t>
      </w:r>
      <w:r>
        <w:rPr>
          <w:rFonts w:hAnsi="Arial"/>
          <w:rFonts w:ascii="Arial"/>
          <w:sz w:val="24"/>
          <w:i/>
        </w:rPr>
        <w:t xml:space="preserve"> que</w:t>
      </w:r>
      <w:r>
        <w:rPr>
          <w:rFonts w:hAnsi="Arial"/>
          <w:rFonts w:ascii="Arial"/>
          <w:sz w:val="24"/>
          <w:i/>
        </w:rPr>
        <w:t xml:space="preserve"> lo sustentan […]”.</w:t>
      </w:r>
    </w:p>
    <w:p>
      <w:rPr>
        <w:rFonts w:hAnsi="Arial"/>
        <w:rFonts w:ascii="Arial"/>
      </w:rPr>
      <w:pPr>
        <w:pStyle w:val="Body Text"/>
      </w:pPr>
      <w:rPr>
        <w:rFonts w:hAnsi="Times New Roman"/>
        <w:rFonts w:ascii="Times New Roman"/>
        <w:i/>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 xml:space="preserve">En cuanto la identidad jurídica de partes, la Sala precisa que los demandantes</w:t>
      </w:r>
      <w:r>
        <w:rPr>
          <w:rFonts w:hAnsi="Arial"/>
          <w:rFonts w:ascii="Arial"/>
          <w:sz w:val="24"/>
        </w:rPr>
        <w:t xml:space="preserve"> no son los mismos y, además, se debe tener en cuenta que la acción de nulidad y restablecimiento del derecho la interpone las personas que se crean lesionadas en</w:t>
      </w:r>
      <w:r>
        <w:rPr>
          <w:rFonts w:hAnsi="Arial"/>
          <w:rFonts w:ascii="Arial"/>
          <w:sz w:val="24"/>
        </w:rPr>
        <w:t xml:space="preserve"> un derecho amparado en una norma jurídica, mientras que la acción de nulidad</w:t>
      </w:r>
      <w:r>
        <w:rPr>
          <w:rFonts w:hAnsi="Arial"/>
          <w:rFonts w:ascii="Arial"/>
          <w:sz w:val="24"/>
        </w:rPr>
        <w:t xml:space="preserve"> especial</w:t>
      </w:r>
      <w:r>
        <w:rPr>
          <w:rFonts w:hAnsi="Arial"/>
          <w:rFonts w:ascii="Arial"/>
          <w:sz w:val="24"/>
        </w:rPr>
        <w:t xml:space="preserve"> ambiental puede</w:t>
      </w:r>
      <w:r>
        <w:rPr>
          <w:rFonts w:hAnsi="Arial"/>
          <w:rFonts w:ascii="Arial"/>
          <w:sz w:val="24"/>
        </w:rPr>
        <w:t xml:space="preserve"> ser</w:t>
      </w:r>
      <w:r>
        <w:rPr>
          <w:rFonts w:hAnsi="Arial"/>
          <w:rFonts w:ascii="Arial"/>
          <w:sz w:val="24"/>
        </w:rPr>
        <w:t xml:space="preserve"> incoada por cualquier</w:t>
      </w:r>
      <w:r>
        <w:rPr>
          <w:rFonts w:hAnsi="Arial"/>
          <w:rFonts w:ascii="Arial"/>
          <w:sz w:val="24"/>
        </w:rPr>
        <w:t xml:space="preserve"> personas</w:t>
      </w:r>
      <w:r>
        <w:rPr>
          <w:rFonts w:hAnsi="Arial"/>
          <w:rFonts w:ascii="Arial"/>
          <w:sz w:val="24"/>
        </w:rPr>
        <w:t xml:space="preserve"> natural o</w:t>
      </w:r>
      <w:r>
        <w:rPr>
          <w:rFonts w:hAnsi="Arial"/>
          <w:rFonts w:ascii="Arial"/>
          <w:sz w:val="24"/>
        </w:rPr>
        <w:t xml:space="preserve"> jurídica</w:t>
      </w:r>
      <w:r>
        <w:rPr>
          <w:rFonts w:hAnsi="Arial"/>
          <w:rFonts w:ascii="Arial"/>
          <w:sz w:val="24"/>
        </w:rPr>
        <w:t xml:space="preserve"> para</w:t>
      </w:r>
      <w:r>
        <w:rPr>
          <w:rFonts w:hAnsi="Arial"/>
          <w:rFonts w:ascii="Arial"/>
          <w:sz w:val="24"/>
        </w:rPr>
        <w:t xml:space="preserve"> la</w:t>
      </w:r>
      <w:r>
        <w:rPr>
          <w:rFonts w:hAnsi="Arial"/>
          <w:rFonts w:ascii="Arial"/>
          <w:sz w:val="24"/>
        </w:rPr>
        <w:t xml:space="preserve"> protección en</w:t>
      </w:r>
      <w:r>
        <w:rPr>
          <w:rFonts w:hAnsi="Arial"/>
          <w:rFonts w:ascii="Arial"/>
          <w:sz w:val="24"/>
        </w:rPr>
        <w:t xml:space="preserve"> abstracto del</w:t>
      </w:r>
      <w:r>
        <w:rPr>
          <w:rFonts w:hAnsi="Arial"/>
          <w:rFonts w:ascii="Arial"/>
          <w:sz w:val="24"/>
        </w:rPr>
        <w:t xml:space="preserve"> ordenamiento jurídico</w:t>
      </w:r>
      <w:r>
        <w:rPr>
          <w:rFonts w:hAnsi="Arial"/>
          <w:rFonts w:ascii="Arial"/>
          <w:sz w:val="24"/>
        </w:rPr>
        <w:t xml:space="preserve"> de dicha</w:t>
      </w:r>
      <w:r>
        <w:rPr>
          <w:rFonts w:hAnsi="Arial"/>
          <w:rFonts w:ascii="Arial"/>
          <w:sz w:val="24"/>
        </w:rPr>
        <w:t xml:space="preserve"> naturaleza.</w:t>
      </w:r>
    </w:p>
    <w:p>
      <w:rPr>
        <w:rFonts w:hAnsi="Arial"/>
        <w:rFonts w:ascii="Arial"/>
      </w:rPr>
      <w:pPr>
        <w:pStyle w:val="Body Text"/>
      </w:pPr>
      <w:rPr>
        <w:rFonts w:hAnsi="Times New Roman"/>
        <w:rFonts w:ascii="Times New Roman"/>
      </w:rPr>
    </w:p>
    <w:p>
      <w:rPr>
        <w:rFonts w:hAnsi="Arial"/>
        <w:rFonts w:ascii="Arial"/>
      </w:rPr>
      <w:pPr>
        <w:pStyle w:val="List Paragraph"/>
        <w:spacing w:line="276" w:lineRule="auto"/>
        <w:numPr>
          <w:numId w:val="138"/>
          <w:ilvl w:val="0"/>
        </w:numPr>
        <w:tabs>
          <w:tab w:val="left" w:leader="none" w:pos="603"/>
        </w:tabs>
      </w:pPr>
      <w:r>
        <w:rPr>
          <w:rFonts w:hAnsi="Arial"/>
          <w:rFonts w:ascii="Arial"/>
          <w:sz w:val="24"/>
        </w:rPr>
        <w:t xml:space="preserve">En segundo lugar y en lo atinente al argumento de la existencia de la cosa</w:t>
      </w:r>
      <w:r>
        <w:rPr>
          <w:rFonts w:hAnsi="Arial"/>
          <w:rFonts w:ascii="Arial"/>
          <w:sz w:val="24"/>
        </w:rPr>
        <w:t xml:space="preserve"> juzgada respecto de la decisión proferida el 8 de mayo de 2003 dentro del proceso</w:t>
      </w:r>
      <w:r>
        <w:rPr>
          <w:rFonts w:hAnsi="Arial"/>
          <w:rFonts w:ascii="Arial"/>
          <w:sz w:val="24"/>
        </w:rPr>
        <w:t xml:space="preserve"> de acción popular 25000232500020010039801, la Sala pone de presente que el</w:t>
      </w:r>
      <w:r>
        <w:rPr>
          <w:rFonts w:hAnsi="Arial"/>
          <w:rFonts w:ascii="Arial"/>
          <w:sz w:val="24"/>
        </w:rPr>
        <w:t xml:space="preserve"> objeto</w:t>
      </w:r>
      <w:r>
        <w:rPr>
          <w:rFonts w:hAnsi="Arial"/>
          <w:rFonts w:ascii="Arial"/>
          <w:sz w:val="24"/>
        </w:rPr>
        <w:t xml:space="preserve"> y</w:t>
      </w:r>
      <w:r>
        <w:rPr>
          <w:rFonts w:hAnsi="Arial"/>
          <w:rFonts w:ascii="Arial"/>
          <w:sz w:val="24"/>
        </w:rPr>
        <w:t xml:space="preserve"> la</w:t>
      </w:r>
      <w:r>
        <w:rPr>
          <w:rFonts w:hAnsi="Arial"/>
          <w:rFonts w:ascii="Arial"/>
          <w:sz w:val="24"/>
        </w:rPr>
        <w:t xml:space="preserve"> causa</w:t>
      </w:r>
      <w:r>
        <w:rPr>
          <w:rFonts w:hAnsi="Arial"/>
          <w:rFonts w:ascii="Arial"/>
          <w:sz w:val="24"/>
        </w:rPr>
        <w:t xml:space="preserve"> de</w:t>
      </w:r>
      <w:r>
        <w:rPr>
          <w:rFonts w:hAnsi="Arial"/>
          <w:rFonts w:ascii="Arial"/>
          <w:sz w:val="24"/>
        </w:rPr>
        <w:t xml:space="preserve"> las</w:t>
      </w:r>
      <w:r>
        <w:rPr>
          <w:rFonts w:hAnsi="Arial"/>
          <w:rFonts w:ascii="Arial"/>
          <w:sz w:val="24"/>
        </w:rPr>
        <w:t xml:space="preserve"> acciones</w:t>
      </w:r>
      <w:r>
        <w:rPr>
          <w:rFonts w:hAnsi="Arial"/>
          <w:rFonts w:ascii="Arial"/>
          <w:sz w:val="24"/>
        </w:rPr>
        <w:t xml:space="preserve"> incoadas</w:t>
      </w:r>
      <w:r>
        <w:rPr>
          <w:rFonts w:hAnsi="Arial"/>
          <w:rFonts w:ascii="Arial"/>
          <w:sz w:val="24"/>
        </w:rPr>
        <w:t xml:space="preserve"> son</w:t>
      </w:r>
      <w:r>
        <w:rPr>
          <w:rFonts w:hAnsi="Arial"/>
          <w:rFonts w:ascii="Arial"/>
          <w:sz w:val="24"/>
        </w:rPr>
        <w:t xml:space="preserve"> diferentes,</w:t>
      </w:r>
      <w:r>
        <w:rPr>
          <w:rFonts w:hAnsi="Arial"/>
          <w:rFonts w:ascii="Arial"/>
          <w:sz w:val="24"/>
        </w:rPr>
        <w:t xml:space="preserve"> toda</w:t>
      </w:r>
      <w:r>
        <w:rPr>
          <w:rFonts w:hAnsi="Arial"/>
          <w:rFonts w:ascii="Arial"/>
          <w:sz w:val="24"/>
        </w:rPr>
        <w:t xml:space="preserve"> vez que</w:t>
      </w:r>
      <w:r>
        <w:rPr>
          <w:rFonts w:hAnsi="Arial"/>
          <w:rFonts w:ascii="Arial"/>
          <w:sz w:val="24"/>
        </w:rPr>
        <w:t xml:space="preserve"> en</w:t>
      </w:r>
      <w:r>
        <w:rPr>
          <w:rFonts w:hAnsi="Arial"/>
          <w:rFonts w:ascii="Arial"/>
          <w:sz w:val="24"/>
        </w:rPr>
        <w:t xml:space="preserve"> la</w:t>
      </w:r>
      <w:r>
        <w:rPr>
          <w:rFonts w:hAnsi="Arial"/>
          <w:rFonts w:ascii="Arial"/>
          <w:sz w:val="24"/>
        </w:rPr>
        <w:t xml:space="preserve"> acción</w:t>
      </w:r>
      <w:r>
        <w:rPr>
          <w:rFonts w:hAnsi="Arial"/>
          <w:rFonts w:ascii="Arial"/>
          <w:sz w:val="24"/>
        </w:rPr>
        <w:t xml:space="preserve"> popular se busca la protección de derechos e intereses colectivos que se ejerce</w:t>
      </w:r>
      <w:r>
        <w:rPr>
          <w:rFonts w:hAnsi="Arial"/>
          <w:rFonts w:ascii="Arial"/>
          <w:sz w:val="24"/>
        </w:rPr>
        <w:t xml:space="preserve"> para</w:t>
      </w:r>
      <w:r>
        <w:rPr>
          <w:rFonts w:hAnsi="Arial"/>
          <w:rFonts w:ascii="Arial"/>
          <w:sz w:val="24"/>
        </w:rPr>
        <w:t xml:space="preserve"> evitar</w:t>
      </w:r>
      <w:r>
        <w:rPr>
          <w:rFonts w:hAnsi="Arial"/>
          <w:rFonts w:ascii="Arial"/>
          <w:sz w:val="24"/>
        </w:rPr>
        <w:t xml:space="preserve"> un</w:t>
      </w:r>
      <w:r>
        <w:rPr>
          <w:rFonts w:hAnsi="Arial"/>
          <w:rFonts w:ascii="Arial"/>
          <w:sz w:val="24"/>
        </w:rPr>
        <w:t xml:space="preserve"> daño</w:t>
      </w:r>
      <w:r>
        <w:rPr>
          <w:rFonts w:hAnsi="Arial"/>
          <w:rFonts w:ascii="Arial"/>
          <w:sz w:val="24"/>
        </w:rPr>
        <w:t xml:space="preserve"> contingente, hacer cesar</w:t>
      </w:r>
      <w:r>
        <w:rPr>
          <w:rFonts w:hAnsi="Arial"/>
          <w:rFonts w:ascii="Arial"/>
          <w:sz w:val="24"/>
        </w:rPr>
        <w:t xml:space="preserve"> el peligro,</w:t>
      </w:r>
      <w:r>
        <w:rPr>
          <w:rFonts w:hAnsi="Arial"/>
          <w:rFonts w:ascii="Arial"/>
          <w:sz w:val="24"/>
        </w:rPr>
        <w:t xml:space="preserve"> la</w:t>
      </w:r>
      <w:r>
        <w:rPr>
          <w:rFonts w:hAnsi="Arial"/>
          <w:rFonts w:ascii="Arial"/>
          <w:sz w:val="24"/>
        </w:rPr>
        <w:t xml:space="preserve"> amenaza y vulneración</w:t>
      </w:r>
      <w:r>
        <w:rPr>
          <w:rFonts w:hAnsi="Arial"/>
          <w:rFonts w:ascii="Arial"/>
          <w:sz w:val="24"/>
        </w:rPr>
        <w:t xml:space="preserve"> o</w:t>
      </w:r>
      <w:r>
        <w:rPr>
          <w:rFonts w:hAnsi="Arial"/>
          <w:rFonts w:ascii="Arial"/>
          <w:sz w:val="24"/>
        </w:rPr>
        <w:t xml:space="preserve"> agravio</w:t>
      </w:r>
      <w:r>
        <w:rPr>
          <w:rFonts w:hAnsi="Arial"/>
          <w:rFonts w:ascii="Arial"/>
          <w:sz w:val="24"/>
        </w:rPr>
        <w:t xml:space="preserve"> sobre</w:t>
      </w:r>
      <w:r>
        <w:rPr>
          <w:rFonts w:hAnsi="Arial"/>
          <w:rFonts w:ascii="Arial"/>
          <w:sz w:val="24"/>
        </w:rPr>
        <w:t xml:space="preserve"> los derechos</w:t>
      </w:r>
      <w:r>
        <w:rPr>
          <w:rFonts w:hAnsi="Arial"/>
          <w:rFonts w:ascii="Arial"/>
          <w:sz w:val="24"/>
        </w:rPr>
        <w:t xml:space="preserve"> e</w:t>
      </w:r>
      <w:r>
        <w:rPr>
          <w:rFonts w:hAnsi="Arial"/>
          <w:rFonts w:ascii="Arial"/>
          <w:sz w:val="24"/>
        </w:rPr>
        <w:t xml:space="preserve"> intereses</w:t>
      </w:r>
      <w:r>
        <w:rPr>
          <w:rFonts w:hAnsi="Arial"/>
          <w:rFonts w:ascii="Arial"/>
          <w:sz w:val="24"/>
        </w:rPr>
        <w:t xml:space="preserve"> colectivos,</w:t>
      </w:r>
      <w:r>
        <w:rPr>
          <w:rFonts w:hAnsi="Arial"/>
          <w:rFonts w:ascii="Arial"/>
          <w:sz w:val="24"/>
        </w:rPr>
        <w:t xml:space="preserve"> mientras</w:t>
      </w:r>
      <w:r>
        <w:rPr>
          <w:rFonts w:hAnsi="Arial"/>
          <w:rFonts w:ascii="Arial"/>
          <w:sz w:val="24"/>
        </w:rPr>
        <w:t xml:space="preserve"> que</w:t>
      </w:r>
      <w:r>
        <w:rPr>
          <w:rFonts w:hAnsi="Arial"/>
          <w:rFonts w:ascii="Arial"/>
          <w:sz w:val="24"/>
        </w:rPr>
        <w:t xml:space="preserve"> la</w:t>
      </w:r>
      <w:r>
        <w:rPr>
          <w:rFonts w:hAnsi="Arial"/>
          <w:rFonts w:ascii="Arial"/>
          <w:sz w:val="24"/>
        </w:rPr>
        <w:t xml:space="preserve"> acción</w:t>
      </w:r>
      <w:r>
        <w:rPr>
          <w:rFonts w:hAnsi="Arial"/>
          <w:rFonts w:ascii="Arial"/>
          <w:sz w:val="24"/>
        </w:rPr>
        <w:t xml:space="preserve"> de</w:t>
      </w:r>
      <w:r>
        <w:rPr>
          <w:rFonts w:hAnsi="Arial"/>
          <w:rFonts w:ascii="Arial"/>
          <w:sz w:val="24"/>
        </w:rPr>
        <w:t xml:space="preserve"> nulidad</w:t>
      </w:r>
      <w:r>
        <w:rPr>
          <w:rFonts w:hAnsi="Arial"/>
          <w:rFonts w:ascii="Arial"/>
          <w:sz w:val="24"/>
        </w:rPr>
        <w:t xml:space="preserve"> especial consagrada el mencionado artículo 73 de la Ley 99, tiene por finalidad la</w:t>
      </w:r>
      <w:r>
        <w:rPr>
          <w:rFonts w:hAnsi="Arial"/>
          <w:rFonts w:ascii="Arial"/>
          <w:sz w:val="24"/>
        </w:rPr>
        <w:t xml:space="preserve"> protección en abstracto</w:t>
      </w:r>
      <w:r>
        <w:rPr>
          <w:rFonts w:hAnsi="Arial"/>
          <w:rFonts w:ascii="Arial"/>
          <w:sz w:val="24"/>
        </w:rPr>
        <w:t xml:space="preserve"> del ordenamiento</w:t>
      </w:r>
      <w:r>
        <w:rPr>
          <w:rFonts w:hAnsi="Arial"/>
          <w:rFonts w:ascii="Arial"/>
          <w:sz w:val="24"/>
        </w:rPr>
        <w:t xml:space="preserve"> normativo</w:t>
      </w:r>
      <w:r>
        <w:rPr>
          <w:rFonts w:hAnsi="Arial"/>
          <w:rFonts w:ascii="Arial"/>
          <w:sz w:val="24"/>
        </w:rPr>
        <w:t xml:space="preserve"> ambiental.</w:t>
      </w:r>
    </w:p>
    <w:p>
      <w:rPr>
        <w:rFonts w:hAnsi="Arial"/>
        <w:rFonts w:ascii="Arial"/>
      </w:rPr>
      <w:pPr>
        <w:pStyle w:val="Body Text"/>
      </w:pPr>
      <w:rPr>
        <w:rFonts w:hAnsi="Times New Roman"/>
        <w:rFonts w:ascii="Times New Roman"/>
        <w:sz w:val="19"/>
      </w:rPr>
    </w:p>
    <w:p>
      <w:rPr>
        <w:rFonts w:hAnsi="Arial"/>
        <w:rFonts w:ascii="Arial"/>
      </w:rPr>
      <w:pPr>
        <w:pStyle w:val="List Paragraph"/>
        <w:ind w:right="377"/>
        <w:spacing w:before="92" w:line="276" w:lineRule="auto"/>
        <w:numPr>
          <w:numId w:val="138"/>
          <w:ilvl w:val="0"/>
        </w:numPr>
        <w:tabs>
          <w:tab w:val="left" w:leader="none" w:pos="603"/>
        </w:tabs>
      </w:pPr>
      <w:r>
        <w:rPr>
          <w:rFonts w:hAnsi="Arial"/>
          <w:rFonts w:ascii="Arial"/>
          <w:sz w:val="24"/>
        </w:rPr>
        <w:t xml:space="preserve">Cabe resaltar que en la sentencia que desató la acción popular se consideró</w:t>
      </w:r>
      <w:r>
        <w:rPr>
          <w:rFonts w:hAnsi="Arial"/>
          <w:rFonts w:ascii="Arial"/>
          <w:sz w:val="24"/>
        </w:rPr>
        <w:t xml:space="preserve"> </w:t>
      </w:r>
      <w:r>
        <w:rPr>
          <w:rFonts w:hAnsi="Arial"/>
          <w:rFonts w:ascii="Arial"/>
          <w:sz w:val="24"/>
          <w:i/>
        </w:rPr>
        <w:t xml:space="preserve">“[…] que es claro no que no corresponde a la Sala hacer pronunciamiento alguno sobre el tema </w:t>
      </w:r>
      <w:r>
        <w:rPr>
          <w:rFonts w:hAnsi="Arial"/>
          <w:rFonts w:ascii="Arial"/>
          <w:sz w:val="24"/>
        </w:rPr>
        <w:t xml:space="preserve">[ilegalidad de los actos administrativos expropiatorios]</w:t>
      </w:r>
      <w:r>
        <w:rPr>
          <w:rFonts w:hAnsi="Arial"/>
          <w:rFonts w:ascii="Arial"/>
          <w:sz w:val="24"/>
          <w:i/>
        </w:rPr>
        <w:t xml:space="preserve">, porque no es</w:t>
      </w:r>
      <w:r>
        <w:rPr>
          <w:rFonts w:hAnsi="Arial"/>
          <w:rFonts w:ascii="Arial"/>
          <w:sz w:val="24"/>
          <w:i/>
        </w:rPr>
        <w:t xml:space="preserve"> a través de la acción popular que puede ejercerse el control de legalidad de los</w:t>
      </w:r>
      <w:r>
        <w:rPr>
          <w:rFonts w:hAnsi="Arial"/>
          <w:rFonts w:ascii="Arial"/>
          <w:sz w:val="24"/>
          <w:i/>
        </w:rPr>
        <w:t xml:space="preserve"> mismos.</w:t>
      </w:r>
      <w:r>
        <w:rPr>
          <w:rFonts w:hAnsi="Arial"/>
          <w:rFonts w:ascii="Arial"/>
          <w:sz w:val="24"/>
          <w:i/>
        </w:rPr>
        <w:t xml:space="preserve"> Lo</w:t>
      </w:r>
      <w:r>
        <w:rPr>
          <w:rFonts w:hAnsi="Arial"/>
          <w:rFonts w:ascii="Arial"/>
          <w:sz w:val="24"/>
          <w:i/>
        </w:rPr>
        <w:t xml:space="preserve"> anterior</w:t>
      </w:r>
      <w:r>
        <w:rPr>
          <w:rFonts w:hAnsi="Arial"/>
          <w:rFonts w:ascii="Arial"/>
          <w:sz w:val="24"/>
          <w:i/>
        </w:rPr>
        <w:t xml:space="preserve"> sin perjuicio</w:t>
      </w:r>
      <w:r>
        <w:rPr>
          <w:rFonts w:hAnsi="Arial"/>
          <w:rFonts w:ascii="Arial"/>
          <w:sz w:val="24"/>
          <w:i/>
        </w:rPr>
        <w:t xml:space="preserve"> de</w:t>
      </w:r>
      <w:r>
        <w:rPr>
          <w:rFonts w:hAnsi="Arial"/>
          <w:rFonts w:ascii="Arial"/>
          <w:sz w:val="24"/>
          <w:i/>
        </w:rPr>
        <w:t xml:space="preserve"> que,</w:t>
      </w:r>
      <w:r>
        <w:rPr>
          <w:rFonts w:hAnsi="Arial"/>
          <w:rFonts w:ascii="Arial"/>
          <w:sz w:val="24"/>
          <w:i/>
        </w:rPr>
        <w:t xml:space="preserve"> frente</w:t>
      </w:r>
      <w:r>
        <w:rPr>
          <w:rFonts w:hAnsi="Arial"/>
          <w:rFonts w:ascii="Arial"/>
          <w:sz w:val="24"/>
          <w:i/>
        </w:rPr>
        <w:t xml:space="preserve"> a</w:t>
      </w:r>
      <w:r>
        <w:rPr>
          <w:rFonts w:hAnsi="Arial"/>
          <w:rFonts w:ascii="Arial"/>
          <w:sz w:val="24"/>
          <w:i/>
        </w:rPr>
        <w:t xml:space="preserve"> la</w:t>
      </w:r>
      <w:r>
        <w:rPr>
          <w:rFonts w:hAnsi="Arial"/>
          <w:rFonts w:ascii="Arial"/>
          <w:sz w:val="24"/>
          <w:i/>
        </w:rPr>
        <w:t xml:space="preserve"> constatación</w:t>
      </w:r>
      <w:r>
        <w:rPr>
          <w:rFonts w:hAnsi="Arial"/>
          <w:rFonts w:ascii="Arial"/>
          <w:sz w:val="24"/>
          <w:i/>
        </w:rPr>
        <w:t xml:space="preserve"> de</w:t>
      </w:r>
      <w:r>
        <w:rPr>
          <w:rFonts w:hAnsi="Arial"/>
          <w:rFonts w:ascii="Arial"/>
          <w:sz w:val="24"/>
          <w:i/>
        </w:rPr>
        <w:t xml:space="preserve"> una amenaza</w:t>
      </w:r>
      <w:r>
        <w:rPr>
          <w:rFonts w:hAnsi="Arial"/>
          <w:rFonts w:ascii="Arial"/>
          <w:sz w:val="24"/>
          <w:i/>
        </w:rPr>
        <w:t xml:space="preserve"> o vulneración de un derecho colectivo, se adopten por el juez constitucional las</w:t>
      </w:r>
      <w:r>
        <w:rPr>
          <w:rFonts w:hAnsi="Arial"/>
          <w:rFonts w:ascii="Arial"/>
          <w:sz w:val="24"/>
          <w:i/>
        </w:rPr>
        <w:t xml:space="preserve"> medidas requeridas para su protección […]”, </w:t>
      </w:r>
      <w:r>
        <w:rPr>
          <w:rFonts w:hAnsi="Arial"/>
          <w:rFonts w:ascii="Arial"/>
          <w:sz w:val="24"/>
        </w:rPr>
        <w:t xml:space="preserve">corroborando la consideración de que</w:t>
      </w:r>
      <w:r>
        <w:rPr>
          <w:rFonts w:hAnsi="Arial"/>
          <w:rFonts w:ascii="Arial"/>
          <w:sz w:val="24"/>
        </w:rPr>
        <w:t xml:space="preserve"> tampoco</w:t>
      </w:r>
      <w:r>
        <w:rPr>
          <w:rFonts w:hAnsi="Arial"/>
          <w:rFonts w:ascii="Arial"/>
          <w:sz w:val="24"/>
        </w:rPr>
        <w:t xml:space="preserve"> se</w:t>
      </w:r>
      <w:r>
        <w:rPr>
          <w:rFonts w:hAnsi="Arial"/>
          <w:rFonts w:ascii="Arial"/>
          <w:sz w:val="24"/>
        </w:rPr>
        <w:t xml:space="preserve"> configura</w:t>
      </w:r>
      <w:r>
        <w:rPr>
          <w:rFonts w:hAnsi="Arial"/>
          <w:rFonts w:ascii="Arial"/>
          <w:sz w:val="24"/>
        </w:rPr>
        <w:t xml:space="preserve"> el fenómeno</w:t>
      </w:r>
      <w:r>
        <w:rPr>
          <w:rFonts w:hAnsi="Arial"/>
          <w:rFonts w:ascii="Arial"/>
          <w:sz w:val="24"/>
        </w:rPr>
        <w:t xml:space="preserve"> de</w:t>
      </w:r>
      <w:r>
        <w:rPr>
          <w:rFonts w:hAnsi="Arial"/>
          <w:rFonts w:ascii="Arial"/>
          <w:sz w:val="24"/>
        </w:rPr>
        <w:t xml:space="preserve"> la</w:t>
      </w:r>
      <w:r>
        <w:rPr>
          <w:rFonts w:hAnsi="Arial"/>
          <w:rFonts w:ascii="Arial"/>
          <w:sz w:val="24"/>
        </w:rPr>
        <w:t xml:space="preserve"> cosa</w:t>
      </w:r>
      <w:r>
        <w:rPr>
          <w:rFonts w:hAnsi="Arial"/>
          <w:rFonts w:ascii="Arial"/>
          <w:sz w:val="24"/>
        </w:rPr>
        <w:t xml:space="preserve"> juzgada</w:t>
      </w:r>
      <w:r>
        <w:rPr>
          <w:rFonts w:hAnsi="Arial"/>
          <w:rFonts w:ascii="Arial"/>
          <w:sz w:val="24"/>
        </w:rPr>
        <w:t xml:space="preserve"> respecto</w:t>
      </w:r>
      <w:r>
        <w:rPr>
          <w:rFonts w:hAnsi="Arial"/>
          <w:rFonts w:ascii="Arial"/>
          <w:sz w:val="24"/>
        </w:rPr>
        <w:t xml:space="preserve"> de dicho proceso.</w:t>
      </w:r>
    </w:p>
    <w:p>
      <w:rPr>
        <w:rFonts w:hAnsi="Arial"/>
        <w:rFonts w:ascii="Arial"/>
      </w:rPr>
      <w:pPr>
        <w:pStyle w:val="Body Text"/>
      </w:pPr>
      <w:rPr>
        <w:rFonts w:hAnsi="Times New Roman"/>
        <w:rFonts w:ascii="Times New Roman"/>
      </w:rPr>
    </w:p>
    <w:p>
      <w:rPr>
        <w:rFonts w:hAnsi="Arial"/>
        <w:rFonts w:ascii="Arial"/>
      </w:rPr>
      <w:pPr>
        <w:pStyle w:val="List Paragraph"/>
        <w:ind w:right="373"/>
        <w:spacing w:line="276" w:lineRule="auto"/>
        <w:numPr>
          <w:numId w:val="138"/>
          <w:ilvl w:val="0"/>
        </w:numPr>
        <w:tabs>
          <w:tab w:val="left" w:leader="none" w:pos="603"/>
        </w:tabs>
      </w:pPr>
      <w:r>
        <w:rPr>
          <w:rFonts w:hAnsi="Arial"/>
          <w:rFonts w:ascii="Arial"/>
          <w:sz w:val="24"/>
        </w:rPr>
        <w:t>Finalmente,</w:t>
      </w:r>
      <w:r>
        <w:rPr>
          <w:rFonts w:hAnsi="Arial"/>
          <w:rFonts w:ascii="Arial"/>
          <w:sz w:val="24"/>
        </w:rPr>
        <w:t xml:space="preserve"> y en</w:t>
      </w:r>
      <w:r>
        <w:rPr>
          <w:rFonts w:hAnsi="Arial"/>
          <w:rFonts w:ascii="Arial"/>
          <w:sz w:val="24"/>
        </w:rPr>
        <w:t xml:space="preserve"> lo relacionado</w:t>
      </w:r>
      <w:r>
        <w:rPr>
          <w:rFonts w:hAnsi="Arial"/>
          <w:rFonts w:ascii="Arial"/>
          <w:sz w:val="24"/>
        </w:rPr>
        <w:t xml:space="preserve"> con la</w:t>
      </w:r>
      <w:r>
        <w:rPr>
          <w:rFonts w:hAnsi="Arial"/>
          <w:rFonts w:ascii="Arial"/>
          <w:sz w:val="24"/>
        </w:rPr>
        <w:t xml:space="preserve"> decisión</w:t>
      </w:r>
      <w:r>
        <w:rPr>
          <w:rFonts w:hAnsi="Arial"/>
          <w:rFonts w:ascii="Arial"/>
          <w:sz w:val="24"/>
        </w:rPr>
        <w:t xml:space="preserve"> del</w:t>
      </w:r>
      <w:r>
        <w:rPr>
          <w:rFonts w:hAnsi="Arial"/>
          <w:rFonts w:ascii="Arial"/>
          <w:sz w:val="24"/>
        </w:rPr>
        <w:t xml:space="preserve"> Juzgado</w:t>
      </w:r>
      <w:r>
        <w:rPr>
          <w:rFonts w:hAnsi="Arial"/>
          <w:rFonts w:ascii="Arial"/>
          <w:sz w:val="24"/>
        </w:rPr>
        <w:t xml:space="preserve"> 22 Civil</w:t>
      </w:r>
      <w:r>
        <w:rPr>
          <w:rFonts w:hAnsi="Arial"/>
          <w:rFonts w:ascii="Arial"/>
          <w:sz w:val="24"/>
        </w:rPr>
        <w:t xml:space="preserve"> del</w:t>
      </w:r>
      <w:r>
        <w:rPr>
          <w:rFonts w:hAnsi="Arial"/>
          <w:rFonts w:ascii="Arial"/>
          <w:sz w:val="24"/>
        </w:rPr>
        <w:t xml:space="preserve"> Circuito</w:t>
      </w:r>
      <w:r>
        <w:rPr>
          <w:rFonts w:hAnsi="Arial"/>
          <w:rFonts w:ascii="Arial"/>
          <w:sz w:val="24"/>
        </w:rPr>
        <w:t xml:space="preserve"> de Bogotá, dentro del proceso con radicado 110013103222 2004 00450 01, que</w:t>
      </w:r>
      <w:r>
        <w:rPr>
          <w:rFonts w:hAnsi="Arial"/>
          <w:rFonts w:ascii="Arial"/>
          <w:sz w:val="24"/>
        </w:rPr>
        <w:t xml:space="preserve"> declaró la expropiación del lote de terreno rural denominado "</w:t>
      </w:r>
      <w:r>
        <w:rPr>
          <w:rFonts w:hAnsi="Arial"/>
          <w:rFonts w:ascii="Arial"/>
          <w:sz w:val="24"/>
          <w:i/>
        </w:rPr>
        <w:t xml:space="preserve">área minera No. 1 </w:t>
      </w:r>
      <w:r>
        <w:rPr>
          <w:rFonts w:hAnsi="Arial"/>
          <w:rFonts w:ascii="Arial"/>
          <w:sz w:val="24"/>
          <w:i/>
        </w:rPr>
        ߝ
      </w:r>
      <w:r>
        <w:rPr>
          <w:rFonts w:hAnsi="Arial"/>
          <w:rFonts w:ascii="Arial"/>
          <w:sz w:val="24"/>
          <w:i/>
        </w:rPr>
        <w:t xml:space="preserve"> Santuario</w:t>
      </w:r>
      <w:r>
        <w:rPr>
          <w:rFonts w:hAnsi="Arial"/>
          <w:rFonts w:ascii="Arial"/>
          <w:sz w:val="24"/>
        </w:rPr>
        <w:t>”</w:t>
      </w:r>
      <w:r>
        <w:rPr>
          <w:rFonts w:hAnsi="Arial"/>
          <w:rFonts w:ascii="Arial"/>
          <w:sz w:val="24"/>
        </w:rPr>
        <w:t xml:space="preserve"> ubicado</w:t>
      </w:r>
      <w:r>
        <w:rPr>
          <w:rFonts w:hAnsi="Arial"/>
          <w:rFonts w:ascii="Arial"/>
          <w:sz w:val="24"/>
        </w:rPr>
        <w:t xml:space="preserve"> en la</w:t>
      </w:r>
      <w:r>
        <w:rPr>
          <w:rFonts w:hAnsi="Arial"/>
          <w:rFonts w:ascii="Arial"/>
          <w:sz w:val="24"/>
        </w:rPr>
        <w:t xml:space="preserve"> vereda</w:t>
      </w:r>
      <w:r>
        <w:rPr>
          <w:rFonts w:hAnsi="Arial"/>
          <w:rFonts w:ascii="Arial"/>
          <w:sz w:val="24"/>
        </w:rPr>
        <w:t xml:space="preserve"> Aurora</w:t>
      </w:r>
      <w:r>
        <w:rPr>
          <w:rFonts w:hAnsi="Arial"/>
          <w:rFonts w:ascii="Arial"/>
          <w:sz w:val="24"/>
        </w:rPr>
        <w:t xml:space="preserve"> Alta Jurisdicción del municipio de</w:t>
      </w:r>
      <w:r>
        <w:rPr>
          <w:rFonts w:hAnsi="Arial"/>
          <w:rFonts w:ascii="Arial"/>
          <w:sz w:val="24"/>
        </w:rPr>
        <w:t xml:space="preserve"> La Calera,</w:t>
      </w:r>
      <w:r>
        <w:rPr>
          <w:rFonts w:hAnsi="Arial"/>
          <w:rFonts w:ascii="Arial"/>
          <w:sz w:val="24"/>
        </w:rPr>
        <w:t xml:space="preserve"> con la matrícula inmobiliaria No. 50N 20334163, la Sala considera que tampoco se configura</w:t>
      </w:r>
      <w:r>
        <w:rPr>
          <w:rFonts w:hAnsi="Arial"/>
          <w:rFonts w:ascii="Arial"/>
          <w:sz w:val="24"/>
        </w:rPr>
        <w:t xml:space="preserve"> el fenómeno jurídico de la cosa juzgada al tener ambos procesos finalidades</w:t>
      </w:r>
      <w:r>
        <w:rPr>
          <w:rFonts w:hAnsi="Arial"/>
          <w:rFonts w:ascii="Arial"/>
          <w:sz w:val="24"/>
        </w:rPr>
        <w:t xml:space="preserve"> diferentes.</w:t>
      </w:r>
    </w:p>
    <w:p>
      <w:rPr>
        <w:rFonts w:hAnsi="Arial"/>
        <w:rFonts w:ascii="Arial"/>
      </w:rPr>
      <w:pPr>
        <w:pStyle w:val="Body Text"/>
      </w:pPr>
      <w:rPr>
        <w:rFonts w:hAnsi="Times New Roman"/>
        <w:rFonts w:ascii="Times New Roman"/>
        <w:sz w:val="22"/>
      </w:rPr>
    </w:p>
    <w:p>
      <w:rPr>
        <w:rFonts w:hAnsi="Arial"/>
        <w:rFonts w:ascii="Arial"/>
      </w:rPr>
      <w:pPr>
        <w:pStyle w:val="List Paragraph"/>
        <w:ind w:right="375"/>
        <w:spacing w:line="276" w:lineRule="auto"/>
        <w:numPr>
          <w:numId w:val="138"/>
          <w:ilvl w:val="0"/>
        </w:numPr>
        <w:tabs>
          <w:tab w:val="left" w:leader="none" w:pos="603"/>
        </w:tabs>
      </w:pPr>
      <w:r>
        <w:rPr>
          <w:rFonts w:hAnsi="Arial"/>
          <w:rFonts w:ascii="Arial"/>
          <w:sz w:val="24"/>
        </w:rPr>
        <w:t xml:space="preserve">En efecto, la Jurisdicción de lo Contencioso Administrativo está instituida para</w:t>
      </w:r>
      <w:r>
        <w:rPr>
          <w:rFonts w:hAnsi="Arial"/>
          <w:rFonts w:ascii="Arial"/>
          <w:sz w:val="24"/>
        </w:rPr>
        <w:t xml:space="preserve"> juzgar las controversias y litigios administrativos originados en la actividad de las entidades públicas y de las personas privadas que desempeñen funciones propias de</w:t>
      </w:r>
      <w:r>
        <w:rPr>
          <w:rFonts w:hAnsi="Arial"/>
          <w:rFonts w:ascii="Arial"/>
          <w:sz w:val="24"/>
        </w:rPr>
        <w:t xml:space="preserve"> los distintos</w:t>
      </w:r>
      <w:r>
        <w:rPr>
          <w:rFonts w:hAnsi="Arial"/>
          <w:rFonts w:ascii="Arial"/>
          <w:sz w:val="24"/>
        </w:rPr>
        <w:t xml:space="preserve"> órganos</w:t>
      </w:r>
      <w:r>
        <w:rPr>
          <w:rFonts w:hAnsi="Arial"/>
          <w:rFonts w:ascii="Arial"/>
          <w:sz w:val="24"/>
        </w:rPr>
        <w:t xml:space="preserve"> del Estado,</w:t>
      </w:r>
      <w:r>
        <w:rPr>
          <w:rFonts w:hAnsi="Arial"/>
          <w:rFonts w:ascii="Arial"/>
          <w:sz w:val="24"/>
        </w:rPr>
        <w:t xml:space="preserve"> como son</w:t>
      </w:r>
      <w:r>
        <w:rPr>
          <w:rFonts w:hAnsi="Arial"/>
          <w:rFonts w:ascii="Arial"/>
          <w:sz w:val="24"/>
        </w:rPr>
        <w:t xml:space="preserve"> las</w:t>
      </w:r>
      <w:r>
        <w:rPr>
          <w:rFonts w:hAnsi="Arial"/>
          <w:rFonts w:ascii="Arial"/>
          <w:sz w:val="24"/>
        </w:rPr>
        <w:t xml:space="preserve"> decisiones</w:t>
      </w:r>
      <w:r>
        <w:rPr>
          <w:rFonts w:hAnsi="Arial"/>
          <w:rFonts w:ascii="Arial"/>
          <w:sz w:val="24"/>
        </w:rPr>
        <w:t xml:space="preserve"> del</w:t>
      </w:r>
      <w:r>
        <w:rPr>
          <w:rFonts w:hAnsi="Arial"/>
          <w:rFonts w:ascii="Arial"/>
          <w:sz w:val="24"/>
        </w:rPr>
        <w:t xml:space="preserve"> Ministerio</w:t>
      </w:r>
      <w:r>
        <w:rPr>
          <w:rFonts w:hAnsi="Arial"/>
          <w:rFonts w:ascii="Arial"/>
          <w:sz w:val="24"/>
        </w:rPr>
        <w:t xml:space="preserve"> de</w:t>
      </w:r>
      <w:r>
        <w:rPr>
          <w:rFonts w:hAnsi="Arial"/>
          <w:rFonts w:ascii="Arial"/>
          <w:sz w:val="24"/>
        </w:rPr>
        <w:t xml:space="preserve"> Minas</w:t>
      </w:r>
      <w:r>
        <w:rPr>
          <w:rFonts w:hAnsi="Arial"/>
          <w:rFonts w:ascii="Arial"/>
          <w:sz w:val="24"/>
        </w:rPr>
        <w:t xml:space="preserve"> y Energía referentes a la determinación de los motivos de utilidad pública e interés</w:t>
      </w:r>
      <w:r>
        <w:rPr>
          <w:rFonts w:hAnsi="Arial"/>
          <w:rFonts w:ascii="Arial"/>
          <w:sz w:val="24"/>
        </w:rPr>
        <w:t xml:space="preserve"> social para ordenar la expropiación de una determinada área, mientras que la Jurisdicción Ordinaria conoce del proceso especial de expropiación contenido en las</w:t>
      </w:r>
      <w:r>
        <w:rPr>
          <w:rFonts w:hAnsi="Arial"/>
          <w:rFonts w:ascii="Arial"/>
          <w:sz w:val="24"/>
        </w:rPr>
        <w:t xml:space="preserve"> Leyes 9ª</w:t>
      </w:r>
      <w:r>
        <w:rPr>
          <w:rFonts w:hAnsi="Arial"/>
          <w:rFonts w:ascii="Arial"/>
          <w:sz w:val="24"/>
        </w:rPr>
        <w:t xml:space="preserve"> de</w:t>
      </w:r>
      <w:r>
        <w:rPr>
          <w:rFonts w:hAnsi="Arial"/>
          <w:rFonts w:ascii="Arial"/>
          <w:sz w:val="24"/>
        </w:rPr>
        <w:t xml:space="preserve"> 1989,</w:t>
      </w:r>
      <w:r>
        <w:rPr>
          <w:rFonts w:hAnsi="Arial"/>
          <w:rFonts w:ascii="Arial"/>
          <w:sz w:val="24"/>
        </w:rPr>
        <w:t xml:space="preserve"> 388 de 1997</w:t>
      </w:r>
      <w:r>
        <w:rPr>
          <w:rFonts w:hAnsi="Arial"/>
          <w:rFonts w:ascii="Arial"/>
          <w:sz w:val="24"/>
        </w:rPr>
        <w:t xml:space="preserve"> y</w:t>
      </w:r>
      <w:r>
        <w:rPr>
          <w:rFonts w:hAnsi="Arial"/>
          <w:rFonts w:ascii="Arial"/>
          <w:sz w:val="24"/>
        </w:rPr>
        <w:t xml:space="preserve"> en el</w:t>
      </w:r>
      <w:r>
        <w:rPr>
          <w:rFonts w:hAnsi="Arial"/>
          <w:rFonts w:ascii="Arial"/>
          <w:sz w:val="24"/>
        </w:rPr>
        <w:t xml:space="preserve"> Código de</w:t>
      </w:r>
      <w:r>
        <w:rPr>
          <w:rFonts w:hAnsi="Arial"/>
          <w:rFonts w:ascii="Arial"/>
          <w:sz w:val="24"/>
        </w:rPr>
        <w:t xml:space="preserve"> Procedimiento Civil.</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38"/>
          <w:ilvl w:val="0"/>
        </w:numPr>
        <w:tabs>
          <w:tab w:val="left" w:leader="none" w:pos="603"/>
        </w:tabs>
      </w:pPr>
      <w:r>
        <w:rPr>
          <w:rFonts w:hAnsi="Arial"/>
          <w:rFonts w:ascii="Arial"/>
          <w:sz w:val="24"/>
        </w:rPr>
        <w:t xml:space="preserve">Nótese que el artículo 175 del CCA dispone que, para que se configure la</w:t>
      </w:r>
      <w:r>
        <w:rPr>
          <w:rFonts w:hAnsi="Arial"/>
          <w:rFonts w:ascii="Arial"/>
          <w:sz w:val="24"/>
        </w:rPr>
        <w:t xml:space="preserve"> excepción propuesta, debe tratarse de una sentencia ejecutoriada proferida en proceso</w:t>
      </w:r>
      <w:r>
        <w:rPr>
          <w:rFonts w:hAnsi="Arial"/>
          <w:rFonts w:ascii="Arial"/>
          <w:sz w:val="24"/>
        </w:rPr>
        <w:t xml:space="preserve"> </w:t>
      </w:r>
      <w:r>
        <w:rPr>
          <w:rFonts w:hAnsi="Arial"/>
          <w:rFonts w:ascii="Arial"/>
          <w:sz w:val="24"/>
          <w:b/>
        </w:rPr>
        <w:t>contencioso</w:t>
      </w:r>
      <w:r>
        <w:rPr>
          <w:rFonts w:hAnsi="Arial"/>
          <w:rFonts w:ascii="Arial"/>
          <w:sz w:val="24"/>
          <w:b/>
        </w:rPr>
        <w:t xml:space="preserve"> administrativo</w:t>
      </w:r>
      <w:r>
        <w:rPr>
          <w:rFonts w:hAnsi="Arial"/>
          <w:rFonts w:ascii="Arial"/>
          <w:sz w:val="24"/>
        </w:rPr>
        <w:t>,</w:t>
      </w:r>
      <w:r>
        <w:rPr>
          <w:rFonts w:hAnsi="Arial"/>
          <w:rFonts w:ascii="Arial"/>
          <w:sz w:val="24"/>
        </w:rPr>
        <w:t xml:space="preserve"> lo cual</w:t>
      </w:r>
      <w:r>
        <w:rPr>
          <w:rFonts w:hAnsi="Arial"/>
          <w:rFonts w:ascii="Arial"/>
          <w:sz w:val="24"/>
        </w:rPr>
        <w:t xml:space="preserve"> no</w:t>
      </w:r>
      <w:r>
        <w:rPr>
          <w:rFonts w:hAnsi="Arial"/>
          <w:rFonts w:ascii="Arial"/>
          <w:sz w:val="24"/>
        </w:rPr>
        <w:t xml:space="preserve"> se presente</w:t>
      </w:r>
      <w:r>
        <w:rPr>
          <w:rFonts w:hAnsi="Arial"/>
          <w:rFonts w:ascii="Arial"/>
          <w:sz w:val="24"/>
        </w:rPr>
        <w:t xml:space="preserve"> en</w:t>
      </w:r>
      <w:r>
        <w:rPr>
          <w:rFonts w:hAnsi="Arial"/>
          <w:rFonts w:ascii="Arial"/>
          <w:sz w:val="24"/>
        </w:rPr>
        <w:t xml:space="preserve"> el</w:t>
      </w:r>
      <w:r>
        <w:rPr>
          <w:rFonts w:hAnsi="Arial"/>
          <w:rFonts w:ascii="Arial"/>
          <w:sz w:val="24"/>
        </w:rPr>
        <w:t xml:space="preserve"> caso</w:t>
      </w:r>
      <w:r>
        <w:rPr>
          <w:rFonts w:hAnsi="Arial"/>
          <w:rFonts w:ascii="Arial"/>
          <w:sz w:val="24"/>
        </w:rPr>
        <w:t xml:space="preserve"> en</w:t>
      </w:r>
      <w:r>
        <w:rPr>
          <w:rFonts w:hAnsi="Arial"/>
          <w:rFonts w:ascii="Arial"/>
          <w:sz w:val="24"/>
        </w:rPr>
        <w:t xml:space="preserve"> estudio</w:t>
      </w:r>
      <w:r>
        <w:rPr>
          <w:rFonts w:hAnsi="Arial"/>
          <w:rFonts w:ascii="Arial"/>
          <w:sz w:val="24"/>
        </w:rPr>
        <w:t xml:space="preserve"> al</w:t>
      </w:r>
      <w:r>
        <w:rPr>
          <w:rFonts w:hAnsi="Arial"/>
          <w:rFonts w:ascii="Arial"/>
          <w:sz w:val="24"/>
        </w:rPr>
        <w:t xml:space="preserve"> tratarse</w:t>
      </w:r>
      <w:r>
        <w:rPr>
          <w:rFonts w:hAnsi="Arial"/>
          <w:rFonts w:ascii="Arial"/>
          <w:sz w:val="24"/>
        </w:rPr>
        <w:t xml:space="preserve"> de</w:t>
      </w:r>
      <w:r>
        <w:rPr>
          <w:rFonts w:hAnsi="Arial"/>
          <w:rFonts w:ascii="Arial"/>
          <w:sz w:val="24"/>
        </w:rPr>
        <w:t xml:space="preserve"> una decisión de la justicia ordinaria.</w:t>
      </w:r>
    </w:p>
    <w:p>
      <w:rPr>
        <w:rFonts w:hAnsi="Arial"/>
        <w:rFonts w:ascii="Arial"/>
      </w:rPr>
      <w:pPr>
        <w:pStyle w:val="Body Text"/>
      </w:pPr>
      <w:rPr>
        <w:rFonts w:hAnsi="Times New Roman"/>
        <w:rFonts w:ascii="Times New Roman"/>
        <w:sz w:val="21"/>
      </w:rPr>
    </w:p>
    <w:p>
      <w:rPr>
        <w:rFonts w:hAnsi="Arial"/>
        <w:rFonts w:ascii="Arial"/>
      </w:rPr>
      <w:pPr>
        <w:pStyle w:val="List Paragraph"/>
        <w:ind w:right="377"/>
        <w:spacing w:before="1" w:line="276" w:lineRule="auto"/>
        <w:numPr>
          <w:numId w:val="138"/>
          <w:ilvl w:val="0"/>
        </w:numPr>
        <w:tabs>
          <w:tab w:val="left" w:leader="none" w:pos="603"/>
        </w:tabs>
      </w:pPr>
      <w:r>
        <w:rPr>
          <w:rFonts w:hAnsi="Arial"/>
          <w:rFonts w:ascii="Arial"/>
          <w:sz w:val="24"/>
        </w:rPr>
        <w:t xml:space="preserve">Por las anteriores razones, la Sala declarará como no probada la excepción de</w:t>
      </w:r>
      <w:r>
        <w:rPr>
          <w:rFonts w:hAnsi="Arial"/>
          <w:rFonts w:ascii="Arial"/>
          <w:sz w:val="24"/>
        </w:rPr>
        <w:t xml:space="preserve"> cosa</w:t>
      </w:r>
      <w:r>
        <w:rPr>
          <w:rFonts w:hAnsi="Arial"/>
          <w:rFonts w:ascii="Arial"/>
          <w:sz w:val="24"/>
        </w:rPr>
        <w:t xml:space="preserve"> juzgada</w:t>
      </w:r>
      <w:r>
        <w:rPr>
          <w:rFonts w:hAnsi="Arial"/>
          <w:rFonts w:ascii="Arial"/>
          <w:sz w:val="24"/>
        </w:rPr>
        <w:t xml:space="preserve"> propuesta,</w:t>
      </w:r>
      <w:r>
        <w:rPr>
          <w:rFonts w:hAnsi="Arial"/>
          <w:rFonts w:ascii="Arial"/>
          <w:sz w:val="24"/>
        </w:rPr>
        <w:t xml:space="preserve"> tal y</w:t>
      </w:r>
      <w:r>
        <w:rPr>
          <w:rFonts w:hAnsi="Arial"/>
          <w:rFonts w:ascii="Arial"/>
          <w:sz w:val="24"/>
        </w:rPr>
        <w:t xml:space="preserve"> como</w:t>
      </w:r>
      <w:r>
        <w:rPr>
          <w:rFonts w:hAnsi="Arial"/>
          <w:rFonts w:ascii="Arial"/>
          <w:sz w:val="24"/>
        </w:rPr>
        <w:t xml:space="preserve"> en</w:t>
      </w:r>
      <w:r>
        <w:rPr>
          <w:rFonts w:hAnsi="Arial"/>
          <w:rFonts w:ascii="Arial"/>
          <w:sz w:val="24"/>
        </w:rPr>
        <w:t xml:space="preserve"> efecto</w:t>
      </w:r>
      <w:r>
        <w:rPr>
          <w:rFonts w:hAnsi="Arial"/>
          <w:rFonts w:ascii="Arial"/>
          <w:sz w:val="24"/>
        </w:rPr>
        <w:t xml:space="preserve"> se</w:t>
      </w:r>
      <w:r>
        <w:rPr>
          <w:rFonts w:hAnsi="Arial"/>
          <w:rFonts w:ascii="Arial"/>
          <w:sz w:val="24"/>
        </w:rPr>
        <w:t xml:space="preserve"> dispondrá en la</w:t>
      </w:r>
      <w:r>
        <w:rPr>
          <w:rFonts w:hAnsi="Arial"/>
          <w:rFonts w:ascii="Arial"/>
          <w:sz w:val="24"/>
        </w:rPr>
        <w:t xml:space="preserve"> parte</w:t>
      </w:r>
      <w:r>
        <w:rPr>
          <w:rFonts w:hAnsi="Arial"/>
          <w:rFonts w:ascii="Arial"/>
          <w:sz w:val="24"/>
        </w:rPr>
        <w:t xml:space="preserve"> resolutiva</w:t>
      </w:r>
      <w:r>
        <w:rPr>
          <w:rFonts w:hAnsi="Arial"/>
          <w:rFonts w:ascii="Arial"/>
          <w:sz w:val="24"/>
        </w:rPr>
        <w:t xml:space="preserve"> de</w:t>
      </w:r>
      <w:r>
        <w:rPr>
          <w:rFonts w:hAnsi="Arial"/>
          <w:rFonts w:ascii="Arial"/>
          <w:sz w:val="24"/>
        </w:rPr>
        <w:t xml:space="preserve"> este</w:t>
      </w:r>
      <w:r>
        <w:rPr>
          <w:rFonts w:hAnsi="Arial"/>
          <w:rFonts w:ascii="Arial"/>
          <w:sz w:val="24"/>
        </w:rPr>
        <w:t xml:space="preserve"> proveído.</w:t>
      </w:r>
    </w:p>
    <w:p>
      <w:rPr>
        <w:rFonts w:hAnsi="Arial"/>
        <w:rFonts w:ascii="Arial"/>
      </w:rPr>
      <w:pPr>
        <w:pStyle w:val="Body Text"/>
      </w:pPr>
      <w:rPr>
        <w:rFonts w:hAnsi="Times New Roman"/>
        <w:rFonts w:ascii="Times New Roman"/>
        <w:sz w:val="27"/>
      </w:rPr>
    </w:p>
    <w:p>
      <w:rPr>
        <w:rFonts w:hAnsi="Arial"/>
        <w:rFonts w:ascii="Arial"/>
      </w:rPr>
      <w:pPr>
        <w:pStyle w:val="heading 1"/>
        <w:ind w:right="384"/>
        <w:spacing w:line="278" w:lineRule="auto"/>
        <w:numPr>
          <w:numId w:val="159"/>
          <w:ilvl w:val="3"/>
        </w:numPr>
        <w:tabs>
          <w:tab w:val="left" w:leader="none" w:pos="1170"/>
        </w:tabs>
      </w:pPr>
      <w:r>
        <w:rPr>
          <w:rFonts w:hAnsi="Arial"/>
          <w:rFonts w:ascii="Arial"/>
        </w:rPr>
        <w:t xml:space="preserve">De las excepciones de habérsele dado a la demanda el trámite de un</w:t>
      </w:r>
      <w:r>
        <w:rPr>
          <w:rFonts w:hAnsi="Arial"/>
          <w:rFonts w:ascii="Arial"/>
        </w:rPr>
        <w:t xml:space="preserve"> proceso</w:t>
      </w:r>
      <w:r>
        <w:rPr>
          <w:rFonts w:hAnsi="Arial"/>
          <w:rFonts w:ascii="Arial"/>
        </w:rPr>
        <w:t xml:space="preserve"> diferente al</w:t>
      </w:r>
      <w:r>
        <w:rPr>
          <w:rFonts w:hAnsi="Arial"/>
          <w:rFonts w:ascii="Arial"/>
        </w:rPr>
        <w:t xml:space="preserve"> que corresponde</w:t>
      </w:r>
      <w:r>
        <w:rPr>
          <w:rFonts w:hAnsi="Arial"/>
          <w:rFonts w:ascii="Arial"/>
        </w:rPr>
        <w:t xml:space="preserve"> y</w:t>
      </w:r>
      <w:r>
        <w:rPr>
          <w:rFonts w:hAnsi="Arial"/>
          <w:rFonts w:ascii="Arial"/>
        </w:rPr>
        <w:t xml:space="preserve"> de</w:t>
      </w:r>
      <w:r>
        <w:rPr>
          <w:rFonts w:hAnsi="Arial"/>
          <w:rFonts w:ascii="Arial"/>
        </w:rPr>
        <w:t xml:space="preserve"> caducidad</w:t>
      </w:r>
    </w:p>
    <w:p>
      <w:rPr>
        <w:rFonts w:hAnsi="Arial"/>
        <w:rFonts w:ascii="Arial"/>
      </w:rPr>
      <w:pPr>
        <w:pStyle w:val="Body Text"/>
      </w:pPr>
      <w:rPr>
        <w:rFonts w:hAnsi="Times New Roman"/>
        <w:rFonts w:ascii="Times New Roman"/>
        <w:sz w:val="27"/>
        <w:b/>
      </w:rPr>
    </w:p>
    <w:p>
      <w:rPr>
        <w:rFonts w:hAnsi="Arial"/>
        <w:rFonts w:ascii="Arial"/>
      </w:rPr>
      <w:pPr>
        <w:pStyle w:val="List Paragraph"/>
        <w:ind w:right="373"/>
        <w:spacing w:line="276" w:lineRule="auto"/>
        <w:numPr>
          <w:numId w:val="138"/>
          <w:ilvl w:val="0"/>
        </w:numPr>
        <w:tabs>
          <w:tab w:val="left" w:leader="none" w:pos="603"/>
        </w:tabs>
      </w:pPr>
      <w:r>
        <w:rPr>
          <w:rFonts w:hAnsi="Arial"/>
          <w:rFonts w:ascii="Arial"/>
          <w:sz w:val="24"/>
        </w:rPr>
        <w:t xml:space="preserve">El apoderado judicial de la sociedad Constructora Palo Alto y Cia. S. En C.</w:t>
      </w:r>
      <w:r>
        <w:rPr>
          <w:rFonts w:hAnsi="Arial"/>
          <w:rFonts w:ascii="Arial"/>
          <w:sz w:val="24"/>
        </w:rPr>
        <w:t xml:space="preserve"> formuló la excepción previa prevista en el numeral 7° del artículo 100 del Código General del Proceso, denominada “</w:t>
      </w:r>
      <w:r>
        <w:rPr>
          <w:rFonts w:hAnsi="Arial"/>
          <w:rFonts w:ascii="Arial"/>
          <w:sz w:val="24"/>
          <w:i/>
        </w:rPr>
        <w:t xml:space="preserve">habérsele dado a la demanda el trámite de un proceso diferente al que corresponde</w:t>
      </w:r>
      <w:r>
        <w:rPr>
          <w:rFonts w:hAnsi="Arial"/>
          <w:rFonts w:ascii="Arial"/>
          <w:sz w:val="24"/>
        </w:rPr>
        <w:t xml:space="preserve">” y la excepción de caducidad, para lo cual señaló</w:t>
      </w:r>
      <w:r>
        <w:rPr>
          <w:rFonts w:hAnsi="Arial"/>
          <w:rFonts w:ascii="Arial"/>
          <w:sz w:val="24"/>
        </w:rPr>
        <w:t xml:space="preserve"> que</w:t>
      </w:r>
      <w:r>
        <w:rPr>
          <w:rFonts w:hAnsi="Arial"/>
          <w:rFonts w:ascii="Arial"/>
          <w:sz w:val="24"/>
        </w:rPr>
        <w:t xml:space="preserve"> no</w:t>
      </w:r>
      <w:r>
        <w:rPr>
          <w:rFonts w:hAnsi="Arial"/>
          <w:rFonts w:ascii="Arial"/>
          <w:sz w:val="24"/>
        </w:rPr>
        <w:t xml:space="preserve"> era la</w:t>
      </w:r>
      <w:r>
        <w:rPr>
          <w:rFonts w:hAnsi="Arial"/>
          <w:rFonts w:ascii="Arial"/>
          <w:sz w:val="24"/>
        </w:rPr>
        <w:t xml:space="preserve"> acción</w:t>
      </w:r>
      <w:r>
        <w:rPr>
          <w:rFonts w:hAnsi="Arial"/>
          <w:rFonts w:ascii="Arial"/>
          <w:sz w:val="24"/>
        </w:rPr>
        <w:t xml:space="preserve"> de</w:t>
      </w:r>
      <w:r>
        <w:rPr>
          <w:rFonts w:hAnsi="Arial"/>
          <w:rFonts w:ascii="Arial"/>
          <w:sz w:val="24"/>
        </w:rPr>
        <w:t xml:space="preserve"> nulidad</w:t>
      </w:r>
      <w:r>
        <w:rPr>
          <w:rFonts w:hAnsi="Arial"/>
          <w:rFonts w:ascii="Arial"/>
          <w:sz w:val="24"/>
        </w:rPr>
        <w:t xml:space="preserve"> especial</w:t>
      </w:r>
      <w:r>
        <w:rPr>
          <w:rFonts w:hAnsi="Arial"/>
          <w:rFonts w:ascii="Arial"/>
          <w:sz w:val="24"/>
        </w:rPr>
        <w:t xml:space="preserve"> ambiental,</w:t>
      </w:r>
      <w:r>
        <w:rPr>
          <w:rFonts w:hAnsi="Arial"/>
          <w:rFonts w:ascii="Arial"/>
          <w:sz w:val="24"/>
        </w:rPr>
        <w:t xml:space="preserve"> regulada en el</w:t>
      </w:r>
      <w:r>
        <w:rPr>
          <w:rFonts w:hAnsi="Arial"/>
          <w:rFonts w:ascii="Arial"/>
          <w:sz w:val="24"/>
        </w:rPr>
        <w:t xml:space="preserve"> artículo</w:t>
      </w:r>
    </w:p>
    <w:p>
      <w:rPr>
        <w:rFonts w:hAnsi="Arial"/>
        <w:rFonts w:ascii="Arial"/>
      </w:rPr>
      <w:pPr>
        <w:pStyle w:val="Body Text"/>
      </w:pPr>
      <w:rPr>
        <w:rFonts w:hAnsi="Times New Roman"/>
        <w:rFonts w:ascii="Times New Roman"/>
        <w:sz w:val="19"/>
      </w:rPr>
    </w:p>
    <w:p>
      <w:rPr>
        <w:rFonts w:hAnsi="Arial"/>
        <w:rFonts w:ascii="Arial"/>
      </w:rPr>
      <w:pPr>
        <w:pStyle w:val="Body Text"/>
        <w:jc w:val="both"/>
      </w:pPr>
      <w:r>
        <w:rPr>
          <w:rFonts w:hAnsi="Arial"/>
          <w:rFonts w:ascii="Arial"/>
        </w:rPr>
        <w:t>73</w:t>
      </w:r>
      <w:r>
        <w:rPr>
          <w:rFonts w:hAnsi="Arial"/>
          <w:rFonts w:ascii="Arial"/>
        </w:rPr>
        <w:t xml:space="preserve"> de la Ley 99 de 1993 la acción procedente sino la acción de nulidad y restablecimiento</w:t>
      </w:r>
      <w:r>
        <w:rPr>
          <w:rFonts w:hAnsi="Arial"/>
          <w:rFonts w:ascii="Arial"/>
        </w:rPr>
        <w:t xml:space="preserve"> del derecho</w:t>
      </w:r>
      <w:r>
        <w:rPr>
          <w:rFonts w:hAnsi="Arial"/>
          <w:rFonts w:ascii="Arial"/>
        </w:rPr>
        <w:t xml:space="preserve"> la cual</w:t>
      </w:r>
      <w:r>
        <w:rPr>
          <w:rFonts w:hAnsi="Arial"/>
          <w:rFonts w:ascii="Arial"/>
        </w:rPr>
        <w:t xml:space="preserve"> se encuentra caducada.</w:t>
      </w:r>
    </w:p>
    <w:p>
      <w:rPr>
        <w:rFonts w:hAnsi="Arial"/>
        <w:rFonts w:ascii="Arial"/>
      </w:rPr>
      <w:pPr>
        <w:pStyle w:val="Body Text"/>
      </w:pPr>
      <w:rPr>
        <w:rFonts w:hAnsi="Times New Roman"/>
        <w:rFonts w:ascii="Times New Roman"/>
        <w:sz w:val="27"/>
      </w:rPr>
    </w:p>
    <w:p>
      <w:rPr>
        <w:rFonts w:hAnsi="Arial"/>
        <w:rFonts w:ascii="Arial"/>
      </w:rPr>
      <w:pPr>
        <w:pStyle w:val="List Paragraph"/>
        <w:ind w:right="379"/>
        <w:spacing w:line="276" w:lineRule="auto"/>
        <w:numPr>
          <w:numId w:val="138"/>
          <w:ilvl w:val="0"/>
        </w:numPr>
        <w:tabs>
          <w:tab w:val="left" w:leader="none" w:pos="603"/>
        </w:tabs>
      </w:pPr>
      <w:r>
        <w:rPr>
          <w:rFonts w:hAnsi="Arial"/>
          <w:rFonts w:ascii="Arial"/>
          <w:sz w:val="24"/>
        </w:rPr>
        <w:t xml:space="preserve">Para resolver, la Sala considera pertinente remitirse a las consideraciones</w:t>
      </w:r>
      <w:r>
        <w:rPr>
          <w:rFonts w:hAnsi="Arial"/>
          <w:rFonts w:ascii="Arial"/>
          <w:sz w:val="24"/>
        </w:rPr>
        <w:t xml:space="preserve"> expuestas en esta decisión relacionadas con la excepción de improcedencia de la acción, acápite donde se se concluyó que los actos administrativos que tenga </w:t>
      </w:r>
      <w:r>
        <w:rPr>
          <w:rFonts w:hAnsi="Arial"/>
          <w:rFonts w:ascii="Arial"/>
          <w:sz w:val="24"/>
        </w:rPr>
        <w:t>relación</w:t>
      </w:r>
      <w:r>
        <w:rPr>
          <w:rFonts w:hAnsi="Arial"/>
          <w:rFonts w:ascii="Arial"/>
          <w:sz w:val="24"/>
        </w:rPr>
        <w:t xml:space="preserve"> con</w:t>
      </w:r>
      <w:r>
        <w:rPr>
          <w:rFonts w:hAnsi="Arial"/>
          <w:rFonts w:ascii="Arial"/>
          <w:sz w:val="24"/>
        </w:rPr>
        <w:t xml:space="preserve"> el</w:t>
      </w:r>
      <w:r>
        <w:rPr>
          <w:rFonts w:hAnsi="Arial"/>
          <w:rFonts w:ascii="Arial"/>
          <w:sz w:val="24"/>
        </w:rPr>
        <w:t xml:space="preserve"> medio ambiente</w:t>
      </w:r>
      <w:r>
        <w:rPr>
          <w:rFonts w:hAnsi="Arial"/>
          <w:rFonts w:ascii="Arial"/>
          <w:sz w:val="24"/>
        </w:rPr>
        <w:t xml:space="preserve"> resultan</w:t>
      </w:r>
      <w:r>
        <w:rPr>
          <w:rFonts w:hAnsi="Arial"/>
          <w:rFonts w:ascii="Arial"/>
          <w:sz w:val="24"/>
        </w:rPr>
        <w:t xml:space="preserve"> ser</w:t>
      </w:r>
      <w:r>
        <w:rPr>
          <w:rFonts w:hAnsi="Arial"/>
          <w:rFonts w:ascii="Arial"/>
          <w:sz w:val="24"/>
        </w:rPr>
        <w:t xml:space="preserve"> pasible de</w:t>
      </w:r>
      <w:r>
        <w:rPr>
          <w:rFonts w:hAnsi="Arial"/>
          <w:rFonts w:ascii="Arial"/>
          <w:sz w:val="24"/>
        </w:rPr>
        <w:t xml:space="preserve"> la</w:t>
      </w:r>
      <w:r>
        <w:rPr>
          <w:rFonts w:hAnsi="Arial"/>
          <w:rFonts w:ascii="Arial"/>
          <w:sz w:val="24"/>
        </w:rPr>
        <w:t xml:space="preserve"> acción</w:t>
      </w:r>
      <w:r>
        <w:rPr>
          <w:rFonts w:hAnsi="Arial"/>
          <w:rFonts w:ascii="Arial"/>
          <w:sz w:val="24"/>
        </w:rPr>
        <w:t xml:space="preserve"> especial</w:t>
      </w:r>
      <w:r>
        <w:rPr>
          <w:rFonts w:hAnsi="Arial"/>
          <w:rFonts w:ascii="Arial"/>
          <w:sz w:val="24"/>
        </w:rPr>
        <w:t xml:space="preserve"> de</w:t>
      </w:r>
      <w:r>
        <w:rPr>
          <w:rFonts w:hAnsi="Arial"/>
          <w:rFonts w:ascii="Arial"/>
          <w:sz w:val="24"/>
        </w:rPr>
        <w:t xml:space="preserve"> nulidad,</w:t>
      </w:r>
      <w:r>
        <w:rPr>
          <w:rFonts w:hAnsi="Arial"/>
          <w:rFonts w:ascii="Arial"/>
          <w:sz w:val="24"/>
        </w:rPr>
        <w:t xml:space="preserve"> sin perjuicio de los instrumentos procesales de impugnación dispuestos en el</w:t>
      </w:r>
      <w:r>
        <w:rPr>
          <w:rFonts w:hAnsi="Arial"/>
          <w:rFonts w:ascii="Arial"/>
          <w:sz w:val="24"/>
        </w:rPr>
        <w:t xml:space="preserve"> ordenamiento</w:t>
      </w:r>
      <w:r>
        <w:rPr>
          <w:rFonts w:hAnsi="Arial"/>
          <w:rFonts w:ascii="Arial"/>
          <w:sz w:val="24"/>
        </w:rPr>
        <w:t xml:space="preserve"> jurídico</w:t>
      </w:r>
      <w:r>
        <w:rPr>
          <w:rFonts w:hAnsi="Arial"/>
          <w:rFonts w:ascii="Arial"/>
          <w:sz w:val="24"/>
        </w:rPr>
        <w:t xml:space="preserve"> como</w:t>
      </w:r>
      <w:r>
        <w:rPr>
          <w:rFonts w:hAnsi="Arial"/>
          <w:rFonts w:ascii="Arial"/>
          <w:sz w:val="24"/>
        </w:rPr>
        <w:t xml:space="preserve"> es</w:t>
      </w:r>
      <w:r>
        <w:rPr>
          <w:rFonts w:hAnsi="Arial"/>
          <w:rFonts w:ascii="Arial"/>
          <w:sz w:val="24"/>
        </w:rPr>
        <w:t xml:space="preserve"> la acción de</w:t>
      </w:r>
      <w:r>
        <w:rPr>
          <w:rFonts w:hAnsi="Arial"/>
          <w:rFonts w:ascii="Arial"/>
          <w:sz w:val="24"/>
        </w:rPr>
        <w:t xml:space="preserve"> nulidad</w:t>
      </w:r>
      <w:r>
        <w:rPr>
          <w:rFonts w:hAnsi="Arial"/>
          <w:rFonts w:ascii="Arial"/>
          <w:sz w:val="24"/>
        </w:rPr>
        <w:t xml:space="preserve"> y</w:t>
      </w:r>
      <w:r>
        <w:rPr>
          <w:rFonts w:hAnsi="Arial"/>
          <w:rFonts w:ascii="Arial"/>
          <w:sz w:val="24"/>
        </w:rPr>
        <w:t xml:space="preserve"> restablecimiento</w:t>
      </w:r>
      <w:r>
        <w:rPr>
          <w:rFonts w:hAnsi="Arial"/>
          <w:rFonts w:ascii="Arial"/>
          <w:sz w:val="24"/>
        </w:rPr>
        <w:t xml:space="preserve"> del</w:t>
      </w:r>
      <w:r>
        <w:rPr>
          <w:rFonts w:hAnsi="Arial"/>
          <w:rFonts w:ascii="Arial"/>
          <w:sz w:val="24"/>
        </w:rPr>
        <w:t xml:space="preserve"> derecho.</w:t>
      </w:r>
    </w:p>
    <w:p>
      <w:rPr>
        <w:rFonts w:hAnsi="Arial"/>
        <w:rFonts w:ascii="Arial"/>
      </w:rPr>
      <w:pPr>
        <w:pStyle w:val="Body Text"/>
      </w:pPr>
      <w:rPr>
        <w:rFonts w:hAnsi="Times New Roman"/>
        <w:rFonts w:ascii="Times New Roman"/>
        <w:sz w:val="21"/>
      </w:rPr>
    </w:p>
    <w:p>
      <w:rPr>
        <w:rFonts w:hAnsi="Arial"/>
        <w:rFonts w:ascii="Arial"/>
      </w:rPr>
      <w:pPr>
        <w:pStyle w:val="List Paragraph"/>
        <w:ind w:right="375"/>
        <w:spacing w:line="276" w:lineRule="auto"/>
        <w:numPr>
          <w:numId w:val="138"/>
          <w:ilvl w:val="0"/>
        </w:numPr>
        <w:tabs>
          <w:tab w:val="left" w:leader="none" w:pos="603"/>
        </w:tabs>
      </w:pPr>
      <w:r>
        <w:rPr>
          <w:rFonts w:hAnsi="Arial"/>
          <w:rFonts w:ascii="Arial"/>
          <w:sz w:val="24"/>
        </w:rPr>
        <w:t>No</w:t>
      </w:r>
      <w:r>
        <w:rPr>
          <w:rFonts w:hAnsi="Arial"/>
          <w:rFonts w:ascii="Arial"/>
          <w:sz w:val="24"/>
        </w:rPr>
        <w:t xml:space="preserve"> debe olvidarse que esta tipología de acto administrativo posee una naturaleza mixta, en virtud de la cual genera efectos particulares porque autoriza a</w:t>
      </w:r>
      <w:r>
        <w:rPr>
          <w:rFonts w:hAnsi="Arial"/>
          <w:rFonts w:ascii="Arial"/>
          <w:sz w:val="24"/>
        </w:rPr>
        <w:t xml:space="preserve"> determinado sujeto a desarrollar una actividad antrópica que impacta los recursos</w:t>
      </w:r>
      <w:r>
        <w:rPr>
          <w:rFonts w:hAnsi="Arial"/>
          <w:rFonts w:ascii="Arial"/>
          <w:sz w:val="24"/>
        </w:rPr>
        <w:t xml:space="preserve"> naturales; pero también produce efectos generales por las repercusiones de orden</w:t>
      </w:r>
      <w:r>
        <w:rPr>
          <w:rFonts w:hAnsi="Arial"/>
          <w:rFonts w:ascii="Arial"/>
          <w:sz w:val="24"/>
        </w:rPr>
        <w:t xml:space="preserve"> público, social, ambiental y ecológico propias de la actividad económica permitida,</w:t>
      </w:r>
      <w:r>
        <w:rPr>
          <w:rFonts w:hAnsi="Arial"/>
          <w:rFonts w:ascii="Arial"/>
          <w:sz w:val="24"/>
        </w:rPr>
        <w:t xml:space="preserve"> razón</w:t>
      </w:r>
      <w:r>
        <w:rPr>
          <w:rFonts w:hAnsi="Arial"/>
          <w:rFonts w:ascii="Arial"/>
          <w:sz w:val="24"/>
        </w:rPr>
        <w:t xml:space="preserve"> por la cual la</w:t>
      </w:r>
      <w:r>
        <w:rPr>
          <w:rFonts w:hAnsi="Arial"/>
          <w:rFonts w:ascii="Arial"/>
          <w:sz w:val="24"/>
        </w:rPr>
        <w:t xml:space="preserve"> excepción</w:t>
      </w:r>
      <w:r>
        <w:rPr>
          <w:rFonts w:hAnsi="Arial"/>
          <w:rFonts w:ascii="Arial"/>
          <w:sz w:val="24"/>
        </w:rPr>
        <w:t xml:space="preserve"> propuesta no</w:t>
      </w:r>
      <w:r>
        <w:rPr>
          <w:rFonts w:hAnsi="Arial"/>
          <w:rFonts w:ascii="Arial"/>
          <w:sz w:val="24"/>
        </w:rPr>
        <w:t xml:space="preserve"> está</w:t>
      </w:r>
      <w:r>
        <w:rPr>
          <w:rFonts w:hAnsi="Arial"/>
          <w:rFonts w:ascii="Arial"/>
          <w:sz w:val="24"/>
        </w:rPr>
        <w:t xml:space="preserve"> llamada</w:t>
      </w:r>
      <w:r>
        <w:rPr>
          <w:rFonts w:hAnsi="Arial"/>
          <w:rFonts w:ascii="Arial"/>
          <w:sz w:val="24"/>
        </w:rPr>
        <w:t xml:space="preserve"> a</w:t>
      </w:r>
      <w:r>
        <w:rPr>
          <w:rFonts w:hAnsi="Arial"/>
          <w:rFonts w:ascii="Arial"/>
          <w:sz w:val="24"/>
        </w:rPr>
        <w:t xml:space="preserve"> prosperar.</w:t>
      </w:r>
    </w:p>
    <w:p>
      <w:rPr>
        <w:rFonts w:hAnsi="Arial"/>
        <w:rFonts w:ascii="Arial"/>
      </w:rPr>
      <w:pPr>
        <w:pStyle w:val="Body Text"/>
      </w:pPr>
      <w:rPr>
        <w:rFonts w:hAnsi="Times New Roman"/>
        <w:rFonts w:ascii="Times New Roman"/>
        <w:sz w:val="22"/>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 xml:space="preserve">Igual suerte corre la relativa a la excepción de caducidad, puesto que el medio</w:t>
      </w:r>
      <w:r>
        <w:rPr>
          <w:rFonts w:hAnsi="Arial"/>
          <w:rFonts w:ascii="Arial"/>
          <w:sz w:val="24"/>
        </w:rPr>
        <w:t xml:space="preserve"> de control de nulidad de que trata el artículo 73 de la Ley 99 se puede ejercer en cualquier tiempo, según lo previsto en el artículo 136 del CCA, razón por la cual también se declararán</w:t>
      </w:r>
      <w:r>
        <w:rPr>
          <w:rFonts w:hAnsi="Arial"/>
          <w:rFonts w:ascii="Arial"/>
          <w:sz w:val="24"/>
        </w:rPr>
        <w:t xml:space="preserve"> como</w:t>
      </w:r>
      <w:r>
        <w:rPr>
          <w:rFonts w:hAnsi="Arial"/>
          <w:rFonts w:ascii="Arial"/>
          <w:sz w:val="24"/>
        </w:rPr>
        <w:t xml:space="preserve"> no probada.</w:t>
      </w:r>
    </w:p>
    <w:p>
      <w:rPr>
        <w:rFonts w:hAnsi="Arial"/>
        <w:rFonts w:ascii="Arial"/>
      </w:rPr>
      <w:pPr>
        <w:pStyle w:val="Body Text"/>
      </w:pPr>
      <w:rPr>
        <w:rFonts w:hAnsi="Times New Roman"/>
        <w:rFonts w:ascii="Times New Roman"/>
        <w:sz w:val="27"/>
      </w:rPr>
    </w:p>
    <w:p>
      <w:rPr>
        <w:rFonts w:hAnsi="Arial"/>
        <w:rFonts w:ascii="Arial"/>
      </w:rPr>
      <w:pPr>
        <w:pStyle w:val="heading 1"/>
        <w:numPr>
          <w:numId w:val="157"/>
          <w:ilvl w:val="1"/>
        </w:numPr>
        <w:tabs>
          <w:tab w:val="left" w:leader="none" w:pos="766"/>
        </w:tabs>
      </w:pPr>
      <w:r>
        <w:rPr>
          <w:rFonts w:hAnsi="Arial"/>
          <w:rFonts w:ascii="Arial"/>
        </w:rPr>
        <w:t>Análisis</w:t>
      </w:r>
      <w:r>
        <w:rPr>
          <w:rFonts w:hAnsi="Arial"/>
          <w:rFonts w:ascii="Arial"/>
        </w:rPr>
        <w:t xml:space="preserve"> del caso</w:t>
      </w:r>
      <w:r>
        <w:rPr>
          <w:rFonts w:hAnsi="Arial"/>
          <w:rFonts w:ascii="Arial"/>
        </w:rPr>
        <w:t xml:space="preserve"> concreto</w:t>
      </w:r>
    </w:p>
    <w:p>
      <w:rPr>
        <w:rFonts w:hAnsi="Arial"/>
        <w:rFonts w:ascii="Arial"/>
      </w:rPr>
      <w:pPr>
        <w:pStyle w:val="Body Text"/>
      </w:pPr>
      <w:rPr>
        <w:rFonts w:hAnsi="Times New Roman"/>
        <w:rFonts w:ascii="Times New Roman"/>
        <w:sz w:val="22"/>
        <w:b/>
      </w:rPr>
    </w:p>
    <w:p>
      <w:rPr>
        <w:rFonts w:hAnsi="Arial"/>
        <w:rFonts w:ascii="Arial"/>
      </w:rPr>
      <w:pPr>
        <w:pStyle w:val="List Paragraph"/>
        <w:spacing w:before="1" w:line="276" w:lineRule="auto"/>
        <w:numPr>
          <w:numId w:val="138"/>
          <w:ilvl w:val="0"/>
        </w:numPr>
        <w:tabs>
          <w:tab w:val="left" w:leader="none" w:pos="603"/>
        </w:tabs>
      </w:pPr>
      <w:r>
        <w:rPr>
          <w:rFonts w:hAnsi="Arial"/>
          <w:rFonts w:ascii="Arial"/>
          <w:sz w:val="24"/>
        </w:rPr>
        <w:t>De</w:t>
      </w:r>
      <w:r>
        <w:rPr>
          <w:rFonts w:hAnsi="Arial"/>
          <w:rFonts w:ascii="Arial"/>
          <w:sz w:val="24"/>
        </w:rPr>
        <w:t xml:space="preserve"> conformidad</w:t>
      </w:r>
      <w:r>
        <w:rPr>
          <w:rFonts w:hAnsi="Arial"/>
          <w:rFonts w:ascii="Arial"/>
          <w:sz w:val="24"/>
        </w:rPr>
        <w:t xml:space="preserve"> con</w:t>
      </w:r>
      <w:r>
        <w:rPr>
          <w:rFonts w:hAnsi="Arial"/>
          <w:rFonts w:ascii="Arial"/>
          <w:sz w:val="24"/>
        </w:rPr>
        <w:t xml:space="preserve"> el planteamiento</w:t>
      </w:r>
      <w:r>
        <w:rPr>
          <w:rFonts w:hAnsi="Arial"/>
          <w:rFonts w:ascii="Arial"/>
          <w:sz w:val="24"/>
        </w:rPr>
        <w:t xml:space="preserve"> del</w:t>
      </w:r>
      <w:r>
        <w:rPr>
          <w:rFonts w:hAnsi="Arial"/>
          <w:rFonts w:ascii="Arial"/>
          <w:sz w:val="24"/>
        </w:rPr>
        <w:t xml:space="preserve"> problema</w:t>
      </w:r>
      <w:r>
        <w:rPr>
          <w:rFonts w:hAnsi="Arial"/>
          <w:rFonts w:ascii="Arial"/>
          <w:sz w:val="24"/>
        </w:rPr>
        <w:t xml:space="preserve"> jurídico,</w:t>
      </w:r>
      <w:r>
        <w:rPr>
          <w:rFonts w:hAnsi="Arial"/>
          <w:rFonts w:ascii="Arial"/>
          <w:sz w:val="24"/>
        </w:rPr>
        <w:t xml:space="preserve"> la</w:t>
      </w:r>
      <w:r>
        <w:rPr>
          <w:rFonts w:hAnsi="Arial"/>
          <w:rFonts w:ascii="Arial"/>
          <w:sz w:val="24"/>
        </w:rPr>
        <w:t xml:space="preserve"> Sala</w:t>
      </w:r>
      <w:r>
        <w:rPr>
          <w:rFonts w:hAnsi="Arial"/>
          <w:rFonts w:ascii="Arial"/>
          <w:sz w:val="24"/>
        </w:rPr>
        <w:t xml:space="preserve"> estudiará los</w:t>
      </w:r>
      <w:r>
        <w:rPr>
          <w:rFonts w:hAnsi="Arial"/>
          <w:rFonts w:ascii="Arial"/>
          <w:sz w:val="24"/>
        </w:rPr>
        <w:t xml:space="preserve"> cargos de nulidad de: (i) falta de competencia y (ii) de manera conjunta, al estar</w:t>
      </w:r>
      <w:r>
        <w:rPr>
          <w:rFonts w:hAnsi="Arial"/>
          <w:rFonts w:ascii="Arial"/>
          <w:sz w:val="24"/>
        </w:rPr>
        <w:t xml:space="preserve"> relacionados, los atinentes al desconocimiento de las normas en que debieron fundarse los</w:t>
      </w:r>
      <w:r>
        <w:rPr>
          <w:rFonts w:hAnsi="Arial"/>
          <w:rFonts w:ascii="Arial"/>
          <w:sz w:val="24"/>
        </w:rPr>
        <w:t xml:space="preserve"> actos</w:t>
      </w:r>
      <w:r>
        <w:rPr>
          <w:rFonts w:hAnsi="Arial"/>
          <w:rFonts w:ascii="Arial"/>
          <w:sz w:val="24"/>
        </w:rPr>
        <w:t xml:space="preserve"> acusados</w:t>
      </w:r>
      <w:r>
        <w:rPr>
          <w:rFonts w:hAnsi="Arial"/>
          <w:rFonts w:ascii="Arial"/>
          <w:sz w:val="24"/>
        </w:rPr>
        <w:t xml:space="preserve"> y</w:t>
      </w:r>
      <w:r>
        <w:rPr>
          <w:rFonts w:hAnsi="Arial"/>
          <w:rFonts w:ascii="Arial"/>
          <w:sz w:val="24"/>
        </w:rPr>
        <w:t xml:space="preserve"> falsa</w:t>
      </w:r>
      <w:r>
        <w:rPr>
          <w:rFonts w:hAnsi="Arial"/>
          <w:rFonts w:ascii="Arial"/>
          <w:sz w:val="24"/>
        </w:rPr>
        <w:t xml:space="preserve"> motivación.</w:t>
      </w:r>
    </w:p>
    <w:p>
      <w:rPr>
        <w:rFonts w:hAnsi="Arial"/>
        <w:rFonts w:ascii="Arial"/>
      </w:rPr>
      <w:pPr>
        <w:pStyle w:val="Body Text"/>
      </w:pPr>
      <w:rPr>
        <w:rFonts w:hAnsi="Times New Roman"/>
        <w:rFonts w:ascii="Times New Roman"/>
      </w:rPr>
    </w:p>
    <w:p>
      <w:rPr>
        <w:rFonts w:hAnsi="Arial"/>
        <w:rFonts w:ascii="Arial"/>
      </w:rPr>
      <w:pPr>
        <w:pStyle w:val="heading 1"/>
        <w:numPr>
          <w:numId w:val="158"/>
          <w:ilvl w:val="2"/>
        </w:numPr>
        <w:tabs>
          <w:tab w:val="left" w:leader="none" w:pos="966"/>
        </w:tabs>
      </w:pPr>
      <w:r>
        <w:rPr>
          <w:rFonts w:hAnsi="Arial"/>
          <w:rFonts w:ascii="Arial"/>
        </w:rPr>
        <w:t>Falta</w:t>
      </w:r>
      <w:r>
        <w:rPr>
          <w:rFonts w:hAnsi="Arial"/>
          <w:rFonts w:ascii="Arial"/>
        </w:rPr>
        <w:t xml:space="preserve"> de</w:t>
      </w:r>
      <w:r>
        <w:rPr>
          <w:rFonts w:hAnsi="Arial"/>
          <w:rFonts w:ascii="Arial"/>
        </w:rPr>
        <w:t xml:space="preserve"> competencia</w:t>
      </w:r>
    </w:p>
    <w:p>
      <w:rPr>
        <w:rFonts w:hAnsi="Arial"/>
        <w:rFonts w:ascii="Arial"/>
      </w:rPr>
      <w:pPr>
        <w:pStyle w:val="Body Text"/>
      </w:pPr>
      <w:rPr>
        <w:rFonts w:hAnsi="Times New Roman"/>
        <w:rFonts w:ascii="Times New Roman"/>
        <w:sz w:val="27"/>
        <w:b/>
      </w:rPr>
    </w:p>
    <w:p>
      <w:rPr>
        <w:rFonts w:hAnsi="Arial"/>
        <w:rFonts w:ascii="Arial"/>
      </w:rPr>
      <w:pPr>
        <w:pStyle w:val="List Paragraph"/>
        <w:ind w:right="375"/>
        <w:spacing w:line="276" w:lineRule="auto"/>
        <w:numPr>
          <w:numId w:val="138"/>
          <w:ilvl w:val="0"/>
        </w:numPr>
        <w:tabs>
          <w:tab w:val="left" w:leader="none" w:pos="603"/>
        </w:tabs>
      </w:pPr>
      <w:r>
        <w:rPr>
          <w:rFonts w:hAnsi="Arial"/>
          <w:rFonts w:ascii="Arial"/>
          <w:sz w:val="24"/>
        </w:rPr>
        <w:t xml:space="preserve">Los demandantes sostienen que la autoridad minera actuó sin competencia o</w:t>
      </w:r>
      <w:r>
        <w:rPr>
          <w:rFonts w:hAnsi="Arial"/>
          <w:rFonts w:ascii="Arial"/>
          <w:sz w:val="24"/>
        </w:rPr>
        <w:t xml:space="preserve"> facultad legal para expedir los actos acusados y, por ende, no podían darle una </w:t>
      </w:r>
      <w:r>
        <w:rPr>
          <w:rFonts w:hAnsi="Arial"/>
          <w:rFonts w:ascii="Arial"/>
          <w:sz w:val="24"/>
        </w:rPr>
        <w:t>destinación</w:t>
      </w:r>
      <w:r>
        <w:rPr>
          <w:rFonts w:hAnsi="Arial"/>
          <w:rFonts w:ascii="Arial"/>
          <w:sz w:val="24"/>
        </w:rPr>
        <w:t xml:space="preserve"> </w:t>
      </w:r>
      <w:r>
        <w:rPr>
          <w:rFonts w:hAnsi="Arial"/>
          <w:rFonts w:ascii="Arial"/>
          <w:sz w:val="24"/>
        </w:rPr>
        <w:t>diferente</w:t>
      </w:r>
      <w:r>
        <w:rPr>
          <w:rFonts w:hAnsi="Arial"/>
          <w:rFonts w:ascii="Arial"/>
          <w:sz w:val="24"/>
        </w:rPr>
        <w:t xml:space="preserve"> </w:t>
      </w:r>
      <w:r>
        <w:rPr>
          <w:rFonts w:hAnsi="Arial"/>
          <w:rFonts w:ascii="Arial"/>
          <w:sz w:val="24"/>
        </w:rPr>
        <w:t>al</w:t>
      </w:r>
      <w:r>
        <w:rPr>
          <w:rFonts w:hAnsi="Arial"/>
          <w:rFonts w:ascii="Arial"/>
          <w:sz w:val="24"/>
        </w:rPr>
        <w:t xml:space="preserve"> </w:t>
      </w:r>
      <w:r>
        <w:rPr>
          <w:rFonts w:hAnsi="Arial"/>
          <w:rFonts w:ascii="Arial"/>
          <w:sz w:val="24"/>
        </w:rPr>
        <w:t>uso</w:t>
      </w:r>
      <w:r>
        <w:rPr>
          <w:rFonts w:hAnsi="Arial"/>
          <w:rFonts w:ascii="Arial"/>
          <w:sz w:val="24"/>
        </w:rPr>
        <w:t xml:space="preserve"> del</w:t>
      </w:r>
      <w:r>
        <w:rPr>
          <w:rFonts w:hAnsi="Arial"/>
          <w:rFonts w:ascii="Arial"/>
          <w:sz w:val="24"/>
        </w:rPr>
        <w:t xml:space="preserve"> suelo</w:t>
      </w:r>
      <w:r>
        <w:rPr>
          <w:rFonts w:hAnsi="Arial"/>
          <w:rFonts w:ascii="Arial"/>
          <w:sz w:val="24"/>
        </w:rPr>
        <w:t xml:space="preserve"> previsto</w:t>
      </w:r>
      <w:r>
        <w:rPr>
          <w:rFonts w:hAnsi="Arial"/>
          <w:rFonts w:ascii="Arial"/>
          <w:sz w:val="24"/>
        </w:rPr>
        <w:t xml:space="preserve"> en</w:t>
      </w:r>
      <w:r>
        <w:rPr>
          <w:rFonts w:hAnsi="Arial"/>
          <w:rFonts w:ascii="Arial"/>
          <w:sz w:val="24"/>
        </w:rPr>
        <w:t xml:space="preserve"> el</w:t>
      </w:r>
      <w:r>
        <w:rPr>
          <w:rFonts w:hAnsi="Arial"/>
          <w:rFonts w:ascii="Arial"/>
          <w:sz w:val="24"/>
        </w:rPr>
        <w:t xml:space="preserve"> ordenamiento</w:t>
      </w:r>
      <w:r>
        <w:rPr>
          <w:rFonts w:hAnsi="Arial"/>
          <w:rFonts w:ascii="Arial"/>
          <w:sz w:val="24"/>
        </w:rPr>
        <w:t xml:space="preserve"> jurídico</w:t>
      </w:r>
      <w:r>
        <w:rPr>
          <w:rFonts w:hAnsi="Arial"/>
          <w:rFonts w:ascii="Arial"/>
          <w:sz w:val="24"/>
        </w:rPr>
        <w:t xml:space="preserve"> ambiental,</w:t>
      </w:r>
      <w:r>
        <w:rPr>
          <w:rFonts w:hAnsi="Arial"/>
          <w:rFonts w:ascii="Arial"/>
          <w:sz w:val="24"/>
        </w:rPr>
        <w:t xml:space="preserve"> desconociendo</w:t>
      </w:r>
      <w:r>
        <w:rPr>
          <w:rFonts w:hAnsi="Arial"/>
          <w:rFonts w:ascii="Arial"/>
          <w:sz w:val="24"/>
        </w:rPr>
        <w:t xml:space="preserve"> los principios relacionados con la zonificación, planeación,</w:t>
      </w:r>
      <w:r>
        <w:rPr>
          <w:rFonts w:hAnsi="Arial"/>
          <w:rFonts w:ascii="Arial"/>
          <w:sz w:val="24"/>
        </w:rPr>
        <w:t xml:space="preserve"> intervención y</w:t>
      </w:r>
      <w:r>
        <w:rPr>
          <w:rFonts w:hAnsi="Arial"/>
          <w:rFonts w:ascii="Arial"/>
          <w:sz w:val="24"/>
        </w:rPr>
        <w:t xml:space="preserve"> ordenamiento.</w:t>
      </w:r>
    </w:p>
    <w:p>
      <w:rPr>
        <w:rFonts w:hAnsi="Arial"/>
        <w:rFonts w:ascii="Arial"/>
      </w:rPr>
      <w:pPr>
        <w:pStyle w:val="Body Text"/>
      </w:pPr>
      <w:rPr>
        <w:rFonts w:hAnsi="Times New Roman"/>
        <w:rFonts w:ascii="Times New Roman"/>
        <w:sz w:val="27"/>
      </w:rPr>
    </w:p>
    <w:p>
      <w:rPr>
        <w:rFonts w:hAnsi="Arial"/>
        <w:rFonts w:ascii="Arial"/>
      </w:rPr>
      <w:pPr>
        <w:pStyle w:val="List Paragraph"/>
        <w:ind w:right="375"/>
        <w:spacing w:before="1" w:line="276" w:lineRule="auto"/>
        <w:numPr>
          <w:numId w:val="138"/>
          <w:ilvl w:val="0"/>
        </w:numPr>
        <w:tabs>
          <w:tab w:val="left" w:leader="none" w:pos="603"/>
        </w:tabs>
      </w:pPr>
      <w:r>
        <w:rPr>
          <w:rFonts w:hAnsi="Arial"/>
          <w:rFonts w:ascii="Arial"/>
          <w:sz w:val="24"/>
        </w:rPr>
        <w:t xml:space="preserve">En contraposición, el Ministerio de Minas y Energía y la Constructora Palo Alto</w:t>
      </w:r>
      <w:r>
        <w:rPr>
          <w:rFonts w:hAnsi="Arial"/>
          <w:rFonts w:ascii="Arial"/>
          <w:sz w:val="24"/>
        </w:rPr>
        <w:t xml:space="preserve"> </w:t>
      </w:r>
      <w:r>
        <w:rPr>
          <w:rFonts w:hAnsi="Arial"/>
          <w:rFonts w:ascii="Arial"/>
          <w:sz w:val="24"/>
        </w:rPr>
        <w:t>y</w:t>
      </w:r>
      <w:r>
        <w:rPr>
          <w:rFonts w:hAnsi="Arial"/>
          <w:rFonts w:ascii="Arial"/>
          <w:sz w:val="24"/>
        </w:rPr>
        <w:t xml:space="preserve"> </w:t>
      </w:r>
      <w:r>
        <w:rPr>
          <w:rFonts w:hAnsi="Arial"/>
          <w:rFonts w:ascii="Arial"/>
          <w:sz w:val="24"/>
        </w:rPr>
        <w:t>Cia</w:t>
      </w:r>
      <w:r>
        <w:rPr>
          <w:rFonts w:hAnsi="Arial"/>
          <w:rFonts w:ascii="Arial"/>
          <w:sz w:val="24"/>
        </w:rPr>
        <w:t xml:space="preserve"> </w:t>
      </w:r>
      <w:r>
        <w:rPr>
          <w:rFonts w:hAnsi="Arial"/>
          <w:rFonts w:ascii="Arial"/>
          <w:sz w:val="24"/>
        </w:rPr>
        <w:t>S.</w:t>
      </w:r>
      <w:r>
        <w:rPr>
          <w:rFonts w:hAnsi="Arial"/>
          <w:rFonts w:ascii="Arial"/>
          <w:sz w:val="24"/>
        </w:rPr>
        <w:t xml:space="preserve"> </w:t>
      </w:r>
      <w:r>
        <w:rPr>
          <w:rFonts w:hAnsi="Arial"/>
          <w:rFonts w:ascii="Arial"/>
          <w:sz w:val="24"/>
        </w:rPr>
        <w:t>En</w:t>
      </w:r>
      <w:r>
        <w:rPr>
          <w:rFonts w:hAnsi="Arial"/>
          <w:rFonts w:ascii="Arial"/>
          <w:sz w:val="24"/>
        </w:rPr>
        <w:t xml:space="preserve"> </w:t>
      </w:r>
      <w:r>
        <w:rPr>
          <w:rFonts w:hAnsi="Arial"/>
          <w:rFonts w:ascii="Arial"/>
          <w:sz w:val="24"/>
        </w:rPr>
        <w:t>C.</w:t>
      </w:r>
      <w:r>
        <w:rPr>
          <w:rFonts w:hAnsi="Arial"/>
          <w:rFonts w:ascii="Arial"/>
          <w:sz w:val="24"/>
        </w:rPr>
        <w:t xml:space="preserve"> </w:t>
      </w:r>
      <w:r>
        <w:rPr>
          <w:rFonts w:hAnsi="Arial"/>
          <w:rFonts w:ascii="Arial"/>
          <w:sz w:val="24"/>
        </w:rPr>
        <w:t>explicaron</w:t>
      </w:r>
      <w:r>
        <w:rPr>
          <w:rFonts w:hAnsi="Arial"/>
          <w:rFonts w:ascii="Arial"/>
          <w:sz w:val="24"/>
        </w:rPr>
        <w:t xml:space="preserve"> </w:t>
      </w:r>
      <w:r>
        <w:rPr>
          <w:rFonts w:hAnsi="Arial"/>
          <w:rFonts w:ascii="Arial"/>
          <w:sz w:val="24"/>
        </w:rPr>
        <w:t>que</w:t>
      </w:r>
      <w:r>
        <w:rPr>
          <w:rFonts w:hAnsi="Arial"/>
          <w:rFonts w:ascii="Arial"/>
          <w:sz w:val="24"/>
        </w:rPr>
        <w:t xml:space="preserve"> </w:t>
      </w:r>
      <w:r>
        <w:rPr>
          <w:rFonts w:hAnsi="Arial"/>
          <w:rFonts w:ascii="Arial"/>
          <w:sz w:val="24"/>
        </w:rPr>
        <w:t>los</w:t>
      </w:r>
      <w:r>
        <w:rPr>
          <w:rFonts w:hAnsi="Arial"/>
          <w:rFonts w:ascii="Arial"/>
          <w:sz w:val="24"/>
        </w:rPr>
        <w:t xml:space="preserve"> títulos</w:t>
      </w:r>
      <w:r>
        <w:rPr>
          <w:rFonts w:hAnsi="Arial"/>
          <w:rFonts w:ascii="Arial"/>
          <w:sz w:val="24"/>
        </w:rPr>
        <w:t xml:space="preserve"> mineros</w:t>
      </w:r>
      <w:r>
        <w:rPr>
          <w:rFonts w:hAnsi="Arial"/>
          <w:rFonts w:ascii="Arial"/>
          <w:sz w:val="24"/>
        </w:rPr>
        <w:t xml:space="preserve"> tenían implícita la licencia</w:t>
      </w:r>
      <w:r>
        <w:rPr>
          <w:rFonts w:hAnsi="Arial"/>
          <w:rFonts w:ascii="Arial"/>
          <w:sz w:val="24"/>
        </w:rPr>
        <w:t xml:space="preserve"> ambiental</w:t>
      </w:r>
      <w:r>
        <w:rPr>
          <w:rFonts w:hAnsi="Arial"/>
          <w:rFonts w:ascii="Arial"/>
          <w:sz w:val="24"/>
        </w:rPr>
        <w:t xml:space="preserve"> y los demás permisos ambientales exigibles, en los términos del artículo 246 del</w:t>
      </w:r>
      <w:r>
        <w:rPr>
          <w:rFonts w:hAnsi="Arial"/>
          <w:rFonts w:ascii="Arial"/>
          <w:sz w:val="24"/>
        </w:rPr>
        <w:t xml:space="preserve"> Estatuto</w:t>
      </w:r>
      <w:r>
        <w:rPr>
          <w:rFonts w:hAnsi="Arial"/>
          <w:rFonts w:ascii="Arial"/>
          <w:sz w:val="24"/>
        </w:rPr>
        <w:t xml:space="preserve"> Minero</w:t>
      </w:r>
      <w:r>
        <w:rPr>
          <w:rFonts w:hAnsi="Arial"/>
          <w:rFonts w:ascii="Arial"/>
          <w:sz w:val="24"/>
        </w:rPr>
        <w:t xml:space="preserve"> aplicable</w:t>
      </w:r>
      <w:r>
        <w:rPr>
          <w:rFonts w:hAnsi="Arial"/>
          <w:rFonts w:ascii="Arial"/>
          <w:sz w:val="24"/>
        </w:rPr>
        <w:t xml:space="preserve"> a</w:t>
      </w:r>
      <w:r>
        <w:rPr>
          <w:rFonts w:hAnsi="Arial"/>
          <w:rFonts w:ascii="Arial"/>
          <w:sz w:val="24"/>
        </w:rPr>
        <w:t xml:space="preserve"> la actividad</w:t>
      </w:r>
      <w:r>
        <w:rPr>
          <w:rFonts w:hAnsi="Arial"/>
          <w:rFonts w:ascii="Arial"/>
          <w:sz w:val="24"/>
        </w:rPr>
        <w:t xml:space="preserve"> extractiva</w:t>
      </w:r>
      <w:r>
        <w:rPr>
          <w:rFonts w:hAnsi="Arial"/>
          <w:rFonts w:ascii="Arial"/>
          <w:sz w:val="24"/>
        </w:rPr>
        <w:t xml:space="preserve"> cuestionada</w:t>
      </w:r>
      <w:r>
        <w:rPr>
          <w:rFonts w:hAnsi="Arial"/>
          <w:rFonts w:ascii="Arial"/>
          <w:sz w:val="24"/>
        </w:rPr>
        <w:t xml:space="preserve"> y</w:t>
      </w:r>
      <w:r>
        <w:rPr>
          <w:rFonts w:hAnsi="Arial"/>
          <w:rFonts w:ascii="Arial"/>
          <w:sz w:val="24"/>
        </w:rPr>
        <w:t xml:space="preserve"> que,</w:t>
      </w:r>
      <w:r>
        <w:rPr>
          <w:rFonts w:hAnsi="Arial"/>
          <w:rFonts w:ascii="Arial"/>
          <w:sz w:val="24"/>
        </w:rPr>
        <w:t xml:space="preserve"> por ello, tenía</w:t>
      </w:r>
      <w:r>
        <w:rPr>
          <w:rFonts w:hAnsi="Arial"/>
          <w:rFonts w:ascii="Arial"/>
          <w:sz w:val="24"/>
        </w:rPr>
        <w:t xml:space="preserve"> la facultad de declarar la utilidad pública e interés social de las áreas expropiadas,</w:t>
      </w:r>
      <w:r>
        <w:rPr>
          <w:rFonts w:hAnsi="Arial"/>
          <w:rFonts w:ascii="Arial"/>
          <w:sz w:val="24"/>
        </w:rPr>
        <w:t xml:space="preserve"> además</w:t>
      </w:r>
      <w:r>
        <w:rPr>
          <w:rFonts w:hAnsi="Arial"/>
          <w:rFonts w:ascii="Arial"/>
          <w:sz w:val="24"/>
        </w:rPr>
        <w:t xml:space="preserve"> de</w:t>
      </w:r>
      <w:r>
        <w:rPr>
          <w:rFonts w:hAnsi="Arial"/>
          <w:rFonts w:ascii="Arial"/>
          <w:sz w:val="24"/>
        </w:rPr>
        <w:t xml:space="preserve"> expedir los</w:t>
      </w:r>
      <w:r>
        <w:rPr>
          <w:rFonts w:hAnsi="Arial"/>
          <w:rFonts w:ascii="Arial"/>
          <w:sz w:val="24"/>
        </w:rPr>
        <w:t xml:space="preserve"> demás</w:t>
      </w:r>
      <w:r>
        <w:rPr>
          <w:rFonts w:hAnsi="Arial"/>
          <w:rFonts w:ascii="Arial"/>
          <w:sz w:val="24"/>
        </w:rPr>
        <w:t xml:space="preserve"> actos acusados.</w:t>
      </w:r>
    </w:p>
    <w:p>
      <w:rPr>
        <w:rFonts w:hAnsi="Arial"/>
        <w:rFonts w:ascii="Arial"/>
      </w:rPr>
      <w:pPr>
        <w:pStyle w:val="Body Text"/>
      </w:pPr>
      <w:rPr>
        <w:rFonts w:hAnsi="Times New Roman"/>
        <w:rFonts w:ascii="Times New Roman"/>
        <w:sz w:val="19"/>
      </w:rPr>
    </w:p>
    <w:p>
      <w:rPr>
        <w:rFonts w:hAnsi="Arial"/>
        <w:rFonts w:ascii="Arial"/>
      </w:rPr>
      <w:pPr>
        <w:pStyle w:val="List Paragraph"/>
        <w:ind w:right="374"/>
        <w:spacing w:before="92" w:line="276" w:lineRule="auto"/>
        <w:numPr>
          <w:numId w:val="138"/>
          <w:ilvl w:val="0"/>
        </w:numPr>
        <w:tabs>
          <w:tab w:val="left" w:leader="none" w:pos="603"/>
        </w:tabs>
      </w:pPr>
      <w:r>
        <w:rPr>
          <w:rFonts w:hAnsi="Arial"/>
          <w:rFonts w:ascii="Arial"/>
          <w:sz w:val="24"/>
        </w:rPr>
        <w:t xml:space="preserve">Para resolver, la Sala pone de presente que el Ministerio de Minas y Energía</w:t>
      </w:r>
      <w:r>
        <w:rPr>
          <w:rFonts w:hAnsi="Arial"/>
          <w:rFonts w:ascii="Arial"/>
          <w:sz w:val="24"/>
        </w:rPr>
        <w:t xml:space="preserve"> expidió</w:t>
      </w:r>
      <w:r>
        <w:rPr>
          <w:rFonts w:hAnsi="Arial"/>
          <w:rFonts w:ascii="Arial"/>
          <w:sz w:val="24"/>
        </w:rPr>
        <w:t xml:space="preserve"> los</w:t>
      </w:r>
      <w:r>
        <w:rPr>
          <w:rFonts w:hAnsi="Arial"/>
          <w:rFonts w:ascii="Arial"/>
          <w:sz w:val="24"/>
        </w:rPr>
        <w:t xml:space="preserve"> actos</w:t>
      </w:r>
      <w:r>
        <w:rPr>
          <w:rFonts w:hAnsi="Arial"/>
          <w:rFonts w:ascii="Arial"/>
          <w:sz w:val="24"/>
        </w:rPr>
        <w:t xml:space="preserve"> acusados</w:t>
      </w:r>
      <w:r>
        <w:rPr>
          <w:rFonts w:hAnsi="Arial"/>
          <w:rFonts w:ascii="Arial"/>
          <w:sz w:val="24"/>
        </w:rPr>
        <w:t xml:space="preserve"> </w:t>
      </w:r>
      <w:r>
        <w:rPr>
          <w:rFonts w:hAnsi="Arial"/>
          <w:rFonts w:ascii="Arial"/>
          <w:sz w:val="24"/>
          <w:i/>
        </w:rPr>
        <w:t>“[…]</w:t>
      </w:r>
      <w:r>
        <w:rPr>
          <w:rFonts w:hAnsi="Arial"/>
          <w:rFonts w:ascii="Arial"/>
          <w:sz w:val="24"/>
          <w:i/>
        </w:rPr>
        <w:t xml:space="preserve"> en</w:t>
      </w:r>
      <w:r>
        <w:rPr>
          <w:rFonts w:hAnsi="Arial"/>
          <w:rFonts w:ascii="Arial"/>
          <w:sz w:val="24"/>
          <w:i/>
        </w:rPr>
        <w:t xml:space="preserve"> ejercicio</w:t>
      </w:r>
      <w:r>
        <w:rPr>
          <w:rFonts w:hAnsi="Arial"/>
          <w:rFonts w:ascii="Arial"/>
          <w:sz w:val="24"/>
          <w:i/>
        </w:rPr>
        <w:t xml:space="preserve"> de sus atribuciones legales, en</w:t>
      </w:r>
      <w:r>
        <w:rPr>
          <w:rFonts w:hAnsi="Arial"/>
          <w:rFonts w:ascii="Arial"/>
          <w:sz w:val="24"/>
          <w:i/>
        </w:rPr>
        <w:t xml:space="preserve"> especial</w:t>
      </w:r>
      <w:r>
        <w:rPr>
          <w:rFonts w:hAnsi="Arial"/>
          <w:rFonts w:ascii="Arial"/>
          <w:sz w:val="24"/>
          <w:i/>
        </w:rPr>
        <w:t xml:space="preserve"> de las conferidas por los artículos 7º, 183 y siguientes del Decreto 2655 de 1988 -</w:t>
      </w:r>
      <w:r>
        <w:rPr>
          <w:rFonts w:hAnsi="Arial"/>
          <w:rFonts w:ascii="Arial"/>
          <w:sz w:val="24"/>
          <w:i/>
        </w:rPr>
        <w:t xml:space="preserve"> código de minas- y demás normas concordantes […]”, </w:t>
      </w:r>
      <w:r>
        <w:rPr>
          <w:rFonts w:hAnsi="Arial"/>
          <w:rFonts w:ascii="Arial"/>
          <w:sz w:val="24"/>
        </w:rPr>
        <w:t xml:space="preserve">además de las consagradas</w:t>
      </w:r>
      <w:r>
        <w:rPr>
          <w:rFonts w:hAnsi="Arial"/>
          <w:rFonts w:ascii="Arial"/>
          <w:sz w:val="24"/>
        </w:rPr>
        <w:t xml:space="preserve"> en</w:t>
      </w:r>
      <w:r>
        <w:rPr>
          <w:rFonts w:hAnsi="Arial"/>
          <w:rFonts w:ascii="Arial"/>
          <w:sz w:val="24"/>
        </w:rPr>
        <w:t xml:space="preserve"> los</w:t>
      </w:r>
      <w:r>
        <w:rPr>
          <w:rFonts w:hAnsi="Arial"/>
          <w:rFonts w:ascii="Arial"/>
          <w:sz w:val="24"/>
        </w:rPr>
        <w:t xml:space="preserve"> artículos</w:t>
      </w:r>
      <w:r>
        <w:rPr>
          <w:rFonts w:hAnsi="Arial"/>
          <w:rFonts w:ascii="Arial"/>
          <w:sz w:val="24"/>
        </w:rPr>
        <w:t xml:space="preserve"> 13, 16,</w:t>
      </w:r>
      <w:r>
        <w:rPr>
          <w:rFonts w:hAnsi="Arial"/>
          <w:rFonts w:ascii="Arial"/>
          <w:sz w:val="24"/>
        </w:rPr>
        <w:t xml:space="preserve"> 22, 44,</w:t>
      </w:r>
      <w:r>
        <w:rPr>
          <w:rFonts w:hAnsi="Arial"/>
          <w:rFonts w:ascii="Arial"/>
          <w:sz w:val="24"/>
        </w:rPr>
        <w:t xml:space="preserve"> 246,</w:t>
      </w:r>
      <w:r>
        <w:rPr>
          <w:rFonts w:hAnsi="Arial"/>
          <w:rFonts w:ascii="Arial"/>
          <w:sz w:val="24"/>
        </w:rPr>
        <w:t xml:space="preserve"> 250,</w:t>
      </w:r>
      <w:r>
        <w:rPr>
          <w:rFonts w:hAnsi="Arial"/>
          <w:rFonts w:ascii="Arial"/>
          <w:sz w:val="24"/>
        </w:rPr>
        <w:t xml:space="preserve"> 251,</w:t>
      </w:r>
      <w:r>
        <w:rPr>
          <w:rFonts w:hAnsi="Arial"/>
          <w:rFonts w:ascii="Arial"/>
          <w:sz w:val="24"/>
        </w:rPr>
        <w:t xml:space="preserve"> 252</w:t>
      </w:r>
      <w:r>
        <w:rPr>
          <w:rFonts w:hAnsi="Arial"/>
          <w:rFonts w:ascii="Arial"/>
          <w:sz w:val="24"/>
        </w:rPr>
        <w:t xml:space="preserve"> y</w:t>
      </w:r>
      <w:r>
        <w:rPr>
          <w:rFonts w:hAnsi="Arial"/>
          <w:rFonts w:ascii="Arial"/>
          <w:sz w:val="24"/>
        </w:rPr>
        <w:t xml:space="preserve"> 254 del</w:t>
      </w:r>
      <w:r>
        <w:rPr>
          <w:rFonts w:hAnsi="Arial"/>
          <w:rFonts w:ascii="Arial"/>
          <w:sz w:val="24"/>
        </w:rPr>
        <w:t xml:space="preserve"> mismo</w:t>
      </w:r>
      <w:r>
        <w:rPr>
          <w:rFonts w:hAnsi="Arial"/>
          <w:rFonts w:ascii="Arial"/>
          <w:sz w:val="24"/>
        </w:rPr>
        <w:t xml:space="preserve"> estatuto.</w:t>
      </w:r>
    </w:p>
    <w:p>
      <w:rPr>
        <w:rFonts w:hAnsi="Arial"/>
        <w:rFonts w:ascii="Arial"/>
      </w:rPr>
      <w:pPr>
        <w:pStyle w:val="Body Text"/>
      </w:pPr>
      <w:rPr>
        <w:rFonts w:hAnsi="Times New Roman"/>
        <w:rFonts w:ascii="Times New Roman"/>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 xml:space="preserve">En efecto, el artículo 7º señala que le corresponde al Ministerio de Minas y</w:t>
      </w:r>
      <w:r>
        <w:rPr>
          <w:rFonts w:hAnsi="Arial"/>
          <w:rFonts w:ascii="Arial"/>
          <w:sz w:val="24"/>
        </w:rPr>
        <w:t xml:space="preserve"> Energía declarar la utilidad pública o de interés social la industria minera en sus ramas de prospección exploración, explotación, beneficio, transporte, fundición, aprovechamiento, procesamiento, transformación y comercialización y, como consecuencia</w:t>
      </w:r>
      <w:r>
        <w:rPr>
          <w:rFonts w:hAnsi="Arial"/>
          <w:rFonts w:ascii="Arial"/>
          <w:sz w:val="24"/>
        </w:rPr>
        <w:t xml:space="preserve"> de</w:t>
      </w:r>
      <w:r>
        <w:rPr>
          <w:rFonts w:hAnsi="Arial"/>
          <w:rFonts w:ascii="Arial"/>
          <w:sz w:val="24"/>
        </w:rPr>
        <w:t xml:space="preserve"> ello,</w:t>
      </w:r>
      <w:r>
        <w:rPr>
          <w:rFonts w:hAnsi="Arial"/>
          <w:rFonts w:ascii="Arial"/>
          <w:sz w:val="24"/>
        </w:rPr>
        <w:t xml:space="preserve"> decretar</w:t>
      </w:r>
      <w:r>
        <w:rPr>
          <w:rFonts w:hAnsi="Arial"/>
          <w:rFonts w:ascii="Arial"/>
          <w:sz w:val="24"/>
        </w:rPr>
        <w:t xml:space="preserve"> las</w:t>
      </w:r>
      <w:r>
        <w:rPr>
          <w:rFonts w:hAnsi="Arial"/>
          <w:rFonts w:ascii="Arial"/>
          <w:sz w:val="24"/>
        </w:rPr>
        <w:t xml:space="preserve"> expropiaciones de</w:t>
      </w:r>
      <w:r>
        <w:rPr>
          <w:rFonts w:hAnsi="Arial"/>
          <w:rFonts w:ascii="Arial"/>
          <w:sz w:val="24"/>
        </w:rPr>
        <w:t xml:space="preserve"> bienes</w:t>
      </w:r>
      <w:r>
        <w:rPr>
          <w:rFonts w:hAnsi="Arial"/>
          <w:rFonts w:ascii="Arial"/>
          <w:sz w:val="24"/>
        </w:rPr>
        <w:t xml:space="preserve"> y derechos</w:t>
      </w:r>
      <w:r>
        <w:rPr>
          <w:rFonts w:hAnsi="Arial"/>
          <w:rFonts w:ascii="Arial"/>
          <w:sz w:val="24"/>
        </w:rPr>
        <w:t xml:space="preserve"> necesarios</w:t>
      </w:r>
      <w:r>
        <w:rPr>
          <w:rFonts w:hAnsi="Arial"/>
          <w:rFonts w:ascii="Arial"/>
          <w:sz w:val="24"/>
        </w:rPr>
        <w:t xml:space="preserve"> para</w:t>
      </w:r>
      <w:r>
        <w:rPr>
          <w:rFonts w:hAnsi="Arial"/>
          <w:rFonts w:ascii="Arial"/>
          <w:sz w:val="24"/>
        </w:rPr>
        <w:t xml:space="preserve"> su ejercicio o</w:t>
      </w:r>
      <w:r>
        <w:rPr>
          <w:rFonts w:hAnsi="Arial"/>
          <w:rFonts w:ascii="Arial"/>
          <w:sz w:val="24"/>
        </w:rPr>
        <w:t xml:space="preserve"> su</w:t>
      </w:r>
      <w:r>
        <w:rPr>
          <w:rFonts w:hAnsi="Arial"/>
          <w:rFonts w:ascii="Arial"/>
          <w:sz w:val="24"/>
        </w:rPr>
        <w:t xml:space="preserve"> eficiente desarrollo.</w:t>
      </w:r>
    </w:p>
    <w:p>
      <w:rPr>
        <w:rFonts w:hAnsi="Arial"/>
        <w:rFonts w:ascii="Arial"/>
      </w:rPr>
      <w:pPr>
        <w:pStyle w:val="Body Text"/>
      </w:pPr>
      <w:rPr>
        <w:rFonts w:hAnsi="Times New Roman"/>
        <w:rFonts w:ascii="Times New Roman"/>
        <w:sz w:val="22"/>
      </w:rPr>
    </w:p>
    <w:p>
      <w:rPr>
        <w:rFonts w:hAnsi="Arial"/>
        <w:rFonts w:ascii="Arial"/>
      </w:rPr>
      <w:pPr>
        <w:pStyle w:val="List Paragraph"/>
        <w:ind w:right="381"/>
        <w:spacing w:line="276" w:lineRule="auto"/>
        <w:numPr>
          <w:numId w:val="138"/>
          <w:ilvl w:val="0"/>
        </w:numPr>
        <w:tabs>
          <w:tab w:val="left" w:leader="none" w:pos="603"/>
        </w:tabs>
      </w:pPr>
      <w:r>
        <w:rPr>
          <w:rFonts w:hAnsi="Arial"/>
          <w:rFonts w:ascii="Arial"/>
          <w:sz w:val="24"/>
        </w:rPr>
        <w:t xml:space="preserve">El artículo 13 del Decreto 2655 de 1988 consagró que el acto administrativo</w:t>
      </w:r>
      <w:r>
        <w:rPr>
          <w:rFonts w:hAnsi="Arial"/>
          <w:rFonts w:ascii="Arial"/>
          <w:sz w:val="24"/>
        </w:rPr>
        <w:t xml:space="preserve"> mediante el cual se otorga a una persona la facultad de explorar y explotar el suelo</w:t>
      </w:r>
      <w:r>
        <w:rPr>
          <w:rFonts w:hAnsi="Arial"/>
          <w:rFonts w:ascii="Arial"/>
          <w:sz w:val="24"/>
        </w:rPr>
        <w:t xml:space="preserve"> confiere a su titular, entre otros, el derecho a limitar el ejercicio de la propiedad</w:t>
      </w:r>
      <w:r>
        <w:rPr>
          <w:rFonts w:hAnsi="Arial"/>
          <w:rFonts w:ascii="Arial"/>
          <w:sz w:val="24"/>
        </w:rPr>
        <w:t xml:space="preserve"> superficiaria de terceros con las servidumbres y usos necesarios para el ejercicio de</w:t>
      </w:r>
      <w:r>
        <w:rPr>
          <w:rFonts w:hAnsi="Arial"/>
          <w:rFonts w:ascii="Arial"/>
          <w:sz w:val="24"/>
        </w:rPr>
        <w:t xml:space="preserve"> aquellas</w:t>
      </w:r>
      <w:r>
        <w:rPr>
          <w:rFonts w:hAnsi="Arial"/>
          <w:rFonts w:ascii="Arial"/>
          <w:sz w:val="24"/>
        </w:rPr>
        <w:t xml:space="preserve"> actividades.</w:t>
      </w:r>
    </w:p>
    <w:p>
      <w:rPr>
        <w:rFonts w:hAnsi="Arial"/>
        <w:rFonts w:ascii="Arial"/>
      </w:rPr>
      <w:pPr>
        <w:pStyle w:val="Body Text"/>
      </w:pPr>
      <w:rPr>
        <w:rFonts w:hAnsi="Times New Roman"/>
        <w:rFonts w:ascii="Times New Roman"/>
        <w:sz w:val="27"/>
      </w:rPr>
    </w:p>
    <w:p>
      <w:rPr>
        <w:rFonts w:hAnsi="Arial"/>
        <w:rFonts w:ascii="Arial"/>
      </w:rPr>
      <w:pPr>
        <w:pStyle w:val="List Paragraph"/>
        <w:ind w:right="381"/>
        <w:spacing w:line="276" w:lineRule="auto"/>
        <w:numPr>
          <w:numId w:val="138"/>
          <w:ilvl w:val="0"/>
        </w:numPr>
        <w:tabs>
          <w:tab w:val="left" w:leader="none" w:pos="603"/>
        </w:tabs>
      </w:pPr>
      <w:r>
        <w:rPr>
          <w:rFonts w:hAnsi="Arial"/>
          <w:rFonts w:ascii="Arial"/>
          <w:sz w:val="24"/>
        </w:rPr>
        <w:t xml:space="preserve">Por su parte, el artículo 16 </w:t>
      </w:r>
      <w:r>
        <w:rPr>
          <w:rFonts w:hAnsi="Arial"/>
          <w:rFonts w:ascii="Arial"/>
          <w:sz w:val="24"/>
          <w:i/>
        </w:rPr>
        <w:t>ibidem</w:t>
      </w:r>
      <w:r>
        <w:rPr>
          <w:rFonts w:hAnsi="Arial"/>
          <w:rFonts w:ascii="Arial"/>
          <w:sz w:val="24"/>
        </w:rPr>
        <w:t xml:space="preserve">, dispone que el título minero es el acto</w:t>
      </w:r>
      <w:r>
        <w:rPr>
          <w:rFonts w:hAnsi="Arial"/>
          <w:rFonts w:ascii="Arial"/>
          <w:sz w:val="24"/>
        </w:rPr>
        <w:t xml:space="preserve"> administrativo expedido por medio del cual la autoridad administrativa, con el lleno de los requisitos señalados en ese Código, otorga el derecho a explorar y explotar el</w:t>
      </w:r>
      <w:r>
        <w:rPr>
          <w:rFonts w:hAnsi="Arial"/>
          <w:rFonts w:ascii="Arial"/>
          <w:sz w:val="24"/>
        </w:rPr>
        <w:t xml:space="preserve"> suelo</w:t>
      </w:r>
      <w:r>
        <w:rPr>
          <w:rFonts w:hAnsi="Arial"/>
          <w:rFonts w:ascii="Arial"/>
          <w:sz w:val="24"/>
        </w:rPr>
        <w:t xml:space="preserve"> y el subsuelo mineros</w:t>
      </w:r>
      <w:r>
        <w:rPr>
          <w:rFonts w:hAnsi="Arial"/>
          <w:rFonts w:ascii="Arial"/>
          <w:sz w:val="24"/>
        </w:rPr>
        <w:t xml:space="preserve"> de</w:t>
      </w:r>
      <w:r>
        <w:rPr>
          <w:rFonts w:hAnsi="Arial"/>
          <w:rFonts w:ascii="Arial"/>
          <w:sz w:val="24"/>
        </w:rPr>
        <w:t xml:space="preserve"> propiedad de la</w:t>
      </w:r>
      <w:r>
        <w:rPr>
          <w:rFonts w:hAnsi="Arial"/>
          <w:rFonts w:ascii="Arial"/>
          <w:sz w:val="24"/>
        </w:rPr>
        <w:t xml:space="preserve"> Nación.</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Asimismo,</w:t>
      </w:r>
      <w:r>
        <w:rPr>
          <w:rFonts w:hAnsi="Arial"/>
          <w:rFonts w:ascii="Arial"/>
          <w:sz w:val="24"/>
        </w:rPr>
        <w:t xml:space="preserve"> el artículo 22</w:t>
      </w:r>
      <w:r>
        <w:rPr>
          <w:rFonts w:hAnsi="Arial"/>
          <w:rFonts w:ascii="Arial"/>
          <w:sz w:val="24"/>
        </w:rPr>
        <w:t xml:space="preserve"> se</w:t>
      </w:r>
      <w:r>
        <w:rPr>
          <w:rFonts w:hAnsi="Arial"/>
          <w:rFonts w:ascii="Arial"/>
          <w:sz w:val="24"/>
        </w:rPr>
        <w:t xml:space="preserve"> refiere</w:t>
      </w:r>
      <w:r>
        <w:rPr>
          <w:rFonts w:hAnsi="Arial"/>
          <w:rFonts w:ascii="Arial"/>
          <w:sz w:val="24"/>
        </w:rPr>
        <w:t xml:space="preserve"> a la</w:t>
      </w:r>
      <w:r>
        <w:rPr>
          <w:rFonts w:hAnsi="Arial"/>
          <w:rFonts w:ascii="Arial"/>
          <w:sz w:val="24"/>
        </w:rPr>
        <w:t xml:space="preserve"> cesión,</w:t>
      </w:r>
      <w:r>
        <w:rPr>
          <w:rFonts w:hAnsi="Arial"/>
          <w:rFonts w:ascii="Arial"/>
          <w:sz w:val="24"/>
        </w:rPr>
        <w:t xml:space="preserve"> en</w:t>
      </w:r>
      <w:r>
        <w:rPr>
          <w:rFonts w:hAnsi="Arial"/>
          <w:rFonts w:ascii="Arial"/>
          <w:sz w:val="24"/>
        </w:rPr>
        <w:t xml:space="preserve"> el entendido</w:t>
      </w:r>
      <w:r>
        <w:rPr>
          <w:rFonts w:hAnsi="Arial"/>
          <w:rFonts w:ascii="Arial"/>
          <w:sz w:val="24"/>
        </w:rPr>
        <w:t xml:space="preserve"> que</w:t>
      </w:r>
      <w:r>
        <w:rPr>
          <w:rFonts w:hAnsi="Arial"/>
          <w:rFonts w:ascii="Arial"/>
          <w:sz w:val="24"/>
        </w:rPr>
        <w:t xml:space="preserve"> </w:t>
      </w:r>
      <w:r>
        <w:rPr>
          <w:rFonts w:hAnsi="Arial"/>
          <w:rFonts w:ascii="Arial"/>
          <w:sz w:val="24"/>
          <w:i/>
        </w:rPr>
        <w:t>“[…]</w:t>
      </w:r>
      <w:r>
        <w:rPr>
          <w:rFonts w:hAnsi="Arial"/>
          <w:rFonts w:ascii="Arial"/>
          <w:sz w:val="24"/>
          <w:i/>
        </w:rPr>
        <w:t xml:space="preserve"> la</w:t>
      </w:r>
      <w:r>
        <w:rPr>
          <w:rFonts w:hAnsi="Arial"/>
          <w:rFonts w:ascii="Arial"/>
          <w:sz w:val="24"/>
          <w:i/>
        </w:rPr>
        <w:t xml:space="preserve"> cesión</w:t>
      </w:r>
      <w:r>
        <w:rPr>
          <w:rFonts w:hAnsi="Arial"/>
          <w:rFonts w:ascii="Arial"/>
          <w:sz w:val="24"/>
          <w:i/>
        </w:rPr>
        <w:t xml:space="preserve"> de los derechos emanados del título minero, la constitución de gravámenes sobre</w:t>
      </w:r>
      <w:r>
        <w:rPr>
          <w:rFonts w:hAnsi="Arial"/>
          <w:rFonts w:ascii="Arial"/>
          <w:sz w:val="24"/>
          <w:i/>
        </w:rPr>
        <w:t xml:space="preserve"> los mismos y la subcontratación de la explotación, requieren permiso previo del Ministerio</w:t>
      </w:r>
      <w:r>
        <w:rPr>
          <w:rFonts w:hAnsi="Arial"/>
          <w:rFonts w:ascii="Arial"/>
          <w:sz w:val="24"/>
          <w:i/>
        </w:rPr>
        <w:t xml:space="preserve"> […]”</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38"/>
          <w:ilvl w:val="0"/>
        </w:numPr>
        <w:tabs>
          <w:tab w:val="left" w:leader="none" w:pos="603"/>
        </w:tabs>
      </w:pPr>
      <w:r>
        <w:rPr>
          <w:rFonts w:hAnsi="Arial"/>
          <w:rFonts w:ascii="Arial"/>
          <w:sz w:val="24"/>
        </w:rPr>
        <w:t xml:space="preserve">Ahora, el artículo 44</w:t>
      </w:r>
      <w:r>
        <w:rPr>
          <w:rFonts w:hAnsi="Arial"/>
          <w:rFonts w:ascii="Arial"/>
          <w:sz w:val="16"/>
        </w:rPr>
        <w:t xml:space="preserve">103 </w:t>
      </w:r>
      <w:r>
        <w:rPr>
          <w:rFonts w:hAnsi="Arial"/>
          <w:rFonts w:ascii="Arial"/>
          <w:sz w:val="24"/>
        </w:rPr>
        <w:t xml:space="preserve">señala que el titular de una licencia de exploración tiene</w:t>
      </w:r>
      <w:r>
        <w:rPr>
          <w:rFonts w:hAnsi="Arial"/>
          <w:rFonts w:ascii="Arial"/>
          <w:sz w:val="24"/>
        </w:rPr>
        <w:t xml:space="preserve"> el derecho a suscribir un contrato de concesión, siempre y cuando cumpla las</w:t>
      </w:r>
      <w:r>
        <w:rPr>
          <w:rFonts w:hAnsi="Arial"/>
          <w:rFonts w:ascii="Arial"/>
          <w:sz w:val="24"/>
        </w:rPr>
        <w:t xml:space="preserve"> obligaciones</w:t>
      </w:r>
      <w:r>
        <w:rPr>
          <w:rFonts w:hAnsi="Arial"/>
          <w:rFonts w:ascii="Arial"/>
          <w:sz w:val="24"/>
        </w:rPr>
        <w:t xml:space="preserve"> legales</w:t>
      </w:r>
      <w:r>
        <w:rPr>
          <w:rFonts w:hAnsi="Arial"/>
          <w:rFonts w:ascii="Arial"/>
          <w:sz w:val="24"/>
        </w:rPr>
        <w:t xml:space="preserve"> previstas en el</w:t>
      </w:r>
      <w:r>
        <w:rPr>
          <w:rFonts w:hAnsi="Arial"/>
          <w:rFonts w:ascii="Arial"/>
          <w:sz w:val="24"/>
        </w:rPr>
        <w:t xml:space="preserve"> Estatuto</w:t>
      </w:r>
      <w:r>
        <w:rPr>
          <w:rFonts w:hAnsi="Arial"/>
          <w:rFonts w:ascii="Arial"/>
          <w:sz w:val="24"/>
        </w:rPr>
        <w:t xml:space="preserve"> Minero.</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 xml:space="preserve">Y, en el marco de dichas obligaciones, el artículo 250 </w:t>
      </w:r>
      <w:r>
        <w:rPr>
          <w:rFonts w:hAnsi="Arial"/>
          <w:rFonts w:ascii="Arial"/>
          <w:sz w:val="24"/>
          <w:i/>
        </w:rPr>
        <w:t xml:space="preserve">ejusdem </w:t>
      </w:r>
      <w:r>
        <w:rPr>
          <w:rFonts w:hAnsi="Arial"/>
          <w:rFonts w:ascii="Arial"/>
          <w:sz w:val="24"/>
        </w:rPr>
        <w:t xml:space="preserve">estableció que</w:t>
      </w:r>
      <w:r>
        <w:rPr>
          <w:rFonts w:hAnsi="Arial"/>
          <w:rFonts w:ascii="Arial"/>
          <w:sz w:val="24"/>
        </w:rPr>
        <w:t xml:space="preserve"> para la suscripción del contrato de concesión minera el Ministerio de Minas y Energía, si lo estimaba necesario, podría solicitar la presentación de un estudio de impacto ambiental y un plan de manejo de los recursos naturales no renovables y del</w:t>
      </w:r>
      <w:r>
        <w:rPr>
          <w:rFonts w:hAnsi="Arial"/>
          <w:rFonts w:ascii="Arial"/>
          <w:sz w:val="24"/>
        </w:rPr>
        <w:t xml:space="preserve"> medio</w:t>
      </w:r>
      <w:r>
        <w:rPr>
          <w:rFonts w:hAnsi="Arial"/>
          <w:rFonts w:ascii="Arial"/>
          <w:sz w:val="24"/>
        </w:rPr>
        <w:t xml:space="preserve"> ambiente, como puede observarse:</w:t>
      </w: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sz w:val="25"/>
      </w:rPr>
    </w:p>
    <w:p>
      <w:pPr>
        <w:jc w:val="both"/>
      </w:pPr>
      <w:r>
        <w:rPr>
          <w:rFonts w:hAnsi="Arial"/>
          <w:rFonts w:ascii="Arial"/>
          <w:sz w:val="12"/>
        </w:rPr>
        <w:t>103</w:t>
      </w:r>
      <w:r>
        <w:rPr>
          <w:rFonts w:hAnsi="Arial"/>
          <w:rFonts w:ascii="Arial"/>
          <w:sz w:val="12"/>
        </w:rPr>
        <w:t xml:space="preserve"> </w:t>
      </w:r>
      <w:r>
        <w:rPr>
          <w:rFonts w:hAnsi="Arial"/>
          <w:rFonts w:ascii="Arial"/>
          <w:sz w:val="18"/>
        </w:rPr>
        <w:t>Artículo</w:t>
      </w:r>
      <w:r>
        <w:rPr>
          <w:rFonts w:hAnsi="Arial"/>
          <w:rFonts w:ascii="Arial"/>
          <w:sz w:val="18"/>
        </w:rPr>
        <w:t xml:space="preserve"> 44.</w:t>
      </w:r>
      <w:r>
        <w:rPr>
          <w:rFonts w:hAnsi="Arial"/>
          <w:rFonts w:ascii="Arial"/>
          <w:sz w:val="18"/>
        </w:rPr>
        <w:t xml:space="preserve"> Otorgamiento</w:t>
      </w:r>
      <w:r>
        <w:rPr>
          <w:rFonts w:hAnsi="Arial"/>
          <w:rFonts w:ascii="Arial"/>
          <w:sz w:val="18"/>
        </w:rPr>
        <w:t xml:space="preserve"> del</w:t>
      </w:r>
      <w:r>
        <w:rPr>
          <w:rFonts w:hAnsi="Arial"/>
          <w:rFonts w:ascii="Arial"/>
          <w:sz w:val="18"/>
        </w:rPr>
        <w:t xml:space="preserve"> Derecho</w:t>
      </w:r>
      <w:r>
        <w:rPr>
          <w:rFonts w:hAnsi="Arial"/>
          <w:rFonts w:ascii="Arial"/>
          <w:sz w:val="18"/>
        </w:rPr>
        <w:t xml:space="preserve"> a</w:t>
      </w:r>
      <w:r>
        <w:rPr>
          <w:rFonts w:hAnsi="Arial"/>
          <w:rFonts w:ascii="Arial"/>
          <w:sz w:val="18"/>
        </w:rPr>
        <w:t xml:space="preserve"> Explotar.</w:t>
      </w:r>
      <w:r>
        <w:rPr>
          <w:rFonts w:hAnsi="Arial"/>
          <w:rFonts w:ascii="Arial"/>
          <w:sz w:val="18"/>
        </w:rPr>
        <w:t xml:space="preserve"> Al</w:t>
      </w:r>
      <w:r>
        <w:rPr>
          <w:rFonts w:hAnsi="Arial"/>
          <w:rFonts w:ascii="Arial"/>
          <w:sz w:val="18"/>
        </w:rPr>
        <w:t xml:space="preserve"> vencimiento</w:t>
      </w:r>
      <w:r>
        <w:rPr>
          <w:rFonts w:hAnsi="Arial"/>
          <w:rFonts w:ascii="Arial"/>
          <w:sz w:val="18"/>
        </w:rPr>
        <w:t xml:space="preserve"> de</w:t>
      </w:r>
      <w:r>
        <w:rPr>
          <w:rFonts w:hAnsi="Arial"/>
          <w:rFonts w:ascii="Arial"/>
          <w:sz w:val="18"/>
        </w:rPr>
        <w:t xml:space="preserve"> la</w:t>
      </w:r>
      <w:r>
        <w:rPr>
          <w:rFonts w:hAnsi="Arial"/>
          <w:rFonts w:ascii="Arial"/>
          <w:sz w:val="18"/>
        </w:rPr>
        <w:t xml:space="preserve"> licencia de exploración,</w:t>
      </w:r>
      <w:r>
        <w:rPr>
          <w:rFonts w:hAnsi="Arial"/>
          <w:rFonts w:ascii="Arial"/>
          <w:sz w:val="18"/>
        </w:rPr>
        <w:t xml:space="preserve"> si</w:t>
      </w:r>
      <w:r>
        <w:rPr>
          <w:rFonts w:hAnsi="Arial"/>
          <w:rFonts w:ascii="Arial"/>
          <w:sz w:val="18"/>
        </w:rPr>
        <w:t xml:space="preserve"> el</w:t>
      </w:r>
      <w:r>
        <w:rPr>
          <w:rFonts w:hAnsi="Arial"/>
          <w:rFonts w:ascii="Arial"/>
          <w:sz w:val="18"/>
        </w:rPr>
        <w:t xml:space="preserve"> titular</w:t>
      </w:r>
      <w:r>
        <w:rPr>
          <w:rFonts w:hAnsi="Arial"/>
          <w:rFonts w:ascii="Arial"/>
          <w:sz w:val="18"/>
        </w:rPr>
        <w:t xml:space="preserve"> ha</w:t>
      </w:r>
      <w:r>
        <w:rPr>
          <w:rFonts w:hAnsi="Arial"/>
          <w:rFonts w:ascii="Arial"/>
          <w:sz w:val="18"/>
        </w:rPr>
        <w:t xml:space="preserve"> dado</w:t>
      </w:r>
      <w:r>
        <w:rPr>
          <w:rFonts w:hAnsi="Arial"/>
          <w:rFonts w:ascii="Arial"/>
          <w:sz w:val="18"/>
        </w:rPr>
        <w:t xml:space="preserve"> cumplimiento a sus obligaciones de acuerdo con los artículos anteriores, tendrá derecho a la </w:t>
      </w:r>
      <w:r>
        <w:rPr>
          <w:rFonts w:hAnsi="Arial"/>
          <w:rFonts w:ascii="Arial"/>
          <w:sz w:val="18"/>
        </w:rPr>
        <w:t>correspondiente</w:t>
      </w:r>
      <w:r>
        <w:rPr>
          <w:rFonts w:hAnsi="Arial"/>
          <w:rFonts w:ascii="Arial"/>
          <w:sz w:val="18"/>
        </w:rPr>
        <w:t xml:space="preserve"> </w:t>
      </w:r>
      <w:r>
        <w:rPr>
          <w:rFonts w:hAnsi="Arial"/>
          <w:rFonts w:ascii="Arial"/>
          <w:sz w:val="18"/>
        </w:rPr>
        <w:t>licencia</w:t>
      </w:r>
      <w:r>
        <w:rPr>
          <w:rFonts w:hAnsi="Arial"/>
          <w:rFonts w:ascii="Arial"/>
          <w:sz w:val="18"/>
        </w:rPr>
        <w:t xml:space="preserve"> </w:t>
      </w:r>
      <w:r>
        <w:rPr>
          <w:rFonts w:hAnsi="Arial"/>
          <w:rFonts w:ascii="Arial"/>
          <w:sz w:val="18"/>
        </w:rPr>
        <w:t>de</w:t>
      </w:r>
      <w:r>
        <w:rPr>
          <w:rFonts w:hAnsi="Arial"/>
          <w:rFonts w:ascii="Arial"/>
          <w:sz w:val="18"/>
        </w:rPr>
        <w:t xml:space="preserve"> </w:t>
      </w:r>
      <w:r>
        <w:rPr>
          <w:rFonts w:hAnsi="Arial"/>
          <w:rFonts w:ascii="Arial"/>
          <w:sz w:val="18"/>
        </w:rPr>
        <w:t>explotación</w:t>
      </w:r>
      <w:r>
        <w:rPr>
          <w:rFonts w:hAnsi="Arial"/>
          <w:rFonts w:ascii="Arial"/>
          <w:sz w:val="18"/>
        </w:rPr>
        <w:t xml:space="preserve"> </w:t>
      </w:r>
      <w:r>
        <w:rPr>
          <w:rFonts w:hAnsi="Arial"/>
          <w:rFonts w:ascii="Arial"/>
          <w:sz w:val="18"/>
        </w:rPr>
        <w:t>si</w:t>
      </w:r>
      <w:r>
        <w:rPr>
          <w:rFonts w:hAnsi="Arial"/>
          <w:rFonts w:ascii="Arial"/>
          <w:sz w:val="18"/>
        </w:rPr>
        <w:t xml:space="preserve"> </w:t>
      </w:r>
      <w:r>
        <w:rPr>
          <w:rFonts w:hAnsi="Arial"/>
          <w:rFonts w:ascii="Arial"/>
          <w:sz w:val="18"/>
        </w:rPr>
        <w:t>se</w:t>
      </w:r>
      <w:r>
        <w:rPr>
          <w:rFonts w:hAnsi="Arial"/>
          <w:rFonts w:ascii="Arial"/>
          <w:sz w:val="18"/>
        </w:rPr>
        <w:t xml:space="preserve"> trata de</w:t>
      </w:r>
      <w:r>
        <w:rPr>
          <w:rFonts w:hAnsi="Arial"/>
          <w:rFonts w:ascii="Arial"/>
          <w:sz w:val="18"/>
        </w:rPr>
        <w:t xml:space="preserve"> un</w:t>
      </w:r>
      <w:r>
        <w:rPr>
          <w:rFonts w:hAnsi="Arial"/>
          <w:rFonts w:ascii="Arial"/>
          <w:sz w:val="18"/>
        </w:rPr>
        <w:t xml:space="preserve"> proyecto</w:t>
      </w:r>
      <w:r>
        <w:rPr>
          <w:rFonts w:hAnsi="Arial"/>
          <w:rFonts w:ascii="Arial"/>
          <w:sz w:val="18"/>
        </w:rPr>
        <w:t xml:space="preserve"> de</w:t>
      </w:r>
      <w:r>
        <w:rPr>
          <w:rFonts w:hAnsi="Arial"/>
          <w:rFonts w:ascii="Arial"/>
          <w:sz w:val="18"/>
        </w:rPr>
        <w:t xml:space="preserve"> pequeña</w:t>
      </w:r>
      <w:r>
        <w:rPr>
          <w:rFonts w:hAnsi="Arial"/>
          <w:rFonts w:ascii="Arial"/>
          <w:sz w:val="18"/>
        </w:rPr>
        <w:t xml:space="preserve"> minería, o</w:t>
      </w:r>
      <w:r>
        <w:rPr>
          <w:rFonts w:hAnsi="Arial"/>
          <w:rFonts w:ascii="Arial"/>
          <w:sz w:val="18"/>
        </w:rPr>
        <w:t xml:space="preserve"> a que con él</w:t>
      </w:r>
      <w:r>
        <w:rPr>
          <w:rFonts w:hAnsi="Arial"/>
          <w:rFonts w:ascii="Arial"/>
          <w:sz w:val="18"/>
        </w:rPr>
        <w:t xml:space="preserve"> se suscriba</w:t>
      </w:r>
      <w:r>
        <w:rPr>
          <w:rFonts w:hAnsi="Arial"/>
          <w:rFonts w:ascii="Arial"/>
          <w:sz w:val="18"/>
        </w:rPr>
        <w:t xml:space="preserve"> el</w:t>
      </w:r>
      <w:r>
        <w:rPr>
          <w:rFonts w:hAnsi="Arial"/>
          <w:rFonts w:ascii="Arial"/>
          <w:sz w:val="18"/>
        </w:rPr>
        <w:t xml:space="preserve"> contrato</w:t>
      </w:r>
      <w:r>
        <w:rPr>
          <w:rFonts w:hAnsi="Arial"/>
          <w:rFonts w:ascii="Arial"/>
          <w:sz w:val="18"/>
        </w:rPr>
        <w:t xml:space="preserve"> de</w:t>
      </w:r>
      <w:r>
        <w:rPr>
          <w:rFonts w:hAnsi="Arial"/>
          <w:rFonts w:ascii="Arial"/>
          <w:sz w:val="18"/>
        </w:rPr>
        <w:t xml:space="preserve"> concesión,</w:t>
      </w:r>
      <w:r>
        <w:rPr>
          <w:rFonts w:hAnsi="Arial"/>
          <w:rFonts w:ascii="Arial"/>
          <w:sz w:val="18"/>
        </w:rPr>
        <w:t xml:space="preserve"> sin</w:t>
      </w:r>
      <w:r>
        <w:rPr>
          <w:rFonts w:hAnsi="Arial"/>
          <w:rFonts w:ascii="Arial"/>
          <w:sz w:val="18"/>
        </w:rPr>
        <w:t xml:space="preserve"> ninguna</w:t>
      </w:r>
      <w:r>
        <w:rPr>
          <w:rFonts w:hAnsi="Arial"/>
          <w:rFonts w:ascii="Arial"/>
          <w:sz w:val="18"/>
        </w:rPr>
        <w:t xml:space="preserve"> exigencia,</w:t>
      </w:r>
      <w:r>
        <w:rPr>
          <w:rFonts w:hAnsi="Arial"/>
          <w:rFonts w:ascii="Arial"/>
          <w:sz w:val="18"/>
        </w:rPr>
        <w:t xml:space="preserve"> requisito</w:t>
      </w:r>
      <w:r>
        <w:rPr>
          <w:rFonts w:hAnsi="Arial"/>
          <w:rFonts w:ascii="Arial"/>
          <w:sz w:val="18"/>
        </w:rPr>
        <w:t xml:space="preserve"> o</w:t>
      </w:r>
      <w:r>
        <w:rPr>
          <w:rFonts w:hAnsi="Arial"/>
          <w:rFonts w:ascii="Arial"/>
          <w:sz w:val="18"/>
        </w:rPr>
        <w:t xml:space="preserve"> condición</w:t>
      </w:r>
      <w:r>
        <w:rPr>
          <w:rFonts w:hAnsi="Arial"/>
          <w:rFonts w:ascii="Arial"/>
          <w:sz w:val="18"/>
        </w:rPr>
        <w:t xml:space="preserve"> distinta</w:t>
      </w:r>
      <w:r>
        <w:rPr>
          <w:rFonts w:hAnsi="Arial"/>
          <w:rFonts w:ascii="Arial"/>
          <w:sz w:val="18"/>
        </w:rPr>
        <w:t xml:space="preserve"> de</w:t>
      </w:r>
      <w:r>
        <w:rPr>
          <w:rFonts w:hAnsi="Arial"/>
          <w:rFonts w:ascii="Arial"/>
          <w:sz w:val="18"/>
        </w:rPr>
        <w:t xml:space="preserve"> las</w:t>
      </w:r>
      <w:r>
        <w:rPr>
          <w:rFonts w:hAnsi="Arial"/>
          <w:rFonts w:ascii="Arial"/>
          <w:sz w:val="18"/>
        </w:rPr>
        <w:t xml:space="preserve"> señaladas</w:t>
      </w:r>
      <w:r>
        <w:rPr>
          <w:rFonts w:hAnsi="Arial"/>
          <w:rFonts w:ascii="Arial"/>
          <w:sz w:val="18"/>
        </w:rPr>
        <w:t xml:space="preserve"> en</w:t>
      </w:r>
      <w:r>
        <w:rPr>
          <w:rFonts w:hAnsi="Arial"/>
          <w:rFonts w:ascii="Arial"/>
          <w:sz w:val="18"/>
        </w:rPr>
        <w:t xml:space="preserve"> este</w:t>
      </w:r>
      <w:r>
        <w:rPr>
          <w:rFonts w:hAnsi="Arial"/>
          <w:rFonts w:ascii="Arial"/>
          <w:sz w:val="18"/>
        </w:rPr>
        <w:t xml:space="preserve"> Código.</w:t>
      </w:r>
    </w:p>
    <w:p>
      <w:rPr>
        <w:rFonts w:hAnsi="Arial"/>
        <w:rFonts w:ascii="Arial"/>
      </w:rPr>
      <w:pPr>
        <w:pStyle w:val="Body Text"/>
      </w:pPr>
      <w:rPr>
        <w:rFonts w:hAnsi="Times New Roman"/>
        <w:rFonts w:ascii="Times New Roman"/>
        <w:sz w:val="18"/>
      </w:rPr>
    </w:p>
    <w:p>
      <w:pPr>
        <w:jc w:val="both"/>
      </w:pPr>
      <w:r>
        <w:rPr>
          <w:rFonts w:hAnsi="Arial"/>
          <w:rFonts w:ascii="Arial"/>
          <w:i/>
        </w:rPr>
        <w:t xml:space="preserve">“[…] </w:t>
      </w:r>
      <w:r>
        <w:rPr>
          <w:rFonts w:hAnsi="Arial"/>
          <w:rFonts w:ascii="Arial"/>
          <w:b/>
          <w:i/>
        </w:rPr>
        <w:t xml:space="preserve">Artículo 250</w:t>
      </w:r>
      <w:r>
        <w:rPr>
          <w:rFonts w:hAnsi="Arial"/>
          <w:rFonts w:ascii="Arial"/>
          <w:i/>
        </w:rPr>
        <w:t xml:space="preserve">. Declaración y Estudio Ambientales. Con base en el informe</w:t>
      </w:r>
      <w:r>
        <w:rPr>
          <w:rFonts w:hAnsi="Arial"/>
          <w:rFonts w:ascii="Arial"/>
          <w:i/>
        </w:rPr>
        <w:t xml:space="preserve"> final de exploración y el programa de trabajo e inversiones, </w:t>
      </w:r>
      <w:r>
        <w:rPr>
          <w:rFonts w:hAnsi="Arial"/>
          <w:rFonts w:ascii="Arial"/>
          <w:b/>
          <w:i/>
        </w:rPr>
        <w:t xml:space="preserve">el Ministerio</w:t>
      </w:r>
      <w:r>
        <w:rPr>
          <w:rFonts w:hAnsi="Arial"/>
          <w:rFonts w:ascii="Arial"/>
          <w:b/>
          <w:i/>
        </w:rPr>
        <w:t xml:space="preserve"> determinará si es necesaria la presentación de un estudio de impacto ambiental y un plan de manejo de los recursos naturales no renovables y</w:t>
      </w:r>
      <w:r>
        <w:rPr>
          <w:rFonts w:hAnsi="Arial"/>
          <w:rFonts w:ascii="Arial"/>
          <w:b/>
          <w:i/>
        </w:rPr>
        <w:t xml:space="preserve"> </w:t>
      </w:r>
      <w:r>
        <w:rPr>
          <w:rFonts w:hAnsi="Arial"/>
          <w:rFonts w:ascii="Arial"/>
          <w:b/>
          <w:i/>
        </w:rPr>
        <w:t>del</w:t>
      </w:r>
      <w:r>
        <w:rPr>
          <w:rFonts w:hAnsi="Arial"/>
          <w:rFonts w:ascii="Arial"/>
          <w:b/>
          <w:i/>
        </w:rPr>
        <w:t xml:space="preserve"> medio ambiente,</w:t>
      </w:r>
      <w:r>
        <w:rPr>
          <w:rFonts w:hAnsi="Arial"/>
          <w:rFonts w:ascii="Arial"/>
          <w:b/>
          <w:i/>
        </w:rPr>
        <w:t xml:space="preserve"> además</w:t>
      </w:r>
      <w:r>
        <w:rPr>
          <w:rFonts w:hAnsi="Arial"/>
          <w:rFonts w:ascii="Arial"/>
          <w:b/>
          <w:i/>
        </w:rPr>
        <w:t xml:space="preserve"> de</w:t>
      </w:r>
      <w:r>
        <w:rPr>
          <w:rFonts w:hAnsi="Arial"/>
          <w:rFonts w:ascii="Arial"/>
          <w:b/>
          <w:i/>
        </w:rPr>
        <w:t xml:space="preserve"> la declaración</w:t>
      </w:r>
      <w:r>
        <w:rPr>
          <w:rFonts w:hAnsi="Arial"/>
          <w:rFonts w:ascii="Arial"/>
          <w:b/>
          <w:i/>
        </w:rPr>
        <w:t xml:space="preserve"> de</w:t>
      </w:r>
      <w:r>
        <w:rPr>
          <w:rFonts w:hAnsi="Arial"/>
          <w:rFonts w:ascii="Arial"/>
          <w:b/>
          <w:i/>
        </w:rPr>
        <w:t xml:space="preserve"> impacto</w:t>
      </w:r>
      <w:r>
        <w:rPr>
          <w:rFonts w:hAnsi="Arial"/>
          <w:rFonts w:ascii="Arial"/>
          <w:b/>
          <w:i/>
        </w:rPr>
        <w:t xml:space="preserve"> ambiental,</w:t>
      </w:r>
      <w:r>
        <w:rPr>
          <w:rFonts w:hAnsi="Arial"/>
          <w:rFonts w:ascii="Arial"/>
          <w:b/>
          <w:i/>
        </w:rPr>
        <w:t xml:space="preserve"> todo</w:t>
      </w:r>
      <w:r>
        <w:rPr>
          <w:rFonts w:hAnsi="Arial"/>
          <w:rFonts w:ascii="Arial"/>
          <w:b/>
          <w:i/>
        </w:rPr>
        <w:t xml:space="preserve"> de</w:t>
      </w:r>
      <w:r>
        <w:rPr>
          <w:rFonts w:hAnsi="Arial"/>
          <w:rFonts w:ascii="Arial"/>
          <w:b/>
          <w:i/>
        </w:rPr>
        <w:t xml:space="preserve"> conformidad</w:t>
      </w:r>
      <w:r>
        <w:rPr>
          <w:rFonts w:hAnsi="Arial"/>
          <w:rFonts w:ascii="Arial"/>
          <w:b/>
          <w:i/>
        </w:rPr>
        <w:t xml:space="preserve"> con</w:t>
      </w:r>
      <w:r>
        <w:rPr>
          <w:rFonts w:hAnsi="Arial"/>
          <w:rFonts w:ascii="Arial"/>
          <w:b/>
          <w:i/>
        </w:rPr>
        <w:t xml:space="preserve"> este artículo </w:t>
      </w:r>
      <w:r>
        <w:rPr>
          <w:rFonts w:hAnsi="Arial"/>
          <w:rFonts w:ascii="Arial"/>
          <w:i/>
        </w:rPr>
        <w:t>[…]”</w:t>
      </w:r>
      <w:r>
        <w:rPr>
          <w:rFonts w:hAnsi="Arial"/>
          <w:rFonts w:ascii="Arial"/>
          <w:i/>
        </w:rPr>
        <w:t xml:space="preserve"> </w:t>
      </w:r>
      <w:r>
        <w:rPr>
          <w:rFonts w:hAnsi="Arial"/>
          <w:rFonts w:ascii="Arial"/>
          <w:sz w:val="24"/>
        </w:rPr>
        <w:t>(Negrillas</w:t>
      </w:r>
      <w:r>
        <w:rPr>
          <w:rFonts w:hAnsi="Arial"/>
          <w:rFonts w:ascii="Arial"/>
          <w:sz w:val="24"/>
        </w:rPr>
        <w:t xml:space="preserve"> fuera de</w:t>
      </w:r>
      <w:r>
        <w:rPr>
          <w:rFonts w:hAnsi="Arial"/>
          <w:rFonts w:ascii="Arial"/>
          <w:sz w:val="24"/>
        </w:rPr>
        <w:t xml:space="preserve"> texto).</w:t>
      </w:r>
    </w:p>
    <w:p>
      <w:rPr>
        <w:rFonts w:hAnsi="Arial"/>
        <w:rFonts w:ascii="Arial"/>
      </w:rPr>
      <w:pPr>
        <w:pStyle w:val="Body Text"/>
      </w:pPr>
      <w:rPr>
        <w:rFonts w:hAnsi="Times New Roman"/>
        <w:rFonts w:ascii="Times New Roman"/>
        <w:sz w:val="27"/>
      </w:rPr>
    </w:p>
    <w:p>
      <w:rPr>
        <w:rFonts w:hAnsi="Arial"/>
        <w:rFonts w:ascii="Arial"/>
      </w:rPr>
      <w:pPr>
        <w:pStyle w:val="List Paragraph"/>
        <w:ind w:right="379"/>
        <w:spacing w:line="276" w:lineRule="auto"/>
        <w:numPr>
          <w:numId w:val="138"/>
          <w:ilvl w:val="0"/>
        </w:numPr>
        <w:tabs>
          <w:tab w:val="left" w:leader="none" w:pos="603"/>
        </w:tabs>
      </w:pPr>
      <w:r>
        <w:rPr>
          <w:rFonts w:hAnsi="Arial"/>
          <w:rFonts w:ascii="Arial"/>
          <w:sz w:val="24"/>
        </w:rPr>
        <w:t xml:space="preserve">La citada norma hace parte del capítulo XXVI del Decreto 2655, denominado</w:t>
      </w:r>
      <w:r>
        <w:rPr>
          <w:rFonts w:hAnsi="Arial"/>
          <w:rFonts w:ascii="Arial"/>
          <w:sz w:val="24"/>
        </w:rPr>
        <w:t xml:space="preserve"> </w:t>
      </w:r>
      <w:r>
        <w:rPr>
          <w:rFonts w:hAnsi="Arial"/>
          <w:rFonts w:ascii="Arial"/>
          <w:sz w:val="24"/>
          <w:i/>
        </w:rPr>
        <w:t xml:space="preserve">“[…] conservación del medio ambiente […]”</w:t>
      </w:r>
      <w:r>
        <w:rPr>
          <w:rFonts w:hAnsi="Arial"/>
          <w:rFonts w:ascii="Arial"/>
          <w:sz w:val="24"/>
        </w:rPr>
        <w:t>,</w:t>
      </w:r>
      <w:r>
        <w:rPr>
          <w:rFonts w:hAnsi="Arial"/>
          <w:rFonts w:ascii="Arial"/>
          <w:sz w:val="24"/>
        </w:rPr>
        <w:t xml:space="preserve"> en el que también se precisó lo siguiente:</w:t>
      </w:r>
    </w:p>
    <w:p>
      <w:rPr>
        <w:rFonts w:hAnsi="Arial"/>
        <w:rFonts w:ascii="Arial"/>
      </w:rPr>
      <w:pPr>
        <w:pStyle w:val="Body Text"/>
      </w:pPr>
      <w:rPr>
        <w:rFonts w:hAnsi="Times New Roman"/>
        <w:rFonts w:ascii="Times New Roman"/>
        <w:sz w:val="27"/>
      </w:rPr>
    </w:p>
    <w:p>
      <w:pPr>
        <w:jc w:val="both"/>
      </w:pPr>
      <w:r>
        <w:rPr>
          <w:rFonts w:hAnsi="Arial"/>
          <w:rFonts w:ascii="Arial"/>
          <w:i/>
        </w:rPr>
        <w:t xml:space="preserve">“[…] Artículo 246. </w:t>
      </w:r>
      <w:r>
        <w:rPr>
          <w:rFonts w:hAnsi="Arial"/>
          <w:rFonts w:ascii="Arial"/>
          <w:b/>
          <w:i/>
        </w:rPr>
        <w:t xml:space="preserve">Licencia ambiental. </w:t>
      </w:r>
      <w:r>
        <w:rPr>
          <w:rFonts w:hAnsi="Arial"/>
          <w:rFonts w:ascii="Arial"/>
          <w:i/>
        </w:rPr>
        <w:t xml:space="preserve">Con la excepción contemplada en el</w:t>
      </w:r>
      <w:r>
        <w:rPr>
          <w:rFonts w:hAnsi="Arial"/>
          <w:rFonts w:ascii="Arial"/>
          <w:i/>
        </w:rPr>
        <w:t xml:space="preserve"> artículo 168 de este Código, </w:t>
      </w:r>
      <w:r>
        <w:rPr>
          <w:rFonts w:hAnsi="Arial"/>
          <w:rFonts w:ascii="Arial"/>
          <w:b/>
          <w:i/>
        </w:rPr>
        <w:t xml:space="preserve">el título minero lleva implícita la correspondiente licencia ambiental</w:t>
      </w:r>
      <w:r>
        <w:rPr>
          <w:rFonts w:hAnsi="Arial"/>
          <w:rFonts w:ascii="Arial"/>
          <w:i/>
        </w:rPr>
        <w:t xml:space="preserve">, o sea, </w:t>
      </w:r>
      <w:r>
        <w:rPr>
          <w:rFonts w:hAnsi="Arial"/>
          <w:rFonts w:ascii="Arial"/>
          <w:b/>
          <w:i/>
        </w:rPr>
        <w:t xml:space="preserve">la autorización para utilizar en</w:t>
      </w:r>
      <w:r>
        <w:rPr>
          <w:rFonts w:hAnsi="Arial"/>
          <w:rFonts w:ascii="Arial"/>
          <w:b/>
          <w:i/>
        </w:rPr>
        <w:t xml:space="preserve"> los trabajos y obras de minería, los recursos naturales renovables y del</w:t>
      </w:r>
      <w:r>
        <w:rPr>
          <w:rFonts w:hAnsi="Arial"/>
          <w:rFonts w:ascii="Arial"/>
          <w:b/>
          <w:i/>
        </w:rPr>
        <w:t xml:space="preserve"> medio ambiente, en la medida en que sean imprescindibles para dicha industria, con la obligación correlativa de conservarlos o restaurarlos si ello es factible, técnica y económicamente […]</w:t>
      </w:r>
      <w:r>
        <w:rPr>
          <w:rFonts w:hAnsi="Arial"/>
          <w:rFonts w:ascii="Arial"/>
          <w:i/>
        </w:rPr>
        <w:t>”</w:t>
      </w:r>
      <w:r>
        <w:rPr>
          <w:rFonts w:hAnsi="Arial"/>
          <w:rFonts w:ascii="Arial"/>
          <w:i/>
          <w:vertAlign w:val="superscript"/>
        </w:rPr>
        <w:t>104</w:t>
      </w:r>
      <w:r>
        <w:rPr>
          <w:rFonts w:hAnsi="Arial"/>
          <w:rFonts w:ascii="Arial"/>
          <w:i/>
        </w:rPr>
        <w:t xml:space="preserve"> </w:t>
      </w:r>
      <w:r>
        <w:rPr>
          <w:rFonts w:hAnsi="Arial"/>
          <w:rFonts w:ascii="Arial"/>
          <w:sz w:val="24"/>
        </w:rPr>
        <w:t xml:space="preserve">(Negrillas fuera de texto).</w:t>
      </w:r>
    </w:p>
    <w:p>
      <w:rPr>
        <w:rFonts w:hAnsi="Arial"/>
        <w:rFonts w:ascii="Arial"/>
      </w:rPr>
      <w:pPr>
        <w:pStyle w:val="Body Text"/>
      </w:pPr>
      <w:rPr>
        <w:rFonts w:hAnsi="Times New Roman"/>
        <w:rFonts w:ascii="Times New Roman"/>
        <w:sz w:val="27"/>
      </w:rPr>
    </w:p>
    <w:p>
      <w:rPr>
        <w:rFonts w:hAnsi="Arial"/>
        <w:rFonts w:ascii="Arial"/>
      </w:rPr>
      <w:pPr>
        <w:pStyle w:val="List Paragraph"/>
        <w:ind w:right="380"/>
        <w:spacing w:line="276" w:lineRule="auto"/>
        <w:numPr>
          <w:numId w:val="138"/>
          <w:ilvl w:val="0"/>
        </w:numPr>
        <w:tabs>
          <w:tab w:val="left" w:leader="none" w:pos="603"/>
        </w:tabs>
      </w:pPr>
      <w:r>
        <w:rPr>
          <w:rFonts w:hAnsi="Arial"/>
          <w:rFonts w:ascii="Arial"/>
          <w:sz w:val="24"/>
        </w:rPr>
        <w:t xml:space="preserve">Finalmente, los artículos 251, 252 y 254 del Estatuto Minero determinaron que</w:t>
      </w:r>
      <w:r>
        <w:rPr>
          <w:rFonts w:hAnsi="Arial"/>
          <w:rFonts w:ascii="Arial"/>
          <w:sz w:val="24"/>
        </w:rPr>
        <w:t xml:space="preserve"> el Ministerio de Minas y Energía es la entidad responsable de conocer de todos los</w:t>
      </w:r>
      <w:r>
        <w:rPr>
          <w:rFonts w:hAnsi="Arial"/>
          <w:rFonts w:ascii="Arial"/>
          <w:sz w:val="24"/>
        </w:rPr>
        <w:t xml:space="preserve"> </w:t>
      </w:r>
      <w:r>
        <w:rPr>
          <w:rFonts w:hAnsi="Arial"/>
          <w:rFonts w:ascii="Arial"/>
          <w:sz w:val="24"/>
        </w:rPr>
        <w:t>asuntos</w:t>
      </w:r>
      <w:r>
        <w:rPr>
          <w:rFonts w:hAnsi="Arial"/>
          <w:rFonts w:ascii="Arial"/>
          <w:sz w:val="24"/>
        </w:rPr>
        <w:t xml:space="preserve"> </w:t>
      </w:r>
      <w:r>
        <w:rPr>
          <w:rFonts w:hAnsi="Arial"/>
          <w:rFonts w:ascii="Arial"/>
          <w:sz w:val="24"/>
        </w:rPr>
        <w:t>administrativos</w:t>
      </w:r>
      <w:r>
        <w:rPr>
          <w:rFonts w:hAnsi="Arial"/>
          <w:rFonts w:ascii="Arial"/>
          <w:sz w:val="24"/>
        </w:rPr>
        <w:t xml:space="preserve"> que</w:t>
      </w:r>
      <w:r>
        <w:rPr>
          <w:rFonts w:hAnsi="Arial"/>
          <w:rFonts w:ascii="Arial"/>
          <w:sz w:val="24"/>
        </w:rPr>
        <w:t xml:space="preserve"> tienen</w:t>
      </w:r>
      <w:r>
        <w:rPr>
          <w:rFonts w:hAnsi="Arial"/>
          <w:rFonts w:ascii="Arial"/>
          <w:sz w:val="24"/>
        </w:rPr>
        <w:t xml:space="preserve"> relación</w:t>
      </w:r>
      <w:r>
        <w:rPr>
          <w:rFonts w:hAnsi="Arial"/>
          <w:rFonts w:ascii="Arial"/>
          <w:sz w:val="24"/>
        </w:rPr>
        <w:t xml:space="preserve"> directa</w:t>
      </w:r>
      <w:r>
        <w:rPr>
          <w:rFonts w:hAnsi="Arial"/>
          <w:rFonts w:ascii="Arial"/>
          <w:sz w:val="24"/>
        </w:rPr>
        <w:t xml:space="preserve"> y</w:t>
      </w:r>
      <w:r>
        <w:rPr>
          <w:rFonts w:hAnsi="Arial"/>
          <w:rFonts w:ascii="Arial"/>
          <w:sz w:val="24"/>
        </w:rPr>
        <w:t xml:space="preserve"> principal</w:t>
      </w:r>
      <w:r>
        <w:rPr>
          <w:rFonts w:hAnsi="Arial"/>
          <w:rFonts w:ascii="Arial"/>
          <w:sz w:val="24"/>
        </w:rPr>
        <w:t xml:space="preserve"> con la industria</w:t>
      </w:r>
      <w:r>
        <w:rPr>
          <w:rFonts w:hAnsi="Arial"/>
          <w:rFonts w:ascii="Arial"/>
          <w:sz w:val="24"/>
        </w:rPr>
        <w:t xml:space="preserve"> minera</w:t>
      </w:r>
      <w:r>
        <w:rPr>
          <w:rFonts w:hAnsi="Arial"/>
          <w:rFonts w:ascii="Arial"/>
          <w:sz w:val="24"/>
        </w:rPr>
        <w:t xml:space="preserve"> en todas sus ramas. Dicha autoridad administra y conserva los recursos mineros y,</w:t>
      </w:r>
      <w:r>
        <w:rPr>
          <w:rFonts w:hAnsi="Arial"/>
          <w:rFonts w:ascii="Arial"/>
          <w:sz w:val="24"/>
        </w:rPr>
        <w:t xml:space="preserve"> para ello, expide </w:t>
      </w:r>
      <w:r>
        <w:rPr>
          <w:rFonts w:hAnsi="Arial"/>
          <w:rFonts w:ascii="Arial"/>
          <w:sz w:val="24"/>
          <w:i/>
        </w:rPr>
        <w:t xml:space="preserve">“[…] los actos que otorguen títulos mineros y los que exijan la</w:t>
      </w:r>
      <w:r>
        <w:rPr>
          <w:rFonts w:hAnsi="Arial"/>
          <w:rFonts w:ascii="Arial"/>
          <w:sz w:val="24"/>
          <w:i/>
        </w:rPr>
        <w:t xml:space="preserve"> vigilancia</w:t>
      </w:r>
      <w:r>
        <w:rPr>
          <w:rFonts w:hAnsi="Arial"/>
          <w:rFonts w:ascii="Arial"/>
          <w:sz w:val="24"/>
          <w:i/>
        </w:rPr>
        <w:t xml:space="preserve"> y supervisión</w:t>
      </w:r>
      <w:r>
        <w:rPr>
          <w:rFonts w:hAnsi="Arial"/>
          <w:rFonts w:ascii="Arial"/>
          <w:sz w:val="24"/>
          <w:i/>
        </w:rPr>
        <w:t xml:space="preserve"> de</w:t>
      </w:r>
      <w:r>
        <w:rPr>
          <w:rFonts w:hAnsi="Arial"/>
          <w:rFonts w:ascii="Arial"/>
          <w:sz w:val="24"/>
          <w:i/>
        </w:rPr>
        <w:t xml:space="preserve"> las obligaciones</w:t>
      </w:r>
      <w:r>
        <w:rPr>
          <w:rFonts w:hAnsi="Arial"/>
          <w:rFonts w:ascii="Arial"/>
          <w:sz w:val="24"/>
          <w:i/>
        </w:rPr>
        <w:t xml:space="preserve"> de orden</w:t>
      </w:r>
      <w:r>
        <w:rPr>
          <w:rFonts w:hAnsi="Arial"/>
          <w:rFonts w:ascii="Arial"/>
          <w:sz w:val="24"/>
          <w:i/>
        </w:rPr>
        <w:t xml:space="preserve"> técnico,</w:t>
      </w:r>
      <w:r>
        <w:rPr>
          <w:rFonts w:hAnsi="Arial"/>
          <w:rFonts w:ascii="Arial"/>
          <w:sz w:val="24"/>
          <w:i/>
        </w:rPr>
        <w:t xml:space="preserve"> económico</w:t>
      </w:r>
      <w:r>
        <w:rPr>
          <w:rFonts w:hAnsi="Arial"/>
          <w:rFonts w:ascii="Arial"/>
          <w:sz w:val="24"/>
          <w:i/>
        </w:rPr>
        <w:t xml:space="preserve"> y</w:t>
      </w:r>
      <w:r>
        <w:rPr>
          <w:rFonts w:hAnsi="Arial"/>
          <w:rFonts w:ascii="Arial"/>
          <w:sz w:val="24"/>
          <w:i/>
        </w:rPr>
        <w:t xml:space="preserve"> operativo</w:t>
      </w:r>
      <w:r>
        <w:rPr>
          <w:rFonts w:hAnsi="Arial"/>
          <w:rFonts w:ascii="Arial"/>
          <w:sz w:val="24"/>
          <w:i/>
        </w:rPr>
        <w:t xml:space="preserve"> emanados</w:t>
      </w:r>
      <w:r>
        <w:rPr>
          <w:rFonts w:hAnsi="Arial"/>
          <w:rFonts w:ascii="Arial"/>
          <w:sz w:val="24"/>
          <w:i/>
        </w:rPr>
        <w:t xml:space="preserve"> de</w:t>
      </w:r>
      <w:r>
        <w:rPr>
          <w:rFonts w:hAnsi="Arial"/>
          <w:rFonts w:ascii="Arial"/>
          <w:sz w:val="24"/>
          <w:i/>
        </w:rPr>
        <w:t xml:space="preserve"> dichos títulos […]”.</w:t>
      </w:r>
    </w:p>
    <w:p>
      <w:rPr>
        <w:rFonts w:hAnsi="Arial"/>
        <w:rFonts w:ascii="Arial"/>
      </w:rPr>
      <w:pPr>
        <w:pStyle w:val="Body Text"/>
      </w:pPr>
      <w:rPr>
        <w:rFonts w:hAnsi="Times New Roman"/>
        <w:rFonts w:ascii="Times New Roman"/>
        <w:sz w:val="27"/>
        <w:i/>
      </w:rPr>
    </w:p>
    <w:p>
      <w:rPr>
        <w:rFonts w:hAnsi="Arial"/>
        <w:rFonts w:ascii="Arial"/>
      </w:rPr>
      <w:pPr>
        <w:pStyle w:val="List Paragraph"/>
        <w:ind w:right="372"/>
        <w:spacing w:line="276" w:lineRule="auto"/>
        <w:numPr>
          <w:numId w:val="138"/>
          <w:ilvl w:val="0"/>
        </w:numPr>
        <w:tabs>
          <w:tab w:val="left" w:leader="none" w:pos="603"/>
        </w:tabs>
      </w:pPr>
      <w:r>
        <w:rPr>
          <w:rFonts w:hAnsi="Arial"/>
          <w:rFonts w:ascii="Arial"/>
          <w:sz w:val="24"/>
        </w:rPr>
        <w:t>Por</w:t>
      </w:r>
      <w:r>
        <w:rPr>
          <w:rFonts w:hAnsi="Arial"/>
          <w:rFonts w:ascii="Arial"/>
          <w:sz w:val="24"/>
        </w:rPr>
        <w:t xml:space="preserve"> lo</w:t>
      </w:r>
      <w:r>
        <w:rPr>
          <w:rFonts w:hAnsi="Arial"/>
          <w:rFonts w:ascii="Arial"/>
          <w:sz w:val="24"/>
        </w:rPr>
        <w:t xml:space="preserve"> anterior,</w:t>
      </w:r>
      <w:r>
        <w:rPr>
          <w:rFonts w:hAnsi="Arial"/>
          <w:rFonts w:ascii="Arial"/>
          <w:sz w:val="24"/>
        </w:rPr>
        <w:t xml:space="preserve"> la autoridad</w:t>
      </w:r>
      <w:r>
        <w:rPr>
          <w:rFonts w:hAnsi="Arial"/>
          <w:rFonts w:ascii="Arial"/>
          <w:sz w:val="24"/>
        </w:rPr>
        <w:t xml:space="preserve"> demandada</w:t>
      </w:r>
      <w:r>
        <w:rPr>
          <w:rFonts w:hAnsi="Arial"/>
          <w:rFonts w:ascii="Arial"/>
          <w:sz w:val="24"/>
        </w:rPr>
        <w:t xml:space="preserve"> era</w:t>
      </w:r>
      <w:r>
        <w:rPr>
          <w:rFonts w:hAnsi="Arial"/>
          <w:rFonts w:ascii="Arial"/>
          <w:sz w:val="24"/>
        </w:rPr>
        <w:t xml:space="preserve"> la</w:t>
      </w:r>
      <w:r>
        <w:rPr>
          <w:rFonts w:hAnsi="Arial"/>
          <w:rFonts w:ascii="Arial"/>
          <w:sz w:val="24"/>
        </w:rPr>
        <w:t xml:space="preserve"> entidad</w:t>
      </w:r>
      <w:r>
        <w:rPr>
          <w:rFonts w:hAnsi="Arial"/>
          <w:rFonts w:ascii="Arial"/>
          <w:sz w:val="24"/>
        </w:rPr>
        <w:t xml:space="preserve"> competente</w:t>
      </w:r>
      <w:r>
        <w:rPr>
          <w:rFonts w:hAnsi="Arial"/>
          <w:rFonts w:ascii="Arial"/>
          <w:sz w:val="24"/>
        </w:rPr>
        <w:t xml:space="preserve"> para</w:t>
      </w:r>
      <w:r>
        <w:rPr>
          <w:rFonts w:hAnsi="Arial"/>
          <w:rFonts w:ascii="Arial"/>
          <w:sz w:val="24"/>
        </w:rPr>
        <w:t xml:space="preserve"> declarar</w:t>
      </w:r>
      <w:r>
        <w:rPr>
          <w:rFonts w:hAnsi="Arial"/>
          <w:rFonts w:ascii="Arial"/>
          <w:sz w:val="24"/>
        </w:rPr>
        <w:t xml:space="preserve"> la</w:t>
      </w:r>
      <w:r>
        <w:rPr>
          <w:rFonts w:hAnsi="Arial"/>
          <w:rFonts w:ascii="Arial"/>
          <w:sz w:val="24"/>
        </w:rPr>
        <w:t xml:space="preserve"> utilidad pública o</w:t>
      </w:r>
      <w:r>
        <w:rPr>
          <w:rFonts w:hAnsi="Arial"/>
          <w:rFonts w:ascii="Arial"/>
          <w:sz w:val="24"/>
        </w:rPr>
        <w:t xml:space="preserve"> de</w:t>
      </w:r>
      <w:r>
        <w:rPr>
          <w:rFonts w:hAnsi="Arial"/>
          <w:rFonts w:ascii="Arial"/>
          <w:sz w:val="24"/>
        </w:rPr>
        <w:t xml:space="preserve"> interés social</w:t>
      </w:r>
      <w:r>
        <w:rPr>
          <w:rFonts w:hAnsi="Arial"/>
          <w:rFonts w:ascii="Arial"/>
          <w:sz w:val="24"/>
        </w:rPr>
        <w:t xml:space="preserve"> de</w:t>
      </w:r>
      <w:r>
        <w:rPr>
          <w:rFonts w:hAnsi="Arial"/>
          <w:rFonts w:ascii="Arial"/>
          <w:sz w:val="24"/>
        </w:rPr>
        <w:t xml:space="preserve"> la</w:t>
      </w:r>
      <w:r>
        <w:rPr>
          <w:rFonts w:hAnsi="Arial"/>
          <w:rFonts w:ascii="Arial"/>
          <w:sz w:val="24"/>
        </w:rPr>
        <w:t xml:space="preserve"> expropiación de</w:t>
      </w:r>
      <w:r>
        <w:rPr>
          <w:rFonts w:hAnsi="Arial"/>
          <w:rFonts w:ascii="Arial"/>
          <w:sz w:val="24"/>
        </w:rPr>
        <w:t xml:space="preserve"> las</w:t>
      </w:r>
      <w:r>
        <w:rPr>
          <w:rFonts w:hAnsi="Arial"/>
          <w:rFonts w:ascii="Arial"/>
          <w:sz w:val="24"/>
        </w:rPr>
        <w:t xml:space="preserve"> zonas</w:t>
      </w:r>
      <w:r>
        <w:rPr>
          <w:rFonts w:hAnsi="Arial"/>
          <w:rFonts w:ascii="Arial"/>
          <w:sz w:val="24"/>
        </w:rPr>
        <w:t xml:space="preserve"> requeridas</w:t>
      </w:r>
      <w:r>
        <w:rPr>
          <w:rFonts w:hAnsi="Arial"/>
          <w:rFonts w:ascii="Arial"/>
          <w:sz w:val="24"/>
        </w:rPr>
        <w:t xml:space="preserve"> para</w:t>
      </w:r>
      <w:r>
        <w:rPr>
          <w:rFonts w:hAnsi="Arial"/>
          <w:rFonts w:ascii="Arial"/>
          <w:sz w:val="24"/>
        </w:rPr>
        <w:t xml:space="preserve"> </w:t>
      </w:r>
      <w:r>
        <w:rPr>
          <w:rFonts w:hAnsi="Arial"/>
          <w:rFonts w:ascii="Arial"/>
          <w:sz w:val="24"/>
        </w:rPr>
        <w:t>la</w:t>
      </w:r>
      <w:r>
        <w:rPr>
          <w:rFonts w:hAnsi="Arial"/>
          <w:rFonts w:ascii="Arial"/>
          <w:sz w:val="24"/>
        </w:rPr>
        <w:t xml:space="preserve"> </w:t>
      </w:r>
      <w:r>
        <w:rPr>
          <w:rFonts w:hAnsi="Arial"/>
          <w:rFonts w:ascii="Arial"/>
          <w:sz w:val="24"/>
        </w:rPr>
        <w:t>actividad</w:t>
      </w:r>
      <w:r>
        <w:rPr>
          <w:rFonts w:hAnsi="Arial"/>
          <w:rFonts w:ascii="Arial"/>
          <w:sz w:val="24"/>
        </w:rPr>
        <w:t xml:space="preserve"> </w:t>
      </w:r>
      <w:r>
        <w:rPr>
          <w:rFonts w:hAnsi="Arial"/>
          <w:rFonts w:ascii="Arial"/>
          <w:sz w:val="24"/>
        </w:rPr>
        <w:t>minera,</w:t>
      </w:r>
      <w:r>
        <w:rPr>
          <w:rFonts w:hAnsi="Arial"/>
          <w:rFonts w:ascii="Arial"/>
          <w:sz w:val="24"/>
        </w:rPr>
        <w:t xml:space="preserve"> </w:t>
      </w:r>
      <w:r>
        <w:rPr>
          <w:rFonts w:hAnsi="Arial"/>
          <w:rFonts w:ascii="Arial"/>
          <w:sz w:val="24"/>
        </w:rPr>
        <w:t>así</w:t>
      </w:r>
      <w:r>
        <w:rPr>
          <w:rFonts w:hAnsi="Arial"/>
          <w:rFonts w:ascii="Arial"/>
          <w:sz w:val="24"/>
        </w:rPr>
        <w:t xml:space="preserve"> </w:t>
      </w:r>
      <w:r>
        <w:rPr>
          <w:rFonts w:hAnsi="Arial"/>
          <w:rFonts w:ascii="Arial"/>
          <w:sz w:val="24"/>
        </w:rPr>
        <w:t>como</w:t>
      </w:r>
      <w:r>
        <w:rPr>
          <w:rFonts w:hAnsi="Arial"/>
          <w:rFonts w:ascii="Arial"/>
          <w:sz w:val="24"/>
        </w:rPr>
        <w:t xml:space="preserve"> </w:t>
      </w:r>
      <w:r>
        <w:rPr>
          <w:rFonts w:hAnsi="Arial"/>
          <w:rFonts w:ascii="Arial"/>
          <w:sz w:val="24"/>
        </w:rPr>
        <w:t>para</w:t>
      </w:r>
      <w:r>
        <w:rPr>
          <w:rFonts w:hAnsi="Arial"/>
          <w:rFonts w:ascii="Arial"/>
          <w:sz w:val="24"/>
        </w:rPr>
        <w:t xml:space="preserve"> </w:t>
      </w:r>
      <w:r>
        <w:rPr>
          <w:rFonts w:hAnsi="Arial"/>
          <w:rFonts w:ascii="Arial"/>
          <w:sz w:val="24"/>
        </w:rPr>
        <w:t>expedir</w:t>
      </w:r>
      <w:r>
        <w:rPr>
          <w:rFonts w:hAnsi="Arial"/>
          <w:rFonts w:ascii="Arial"/>
          <w:sz w:val="24"/>
        </w:rPr>
        <w:t xml:space="preserve"> </w:t>
      </w:r>
      <w:r>
        <w:rPr>
          <w:rFonts w:hAnsi="Arial"/>
          <w:rFonts w:ascii="Arial"/>
          <w:sz w:val="24"/>
        </w:rPr>
        <w:t>las</w:t>
      </w:r>
      <w:r>
        <w:rPr>
          <w:rFonts w:hAnsi="Arial"/>
          <w:rFonts w:ascii="Arial"/>
          <w:sz w:val="24"/>
        </w:rPr>
        <w:t xml:space="preserve"> </w:t>
      </w:r>
      <w:r>
        <w:rPr>
          <w:rFonts w:hAnsi="Arial"/>
          <w:rFonts w:ascii="Arial"/>
          <w:sz w:val="24"/>
        </w:rPr>
        <w:t>licencias</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exploración,</w:t>
      </w:r>
      <w:r>
        <w:rPr>
          <w:rFonts w:hAnsi="Arial"/>
          <w:rFonts w:ascii="Arial"/>
          <w:sz w:val="24"/>
        </w:rPr>
        <w:t xml:space="preserve"> </w:t>
      </w:r>
      <w:r>
        <w:rPr>
          <w:rFonts w:hAnsi="Arial"/>
          <w:rFonts w:ascii="Arial"/>
          <w:sz w:val="24"/>
        </w:rPr>
        <w:t>la</w:t>
      </w:r>
      <w:r>
        <w:rPr>
          <w:rFonts w:hAnsi="Arial"/>
          <w:rFonts w:ascii="Arial"/>
          <w:sz w:val="24"/>
        </w:rPr>
        <w:t xml:space="preserve"> </w:t>
      </w:r>
      <w:r>
        <w:rPr>
          <w:rFonts w:hAnsi="Arial"/>
          <w:rFonts w:ascii="Arial"/>
          <w:sz w:val="24"/>
        </w:rPr>
        <w:t>aprobación</w:t>
      </w:r>
      <w:r>
        <w:rPr>
          <w:rFonts w:hAnsi="Arial"/>
          <w:rFonts w:ascii="Arial"/>
          <w:sz w:val="24"/>
        </w:rPr>
        <w:t xml:space="preserve"> </w:t>
      </w:r>
      <w:r>
        <w:rPr>
          <w:rFonts w:hAnsi="Arial"/>
          <w:rFonts w:ascii="Arial"/>
          <w:sz w:val="24"/>
        </w:rPr>
        <w:t>y</w:t>
      </w:r>
      <w:r>
        <w:rPr>
          <w:rFonts w:hAnsi="Arial"/>
          <w:rFonts w:ascii="Arial"/>
          <w:sz w:val="24"/>
        </w:rPr>
        <w:t xml:space="preserve"> </w:t>
      </w:r>
      <w:r>
        <w:rPr>
          <w:rFonts w:hAnsi="Arial"/>
          <w:rFonts w:ascii="Arial"/>
          <w:sz w:val="24"/>
        </w:rPr>
        <w:t>perfeccionamiento</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la</w:t>
      </w:r>
      <w:r>
        <w:rPr>
          <w:rFonts w:hAnsi="Arial"/>
          <w:rFonts w:ascii="Arial"/>
          <w:sz w:val="24"/>
        </w:rPr>
        <w:t xml:space="preserve"> </w:t>
      </w:r>
      <w:r>
        <w:rPr>
          <w:rFonts w:hAnsi="Arial"/>
          <w:rFonts w:ascii="Arial"/>
          <w:sz w:val="24"/>
        </w:rPr>
        <w:t>cesión</w:t>
      </w:r>
      <w:r>
        <w:rPr>
          <w:rFonts w:hAnsi="Arial"/>
          <w:rFonts w:ascii="Arial"/>
          <w:sz w:val="24"/>
        </w:rPr>
        <w:t xml:space="preserve"> </w:t>
      </w:r>
      <w:r>
        <w:rPr>
          <w:rFonts w:hAnsi="Arial"/>
          <w:rFonts w:ascii="Arial"/>
          <w:sz w:val="24"/>
        </w:rPr>
        <w:t>los</w:t>
      </w:r>
      <w:r>
        <w:rPr>
          <w:rFonts w:hAnsi="Arial"/>
          <w:rFonts w:ascii="Arial"/>
          <w:sz w:val="24"/>
        </w:rPr>
        <w:t xml:space="preserve"> </w:t>
      </w:r>
      <w:r>
        <w:rPr>
          <w:rFonts w:hAnsi="Arial"/>
          <w:rFonts w:ascii="Arial"/>
          <w:sz w:val="24"/>
        </w:rPr>
        <w:t>derechos</w:t>
      </w:r>
      <w:r>
        <w:rPr>
          <w:rFonts w:hAnsi="Arial"/>
          <w:rFonts w:ascii="Arial"/>
          <w:sz w:val="24"/>
        </w:rPr>
        <w:t xml:space="preserve"> </w:t>
      </w:r>
      <w:r>
        <w:rPr>
          <w:rFonts w:hAnsi="Arial"/>
          <w:rFonts w:ascii="Arial"/>
          <w:sz w:val="24"/>
        </w:rPr>
        <w:t>derivados</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dicha</w:t>
      </w:r>
      <w:r>
        <w:rPr>
          <w:rFonts w:hAnsi="Arial"/>
          <w:rFonts w:ascii="Arial"/>
          <w:sz w:val="24"/>
        </w:rPr>
        <w:t xml:space="preserve"> </w:t>
      </w:r>
      <w:r>
        <w:rPr>
          <w:rFonts w:hAnsi="Arial"/>
          <w:rFonts w:ascii="Arial"/>
          <w:sz w:val="24"/>
        </w:rPr>
        <w:t>actividad,</w:t>
      </w:r>
      <w:r>
        <w:rPr>
          <w:rFonts w:hAnsi="Arial"/>
          <w:rFonts w:ascii="Arial"/>
          <w:sz w:val="24"/>
        </w:rPr>
        <w:t xml:space="preserve"> </w:t>
      </w:r>
      <w:r>
        <w:rPr>
          <w:rFonts w:hAnsi="Arial"/>
          <w:rFonts w:ascii="Arial"/>
          <w:sz w:val="24"/>
        </w:rPr>
        <w:t>razón</w:t>
      </w:r>
      <w:r>
        <w:rPr>
          <w:rFonts w:hAnsi="Arial"/>
          <w:rFonts w:ascii="Arial"/>
          <w:sz w:val="24"/>
        </w:rPr>
        <w:t xml:space="preserve"> </w:t>
      </w:r>
      <w:r>
        <w:rPr>
          <w:rFonts w:hAnsi="Arial"/>
          <w:rFonts w:ascii="Arial"/>
          <w:sz w:val="24"/>
        </w:rPr>
        <w:t>por</w:t>
      </w:r>
      <w:r>
        <w:rPr>
          <w:rFonts w:hAnsi="Arial"/>
          <w:rFonts w:ascii="Arial"/>
          <w:sz w:val="24"/>
        </w:rPr>
        <w:t xml:space="preserve"> la</w:t>
      </w:r>
      <w:r>
        <w:rPr>
          <w:rFonts w:hAnsi="Arial"/>
          <w:rFonts w:ascii="Arial"/>
          <w:sz w:val="24"/>
        </w:rPr>
        <w:t xml:space="preserve"> cual</w:t>
      </w:r>
      <w:r>
        <w:rPr>
          <w:rFonts w:hAnsi="Arial"/>
          <w:rFonts w:ascii="Arial"/>
          <w:sz w:val="24"/>
        </w:rPr>
        <w:t xml:space="preserve"> el</w:t>
      </w:r>
      <w:r>
        <w:rPr>
          <w:rFonts w:hAnsi="Arial"/>
          <w:rFonts w:ascii="Arial"/>
          <w:sz w:val="24"/>
        </w:rPr>
        <w:t xml:space="preserve"> cargo no</w:t>
      </w:r>
      <w:r>
        <w:rPr>
          <w:rFonts w:hAnsi="Arial"/>
          <w:rFonts w:ascii="Arial"/>
          <w:sz w:val="24"/>
        </w:rPr>
        <w:t xml:space="preserve"> tiene</w:t>
      </w:r>
      <w:r>
        <w:rPr>
          <w:rFonts w:hAnsi="Arial"/>
          <w:rFonts w:ascii="Arial"/>
          <w:sz w:val="24"/>
        </w:rPr>
        <w:t xml:space="preserve"> vocación</w:t>
      </w:r>
      <w:r>
        <w:rPr>
          <w:rFonts w:hAnsi="Arial"/>
          <w:rFonts w:ascii="Arial"/>
          <w:sz w:val="24"/>
        </w:rPr>
        <w:t xml:space="preserve"> de</w:t>
      </w:r>
      <w:r>
        <w:rPr>
          <w:rFonts w:hAnsi="Arial"/>
          <w:rFonts w:ascii="Arial"/>
          <w:sz w:val="24"/>
        </w:rPr>
        <w:t xml:space="preserve"> prosperidad.</w:t>
      </w:r>
    </w:p>
    <w:p>
      <w:rPr>
        <w:rFonts w:hAnsi="Arial"/>
        <w:rFonts w:ascii="Arial"/>
      </w:rPr>
      <w:pPr>
        <w:pStyle w:val="Body Text"/>
      </w:pPr>
      <w:rPr>
        <w:rFonts w:hAnsi="Times New Roman"/>
        <w:rFonts w:ascii="Times New Roman"/>
        <w:sz w:val="21"/>
      </w:rPr>
    </w:p>
    <w:p>
      <w:rPr>
        <w:rFonts w:hAnsi="Arial"/>
        <w:rFonts w:ascii="Arial"/>
      </w:rPr>
      <w:pPr>
        <w:pStyle w:val="List Paragraph"/>
        <w:ind w:right="371"/>
        <w:spacing w:line="276" w:lineRule="auto"/>
        <w:numPr>
          <w:numId w:val="138"/>
          <w:ilvl w:val="0"/>
        </w:numPr>
        <w:tabs>
          <w:tab w:val="left" w:leader="none" w:pos="603"/>
        </w:tabs>
      </w:pPr>
      <w:r>
        <w:rPr>
          <w:rFonts w:hAnsi="Arial"/>
          <w:rFonts w:ascii="Arial"/>
          <w:sz w:val="24"/>
        </w:rPr>
        <w:t>Cabe</w:t>
      </w:r>
      <w:r>
        <w:rPr>
          <w:rFonts w:hAnsi="Arial"/>
          <w:rFonts w:ascii="Arial"/>
          <w:sz w:val="24"/>
        </w:rPr>
        <w:t xml:space="preserve"> </w:t>
      </w:r>
      <w:r>
        <w:rPr>
          <w:rFonts w:hAnsi="Arial"/>
          <w:rFonts w:ascii="Arial"/>
          <w:sz w:val="24"/>
        </w:rPr>
        <w:t>resaltar</w:t>
      </w:r>
      <w:r>
        <w:rPr>
          <w:rFonts w:hAnsi="Arial"/>
          <w:rFonts w:ascii="Arial"/>
          <w:sz w:val="24"/>
        </w:rPr>
        <w:t xml:space="preserve"> </w:t>
      </w:r>
      <w:r>
        <w:rPr>
          <w:rFonts w:hAnsi="Arial"/>
          <w:rFonts w:ascii="Arial"/>
          <w:sz w:val="24"/>
        </w:rPr>
        <w:t>que</w:t>
      </w:r>
      <w:r>
        <w:rPr>
          <w:rFonts w:hAnsi="Arial"/>
          <w:rFonts w:ascii="Arial"/>
          <w:sz w:val="24"/>
        </w:rPr>
        <w:t xml:space="preserve"> </w:t>
      </w:r>
      <w:r>
        <w:rPr>
          <w:rFonts w:hAnsi="Arial"/>
          <w:rFonts w:ascii="Arial"/>
          <w:sz w:val="24"/>
        </w:rPr>
        <w:t>otra</w:t>
      </w:r>
      <w:r>
        <w:rPr>
          <w:rFonts w:hAnsi="Arial"/>
          <w:rFonts w:ascii="Arial"/>
          <w:sz w:val="24"/>
        </w:rPr>
        <w:t xml:space="preserve"> </w:t>
      </w:r>
      <w:r>
        <w:rPr>
          <w:rFonts w:hAnsi="Arial"/>
          <w:rFonts w:ascii="Arial"/>
          <w:sz w:val="24"/>
        </w:rPr>
        <w:t>cosa</w:t>
      </w:r>
      <w:r>
        <w:rPr>
          <w:rFonts w:hAnsi="Arial"/>
          <w:rFonts w:ascii="Arial"/>
          <w:sz w:val="24"/>
        </w:rPr>
        <w:t xml:space="preserve"> </w:t>
      </w:r>
      <w:r>
        <w:rPr>
          <w:rFonts w:hAnsi="Arial"/>
          <w:rFonts w:ascii="Arial"/>
          <w:sz w:val="24"/>
        </w:rPr>
        <w:t>es</w:t>
      </w:r>
      <w:r>
        <w:rPr>
          <w:rFonts w:hAnsi="Arial"/>
          <w:rFonts w:ascii="Arial"/>
          <w:sz w:val="24"/>
        </w:rPr>
        <w:t xml:space="preserve"> </w:t>
      </w:r>
      <w:r>
        <w:rPr>
          <w:rFonts w:hAnsi="Arial"/>
          <w:rFonts w:ascii="Arial"/>
          <w:sz w:val="24"/>
        </w:rPr>
        <w:t>determinar</w:t>
      </w:r>
      <w:r>
        <w:rPr>
          <w:rFonts w:hAnsi="Arial"/>
          <w:rFonts w:ascii="Arial"/>
          <w:sz w:val="24"/>
        </w:rPr>
        <w:t xml:space="preserve"> </w:t>
      </w:r>
      <w:r>
        <w:rPr>
          <w:rFonts w:hAnsi="Arial"/>
          <w:rFonts w:ascii="Arial"/>
          <w:sz w:val="24"/>
        </w:rPr>
        <w:t>sí,</w:t>
      </w:r>
      <w:r>
        <w:rPr>
          <w:rFonts w:hAnsi="Arial"/>
          <w:rFonts w:ascii="Arial"/>
          <w:sz w:val="24"/>
        </w:rPr>
        <w:t xml:space="preserve"> </w:t>
      </w:r>
      <w:r>
        <w:rPr>
          <w:rFonts w:hAnsi="Arial"/>
          <w:rFonts w:ascii="Arial"/>
          <w:sz w:val="24"/>
        </w:rPr>
        <w:t>con</w:t>
      </w:r>
      <w:r>
        <w:rPr>
          <w:rFonts w:hAnsi="Arial"/>
          <w:rFonts w:ascii="Arial"/>
          <w:sz w:val="24"/>
        </w:rPr>
        <w:t xml:space="preserve"> </w:t>
      </w:r>
      <w:r>
        <w:rPr>
          <w:rFonts w:hAnsi="Arial"/>
          <w:rFonts w:ascii="Arial"/>
          <w:sz w:val="24"/>
        </w:rPr>
        <w:t>dicha</w:t>
      </w:r>
      <w:r>
        <w:rPr>
          <w:rFonts w:hAnsi="Arial"/>
          <w:rFonts w:ascii="Arial"/>
          <w:sz w:val="24"/>
        </w:rPr>
        <w:t xml:space="preserve"> </w:t>
      </w:r>
      <w:r>
        <w:rPr>
          <w:rFonts w:hAnsi="Arial"/>
          <w:rFonts w:ascii="Arial"/>
          <w:sz w:val="24"/>
        </w:rPr>
        <w:t>declaratoria,</w:t>
      </w:r>
      <w:r>
        <w:rPr>
          <w:rFonts w:hAnsi="Arial"/>
          <w:rFonts w:ascii="Arial"/>
          <w:sz w:val="24"/>
        </w:rPr>
        <w:t xml:space="preserve"> </w:t>
      </w:r>
      <w:r>
        <w:rPr>
          <w:rFonts w:hAnsi="Arial"/>
          <w:rFonts w:ascii="Arial"/>
          <w:sz w:val="24"/>
        </w:rPr>
        <w:t>el</w:t>
      </w:r>
      <w:r>
        <w:rPr>
          <w:rFonts w:hAnsi="Arial"/>
          <w:rFonts w:ascii="Arial"/>
          <w:sz w:val="24"/>
        </w:rPr>
        <w:t xml:space="preserve"> </w:t>
      </w:r>
      <w:r>
        <w:rPr>
          <w:rFonts w:hAnsi="Arial"/>
          <w:rFonts w:ascii="Arial"/>
          <w:sz w:val="24"/>
        </w:rPr>
        <w:t>Ministerio</w:t>
      </w:r>
      <w:r>
        <w:rPr>
          <w:rFonts w:hAnsi="Arial"/>
          <w:rFonts w:ascii="Arial"/>
          <w:sz w:val="24"/>
        </w:rPr>
        <w:t xml:space="preserve"> de Minas y Energía permitió un uso del suelo que desconocía lo previsto en el</w:t>
      </w:r>
      <w:r>
        <w:rPr>
          <w:rFonts w:hAnsi="Arial"/>
          <w:rFonts w:ascii="Arial"/>
          <w:sz w:val="24"/>
        </w:rPr>
        <w:t xml:space="preserve"> </w:t>
      </w:r>
      <w:r>
        <w:rPr>
          <w:rFonts w:hAnsi="Arial"/>
          <w:rFonts w:ascii="Arial"/>
          <w:sz w:val="24"/>
        </w:rPr>
        <w:t>ordenamiento</w:t>
      </w:r>
      <w:r>
        <w:rPr>
          <w:rFonts w:hAnsi="Arial"/>
          <w:rFonts w:ascii="Arial"/>
          <w:sz w:val="24"/>
        </w:rPr>
        <w:t xml:space="preserve"> </w:t>
      </w:r>
      <w:r>
        <w:rPr>
          <w:rFonts w:hAnsi="Arial"/>
          <w:rFonts w:ascii="Arial"/>
          <w:sz w:val="24"/>
        </w:rPr>
        <w:t>normativo</w:t>
      </w:r>
      <w:r>
        <w:rPr>
          <w:rFonts w:hAnsi="Arial"/>
          <w:rFonts w:ascii="Arial"/>
          <w:sz w:val="24"/>
        </w:rPr>
        <w:t xml:space="preserve"> </w:t>
      </w:r>
      <w:r>
        <w:rPr>
          <w:rFonts w:hAnsi="Arial"/>
          <w:rFonts w:ascii="Arial"/>
          <w:sz w:val="24"/>
        </w:rPr>
        <w:t>ambiental,</w:t>
      </w:r>
      <w:r>
        <w:rPr>
          <w:rFonts w:hAnsi="Arial"/>
          <w:rFonts w:ascii="Arial"/>
          <w:sz w:val="24"/>
        </w:rPr>
        <w:t xml:space="preserve"> </w:t>
      </w:r>
      <w:r>
        <w:rPr>
          <w:rFonts w:hAnsi="Arial"/>
          <w:rFonts w:ascii="Arial"/>
          <w:sz w:val="24"/>
        </w:rPr>
        <w:t>lo</w:t>
      </w:r>
      <w:r>
        <w:rPr>
          <w:rFonts w:hAnsi="Arial"/>
          <w:rFonts w:ascii="Arial"/>
          <w:sz w:val="24"/>
        </w:rPr>
        <w:t xml:space="preserve"> </w:t>
      </w:r>
      <w:r>
        <w:rPr>
          <w:rFonts w:hAnsi="Arial"/>
          <w:rFonts w:ascii="Arial"/>
          <w:sz w:val="24"/>
        </w:rPr>
        <w:t>cual</w:t>
      </w:r>
      <w:r>
        <w:rPr>
          <w:rFonts w:hAnsi="Arial"/>
          <w:rFonts w:ascii="Arial"/>
          <w:sz w:val="24"/>
        </w:rPr>
        <w:t xml:space="preserve"> </w:t>
      </w:r>
      <w:r>
        <w:rPr>
          <w:rFonts w:hAnsi="Arial"/>
          <w:rFonts w:ascii="Arial"/>
          <w:sz w:val="24"/>
        </w:rPr>
        <w:t>será</w:t>
      </w:r>
      <w:r>
        <w:rPr>
          <w:rFonts w:hAnsi="Arial"/>
          <w:rFonts w:ascii="Arial"/>
          <w:sz w:val="24"/>
        </w:rPr>
        <w:t xml:space="preserve"> </w:t>
      </w:r>
      <w:r>
        <w:rPr>
          <w:rFonts w:hAnsi="Arial"/>
          <w:rFonts w:ascii="Arial"/>
          <w:sz w:val="24"/>
        </w:rPr>
        <w:t>objeto</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análisis</w:t>
      </w:r>
      <w:r>
        <w:rPr>
          <w:rFonts w:hAnsi="Arial"/>
          <w:rFonts w:ascii="Arial"/>
          <w:sz w:val="24"/>
        </w:rPr>
        <w:t xml:space="preserve"> </w:t>
      </w:r>
      <w:r>
        <w:rPr>
          <w:rFonts w:hAnsi="Arial"/>
          <w:rFonts w:ascii="Arial"/>
          <w:sz w:val="24"/>
        </w:rPr>
        <w:t>en</w:t>
      </w:r>
      <w:r>
        <w:rPr>
          <w:rFonts w:hAnsi="Arial"/>
          <w:rFonts w:ascii="Arial"/>
          <w:sz w:val="24"/>
        </w:rPr>
        <w:t xml:space="preserve"> </w:t>
      </w:r>
      <w:r>
        <w:rPr>
          <w:rFonts w:hAnsi="Arial"/>
          <w:rFonts w:ascii="Arial"/>
          <w:sz w:val="24"/>
        </w:rPr>
        <w:t>el</w:t>
      </w:r>
      <w:r>
        <w:rPr>
          <w:rFonts w:hAnsi="Arial"/>
          <w:rFonts w:ascii="Arial"/>
          <w:sz w:val="24"/>
        </w:rPr>
        <w:t xml:space="preserve"> </w:t>
      </w:r>
      <w:r>
        <w:rPr>
          <w:rFonts w:hAnsi="Arial"/>
          <w:rFonts w:ascii="Arial"/>
          <w:sz w:val="24"/>
        </w:rPr>
        <w:t>siguiente</w:t>
      </w:r>
      <w:r>
        <w:rPr>
          <w:rFonts w:hAnsi="Arial"/>
          <w:rFonts w:ascii="Arial"/>
          <w:sz w:val="24"/>
        </w:rPr>
        <w:t xml:space="preserve"> </w:t>
      </w:r>
      <w:r>
        <w:rPr>
          <w:rFonts w:hAnsi="Arial"/>
          <w:rFonts w:ascii="Arial"/>
          <w:sz w:val="24"/>
        </w:rPr>
        <w:t>cargo</w:t>
      </w:r>
      <w:r>
        <w:rPr>
          <w:rFonts w:hAnsi="Arial"/>
          <w:rFonts w:ascii="Arial"/>
          <w:sz w:val="24"/>
        </w:rPr>
        <w:t xml:space="preserve"> de</w:t>
      </w:r>
      <w:r>
        <w:rPr>
          <w:rFonts w:hAnsi="Arial"/>
          <w:rFonts w:ascii="Arial"/>
          <w:sz w:val="24"/>
        </w:rPr>
        <w:t xml:space="preserve"> nulidad.</w:t>
      </w:r>
    </w:p>
    <w:p>
      <w:rPr>
        <w:rFonts w:hAnsi="Arial"/>
        <w:rFonts w:ascii="Arial"/>
      </w:rPr>
      <w:pPr>
        <w:pStyle w:val="Body Text"/>
      </w:pPr>
      <w:rPr>
        <w:rFonts w:hAnsi="Times New Roman"/>
        <w:rFonts w:ascii="Times New Roman"/>
        <w:sz w:val="27"/>
      </w:rPr>
    </w:p>
    <w:p>
      <w:rPr>
        <w:rFonts w:hAnsi="Arial"/>
        <w:rFonts w:ascii="Arial"/>
      </w:rPr>
      <w:pPr>
        <w:pStyle w:val="heading 1"/>
        <w:ind w:right="377"/>
        <w:numPr>
          <w:numId w:val="158"/>
          <w:ilvl w:val="2"/>
        </w:numPr>
        <w:tabs>
          <w:tab w:val="left" w:leader="none" w:pos="994"/>
        </w:tabs>
      </w:pPr>
      <w:r>
        <w:rPr>
          <w:rFonts w:hAnsi="Arial"/>
          <w:rFonts w:ascii="Arial"/>
        </w:rPr>
        <w:t xml:space="preserve">Desconocimiento de las normas en que debieron fundarse los actos</w:t>
      </w:r>
      <w:r>
        <w:rPr>
          <w:rFonts w:hAnsi="Arial"/>
          <w:rFonts w:ascii="Arial"/>
        </w:rPr>
        <w:t xml:space="preserve"> acusados</w:t>
      </w:r>
      <w:r>
        <w:rPr>
          <w:rFonts w:hAnsi="Arial"/>
          <w:rFonts w:ascii="Arial"/>
        </w:rPr>
        <w:t xml:space="preserve"> y</w:t>
      </w:r>
      <w:r>
        <w:rPr>
          <w:rFonts w:hAnsi="Arial"/>
          <w:rFonts w:ascii="Arial"/>
        </w:rPr>
        <w:t xml:space="preserve"> falsa motivación</w:t>
      </w:r>
    </w:p>
    <w:p>
      <w:rPr>
        <w:rFonts w:hAnsi="Arial"/>
        <w:rFonts w:ascii="Arial"/>
      </w:rPr>
      <w:pPr>
        <w:pStyle w:val="Body Text"/>
      </w:pPr>
      <w:rPr>
        <w:rFonts w:hAnsi="Times New Roman"/>
        <w:rFonts w:ascii="Times New Roman"/>
        <w:sz w:val="27"/>
        <w:b/>
      </w:rPr>
    </w:p>
    <w:p>
      <w:rPr>
        <w:rFonts w:hAnsi="Arial"/>
        <w:rFonts w:ascii="Arial"/>
      </w:rPr>
      <w:pPr>
        <w:pStyle w:val="List Paragraph"/>
        <w:ind w:right="383"/>
        <w:spacing w:line="276" w:lineRule="auto"/>
        <w:numPr>
          <w:numId w:val="138"/>
          <w:ilvl w:val="0"/>
        </w:numPr>
        <w:tabs>
          <w:tab w:val="left" w:leader="none" w:pos="603"/>
        </w:tabs>
      </w:pPr>
      <w:r>
        <w:rPr>
          <w:rFonts w:hAnsi="Arial"/>
          <w:rFonts w:ascii="Arial"/>
          <w:sz w:val="24"/>
        </w:rPr>
        <w:t>De</w:t>
      </w:r>
      <w:r>
        <w:rPr>
          <w:rFonts w:hAnsi="Arial"/>
          <w:rFonts w:ascii="Arial"/>
          <w:sz w:val="24"/>
        </w:rPr>
        <w:t xml:space="preserve"> acuerdo con los</w:t>
      </w:r>
      <w:r>
        <w:rPr>
          <w:rFonts w:hAnsi="Arial"/>
          <w:rFonts w:ascii="Arial"/>
          <w:sz w:val="24"/>
        </w:rPr>
        <w:t xml:space="preserve"> demandantes</w:t>
      </w:r>
      <w:r>
        <w:rPr>
          <w:rFonts w:hAnsi="Arial"/>
          <w:rFonts w:ascii="Arial"/>
          <w:sz w:val="24"/>
        </w:rPr>
        <w:t xml:space="preserve"> los</w:t>
      </w:r>
      <w:r>
        <w:rPr>
          <w:rFonts w:hAnsi="Arial"/>
          <w:rFonts w:ascii="Arial"/>
          <w:sz w:val="24"/>
        </w:rPr>
        <w:t xml:space="preserve"> actos</w:t>
      </w:r>
      <w:r>
        <w:rPr>
          <w:rFonts w:hAnsi="Arial"/>
          <w:rFonts w:ascii="Arial"/>
          <w:sz w:val="24"/>
        </w:rPr>
        <w:t xml:space="preserve"> acusados</w:t>
      </w:r>
      <w:r>
        <w:rPr>
          <w:rFonts w:hAnsi="Arial"/>
          <w:rFonts w:ascii="Arial"/>
          <w:sz w:val="24"/>
        </w:rPr>
        <w:t xml:space="preserve"> desconocen</w:t>
      </w:r>
      <w:r>
        <w:rPr>
          <w:rFonts w:hAnsi="Arial"/>
          <w:rFonts w:ascii="Arial"/>
          <w:sz w:val="24"/>
        </w:rPr>
        <w:t xml:space="preserve"> la</w:t>
      </w:r>
      <w:r>
        <w:rPr>
          <w:rFonts w:hAnsi="Arial"/>
          <w:rFonts w:ascii="Arial"/>
          <w:sz w:val="24"/>
        </w:rPr>
        <w:t xml:space="preserve"> regulación</w:t>
      </w:r>
      <w:r>
        <w:rPr>
          <w:rFonts w:hAnsi="Arial"/>
          <w:rFonts w:ascii="Arial"/>
          <w:sz w:val="24"/>
        </w:rPr>
        <w:t xml:space="preserve"> ambiental</w:t>
      </w:r>
      <w:r>
        <w:rPr>
          <w:rFonts w:hAnsi="Arial"/>
          <w:rFonts w:ascii="Arial"/>
          <w:sz w:val="24"/>
        </w:rPr>
        <w:t xml:space="preserve"> al no proteger una</w:t>
      </w:r>
      <w:r>
        <w:rPr>
          <w:rFonts w:hAnsi="Arial"/>
          <w:rFonts w:ascii="Arial"/>
          <w:sz w:val="24"/>
        </w:rPr>
        <w:t xml:space="preserve"> zona de</w:t>
      </w:r>
      <w:r>
        <w:rPr>
          <w:rFonts w:hAnsi="Arial"/>
          <w:rFonts w:ascii="Arial"/>
          <w:sz w:val="24"/>
        </w:rPr>
        <w:t xml:space="preserve"> interés</w:t>
      </w:r>
      <w:r>
        <w:rPr>
          <w:rFonts w:hAnsi="Arial"/>
          <w:rFonts w:ascii="Arial"/>
          <w:sz w:val="24"/>
        </w:rPr>
        <w:t xml:space="preserve"> ecológico.</w:t>
      </w:r>
    </w:p>
    <w:p>
      <w:rPr>
        <w:rFonts w:hAnsi="Arial"/>
        <w:rFonts w:ascii="Arial"/>
      </w:rPr>
      <w:pPr>
        <w:pStyle w:val="Body Text"/>
      </w:pPr>
      <w:rPr>
        <w:rFonts w:hAnsi="Times New Roman"/>
        <w:rFonts w:ascii="Times New Roman"/>
        <w:sz w:val="12"/>
      </w:rPr>
    </w:p>
    <w:p>
      <w:pPr/>
      <w:r>
        <w:rPr>
          <w:rFonts w:hAnsi="Arial"/>
          <w:rFonts w:ascii="Arial"/>
          <w:sz w:val="12"/>
        </w:rPr>
        <w:t>104</w:t>
      </w:r>
      <w:r>
        <w:rPr>
          <w:rFonts w:hAnsi="Arial"/>
          <w:rFonts w:ascii="Arial"/>
          <w:sz w:val="12"/>
        </w:rPr>
        <w:t xml:space="preserve"> </w:t>
      </w:r>
      <w:r>
        <w:rPr>
          <w:rFonts w:hAnsi="Arial"/>
          <w:rFonts w:ascii="Arial"/>
          <w:sz w:val="18"/>
        </w:rPr>
        <w:t>Artículo</w:t>
      </w:r>
      <w:r>
        <w:rPr>
          <w:rFonts w:hAnsi="Arial"/>
          <w:rFonts w:ascii="Arial"/>
          <w:sz w:val="18"/>
        </w:rPr>
        <w:t xml:space="preserve"> vigente</w:t>
      </w:r>
      <w:r>
        <w:rPr>
          <w:rFonts w:hAnsi="Arial"/>
          <w:rFonts w:ascii="Arial"/>
          <w:sz w:val="18"/>
        </w:rPr>
        <w:t xml:space="preserve"> al momento</w:t>
      </w:r>
      <w:r>
        <w:rPr>
          <w:rFonts w:hAnsi="Arial"/>
          <w:rFonts w:ascii="Arial"/>
          <w:sz w:val="18"/>
        </w:rPr>
        <w:t xml:space="preserve"> de</w:t>
      </w:r>
      <w:r>
        <w:rPr>
          <w:rFonts w:hAnsi="Arial"/>
          <w:rFonts w:ascii="Arial"/>
          <w:sz w:val="18"/>
        </w:rPr>
        <w:t xml:space="preserve"> la autorización de actividad de la exploración,</w:t>
      </w:r>
      <w:r>
        <w:rPr>
          <w:rFonts w:hAnsi="Arial"/>
          <w:rFonts w:ascii="Arial"/>
          <w:sz w:val="18"/>
        </w:rPr>
        <w:t xml:space="preserve"> toda</w:t>
      </w:r>
      <w:r>
        <w:rPr>
          <w:rFonts w:hAnsi="Arial"/>
          <w:rFonts w:ascii="Arial"/>
          <w:sz w:val="18"/>
        </w:rPr>
        <w:t xml:space="preserve"> vez</w:t>
      </w:r>
      <w:r>
        <w:rPr>
          <w:rFonts w:hAnsi="Arial"/>
          <w:rFonts w:ascii="Arial"/>
          <w:sz w:val="18"/>
        </w:rPr>
        <w:t xml:space="preserve"> que</w:t>
      </w:r>
      <w:r>
        <w:rPr>
          <w:rFonts w:hAnsi="Arial"/>
          <w:rFonts w:ascii="Arial"/>
          <w:sz w:val="18"/>
        </w:rPr>
        <w:t xml:space="preserve"> la</w:t>
      </w:r>
      <w:r>
        <w:rPr>
          <w:rFonts w:hAnsi="Arial"/>
          <w:rFonts w:ascii="Arial"/>
          <w:sz w:val="18"/>
        </w:rPr>
        <w:t xml:space="preserve"> Corte</w:t>
      </w:r>
      <w:r>
        <w:rPr>
          <w:rFonts w:hAnsi="Arial"/>
          <w:rFonts w:ascii="Arial"/>
          <w:sz w:val="18"/>
        </w:rPr>
        <w:t xml:space="preserve"> Constitucional</w:t>
      </w:r>
      <w:r>
        <w:rPr>
          <w:rFonts w:hAnsi="Arial"/>
          <w:rFonts w:ascii="Arial"/>
          <w:sz w:val="18"/>
        </w:rPr>
        <w:t xml:space="preserve"> lo declaró inexequible mediante</w:t>
      </w:r>
      <w:r>
        <w:rPr>
          <w:rFonts w:hAnsi="Arial"/>
          <w:rFonts w:ascii="Arial"/>
          <w:sz w:val="18"/>
        </w:rPr>
        <w:t xml:space="preserve"> sentencia C-</w:t>
      </w:r>
      <w:r>
        <w:rPr>
          <w:rFonts w:hAnsi="Arial"/>
          <w:rFonts w:ascii="Arial"/>
          <w:sz w:val="18"/>
        </w:rPr>
        <w:t xml:space="preserve"> 216 de 1993.</w:t>
      </w:r>
    </w:p>
    <w:p>
      <w:rPr>
        <w:rFonts w:hAnsi="Arial"/>
        <w:rFonts w:ascii="Arial"/>
      </w:rPr>
      <w:pPr>
        <w:pStyle w:val="Body Text"/>
      </w:pPr>
      <w:rPr>
        <w:rFonts w:hAnsi="Times New Roman"/>
        <w:rFonts w:ascii="Times New Roman"/>
        <w:sz w:val="19"/>
      </w:rPr>
    </w:p>
    <w:p>
      <w:rPr>
        <w:rFonts w:hAnsi="Arial"/>
        <w:rFonts w:ascii="Arial"/>
      </w:rPr>
      <w:pPr>
        <w:pStyle w:val="List Paragraph"/>
        <w:ind w:right="377"/>
        <w:spacing w:before="92" w:line="276" w:lineRule="auto"/>
        <w:numPr>
          <w:numId w:val="138"/>
          <w:ilvl w:val="0"/>
        </w:numPr>
        <w:tabs>
          <w:tab w:val="left" w:leader="none" w:pos="603"/>
        </w:tabs>
      </w:pPr>
      <w:r>
        <w:rPr>
          <w:rFonts w:hAnsi="Arial"/>
          <w:rFonts w:ascii="Arial"/>
          <w:sz w:val="24"/>
        </w:rPr>
        <w:t xml:space="preserve">Argumentaron que el Ministerio de Minas y Energía desconoció los artículos 61</w:t>
      </w:r>
      <w:r>
        <w:rPr>
          <w:rFonts w:hAnsi="Arial"/>
          <w:rFonts w:ascii="Arial"/>
          <w:sz w:val="24"/>
        </w:rPr>
        <w:t xml:space="preserve"> de la Ley 99 de 1993, 2°, 3°, 4°, 6º y 10° de la Resolución 222 de 3 de agosto de</w:t>
      </w:r>
      <w:r>
        <w:rPr>
          <w:rFonts w:hAnsi="Arial"/>
          <w:rFonts w:ascii="Arial"/>
          <w:sz w:val="24"/>
        </w:rPr>
        <w:t xml:space="preserve"> 1994,</w:t>
      </w:r>
      <w:r>
        <w:rPr>
          <w:rFonts w:hAnsi="Arial"/>
          <w:rFonts w:ascii="Arial"/>
          <w:sz w:val="24"/>
        </w:rPr>
        <w:t xml:space="preserve"> expedida</w:t>
      </w:r>
      <w:r>
        <w:rPr>
          <w:rFonts w:hAnsi="Arial"/>
          <w:rFonts w:ascii="Arial"/>
          <w:sz w:val="24"/>
        </w:rPr>
        <w:t xml:space="preserve"> por</w:t>
      </w:r>
      <w:r>
        <w:rPr>
          <w:rFonts w:hAnsi="Arial"/>
          <w:rFonts w:ascii="Arial"/>
          <w:sz w:val="24"/>
        </w:rPr>
        <w:t xml:space="preserve"> el</w:t>
      </w:r>
      <w:r>
        <w:rPr>
          <w:rFonts w:hAnsi="Arial"/>
          <w:rFonts w:ascii="Arial"/>
          <w:sz w:val="24"/>
        </w:rPr>
        <w:t xml:space="preserve"> Ministerio</w:t>
      </w:r>
      <w:r>
        <w:rPr>
          <w:rFonts w:hAnsi="Arial"/>
          <w:rFonts w:ascii="Arial"/>
          <w:sz w:val="24"/>
        </w:rPr>
        <w:t xml:space="preserve"> del</w:t>
      </w:r>
      <w:r>
        <w:rPr>
          <w:rFonts w:hAnsi="Arial"/>
          <w:rFonts w:ascii="Arial"/>
          <w:sz w:val="24"/>
        </w:rPr>
        <w:t xml:space="preserve"> Medio Ambiente, aclarado</w:t>
      </w:r>
      <w:r>
        <w:rPr>
          <w:rFonts w:hAnsi="Arial"/>
          <w:rFonts w:ascii="Arial"/>
          <w:sz w:val="24"/>
        </w:rPr>
        <w:t xml:space="preserve"> por</w:t>
      </w:r>
      <w:r>
        <w:rPr>
          <w:rFonts w:hAnsi="Arial"/>
          <w:rFonts w:ascii="Arial"/>
          <w:sz w:val="24"/>
        </w:rPr>
        <w:t xml:space="preserve"> la</w:t>
      </w:r>
      <w:r>
        <w:rPr>
          <w:rFonts w:hAnsi="Arial"/>
          <w:rFonts w:ascii="Arial"/>
          <w:sz w:val="24"/>
        </w:rPr>
        <w:t xml:space="preserve"> Resolución</w:t>
      </w:r>
    </w:p>
    <w:p>
      <w:rPr>
        <w:rFonts w:hAnsi="Arial"/>
        <w:rFonts w:ascii="Arial"/>
      </w:rPr>
      <w:pPr>
        <w:pStyle w:val="Body Text"/>
        <w:jc w:val="both"/>
      </w:pPr>
      <w:r>
        <w:rPr>
          <w:rFonts w:hAnsi="Arial"/>
          <w:rFonts w:ascii="Arial"/>
        </w:rPr>
        <w:t>249</w:t>
      </w:r>
      <w:r>
        <w:rPr>
          <w:rFonts w:hAnsi="Arial"/>
          <w:rFonts w:ascii="Arial"/>
        </w:rPr>
        <w:t xml:space="preserve"> de 5 de agosto de 1994, del mismo Ministerio, que prohibieron el establecimiento</w:t>
      </w:r>
      <w:r>
        <w:rPr>
          <w:rFonts w:hAnsi="Arial"/>
          <w:rFonts w:ascii="Arial"/>
        </w:rPr>
        <w:t xml:space="preserve"> de nuevas</w:t>
      </w:r>
      <w:r>
        <w:rPr>
          <w:rFonts w:hAnsi="Arial"/>
          <w:rFonts w:ascii="Arial"/>
        </w:rPr>
        <w:t xml:space="preserve"> explotaciones</w:t>
      </w:r>
      <w:r>
        <w:rPr>
          <w:rFonts w:hAnsi="Arial"/>
          <w:rFonts w:ascii="Arial"/>
        </w:rPr>
        <w:t xml:space="preserve"> mineras</w:t>
      </w:r>
      <w:r>
        <w:rPr>
          <w:rFonts w:hAnsi="Arial"/>
          <w:rFonts w:ascii="Arial"/>
        </w:rPr>
        <w:t xml:space="preserve"> en la</w:t>
      </w:r>
      <w:r>
        <w:rPr>
          <w:rFonts w:hAnsi="Arial"/>
          <w:rFonts w:ascii="Arial"/>
        </w:rPr>
        <w:t xml:space="preserve"> Sabana</w:t>
      </w:r>
      <w:r>
        <w:rPr>
          <w:rFonts w:hAnsi="Arial"/>
          <w:rFonts w:ascii="Arial"/>
        </w:rPr>
        <w:t xml:space="preserve"> de</w:t>
      </w:r>
      <w:r>
        <w:rPr>
          <w:rFonts w:hAnsi="Arial"/>
          <w:rFonts w:ascii="Arial"/>
        </w:rPr>
        <w:t xml:space="preserve"> Bogotá,</w:t>
      </w:r>
      <w:r>
        <w:rPr>
          <w:rFonts w:hAnsi="Arial"/>
          <w:rFonts w:ascii="Arial"/>
        </w:rPr>
        <w:t xml:space="preserve"> fuera</w:t>
      </w:r>
      <w:r>
        <w:rPr>
          <w:rFonts w:hAnsi="Arial"/>
          <w:rFonts w:ascii="Arial"/>
        </w:rPr>
        <w:t xml:space="preserve"> de</w:t>
      </w:r>
      <w:r>
        <w:rPr>
          <w:rFonts w:hAnsi="Arial"/>
          <w:rFonts w:ascii="Arial"/>
        </w:rPr>
        <w:t xml:space="preserve"> las zonas delimitadas en ellas; y 1° y 2° de la Resolución 076 de 31 de marzo de</w:t>
      </w:r>
      <w:r>
        <w:rPr>
          <w:rFonts w:hAnsi="Arial"/>
          <w:rFonts w:ascii="Arial"/>
        </w:rPr>
        <w:t xml:space="preserve"> 1977</w:t>
      </w:r>
      <w:r>
        <w:rPr>
          <w:rFonts w:hAnsi="Arial"/>
          <w:rFonts w:ascii="Arial"/>
        </w:rPr>
        <w:t xml:space="preserve"> a través</w:t>
      </w:r>
      <w:r>
        <w:rPr>
          <w:rFonts w:hAnsi="Arial"/>
          <w:rFonts w:ascii="Arial"/>
        </w:rPr>
        <w:t xml:space="preserve"> de</w:t>
      </w:r>
      <w:r>
        <w:rPr>
          <w:rFonts w:hAnsi="Arial"/>
          <w:rFonts w:ascii="Arial"/>
        </w:rPr>
        <w:t xml:space="preserve"> la cual</w:t>
      </w:r>
      <w:r>
        <w:rPr>
          <w:rFonts w:hAnsi="Arial"/>
          <w:rFonts w:ascii="Arial"/>
        </w:rPr>
        <w:t xml:space="preserve"> declararon,</w:t>
      </w:r>
      <w:r>
        <w:rPr>
          <w:rFonts w:hAnsi="Arial"/>
          <w:rFonts w:ascii="Arial"/>
        </w:rPr>
        <w:t xml:space="preserve"> hace</w:t>
      </w:r>
      <w:r>
        <w:rPr>
          <w:rFonts w:hAnsi="Arial"/>
          <w:rFonts w:ascii="Arial"/>
        </w:rPr>
        <w:t xml:space="preserve"> más</w:t>
      </w:r>
      <w:r>
        <w:rPr>
          <w:rFonts w:hAnsi="Arial"/>
          <w:rFonts w:ascii="Arial"/>
        </w:rPr>
        <w:t xml:space="preserve"> de</w:t>
      </w:r>
      <w:r>
        <w:rPr>
          <w:rFonts w:hAnsi="Arial"/>
          <w:rFonts w:ascii="Arial"/>
        </w:rPr>
        <w:t xml:space="preserve"> 23</w:t>
      </w:r>
      <w:r>
        <w:rPr>
          <w:rFonts w:hAnsi="Arial"/>
          <w:rFonts w:ascii="Arial"/>
        </w:rPr>
        <w:t xml:space="preserve"> años,</w:t>
      </w:r>
      <w:r>
        <w:rPr>
          <w:rFonts w:hAnsi="Arial"/>
          <w:rFonts w:ascii="Arial"/>
        </w:rPr>
        <w:t xml:space="preserve"> áreas</w:t>
      </w:r>
      <w:r>
        <w:rPr>
          <w:rFonts w:hAnsi="Arial"/>
          <w:rFonts w:ascii="Arial"/>
        </w:rPr>
        <w:t xml:space="preserve"> incompatibles</w:t>
      </w:r>
      <w:r>
        <w:rPr>
          <w:rFonts w:hAnsi="Arial"/>
          <w:rFonts w:ascii="Arial"/>
        </w:rPr>
        <w:t xml:space="preserve"> con</w:t>
      </w:r>
      <w:r>
        <w:rPr>
          <w:rFonts w:hAnsi="Arial"/>
          <w:rFonts w:ascii="Arial"/>
        </w:rPr>
        <w:t xml:space="preserve"> las</w:t>
      </w:r>
      <w:r>
        <w:rPr>
          <w:rFonts w:hAnsi="Arial"/>
          <w:rFonts w:ascii="Arial"/>
        </w:rPr>
        <w:t xml:space="preserve"> actividades</w:t>
      </w:r>
      <w:r>
        <w:rPr>
          <w:rFonts w:hAnsi="Arial"/>
          <w:rFonts w:ascii="Arial"/>
        </w:rPr>
        <w:t xml:space="preserve"> de</w:t>
      </w:r>
      <w:r>
        <w:rPr>
          <w:rFonts w:hAnsi="Arial"/>
          <w:rFonts w:ascii="Arial"/>
        </w:rPr>
        <w:t xml:space="preserve"> explotación minera de</w:t>
      </w:r>
      <w:r>
        <w:rPr>
          <w:rFonts w:hAnsi="Arial"/>
          <w:rFonts w:ascii="Arial"/>
        </w:rPr>
        <w:t xml:space="preserve"> materiales de</w:t>
      </w:r>
      <w:r>
        <w:rPr>
          <w:rFonts w:hAnsi="Arial"/>
          <w:rFonts w:ascii="Arial"/>
        </w:rPr>
        <w:t xml:space="preserve"> construcción.</w:t>
      </w:r>
    </w:p>
    <w:p>
      <w:rPr>
        <w:rFonts w:hAnsi="Arial"/>
        <w:rFonts w:ascii="Arial"/>
      </w:rPr>
      <w:pPr>
        <w:pStyle w:val="Body Text"/>
      </w:pPr>
      <w:rPr>
        <w:rFonts w:hAnsi="Times New Roman"/>
        <w:rFonts w:ascii="Times New Roman"/>
        <w:sz w:val="21"/>
      </w:rPr>
    </w:p>
    <w:p>
      <w:rPr>
        <w:rFonts w:hAnsi="Arial"/>
        <w:rFonts w:ascii="Arial"/>
      </w:rPr>
      <w:pPr>
        <w:pStyle w:val="List Paragraph"/>
        <w:ind w:right="377"/>
        <w:spacing w:before="1" w:line="276" w:lineRule="auto"/>
        <w:numPr>
          <w:numId w:val="138"/>
          <w:ilvl w:val="0"/>
        </w:numPr>
        <w:tabs>
          <w:tab w:val="left" w:leader="none" w:pos="603"/>
        </w:tabs>
      </w:pPr>
      <w:r>
        <w:rPr>
          <w:rFonts w:hAnsi="Arial"/>
          <w:rFonts w:ascii="Arial"/>
          <w:sz w:val="24"/>
        </w:rPr>
        <w:t xml:space="preserve">Puntualmente, indicaron que el predio </w:t>
      </w:r>
      <w:r>
        <w:rPr>
          <w:rFonts w:hAnsi="Arial"/>
          <w:rFonts w:ascii="Arial"/>
          <w:sz w:val="24"/>
          <w:i/>
        </w:rPr>
        <w:t xml:space="preserve">"El Santuario" </w:t>
      </w:r>
      <w:r>
        <w:rPr>
          <w:rFonts w:hAnsi="Arial"/>
          <w:rFonts w:ascii="Arial"/>
          <w:sz w:val="24"/>
        </w:rPr>
        <w:t xml:space="preserve">se ubicaba en la reserva</w:t>
      </w:r>
      <w:r>
        <w:rPr>
          <w:rFonts w:hAnsi="Arial"/>
          <w:rFonts w:ascii="Arial"/>
          <w:sz w:val="24"/>
        </w:rPr>
        <w:t xml:space="preserve"> forestal</w:t>
      </w:r>
      <w:r>
        <w:rPr>
          <w:rFonts w:hAnsi="Arial"/>
          <w:rFonts w:ascii="Arial"/>
          <w:sz w:val="24"/>
        </w:rPr>
        <w:t xml:space="preserve"> de</w:t>
      </w:r>
      <w:r>
        <w:rPr>
          <w:rFonts w:hAnsi="Arial"/>
          <w:rFonts w:ascii="Arial"/>
          <w:sz w:val="24"/>
        </w:rPr>
        <w:t xml:space="preserve"> la cuenca</w:t>
      </w:r>
      <w:r>
        <w:rPr>
          <w:rFonts w:hAnsi="Arial"/>
          <w:rFonts w:ascii="Arial"/>
          <w:sz w:val="24"/>
        </w:rPr>
        <w:t xml:space="preserve"> alta</w:t>
      </w:r>
      <w:r>
        <w:rPr>
          <w:rFonts w:hAnsi="Arial"/>
          <w:rFonts w:ascii="Arial"/>
          <w:sz w:val="24"/>
        </w:rPr>
        <w:t xml:space="preserve"> del</w:t>
      </w:r>
      <w:r>
        <w:rPr>
          <w:rFonts w:hAnsi="Arial"/>
          <w:rFonts w:ascii="Arial"/>
          <w:sz w:val="24"/>
        </w:rPr>
        <w:t xml:space="preserve"> río</w:t>
      </w:r>
      <w:r>
        <w:rPr>
          <w:rFonts w:hAnsi="Arial"/>
          <w:rFonts w:ascii="Arial"/>
          <w:sz w:val="24"/>
        </w:rPr>
        <w:t xml:space="preserve"> Bogotá,</w:t>
      </w:r>
      <w:r>
        <w:rPr>
          <w:rFonts w:hAnsi="Arial"/>
          <w:rFonts w:ascii="Arial"/>
          <w:sz w:val="24"/>
        </w:rPr>
        <w:t xml:space="preserve"> así</w:t>
      </w:r>
      <w:r>
        <w:rPr>
          <w:rFonts w:hAnsi="Arial"/>
          <w:rFonts w:ascii="Arial"/>
          <w:sz w:val="24"/>
        </w:rPr>
        <w:t xml:space="preserve"> como</w:t>
      </w:r>
      <w:r>
        <w:rPr>
          <w:rFonts w:hAnsi="Arial"/>
          <w:rFonts w:ascii="Arial"/>
          <w:sz w:val="24"/>
        </w:rPr>
        <w:t xml:space="preserve"> en</w:t>
      </w:r>
      <w:r>
        <w:rPr>
          <w:rFonts w:hAnsi="Arial"/>
          <w:rFonts w:ascii="Arial"/>
          <w:sz w:val="24"/>
        </w:rPr>
        <w:t xml:space="preserve"> la</w:t>
      </w:r>
      <w:r>
        <w:rPr>
          <w:rFonts w:hAnsi="Arial"/>
          <w:rFonts w:ascii="Arial"/>
          <w:sz w:val="24"/>
        </w:rPr>
        <w:t xml:space="preserve"> reserva</w:t>
      </w:r>
      <w:r>
        <w:rPr>
          <w:rFonts w:hAnsi="Arial"/>
          <w:rFonts w:ascii="Arial"/>
          <w:sz w:val="24"/>
        </w:rPr>
        <w:t xml:space="preserve"> del</w:t>
      </w:r>
      <w:r>
        <w:rPr>
          <w:rFonts w:hAnsi="Arial"/>
          <w:rFonts w:ascii="Arial"/>
          <w:sz w:val="24"/>
        </w:rPr>
        <w:t xml:space="preserve"> Bosque</w:t>
      </w:r>
      <w:r>
        <w:rPr>
          <w:rFonts w:hAnsi="Arial"/>
          <w:rFonts w:ascii="Arial"/>
          <w:sz w:val="24"/>
        </w:rPr>
        <w:t xml:space="preserve"> Oriental</w:t>
      </w:r>
      <w:r>
        <w:rPr>
          <w:rFonts w:hAnsi="Arial"/>
          <w:rFonts w:ascii="Arial"/>
          <w:sz w:val="24"/>
        </w:rPr>
        <w:t xml:space="preserve"> de Bogotá</w:t>
      </w:r>
      <w:r>
        <w:rPr>
          <w:rFonts w:hAnsi="Arial"/>
          <w:rFonts w:ascii="Arial"/>
          <w:sz w:val="24"/>
          <w:i/>
        </w:rPr>
        <w:t xml:space="preserve">, </w:t>
      </w:r>
      <w:r>
        <w:rPr>
          <w:rFonts w:hAnsi="Arial"/>
          <w:rFonts w:ascii="Arial"/>
          <w:sz w:val="24"/>
        </w:rPr>
        <w:t xml:space="preserve">en la cabecera del afluente del río Teusacá; en el nacimiento de las</w:t>
      </w:r>
      <w:r>
        <w:rPr>
          <w:rFonts w:hAnsi="Arial"/>
          <w:rFonts w:ascii="Arial"/>
          <w:sz w:val="24"/>
        </w:rPr>
        <w:t xml:space="preserve"> quebradas Hoyo del Caballo; El Ocal, El Ajizal, el Romeral, Aguas Claras y Honduras, </w:t>
      </w:r>
      <w:r>
        <w:rPr>
          <w:rFonts w:hAnsi="Arial"/>
          <w:rFonts w:ascii="Arial"/>
          <w:sz w:val="24"/>
          <w:i/>
        </w:rPr>
        <w:t xml:space="preserve">“acuíferos todos que surten de aguas a acueductos del sector, con más</w:t>
      </w:r>
      <w:r>
        <w:rPr>
          <w:rFonts w:hAnsi="Arial"/>
          <w:rFonts w:ascii="Arial"/>
          <w:sz w:val="24"/>
          <w:i/>
        </w:rPr>
        <w:t xml:space="preserve"> de 400 familias como usuarios” </w:t>
      </w:r>
      <w:r>
        <w:rPr>
          <w:rFonts w:hAnsi="Arial"/>
          <w:rFonts w:ascii="Arial"/>
          <w:sz w:val="24"/>
        </w:rPr>
        <w:t xml:space="preserve">en los cuales, no se podía realizar actividades</w:t>
      </w:r>
      <w:r>
        <w:rPr>
          <w:rFonts w:hAnsi="Arial"/>
          <w:rFonts w:ascii="Arial"/>
          <w:sz w:val="24"/>
        </w:rPr>
        <w:t xml:space="preserve"> mineras,</w:t>
      </w:r>
      <w:r>
        <w:rPr>
          <w:rFonts w:hAnsi="Arial"/>
          <w:rFonts w:ascii="Arial"/>
          <w:sz w:val="24"/>
        </w:rPr>
        <w:t xml:space="preserve"> entre otros.</w:t>
      </w:r>
    </w:p>
    <w:p>
      <w:rPr>
        <w:rFonts w:hAnsi="Arial"/>
        <w:rFonts w:ascii="Arial"/>
      </w:rPr>
      <w:pPr>
        <w:pStyle w:val="Body Text"/>
      </w:pPr>
      <w:rPr>
        <w:rFonts w:hAnsi="Times New Roman"/>
        <w:rFonts w:ascii="Times New Roman"/>
        <w:sz w:val="21"/>
      </w:rPr>
    </w:p>
    <w:p>
      <w:rPr>
        <w:rFonts w:hAnsi="Arial"/>
        <w:rFonts w:ascii="Arial"/>
      </w:rPr>
      <w:pPr>
        <w:pStyle w:val="List Paragraph"/>
        <w:spacing w:line="276" w:lineRule="auto"/>
        <w:numPr>
          <w:numId w:val="138"/>
          <w:ilvl w:val="0"/>
        </w:numPr>
        <w:tabs>
          <w:tab w:val="left" w:leader="none" w:pos="603"/>
        </w:tabs>
      </w:pPr>
      <w:r>
        <w:rPr>
          <w:rFonts w:hAnsi="Arial"/>
          <w:rFonts w:ascii="Arial"/>
          <w:sz w:val="24"/>
        </w:rPr>
        <w:t xml:space="preserve">En cuanto a la falsa motivación, indicaron que los actos acusados adolecen de</w:t>
      </w:r>
      <w:r>
        <w:rPr>
          <w:rFonts w:hAnsi="Arial"/>
          <w:rFonts w:ascii="Arial"/>
          <w:sz w:val="24"/>
        </w:rPr>
        <w:t xml:space="preserve"> una real y adecuada fundamentación porque la expropiación de las áreas que se superponen con los títulos mineros 16659 y 16715 se justificó en </w:t>
      </w:r>
      <w:r>
        <w:rPr>
          <w:rFonts w:hAnsi="Arial"/>
          <w:rFonts w:ascii="Arial"/>
          <w:sz w:val="24"/>
          <w:i/>
        </w:rPr>
        <w:t xml:space="preserve">“[…] motivos de utilidad pública e interés social […]”</w:t>
      </w:r>
      <w:r>
        <w:rPr>
          <w:rFonts w:hAnsi="Arial"/>
          <w:rFonts w:ascii="Arial"/>
          <w:sz w:val="24"/>
        </w:rPr>
        <w:t xml:space="preserve">, a pesar de que dicho predio pertenece a un área protegida</w:t>
      </w:r>
      <w:r>
        <w:rPr>
          <w:rFonts w:hAnsi="Arial"/>
          <w:rFonts w:ascii="Arial"/>
          <w:sz w:val="24"/>
        </w:rPr>
        <w:t xml:space="preserve"> en la</w:t>
      </w:r>
      <w:r>
        <w:rPr>
          <w:rFonts w:hAnsi="Arial"/>
          <w:rFonts w:ascii="Arial"/>
          <w:sz w:val="24"/>
        </w:rPr>
        <w:t xml:space="preserve"> que la</w:t>
      </w:r>
      <w:r>
        <w:rPr>
          <w:rFonts w:hAnsi="Arial"/>
          <w:rFonts w:ascii="Arial"/>
          <w:sz w:val="24"/>
        </w:rPr>
        <w:t xml:space="preserve"> minería está</w:t>
      </w:r>
      <w:r>
        <w:rPr>
          <w:rFonts w:hAnsi="Arial"/>
          <w:rFonts w:ascii="Arial"/>
          <w:sz w:val="24"/>
        </w:rPr>
        <w:t xml:space="preserve"> prohibida.</w:t>
      </w:r>
    </w:p>
    <w:p>
      <w:rPr>
        <w:rFonts w:hAnsi="Arial"/>
        <w:rFonts w:ascii="Arial"/>
      </w:rPr>
      <w:pPr>
        <w:pStyle w:val="Body Text"/>
      </w:pPr>
      <w:rPr>
        <w:rFonts w:hAnsi="Times New Roman"/>
        <w:rFonts w:ascii="Times New Roman"/>
        <w:sz w:val="22"/>
      </w:rPr>
    </w:p>
    <w:p>
      <w:rPr>
        <w:rFonts w:hAnsi="Arial"/>
        <w:rFonts w:ascii="Arial"/>
      </w:rPr>
      <w:pPr>
        <w:pStyle w:val="List Paragraph"/>
        <w:ind w:right="379"/>
        <w:spacing w:line="276" w:lineRule="auto"/>
        <w:numPr>
          <w:numId w:val="138"/>
          <w:ilvl w:val="0"/>
        </w:numPr>
        <w:tabs>
          <w:tab w:val="left" w:leader="none" w:pos="603"/>
        </w:tabs>
      </w:pPr>
      <w:r>
        <w:rPr>
          <w:rFonts w:hAnsi="Arial"/>
          <w:rFonts w:ascii="Arial"/>
          <w:sz w:val="24"/>
        </w:rPr>
        <w:t xml:space="preserve">A su juicio, la autoridad minera </w:t>
      </w:r>
      <w:r>
        <w:rPr>
          <w:rFonts w:hAnsi="Arial"/>
          <w:rFonts w:ascii="Arial"/>
          <w:sz w:val="24"/>
          <w:i/>
        </w:rPr>
        <w:t xml:space="preserve">“[…] ocultó que los verdaderos motivos de la</w:t>
      </w:r>
      <w:r>
        <w:rPr>
          <w:rFonts w:hAnsi="Arial"/>
          <w:rFonts w:ascii="Arial"/>
          <w:sz w:val="24"/>
          <w:i/>
        </w:rPr>
        <w:t xml:space="preserve"> expropiación, […] contrarían de plano el interés social e intereses y derechos colectivos, al pretender descapotar la vegetación nativa de reservas forestales, destruyendo las fuentes de agua […] el paisaje de los cerros orientales y sistemas montañosos</w:t>
      </w:r>
      <w:r>
        <w:rPr>
          <w:rFonts w:hAnsi="Arial"/>
          <w:rFonts w:ascii="Arial"/>
          <w:sz w:val="24"/>
          <w:i/>
        </w:rPr>
        <w:t xml:space="preserve"> de la Sabana</w:t>
      </w:r>
      <w:r>
        <w:rPr>
          <w:rFonts w:hAnsi="Arial"/>
          <w:rFonts w:ascii="Arial"/>
          <w:sz w:val="24"/>
          <w:i/>
        </w:rPr>
        <w:t xml:space="preserve"> de Bogotá</w:t>
      </w:r>
      <w:r>
        <w:rPr>
          <w:rFonts w:hAnsi="Arial"/>
          <w:rFonts w:ascii="Arial"/>
          <w:sz w:val="24"/>
          <w:i/>
        </w:rPr>
        <w:t xml:space="preserve"> […]”</w:t>
      </w:r>
      <w:r>
        <w:rPr>
          <w:rFonts w:hAnsi="Arial"/>
          <w:rFonts w:ascii="Arial"/>
          <w:sz w:val="24"/>
        </w:rPr>
        <w:t>.</w:t>
      </w:r>
    </w:p>
    <w:p>
      <w:rPr>
        <w:rFonts w:hAnsi="Arial"/>
        <w:rFonts w:ascii="Arial"/>
      </w:rPr>
      <w:pPr>
        <w:pStyle w:val="Body Text"/>
      </w:pPr>
      <w:rPr>
        <w:rFonts w:hAnsi="Times New Roman"/>
        <w:rFonts w:ascii="Times New Roman"/>
        <w:sz w:val="21"/>
      </w:rPr>
    </w:p>
    <w:p>
      <w:rPr>
        <w:rFonts w:hAnsi="Arial"/>
        <w:rFonts w:ascii="Arial"/>
      </w:rPr>
      <w:pPr>
        <w:pStyle w:val="List Paragraph"/>
        <w:ind w:right="378"/>
        <w:spacing w:line="276" w:lineRule="auto"/>
        <w:numPr>
          <w:numId w:val="138"/>
          <w:ilvl w:val="0"/>
        </w:numPr>
        <w:tabs>
          <w:tab w:val="left" w:leader="none" w:pos="670"/>
        </w:tabs>
      </w:pPr>
      <w:r>
        <w:rPr>
          <w:rFonts w:hAnsi="Arial"/>
          <w:rFonts w:ascii="Arial"/>
          <w:sz w:val="24"/>
        </w:rPr>
        <w:t xml:space="preserve">Aunado a lo anterior, señalaron que son falsos los motivos que sustentan la</w:t>
      </w:r>
      <w:r>
        <w:rPr>
          <w:rFonts w:hAnsi="Arial"/>
          <w:rFonts w:ascii="Arial"/>
          <w:sz w:val="24"/>
        </w:rPr>
        <w:t xml:space="preserve"> decisión expropiatoria en la supuesta compatibilidad de la actividad con los usos autorizados en el Plan de Ordenamiento Territorial, en tanto esa aplicación normativa desconoce la zonificación ambiental de dicho territorio de mayor jerarquía.</w:t>
      </w:r>
    </w:p>
    <w:p>
      <w:rPr>
        <w:rFonts w:hAnsi="Arial"/>
        <w:rFonts w:ascii="Arial"/>
      </w:rPr>
      <w:pPr>
        <w:pStyle w:val="Body Text"/>
      </w:pPr>
      <w:rPr>
        <w:rFonts w:hAnsi="Times New Roman"/>
        <w:rFonts w:ascii="Times New Roman"/>
        <w:sz w:val="22"/>
      </w:rPr>
    </w:p>
    <w:p>
      <w:rPr>
        <w:rFonts w:hAnsi="Arial"/>
        <w:rFonts w:ascii="Arial"/>
      </w:rPr>
      <w:pPr>
        <w:pStyle w:val="List Paragraph"/>
        <w:ind w:right="373"/>
        <w:spacing w:line="276" w:lineRule="auto"/>
        <w:numPr>
          <w:numId w:val="138"/>
          <w:ilvl w:val="0"/>
        </w:numPr>
        <w:tabs>
          <w:tab w:val="left" w:leader="none" w:pos="603"/>
        </w:tabs>
      </w:pPr>
      <w:r>
        <w:rPr>
          <w:rFonts w:hAnsi="Arial"/>
          <w:rFonts w:ascii="Arial"/>
          <w:sz w:val="24"/>
        </w:rPr>
        <w:t xml:space="preserve">Es por lo anterior, que fundan su concepto de violación en el entendido que las</w:t>
      </w:r>
      <w:r>
        <w:rPr>
          <w:rFonts w:hAnsi="Arial"/>
          <w:rFonts w:ascii="Arial"/>
          <w:sz w:val="24"/>
        </w:rPr>
        <w:t xml:space="preserve"> Resoluciones 81098 de 12 de octubre de 2000 y 80027 de 12 de enero de 2001</w:t>
      </w:r>
      <w:r>
        <w:rPr>
          <w:rFonts w:hAnsi="Arial"/>
          <w:rFonts w:ascii="Arial"/>
          <w:sz w:val="24"/>
        </w:rPr>
        <w:t xml:space="preserve"> inaplicaron la normatividad en materia ambiental y desconocieron que las áreas expropiadas</w:t>
      </w:r>
      <w:r>
        <w:rPr>
          <w:rFonts w:hAnsi="Arial"/>
          <w:rFonts w:ascii="Arial"/>
          <w:sz w:val="24"/>
        </w:rPr>
        <w:t xml:space="preserve"> hacen</w:t>
      </w:r>
      <w:r>
        <w:rPr>
          <w:rFonts w:hAnsi="Arial"/>
          <w:rFonts w:ascii="Arial"/>
          <w:sz w:val="24"/>
        </w:rPr>
        <w:t xml:space="preserve"> parte de la Reserva Forestal Protectora</w:t>
      </w:r>
      <w:r>
        <w:rPr>
          <w:rFonts w:hAnsi="Arial"/>
          <w:rFonts w:ascii="Arial"/>
          <w:sz w:val="24"/>
        </w:rPr>
        <w:t xml:space="preserve"> </w:t>
      </w:r>
      <w:r>
        <w:rPr>
          <w:rFonts w:hAnsi="Arial"/>
          <w:rFonts w:ascii="Arial"/>
          <w:sz w:val="24"/>
        </w:rPr>
        ߝ
      </w:r>
      <w:r>
        <w:rPr>
          <w:rFonts w:hAnsi="Arial"/>
          <w:rFonts w:ascii="Arial"/>
          <w:sz w:val="24"/>
        </w:rPr>
        <w:t xml:space="preserve"> Productora.</w:t>
      </w:r>
    </w:p>
    <w:p>
      <w:rPr>
        <w:rFonts w:hAnsi="Arial"/>
        <w:rFonts w:ascii="Arial"/>
      </w:rPr>
      <w:pPr>
        <w:pStyle w:val="Body Text"/>
      </w:pPr>
      <w:rPr>
        <w:rFonts w:hAnsi="Times New Roman"/>
        <w:rFonts w:ascii="Times New Roman"/>
        <w:sz w:val="21"/>
      </w:rPr>
    </w:p>
    <w:p>
      <w:rPr>
        <w:rFonts w:hAnsi="Arial"/>
        <w:rFonts w:ascii="Arial"/>
      </w:rPr>
      <w:pPr>
        <w:pStyle w:val="List Paragraph"/>
        <w:ind w:right="373"/>
        <w:spacing w:before="1" w:line="276" w:lineRule="auto"/>
        <w:numPr>
          <w:numId w:val="138"/>
          <w:ilvl w:val="0"/>
        </w:numPr>
        <w:tabs>
          <w:tab w:val="left" w:leader="none" w:pos="603"/>
        </w:tabs>
      </w:pPr>
      <w:r>
        <w:rPr>
          <w:rFonts w:hAnsi="Arial"/>
          <w:rFonts w:ascii="Arial"/>
          <w:sz w:val="24"/>
        </w:rPr>
        <w:t xml:space="preserve">Así pues, para poder desatar el cargo propuesto, la Sala: (i) hará alusión a las</w:t>
      </w:r>
      <w:r>
        <w:rPr>
          <w:rFonts w:hAnsi="Arial"/>
          <w:rFonts w:ascii="Arial"/>
          <w:sz w:val="24"/>
        </w:rPr>
        <w:t xml:space="preserve"> disposiciones relacionadas con la conservación y protección de la zona de interés ecológico nacional (zonas protectora y protectora productora), particularmente a la normativa</w:t>
      </w:r>
      <w:r>
        <w:rPr>
          <w:rFonts w:hAnsi="Arial"/>
          <w:rFonts w:ascii="Arial"/>
          <w:sz w:val="24"/>
        </w:rPr>
        <w:t xml:space="preserve"> que</w:t>
      </w:r>
      <w:r>
        <w:rPr>
          <w:rFonts w:hAnsi="Arial"/>
          <w:rFonts w:ascii="Arial"/>
          <w:sz w:val="24"/>
        </w:rPr>
        <w:t xml:space="preserve"> regula</w:t>
      </w:r>
      <w:r>
        <w:rPr>
          <w:rFonts w:hAnsi="Arial"/>
          <w:rFonts w:ascii="Arial"/>
          <w:sz w:val="24"/>
        </w:rPr>
        <w:t xml:space="preserve"> el</w:t>
      </w:r>
      <w:r>
        <w:rPr>
          <w:rFonts w:hAnsi="Arial"/>
          <w:rFonts w:ascii="Arial"/>
          <w:sz w:val="24"/>
        </w:rPr>
        <w:t xml:space="preserve"> uso</w:t>
      </w:r>
      <w:r>
        <w:rPr>
          <w:rFonts w:hAnsi="Arial"/>
          <w:rFonts w:ascii="Arial"/>
          <w:sz w:val="24"/>
        </w:rPr>
        <w:t xml:space="preserve"> de los</w:t>
      </w:r>
      <w:r>
        <w:rPr>
          <w:rFonts w:hAnsi="Arial"/>
          <w:rFonts w:ascii="Arial"/>
          <w:sz w:val="24"/>
        </w:rPr>
        <w:t xml:space="preserve"> suelos</w:t>
      </w:r>
      <w:r>
        <w:rPr>
          <w:rFonts w:hAnsi="Arial"/>
          <w:rFonts w:ascii="Arial"/>
          <w:sz w:val="24"/>
        </w:rPr>
        <w:t xml:space="preserve"> del</w:t>
      </w:r>
      <w:r>
        <w:rPr>
          <w:rFonts w:hAnsi="Arial"/>
          <w:rFonts w:ascii="Arial"/>
          <w:sz w:val="24"/>
        </w:rPr>
        <w:t xml:space="preserve"> municipio</w:t>
      </w:r>
      <w:r>
        <w:rPr>
          <w:rFonts w:hAnsi="Arial"/>
          <w:rFonts w:ascii="Arial"/>
          <w:sz w:val="24"/>
        </w:rPr>
        <w:t xml:space="preserve"> de La Calera;</w:t>
      </w:r>
      <w:r>
        <w:rPr>
          <w:rFonts w:hAnsi="Arial"/>
          <w:rFonts w:ascii="Arial"/>
          <w:sz w:val="24"/>
        </w:rPr>
        <w:t xml:space="preserve"> (ii)</w:t>
      </w:r>
      <w:r>
        <w:rPr>
          <w:rFonts w:hAnsi="Arial"/>
          <w:rFonts w:ascii="Arial"/>
          <w:sz w:val="24"/>
        </w:rPr>
        <w:t xml:space="preserve"> se</w:t>
      </w:r>
      <w:r>
        <w:rPr>
          <w:rFonts w:hAnsi="Arial"/>
          <w:rFonts w:ascii="Arial"/>
          <w:sz w:val="24"/>
        </w:rPr>
        <w:t xml:space="preserve"> referirá</w:t>
      </w:r>
    </w:p>
    <w:p>
      <w:rPr>
        <w:rFonts w:hAnsi="Arial"/>
        <w:rFonts w:ascii="Arial"/>
      </w:rPr>
      <w:pPr>
        <w:pStyle w:val="Body Text"/>
      </w:pPr>
      <w:rPr>
        <w:rFonts w:hAnsi="Times New Roman"/>
        <w:rFonts w:ascii="Times New Roman"/>
        <w:sz w:val="19"/>
      </w:rPr>
    </w:p>
    <w:p>
      <w:rPr>
        <w:rFonts w:hAnsi="Arial"/>
        <w:rFonts w:ascii="Arial"/>
      </w:rPr>
      <w:pPr>
        <w:pStyle w:val="Body Text"/>
        <w:jc w:val="both"/>
      </w:pPr>
      <w:r>
        <w:rPr>
          <w:rFonts w:hAnsi="Arial"/>
          <w:rFonts w:ascii="Arial"/>
        </w:rPr>
        <w:t xml:space="preserve">a la oponibilidad de la declaratoria de la Reserva Forestal Protectora y Reserva</w:t>
      </w:r>
      <w:r>
        <w:rPr>
          <w:rFonts w:hAnsi="Arial"/>
          <w:rFonts w:ascii="Arial"/>
        </w:rPr>
        <w:t xml:space="preserve"> Forestal Protectora Productora de la cuenta alta del río Bogotá </w:t>
      </w:r>
      <w:r>
        <w:rPr>
          <w:rFonts w:hAnsi="Arial"/>
          <w:rFonts w:ascii="Arial"/>
        </w:rPr>
        ߝ
      </w:r>
      <w:r>
        <w:rPr>
          <w:rFonts w:hAnsi="Arial"/>
          <w:rFonts w:ascii="Arial"/>
        </w:rPr>
        <w:t xml:space="preserve"> Acuerdo 30 de 30</w:t>
      </w:r>
      <w:r>
        <w:rPr>
          <w:rFonts w:hAnsi="Arial"/>
          <w:rFonts w:ascii="Arial"/>
        </w:rPr>
        <w:t xml:space="preserve"> de septiembre de 1976; (iii) determinará si el predio rural El Santuario objeto de</w:t>
      </w:r>
      <w:r>
        <w:rPr>
          <w:rFonts w:hAnsi="Arial"/>
          <w:rFonts w:ascii="Arial"/>
        </w:rPr>
        <w:t xml:space="preserve"> expropiación y el relativo al contrato de concesión 15.148 se encuentran dentro de la zona declarada como de interés ecológico de la Nación en la cual no era posible</w:t>
      </w:r>
      <w:r>
        <w:rPr>
          <w:rFonts w:hAnsi="Arial"/>
          <w:rFonts w:ascii="Arial"/>
        </w:rPr>
        <w:t xml:space="preserve"> realizar</w:t>
      </w:r>
      <w:r>
        <w:rPr>
          <w:rFonts w:hAnsi="Arial"/>
          <w:rFonts w:ascii="Arial"/>
        </w:rPr>
        <w:t xml:space="preserve"> actividad</w:t>
      </w:r>
      <w:r>
        <w:rPr>
          <w:rFonts w:hAnsi="Arial"/>
          <w:rFonts w:ascii="Arial"/>
        </w:rPr>
        <w:t xml:space="preserve"> minera</w:t>
      </w:r>
      <w:r>
        <w:rPr>
          <w:rFonts w:hAnsi="Arial"/>
          <w:rFonts w:ascii="Arial"/>
        </w:rPr>
        <w:t xml:space="preserve"> y;</w:t>
      </w:r>
      <w:r>
        <w:rPr>
          <w:rFonts w:hAnsi="Arial"/>
          <w:rFonts w:ascii="Arial"/>
        </w:rPr>
        <w:t xml:space="preserve"> (iv) desatará los</w:t>
      </w:r>
      <w:r>
        <w:rPr>
          <w:rFonts w:hAnsi="Arial"/>
          <w:rFonts w:ascii="Arial"/>
        </w:rPr>
        <w:t xml:space="preserve"> argumentos de</w:t>
      </w:r>
      <w:r>
        <w:rPr>
          <w:rFonts w:hAnsi="Arial"/>
          <w:rFonts w:ascii="Arial"/>
        </w:rPr>
        <w:t xml:space="preserve"> nulidad propuestos.</w:t>
      </w:r>
    </w:p>
    <w:p>
      <w:rPr>
        <w:rFonts w:hAnsi="Arial"/>
        <w:rFonts w:ascii="Arial"/>
      </w:rPr>
      <w:pPr>
        <w:pStyle w:val="Body Text"/>
      </w:pPr>
      <w:rPr>
        <w:rFonts w:hAnsi="Times New Roman"/>
        <w:rFonts w:ascii="Times New Roman"/>
        <w:sz w:val="27"/>
      </w:rPr>
    </w:p>
    <w:p>
      <w:rPr>
        <w:rFonts w:hAnsi="Arial"/>
        <w:rFonts w:ascii="Arial"/>
      </w:rPr>
      <w:pPr>
        <w:pStyle w:val="heading 1"/>
        <w:ind w:right="378"/>
        <w:spacing w:line="276" w:lineRule="auto"/>
        <w:numPr>
          <w:numId w:val="159"/>
          <w:ilvl w:val="3"/>
        </w:numPr>
        <w:tabs>
          <w:tab w:val="left" w:leader="none" w:pos="1153"/>
        </w:tabs>
      </w:pPr>
      <w:r>
        <w:rPr>
          <w:rFonts w:hAnsi="Arial"/>
          <w:rFonts w:ascii="Arial"/>
        </w:rPr>
        <w:t>Conservación</w:t>
      </w:r>
      <w:r>
        <w:rPr>
          <w:rFonts w:hAnsi="Arial"/>
          <w:rFonts w:ascii="Arial"/>
        </w:rPr>
        <w:t xml:space="preserve"> </w:t>
      </w:r>
      <w:r>
        <w:rPr>
          <w:rFonts w:hAnsi="Arial"/>
          <w:rFonts w:ascii="Arial"/>
        </w:rPr>
        <w:t>y</w:t>
      </w:r>
      <w:r>
        <w:rPr>
          <w:rFonts w:hAnsi="Arial"/>
          <w:rFonts w:ascii="Arial"/>
        </w:rPr>
        <w:t xml:space="preserve"> </w:t>
      </w:r>
      <w:r>
        <w:rPr>
          <w:rFonts w:hAnsi="Arial"/>
          <w:rFonts w:ascii="Arial"/>
        </w:rPr>
        <w:t>protección</w:t>
      </w:r>
      <w:r>
        <w:rPr>
          <w:rFonts w:hAnsi="Arial"/>
          <w:rFonts w:ascii="Arial"/>
        </w:rPr>
        <w:t xml:space="preserve"> de</w:t>
      </w:r>
      <w:r>
        <w:rPr>
          <w:rFonts w:hAnsi="Arial"/>
          <w:rFonts w:ascii="Arial"/>
        </w:rPr>
        <w:t xml:space="preserve"> las</w:t>
      </w:r>
      <w:r>
        <w:rPr>
          <w:rFonts w:hAnsi="Arial"/>
          <w:rFonts w:ascii="Arial"/>
        </w:rPr>
        <w:t xml:space="preserve"> zonas</w:t>
      </w:r>
      <w:r>
        <w:rPr>
          <w:rFonts w:hAnsi="Arial"/>
          <w:rFonts w:ascii="Arial"/>
        </w:rPr>
        <w:t xml:space="preserve"> de</w:t>
      </w:r>
      <w:r>
        <w:rPr>
          <w:rFonts w:hAnsi="Arial"/>
          <w:rFonts w:ascii="Arial"/>
        </w:rPr>
        <w:t xml:space="preserve"> interés</w:t>
      </w:r>
      <w:r>
        <w:rPr>
          <w:rFonts w:hAnsi="Arial"/>
          <w:rFonts w:ascii="Arial"/>
        </w:rPr>
        <w:t xml:space="preserve"> ecológico</w:t>
      </w:r>
      <w:r>
        <w:rPr>
          <w:rFonts w:hAnsi="Arial"/>
          <w:rFonts w:ascii="Arial"/>
        </w:rPr>
        <w:t xml:space="preserve"> nacional</w:t>
      </w:r>
      <w:r>
        <w:rPr>
          <w:rFonts w:hAnsi="Arial"/>
          <w:rFonts w:ascii="Arial"/>
        </w:rPr>
        <w:t xml:space="preserve"> denominadas</w:t>
      </w:r>
      <w:r>
        <w:rPr>
          <w:rFonts w:hAnsi="Arial"/>
          <w:rFonts w:ascii="Arial"/>
        </w:rPr>
        <w:t xml:space="preserve"> Reserva Forestal</w:t>
      </w:r>
      <w:r>
        <w:rPr>
          <w:rFonts w:hAnsi="Arial"/>
          <w:rFonts w:ascii="Arial"/>
        </w:rPr>
        <w:t xml:space="preserve"> Protectora de</w:t>
      </w:r>
      <w:r>
        <w:rPr>
          <w:rFonts w:hAnsi="Arial"/>
          <w:rFonts w:ascii="Arial"/>
        </w:rPr>
        <w:t xml:space="preserve"> los</w:t>
      </w:r>
      <w:r>
        <w:rPr>
          <w:rFonts w:hAnsi="Arial"/>
          <w:rFonts w:ascii="Arial"/>
        </w:rPr>
        <w:t xml:space="preserve"> cerros</w:t>
      </w:r>
      <w:r>
        <w:rPr>
          <w:rFonts w:hAnsi="Arial"/>
          <w:rFonts w:ascii="Arial"/>
        </w:rPr>
        <w:t xml:space="preserve"> Orientales</w:t>
      </w:r>
      <w:r>
        <w:rPr>
          <w:rFonts w:hAnsi="Arial"/>
          <w:rFonts w:ascii="Arial"/>
        </w:rPr>
        <w:t xml:space="preserve"> de</w:t>
      </w:r>
      <w:r>
        <w:rPr>
          <w:rFonts w:hAnsi="Arial"/>
          <w:rFonts w:ascii="Arial"/>
        </w:rPr>
        <w:t xml:space="preserve"> Bogotá</w:t>
      </w:r>
      <w:r>
        <w:rPr>
          <w:rFonts w:hAnsi="Arial"/>
          <w:rFonts w:ascii="Arial"/>
        </w:rPr>
        <w:t xml:space="preserve"> y Reserva Forestal Protectora Productora de la cuenca alta del río Bogotá:</w:t>
      </w:r>
      <w:r>
        <w:rPr>
          <w:rFonts w:hAnsi="Arial"/>
          <w:rFonts w:ascii="Arial"/>
        </w:rPr>
        <w:t xml:space="preserve"> actividad</w:t>
      </w:r>
      <w:r>
        <w:rPr>
          <w:rFonts w:hAnsi="Arial"/>
          <w:rFonts w:ascii="Arial"/>
        </w:rPr>
        <w:t xml:space="preserve"> minera</w:t>
      </w:r>
      <w:r>
        <w:rPr>
          <w:rFonts w:hAnsi="Arial"/>
          <w:rFonts w:ascii="Arial"/>
        </w:rPr>
        <w:t xml:space="preserve"> en</w:t>
      </w:r>
      <w:r>
        <w:rPr>
          <w:rFonts w:hAnsi="Arial"/>
          <w:rFonts w:ascii="Arial"/>
        </w:rPr>
        <w:t xml:space="preserve"> el municipio</w:t>
      </w:r>
      <w:r>
        <w:rPr>
          <w:rFonts w:hAnsi="Arial"/>
          <w:rFonts w:ascii="Arial"/>
        </w:rPr>
        <w:t xml:space="preserve"> de La</w:t>
      </w:r>
      <w:r>
        <w:rPr>
          <w:rFonts w:hAnsi="Arial"/>
          <w:rFonts w:ascii="Arial"/>
        </w:rPr>
        <w:t xml:space="preserve"> Calera</w:t>
      </w:r>
    </w:p>
    <w:p>
      <w:rPr>
        <w:rFonts w:hAnsi="Arial"/>
        <w:rFonts w:ascii="Arial"/>
      </w:rPr>
      <w:pPr>
        <w:pStyle w:val="Body Text"/>
      </w:pPr>
      <w:rPr>
        <w:rFonts w:hAnsi="Times New Roman"/>
        <w:rFonts w:ascii="Times New Roman"/>
        <w:sz w:val="22"/>
        <w:b/>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Las</w:t>
      </w:r>
      <w:r>
        <w:rPr>
          <w:rFonts w:hAnsi="Arial"/>
          <w:rFonts w:ascii="Arial"/>
          <w:sz w:val="24"/>
        </w:rPr>
        <w:t xml:space="preserve"> Reservas Forestales comprenden espacios geográficos delimitados mediante instrumentos legales a través de los cuales se pretende conservar los bosques y sus servicios ecosistémicos. Estas áreas de conservación han demostrado tener funciones para la preservación de la biodiversidad, la mitigación del</w:t>
      </w:r>
      <w:r>
        <w:rPr>
          <w:rFonts w:hAnsi="Arial"/>
          <w:rFonts w:ascii="Arial"/>
          <w:sz w:val="24"/>
        </w:rPr>
        <w:t xml:space="preserve"> cambio</w:t>
      </w:r>
      <w:r>
        <w:rPr>
          <w:rFonts w:hAnsi="Arial"/>
          <w:rFonts w:ascii="Arial"/>
          <w:sz w:val="24"/>
        </w:rPr>
        <w:t xml:space="preserve"> climático y</w:t>
      </w:r>
      <w:r>
        <w:rPr>
          <w:rFonts w:hAnsi="Arial"/>
          <w:rFonts w:ascii="Arial"/>
          <w:sz w:val="24"/>
        </w:rPr>
        <w:t xml:space="preserve"> la prevención</w:t>
      </w:r>
      <w:r>
        <w:rPr>
          <w:rFonts w:hAnsi="Arial"/>
          <w:rFonts w:ascii="Arial"/>
          <w:sz w:val="24"/>
        </w:rPr>
        <w:t xml:space="preserve"> de la</w:t>
      </w:r>
      <w:r>
        <w:rPr>
          <w:rFonts w:hAnsi="Arial"/>
          <w:rFonts w:ascii="Arial"/>
          <w:sz w:val="24"/>
        </w:rPr>
        <w:t xml:space="preserve"> pérdida</w:t>
      </w:r>
      <w:r>
        <w:rPr>
          <w:rFonts w:hAnsi="Arial"/>
          <w:rFonts w:ascii="Arial"/>
          <w:sz w:val="24"/>
        </w:rPr>
        <w:t xml:space="preserve"> de especies</w:t>
      </w:r>
      <w:r>
        <w:rPr>
          <w:rFonts w:hAnsi="Arial"/>
          <w:rFonts w:ascii="Arial"/>
          <w:sz w:val="24"/>
        </w:rPr>
        <w:t xml:space="preserve"> y</w:t>
      </w:r>
      <w:r>
        <w:rPr>
          <w:rFonts w:hAnsi="Arial"/>
          <w:rFonts w:ascii="Arial"/>
          <w:sz w:val="24"/>
        </w:rPr>
        <w:t xml:space="preserve"> biomas</w:t>
      </w:r>
      <w:r>
        <w:rPr>
          <w:rFonts w:hAnsi="Arial"/>
          <w:rFonts w:ascii="Arial"/>
          <w:sz w:val="16"/>
        </w:rPr>
        <w:t>105</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List Paragraph"/>
        <w:spacing w:before="1" w:line="276" w:lineRule="auto"/>
        <w:numPr>
          <w:numId w:val="138"/>
          <w:ilvl w:val="0"/>
        </w:numPr>
        <w:tabs>
          <w:tab w:val="left" w:leader="none" w:pos="603"/>
        </w:tabs>
      </w:pPr>
      <w:r>
        <w:rPr>
          <w:rFonts w:hAnsi="Arial"/>
          <w:rFonts w:ascii="Arial"/>
          <w:sz w:val="24"/>
        </w:rPr>
        <w:t xml:space="preserve">A efectos de comprender el régimen de usos permitido en estas zonas de</w:t>
      </w:r>
      <w:r>
        <w:rPr>
          <w:rFonts w:hAnsi="Arial"/>
          <w:rFonts w:ascii="Arial"/>
          <w:sz w:val="24"/>
        </w:rPr>
        <w:t xml:space="preserve"> conservación, es necesario tener en cuenta que el Código de Recursos Naturales Renovables y de Protección al Medio Ambiente</w:t>
      </w:r>
      <w:r>
        <w:rPr>
          <w:rFonts w:hAnsi="Arial"/>
          <w:rFonts w:ascii="Arial"/>
          <w:sz w:val="16"/>
        </w:rPr>
        <w:t xml:space="preserve">106 </w:t>
      </w:r>
      <w:r>
        <w:rPr>
          <w:rFonts w:hAnsi="Arial"/>
          <w:rFonts w:ascii="Arial"/>
          <w:sz w:val="24"/>
        </w:rPr>
        <w:t xml:space="preserve">clasificó las “Áreas Forestales” como:</w:t>
      </w:r>
      <w:r>
        <w:rPr>
          <w:rFonts w:hAnsi="Arial"/>
          <w:rFonts w:ascii="Arial"/>
          <w:sz w:val="24"/>
        </w:rPr>
        <w:t xml:space="preserve"> protectoras,</w:t>
      </w:r>
      <w:r>
        <w:rPr>
          <w:rFonts w:hAnsi="Arial"/>
          <w:rFonts w:ascii="Arial"/>
          <w:sz w:val="24"/>
        </w:rPr>
        <w:t xml:space="preserve"> productoras</w:t>
      </w:r>
      <w:r>
        <w:rPr>
          <w:rFonts w:hAnsi="Arial"/>
          <w:rFonts w:ascii="Arial"/>
          <w:sz w:val="24"/>
        </w:rPr>
        <w:t xml:space="preserve"> y protectoras-productoras.</w:t>
      </w:r>
      <w:r>
        <w:rPr>
          <w:rFonts w:hAnsi="Arial"/>
          <w:rFonts w:ascii="Arial"/>
          <w:sz w:val="24"/>
        </w:rPr>
        <w:t xml:space="preserve"> Respecto</w:t>
      </w:r>
      <w:r>
        <w:rPr>
          <w:rFonts w:hAnsi="Arial"/>
          <w:rFonts w:ascii="Arial"/>
          <w:sz w:val="24"/>
        </w:rPr>
        <w:t xml:space="preserve"> del</w:t>
      </w:r>
      <w:r>
        <w:rPr>
          <w:rFonts w:hAnsi="Arial"/>
          <w:rFonts w:ascii="Arial"/>
          <w:sz w:val="24"/>
        </w:rPr>
        <w:t xml:space="preserve"> significado</w:t>
      </w:r>
      <w:r>
        <w:rPr>
          <w:rFonts w:hAnsi="Arial"/>
          <w:rFonts w:ascii="Arial"/>
          <w:sz w:val="24"/>
        </w:rPr>
        <w:t xml:space="preserve"> de cada categoría, los artículos 203, 204 y 205 del Decreto Ley 2811 de 1974</w:t>
      </w:r>
      <w:r>
        <w:rPr>
          <w:rFonts w:hAnsi="Arial"/>
          <w:rFonts w:ascii="Arial"/>
          <w:sz w:val="24"/>
        </w:rPr>
        <w:t xml:space="preserve"> señalan lo siguiente:</w:t>
      </w:r>
    </w:p>
    <w:p>
      <w:rPr>
        <w:rFonts w:hAnsi="Arial"/>
        <w:rFonts w:ascii="Arial"/>
      </w:rPr>
      <w:pPr>
        <w:pStyle w:val="Body Text"/>
      </w:pPr>
      <w:rPr>
        <w:rFonts w:hAnsi="Times New Roman"/>
        <w:rFonts w:ascii="Times New Roman"/>
      </w:rPr>
    </w:p>
    <w:p>
      <w:pPr>
        <w:jc w:val="both"/>
      </w:pPr>
      <w:r>
        <w:rPr>
          <w:rFonts w:hAnsi="Arial"/>
          <w:rFonts w:ascii="Arial"/>
          <w:i/>
        </w:rPr>
        <w:t xml:space="preserve">“[…] </w:t>
      </w:r>
      <w:r>
        <w:rPr>
          <w:rFonts w:hAnsi="Arial"/>
          <w:rFonts w:ascii="Arial"/>
          <w:b/>
          <w:i/>
        </w:rPr>
        <w:t xml:space="preserve">ARTÍCULO 203.- </w:t>
      </w:r>
      <w:r>
        <w:rPr>
          <w:rFonts w:hAnsi="Arial"/>
          <w:rFonts w:ascii="Arial"/>
          <w:i/>
        </w:rPr>
        <w:t xml:space="preserve">Es área </w:t>
      </w:r>
      <w:r>
        <w:rPr>
          <w:rFonts w:hAnsi="Arial"/>
          <w:rFonts w:ascii="Arial"/>
          <w:b/>
          <w:i/>
        </w:rPr>
        <w:t xml:space="preserve">forestal productora </w:t>
      </w:r>
      <w:r>
        <w:rPr>
          <w:rFonts w:hAnsi="Arial"/>
          <w:rFonts w:ascii="Arial"/>
          <w:i/>
        </w:rPr>
        <w:t xml:space="preserve">la zona que </w:t>
      </w:r>
      <w:r>
        <w:rPr>
          <w:rFonts w:hAnsi="Arial"/>
          <w:rFonts w:ascii="Arial"/>
          <w:b/>
          <w:i/>
        </w:rPr>
        <w:t xml:space="preserve">debe ser</w:t>
      </w:r>
      <w:r>
        <w:rPr>
          <w:rFonts w:hAnsi="Arial"/>
          <w:rFonts w:ascii="Arial"/>
          <w:b/>
          <w:i/>
        </w:rPr>
        <w:t xml:space="preserve"> conservada permanentemente con bosques naturales o artificiales para</w:t>
      </w:r>
      <w:r>
        <w:rPr>
          <w:rFonts w:hAnsi="Arial"/>
          <w:rFonts w:ascii="Arial"/>
          <w:b/>
          <w:i/>
        </w:rPr>
        <w:t xml:space="preserve"> obtener productos</w:t>
      </w:r>
      <w:r>
        <w:rPr>
          <w:rFonts w:hAnsi="Arial"/>
          <w:rFonts w:ascii="Arial"/>
          <w:b/>
          <w:i/>
        </w:rPr>
        <w:t xml:space="preserve"> forestales</w:t>
      </w:r>
      <w:r>
        <w:rPr>
          <w:rFonts w:hAnsi="Arial"/>
          <w:rFonts w:ascii="Arial"/>
          <w:b/>
          <w:i/>
        </w:rPr>
        <w:t xml:space="preserve"> para comercialización o</w:t>
      </w:r>
      <w:r>
        <w:rPr>
          <w:rFonts w:hAnsi="Arial"/>
          <w:rFonts w:ascii="Arial"/>
          <w:b/>
          <w:i/>
        </w:rPr>
        <w:t xml:space="preserve"> consumo.</w:t>
      </w:r>
    </w:p>
    <w:p>
      <w:rPr>
        <w:rFonts w:hAnsi="Arial"/>
        <w:rFonts w:ascii="Arial"/>
      </w:rPr>
      <w:pPr>
        <w:pStyle w:val="Body Text"/>
      </w:pPr>
      <w:rPr>
        <w:rFonts w:hAnsi="Times New Roman"/>
        <w:rFonts w:ascii="Times New Roman"/>
        <w:sz w:val="22"/>
        <w:b/>
        <w:i/>
      </w:rPr>
    </w:p>
    <w:p>
      <w:pPr>
        <w:jc w:val="both"/>
      </w:pPr>
      <w:r>
        <w:rPr>
          <w:rFonts w:hAnsi="Arial"/>
          <w:rFonts w:ascii="Arial"/>
          <w:i/>
        </w:rPr>
        <w:t xml:space="preserve">El área es de producción directa cuando la obtención de productos implique</w:t>
      </w:r>
      <w:r>
        <w:rPr>
          <w:rFonts w:hAnsi="Arial"/>
          <w:rFonts w:ascii="Arial"/>
          <w:i/>
        </w:rPr>
        <w:t xml:space="preserve"> la</w:t>
      </w:r>
      <w:r>
        <w:rPr>
          <w:rFonts w:hAnsi="Arial"/>
          <w:rFonts w:ascii="Arial"/>
          <w:i/>
        </w:rPr>
        <w:t xml:space="preserve"> desaparición temporal</w:t>
      </w:r>
      <w:r>
        <w:rPr>
          <w:rFonts w:hAnsi="Arial"/>
          <w:rFonts w:ascii="Arial"/>
          <w:i/>
        </w:rPr>
        <w:t xml:space="preserve"> del bosque</w:t>
      </w:r>
      <w:r>
        <w:rPr>
          <w:rFonts w:hAnsi="Arial"/>
          <w:rFonts w:ascii="Arial"/>
          <w:i/>
        </w:rPr>
        <w:t xml:space="preserve"> y</w:t>
      </w:r>
      <w:r>
        <w:rPr>
          <w:rFonts w:hAnsi="Arial"/>
          <w:rFonts w:ascii="Arial"/>
          <w:i/>
        </w:rPr>
        <w:t xml:space="preserve"> su</w:t>
      </w:r>
      <w:r>
        <w:rPr>
          <w:rFonts w:hAnsi="Arial"/>
          <w:rFonts w:ascii="Arial"/>
          <w:i/>
        </w:rPr>
        <w:t xml:space="preserve"> posterior recuperación.</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Es área de producción indirecta aquella en que se obtiene frutos o productos</w:t>
      </w:r>
      <w:r>
        <w:rPr>
          <w:rFonts w:hAnsi="Arial"/>
          <w:rFonts w:ascii="Arial"/>
          <w:i/>
        </w:rPr>
        <w:t xml:space="preserve"> secundarios,</w:t>
      </w:r>
      <w:r>
        <w:rPr>
          <w:rFonts w:hAnsi="Arial"/>
          <w:rFonts w:ascii="Arial"/>
          <w:i/>
        </w:rPr>
        <w:t xml:space="preserve"> sin implicar</w:t>
      </w:r>
      <w:r>
        <w:rPr>
          <w:rFonts w:hAnsi="Arial"/>
          <w:rFonts w:ascii="Arial"/>
          <w:i/>
        </w:rPr>
        <w:t xml:space="preserve"> la desaparición del</w:t>
      </w:r>
      <w:r>
        <w:rPr>
          <w:rFonts w:hAnsi="Arial"/>
          <w:rFonts w:ascii="Arial"/>
          <w:i/>
        </w:rPr>
        <w:t xml:space="preserve"> bosque.</w:t>
      </w:r>
    </w:p>
    <w:p>
      <w:rPr>
        <w:rFonts w:hAnsi="Arial"/>
        <w:rFonts w:ascii="Arial"/>
      </w:rPr>
      <w:pPr>
        <w:pStyle w:val="Body Text"/>
      </w:pPr>
      <w:rPr>
        <w:rFonts w:hAnsi="Times New Roman"/>
        <w:rFonts w:ascii="Times New Roman"/>
        <w:sz w:val="22"/>
        <w:i/>
      </w:rPr>
    </w:p>
    <w:p>
      <w:pPr>
        <w:jc w:val="both"/>
      </w:pPr>
      <w:r>
        <w:rPr>
          <w:rFonts w:hAnsi="Arial"/>
          <w:rFonts w:ascii="Arial"/>
          <w:b/>
          <w:i/>
        </w:rPr>
        <w:t>ARTÍCULO</w:t>
      </w:r>
      <w:r>
        <w:rPr>
          <w:rFonts w:hAnsi="Arial"/>
          <w:rFonts w:ascii="Arial"/>
          <w:b/>
          <w:i/>
        </w:rPr>
        <w:t xml:space="preserve"> 204.-</w:t>
      </w:r>
      <w:r>
        <w:rPr>
          <w:rFonts w:hAnsi="Arial"/>
          <w:rFonts w:ascii="Arial"/>
          <w:b/>
          <w:i/>
        </w:rPr>
        <w:t xml:space="preserve"> </w:t>
      </w:r>
      <w:r>
        <w:rPr>
          <w:rFonts w:hAnsi="Arial"/>
          <w:rFonts w:ascii="Arial"/>
          <w:i/>
        </w:rPr>
        <w:t>Se</w:t>
      </w:r>
      <w:r>
        <w:rPr>
          <w:rFonts w:hAnsi="Arial"/>
          <w:rFonts w:ascii="Arial"/>
          <w:i/>
        </w:rPr>
        <w:t xml:space="preserve"> entiende</w:t>
      </w:r>
      <w:r>
        <w:rPr>
          <w:rFonts w:hAnsi="Arial"/>
          <w:rFonts w:ascii="Arial"/>
          <w:i/>
        </w:rPr>
        <w:t xml:space="preserve"> por</w:t>
      </w:r>
      <w:r>
        <w:rPr>
          <w:rFonts w:hAnsi="Arial"/>
          <w:rFonts w:ascii="Arial"/>
          <w:i/>
        </w:rPr>
        <w:t xml:space="preserve"> </w:t>
      </w:r>
      <w:r>
        <w:rPr>
          <w:rFonts w:hAnsi="Arial"/>
          <w:rFonts w:ascii="Arial"/>
          <w:b/>
          <w:i/>
        </w:rPr>
        <w:t>área</w:t>
      </w:r>
      <w:r>
        <w:rPr>
          <w:rFonts w:hAnsi="Arial"/>
          <w:rFonts w:ascii="Arial"/>
          <w:b/>
          <w:i/>
        </w:rPr>
        <w:t xml:space="preserve"> forestal</w:t>
      </w:r>
      <w:r>
        <w:rPr>
          <w:rFonts w:hAnsi="Arial"/>
          <w:rFonts w:ascii="Arial"/>
          <w:b/>
          <w:i/>
        </w:rPr>
        <w:t xml:space="preserve"> protectora</w:t>
      </w:r>
      <w:r>
        <w:rPr>
          <w:rFonts w:hAnsi="Arial"/>
          <w:rFonts w:ascii="Arial"/>
          <w:b/>
          <w:i/>
        </w:rPr>
        <w:t xml:space="preserve"> </w:t>
      </w:r>
      <w:r>
        <w:rPr>
          <w:rFonts w:hAnsi="Arial"/>
          <w:rFonts w:ascii="Arial"/>
          <w:i/>
        </w:rPr>
        <w:t>la</w:t>
      </w:r>
      <w:r>
        <w:rPr>
          <w:rFonts w:hAnsi="Arial"/>
          <w:rFonts w:ascii="Arial"/>
          <w:i/>
        </w:rPr>
        <w:t xml:space="preserve"> zona</w:t>
      </w:r>
      <w:r>
        <w:rPr>
          <w:rFonts w:hAnsi="Arial"/>
          <w:rFonts w:ascii="Arial"/>
          <w:i/>
        </w:rPr>
        <w:t xml:space="preserve"> que</w:t>
      </w:r>
      <w:r>
        <w:rPr>
          <w:rFonts w:hAnsi="Arial"/>
          <w:rFonts w:ascii="Arial"/>
          <w:i/>
        </w:rPr>
        <w:t xml:space="preserve"> debe</w:t>
      </w:r>
      <w:r>
        <w:rPr>
          <w:rFonts w:hAnsi="Arial"/>
          <w:rFonts w:ascii="Arial"/>
          <w:i/>
        </w:rPr>
        <w:t xml:space="preserve"> ser</w:t>
      </w:r>
      <w:r>
        <w:rPr>
          <w:rFonts w:hAnsi="Arial"/>
          <w:rFonts w:ascii="Arial"/>
          <w:i/>
        </w:rPr>
        <w:t xml:space="preserve"> </w:t>
      </w:r>
      <w:r>
        <w:rPr>
          <w:rFonts w:hAnsi="Arial"/>
          <w:rFonts w:ascii="Arial"/>
          <w:b/>
          <w:i/>
        </w:rPr>
        <w:t>conservada</w:t>
      </w:r>
      <w:r>
        <w:rPr>
          <w:rFonts w:hAnsi="Arial"/>
          <w:rFonts w:ascii="Arial"/>
          <w:b/>
          <w:i/>
        </w:rPr>
        <w:t xml:space="preserve"> permanentemente</w:t>
      </w:r>
      <w:r>
        <w:rPr>
          <w:rFonts w:hAnsi="Arial"/>
          <w:rFonts w:ascii="Arial"/>
          <w:b/>
          <w:i/>
        </w:rPr>
        <w:t xml:space="preserve"> </w:t>
      </w:r>
      <w:r>
        <w:rPr>
          <w:rFonts w:hAnsi="Arial"/>
          <w:rFonts w:ascii="Arial"/>
          <w:i/>
        </w:rPr>
        <w:t>con</w:t>
      </w:r>
      <w:r>
        <w:rPr>
          <w:rFonts w:hAnsi="Arial"/>
          <w:rFonts w:ascii="Arial"/>
          <w:i/>
        </w:rPr>
        <w:t xml:space="preserve"> bosques</w:t>
      </w:r>
      <w:r>
        <w:rPr>
          <w:rFonts w:hAnsi="Arial"/>
          <w:rFonts w:ascii="Arial"/>
          <w:i/>
        </w:rPr>
        <w:t xml:space="preserve"> naturales</w:t>
      </w:r>
      <w:r>
        <w:rPr>
          <w:rFonts w:hAnsi="Arial"/>
          <w:rFonts w:ascii="Arial"/>
          <w:i/>
        </w:rPr>
        <w:t xml:space="preserve"> o</w:t>
      </w:r>
      <w:r>
        <w:rPr>
          <w:rFonts w:hAnsi="Arial"/>
          <w:rFonts w:ascii="Arial"/>
          <w:i/>
        </w:rPr>
        <w:t xml:space="preserve"> artificiales,</w:t>
      </w:r>
      <w:r>
        <w:rPr>
          <w:rFonts w:hAnsi="Arial"/>
          <w:rFonts w:ascii="Arial"/>
          <w:i/>
        </w:rPr>
        <w:t xml:space="preserve"> para</w:t>
      </w:r>
      <w:r>
        <w:rPr>
          <w:rFonts w:hAnsi="Arial"/>
          <w:rFonts w:ascii="Arial"/>
          <w:i/>
        </w:rPr>
        <w:t xml:space="preserve"> proteger estos</w:t>
      </w:r>
      <w:r>
        <w:rPr>
          <w:rFonts w:hAnsi="Arial"/>
          <w:rFonts w:ascii="Arial"/>
          <w:i/>
        </w:rPr>
        <w:t xml:space="preserve"> mismos</w:t>
      </w:r>
      <w:r>
        <w:rPr>
          <w:rFonts w:hAnsi="Arial"/>
          <w:rFonts w:ascii="Arial"/>
          <w:i/>
        </w:rPr>
        <w:t xml:space="preserve"> recursos</w:t>
      </w:r>
      <w:r>
        <w:rPr>
          <w:rFonts w:hAnsi="Arial"/>
          <w:rFonts w:ascii="Arial"/>
          <w:i/>
        </w:rPr>
        <w:t xml:space="preserve"> u</w:t>
      </w:r>
      <w:r>
        <w:rPr>
          <w:rFonts w:hAnsi="Arial"/>
          <w:rFonts w:ascii="Arial"/>
          <w:i/>
        </w:rPr>
        <w:t xml:space="preserve"> otros</w:t>
      </w:r>
      <w:r>
        <w:rPr>
          <w:rFonts w:hAnsi="Arial"/>
          <w:rFonts w:ascii="Arial"/>
          <w:i/>
        </w:rPr>
        <w:t xml:space="preserve"> naturales renovables.</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En el área forestal protectora debe prevalecer el efecto protector y solo se</w:t>
      </w:r>
      <w:r>
        <w:rPr>
          <w:rFonts w:hAnsi="Arial"/>
          <w:rFonts w:ascii="Arial"/>
          <w:i/>
        </w:rPr>
        <w:t xml:space="preserve"> permitirá</w:t>
      </w:r>
      <w:r>
        <w:rPr>
          <w:rFonts w:hAnsi="Arial"/>
          <w:rFonts w:ascii="Arial"/>
          <w:i/>
        </w:rPr>
        <w:t xml:space="preserve"> la obtención de frutos</w:t>
      </w:r>
      <w:r>
        <w:rPr>
          <w:rFonts w:hAnsi="Arial"/>
          <w:rFonts w:ascii="Arial"/>
          <w:i/>
        </w:rPr>
        <w:t xml:space="preserve"> secundarios del bosque.</w:t>
      </w:r>
    </w:p>
    <w:p>
      <w:rPr>
        <w:rFonts w:hAnsi="Arial"/>
        <w:rFonts w:ascii="Arial"/>
      </w:rPr>
      <w:pPr>
        <w:pStyle w:val="Body Text"/>
      </w:pPr>
      <w:rPr>
        <w:rFonts w:hAnsi="Times New Roman"/>
        <w:rFonts w:ascii="Times New Roman"/>
        <w:sz w:val="20"/>
        <w:i/>
      </w:rPr>
    </w:p>
    <w:p>
      <w:rPr>
        <w:rFonts w:hAnsi="Arial"/>
        <w:rFonts w:ascii="Arial"/>
      </w:rPr>
      <w:pPr>
        <w:pStyle w:val="Body Text"/>
      </w:pPr>
      <w:rPr>
        <w:rFonts w:hAnsi="Times New Roman"/>
        <w:rFonts w:ascii="Times New Roman"/>
        <w:sz w:val="11"/>
        <w:i/>
      </w:rPr>
    </w:p>
    <w:p>
      <w:pPr>
        <w:jc w:val="both"/>
      </w:pPr>
      <w:r>
        <w:rPr>
          <w:rFonts w:hAnsi="Arial"/>
          <w:rFonts w:ascii="Arial"/>
          <w:sz w:val="12"/>
        </w:rPr>
        <w:t>105</w:t>
      </w:r>
      <w:r>
        <w:rPr>
          <w:rFonts w:hAnsi="Arial"/>
          <w:rFonts w:ascii="Arial"/>
          <w:sz w:val="12"/>
        </w:rPr>
        <w:t xml:space="preserve"> </w:t>
      </w:r>
      <w:r>
        <w:rPr>
          <w:rFonts w:hAnsi="Arial"/>
          <w:rFonts w:ascii="Arial"/>
          <w:sz w:val="18"/>
        </w:rPr>
        <w:t>El</w:t>
      </w:r>
      <w:r>
        <w:rPr>
          <w:rFonts w:hAnsi="Arial"/>
          <w:rFonts w:ascii="Arial"/>
          <w:sz w:val="18"/>
        </w:rPr>
        <w:t xml:space="preserve"> </w:t>
      </w:r>
      <w:r>
        <w:rPr>
          <w:rFonts w:hAnsi="Arial"/>
          <w:rFonts w:ascii="Arial"/>
          <w:sz w:val="18"/>
        </w:rPr>
        <w:t>deber</w:t>
      </w:r>
      <w:r>
        <w:rPr>
          <w:rFonts w:hAnsi="Arial"/>
          <w:rFonts w:ascii="Arial"/>
          <w:sz w:val="18"/>
        </w:rPr>
        <w:t xml:space="preserve"> </w:t>
      </w:r>
      <w:r>
        <w:rPr>
          <w:rFonts w:hAnsi="Arial"/>
          <w:rFonts w:ascii="Arial"/>
          <w:sz w:val="18"/>
        </w:rPr>
        <w:t>de</w:t>
      </w:r>
      <w:r>
        <w:rPr>
          <w:rFonts w:hAnsi="Arial"/>
          <w:rFonts w:ascii="Arial"/>
          <w:sz w:val="18"/>
        </w:rPr>
        <w:t xml:space="preserve"> </w:t>
      </w:r>
      <w:r>
        <w:rPr>
          <w:rFonts w:hAnsi="Arial"/>
          <w:rFonts w:ascii="Arial"/>
          <w:sz w:val="18"/>
        </w:rPr>
        <w:t>conservación</w:t>
      </w:r>
      <w:r>
        <w:rPr>
          <w:rFonts w:hAnsi="Arial"/>
          <w:rFonts w:ascii="Arial"/>
          <w:sz w:val="18"/>
        </w:rPr>
        <w:t xml:space="preserve"> </w:t>
      </w:r>
      <w:r>
        <w:rPr>
          <w:rFonts w:hAnsi="Arial"/>
          <w:rFonts w:ascii="Arial"/>
          <w:sz w:val="18"/>
          <w:i/>
        </w:rPr>
        <w:t>in</w:t>
      </w:r>
      <w:r>
        <w:rPr>
          <w:rFonts w:hAnsi="Arial"/>
          <w:rFonts w:ascii="Arial"/>
          <w:sz w:val="18"/>
          <w:i/>
        </w:rPr>
        <w:t xml:space="preserve"> </w:t>
      </w:r>
      <w:r>
        <w:rPr>
          <w:rFonts w:hAnsi="Arial"/>
          <w:rFonts w:ascii="Arial"/>
          <w:sz w:val="18"/>
          <w:i/>
        </w:rPr>
        <w:t>situ</w:t>
      </w:r>
      <w:r>
        <w:rPr>
          <w:rFonts w:hAnsi="Arial"/>
          <w:rFonts w:ascii="Arial"/>
          <w:sz w:val="18"/>
          <w:i/>
        </w:rPr>
        <w:t xml:space="preserve"> </w:t>
      </w:r>
      <w:r>
        <w:rPr>
          <w:rFonts w:hAnsi="Arial"/>
          <w:rFonts w:ascii="Arial"/>
          <w:sz w:val="18"/>
        </w:rPr>
        <w:t>a</w:t>
      </w:r>
      <w:r>
        <w:rPr>
          <w:rFonts w:hAnsi="Arial"/>
          <w:rFonts w:ascii="Arial"/>
          <w:sz w:val="18"/>
        </w:rPr>
        <w:t xml:space="preserve"> </w:t>
      </w:r>
      <w:r>
        <w:rPr>
          <w:rFonts w:hAnsi="Arial"/>
          <w:rFonts w:ascii="Arial"/>
          <w:sz w:val="18"/>
        </w:rPr>
        <w:t>cargo</w:t>
      </w:r>
      <w:r>
        <w:rPr>
          <w:rFonts w:hAnsi="Arial"/>
          <w:rFonts w:ascii="Arial"/>
          <w:sz w:val="18"/>
        </w:rPr>
        <w:t xml:space="preserve"> </w:t>
      </w:r>
      <w:r>
        <w:rPr>
          <w:rFonts w:hAnsi="Arial"/>
          <w:rFonts w:ascii="Arial"/>
          <w:sz w:val="18"/>
        </w:rPr>
        <w:t>del</w:t>
      </w:r>
      <w:r>
        <w:rPr>
          <w:rFonts w:hAnsi="Arial"/>
          <w:rFonts w:ascii="Arial"/>
          <w:sz w:val="18"/>
        </w:rPr>
        <w:t xml:space="preserve"> </w:t>
      </w:r>
      <w:r>
        <w:rPr>
          <w:rFonts w:hAnsi="Arial"/>
          <w:rFonts w:ascii="Arial"/>
          <w:sz w:val="18"/>
        </w:rPr>
        <w:t>Estado</w:t>
      </w:r>
      <w:r>
        <w:rPr>
          <w:rFonts w:hAnsi="Arial"/>
          <w:rFonts w:ascii="Arial"/>
          <w:sz w:val="18"/>
        </w:rPr>
        <w:t xml:space="preserve"> está plasmado en</w:t>
      </w:r>
      <w:r>
        <w:rPr>
          <w:rFonts w:hAnsi="Arial"/>
          <w:rFonts w:ascii="Arial"/>
          <w:sz w:val="18"/>
        </w:rPr>
        <w:t xml:space="preserve"> el</w:t>
      </w:r>
      <w:r>
        <w:rPr>
          <w:rFonts w:hAnsi="Arial"/>
          <w:rFonts w:ascii="Arial"/>
          <w:sz w:val="18"/>
        </w:rPr>
        <w:t xml:space="preserve"> artículo</w:t>
      </w:r>
      <w:r>
        <w:rPr>
          <w:rFonts w:hAnsi="Arial"/>
          <w:rFonts w:ascii="Arial"/>
          <w:sz w:val="18"/>
        </w:rPr>
        <w:t xml:space="preserve"> 8</w:t>
      </w:r>
      <w:r>
        <w:rPr>
          <w:rFonts w:hAnsi="Arial"/>
          <w:rFonts w:ascii="Arial"/>
          <w:sz w:val="18"/>
        </w:rPr>
        <w:t xml:space="preserve"> del Convenio de</w:t>
      </w:r>
      <w:r>
        <w:rPr>
          <w:rFonts w:hAnsi="Arial"/>
          <w:rFonts w:ascii="Arial"/>
          <w:sz w:val="18"/>
        </w:rPr>
        <w:t xml:space="preserve"> Diversidad</w:t>
      </w:r>
      <w:r>
        <w:rPr>
          <w:rFonts w:hAnsi="Arial"/>
          <w:rFonts w:ascii="Arial"/>
          <w:sz w:val="18"/>
        </w:rPr>
        <w:t xml:space="preserve"> Biológica (CDB), del cual es parte Colombia, ratificado mediante la Ley 165 de 1994, cuya vigencia entró en</w:t>
      </w:r>
      <w:r>
        <w:rPr>
          <w:rFonts w:hAnsi="Arial"/>
          <w:rFonts w:ascii="Arial"/>
          <w:sz w:val="18"/>
        </w:rPr>
        <w:t xml:space="preserve"> vigor</w:t>
      </w:r>
      <w:r>
        <w:rPr>
          <w:rFonts w:hAnsi="Arial"/>
          <w:rFonts w:ascii="Arial"/>
          <w:sz w:val="18"/>
        </w:rPr>
        <w:t xml:space="preserve"> para</w:t>
      </w:r>
      <w:r>
        <w:rPr>
          <w:rFonts w:hAnsi="Arial"/>
          <w:rFonts w:ascii="Arial"/>
          <w:sz w:val="18"/>
        </w:rPr>
        <w:t xml:space="preserve"> el país</w:t>
      </w:r>
      <w:r>
        <w:rPr>
          <w:rFonts w:hAnsi="Arial"/>
          <w:rFonts w:ascii="Arial"/>
          <w:sz w:val="18"/>
        </w:rPr>
        <w:t xml:space="preserve"> el</w:t>
      </w:r>
      <w:r>
        <w:rPr>
          <w:rFonts w:hAnsi="Arial"/>
          <w:rFonts w:ascii="Arial"/>
          <w:sz w:val="18"/>
        </w:rPr>
        <w:t xml:space="preserve"> 26 de febrero de 1995.</w:t>
      </w:r>
    </w:p>
    <w:p>
      <w:pPr>
        <w:jc w:val="both"/>
      </w:pPr>
      <w:r>
        <w:rPr>
          <w:rFonts w:hAnsi="Arial"/>
          <w:rFonts w:ascii="Arial"/>
          <w:sz w:val="12"/>
        </w:rPr>
        <w:t>106</w:t>
      </w:r>
      <w:r>
        <w:rPr>
          <w:rFonts w:hAnsi="Arial"/>
          <w:rFonts w:ascii="Arial"/>
          <w:sz w:val="12"/>
        </w:rPr>
        <w:t xml:space="preserve"> </w:t>
      </w:r>
      <w:r>
        <w:rPr>
          <w:rFonts w:hAnsi="Arial"/>
          <w:rFonts w:ascii="Arial"/>
          <w:sz w:val="18"/>
        </w:rPr>
        <w:t xml:space="preserve">Decreto Ley</w:t>
      </w:r>
      <w:r>
        <w:rPr>
          <w:rFonts w:hAnsi="Arial"/>
          <w:rFonts w:ascii="Arial"/>
          <w:sz w:val="18"/>
        </w:rPr>
        <w:t xml:space="preserve"> 2811 de 1974</w:t>
      </w:r>
    </w:p>
    <w:p>
      <w:rPr>
        <w:rFonts w:hAnsi="Arial"/>
        <w:rFonts w:ascii="Arial"/>
      </w:rPr>
      <w:pPr>
        <w:pStyle w:val="Body Text"/>
      </w:pPr>
      <w:rPr>
        <w:rFonts w:hAnsi="Times New Roman"/>
        <w:rFonts w:ascii="Times New Roman"/>
        <w:sz w:val="18"/>
      </w:rPr>
    </w:p>
    <w:p>
      <w:pPr>
        <w:jc w:val="both"/>
      </w:pPr>
      <w:r>
        <w:rPr>
          <w:rFonts w:hAnsi="Arial"/>
          <w:rFonts w:ascii="Arial"/>
          <w:b/>
          <w:i/>
        </w:rPr>
        <w:t xml:space="preserve">ARTÍCULO 205.- </w:t>
      </w:r>
      <w:r>
        <w:rPr>
          <w:rFonts w:hAnsi="Arial"/>
          <w:rFonts w:ascii="Arial"/>
          <w:i/>
        </w:rPr>
        <w:t xml:space="preserve">Se entiende por </w:t>
      </w:r>
      <w:r>
        <w:rPr>
          <w:rFonts w:hAnsi="Arial"/>
          <w:rFonts w:ascii="Arial"/>
          <w:b/>
          <w:i/>
        </w:rPr>
        <w:t xml:space="preserve">área forestal protectora-productora </w:t>
      </w:r>
      <w:r>
        <w:rPr>
          <w:rFonts w:hAnsi="Arial"/>
          <w:rFonts w:ascii="Arial"/>
          <w:i/>
        </w:rPr>
        <w:t>la</w:t>
      </w:r>
      <w:r>
        <w:rPr>
          <w:rFonts w:hAnsi="Arial"/>
          <w:rFonts w:ascii="Arial"/>
          <w:i/>
        </w:rPr>
        <w:t xml:space="preserve"> zona</w:t>
      </w:r>
      <w:r>
        <w:rPr>
          <w:rFonts w:hAnsi="Arial"/>
          <w:rFonts w:ascii="Arial"/>
          <w:i/>
        </w:rPr>
        <w:t xml:space="preserve"> que</w:t>
      </w:r>
      <w:r>
        <w:rPr>
          <w:rFonts w:hAnsi="Arial"/>
          <w:rFonts w:ascii="Arial"/>
          <w:i/>
        </w:rPr>
        <w:t xml:space="preserve"> </w:t>
      </w:r>
      <w:r>
        <w:rPr>
          <w:rFonts w:hAnsi="Arial"/>
          <w:rFonts w:ascii="Arial"/>
          <w:b/>
          <w:i/>
        </w:rPr>
        <w:t xml:space="preserve">debe ser</w:t>
      </w:r>
      <w:r>
        <w:rPr>
          <w:rFonts w:hAnsi="Arial"/>
          <w:rFonts w:ascii="Arial"/>
          <w:b/>
          <w:i/>
        </w:rPr>
        <w:t xml:space="preserve"> conservada</w:t>
      </w:r>
      <w:r>
        <w:rPr>
          <w:rFonts w:hAnsi="Arial"/>
          <w:rFonts w:ascii="Arial"/>
          <w:b/>
          <w:i/>
        </w:rPr>
        <w:t xml:space="preserve"> permanentemente con bosques</w:t>
      </w:r>
      <w:r>
        <w:rPr>
          <w:rFonts w:hAnsi="Arial"/>
          <w:rFonts w:ascii="Arial"/>
          <w:b/>
          <w:i/>
        </w:rPr>
        <w:t xml:space="preserve"> naturales</w:t>
      </w:r>
      <w:r>
        <w:rPr>
          <w:rFonts w:hAnsi="Arial"/>
          <w:rFonts w:ascii="Arial"/>
          <w:b/>
          <w:i/>
        </w:rPr>
        <w:t xml:space="preserve"> o artificiales para proteger los recursos naturales renovables</w:t>
      </w:r>
      <w:r>
        <w:rPr>
          <w:rFonts w:hAnsi="Arial"/>
          <w:rFonts w:ascii="Arial"/>
          <w:i/>
        </w:rPr>
        <w:t xml:space="preserve">, y que,</w:t>
      </w:r>
      <w:r>
        <w:rPr>
          <w:rFonts w:hAnsi="Arial"/>
          <w:rFonts w:ascii="Arial"/>
          <w:i/>
        </w:rPr>
        <w:t xml:space="preserve"> además, </w:t>
      </w:r>
      <w:r>
        <w:rPr>
          <w:rFonts w:hAnsi="Arial"/>
          <w:rFonts w:ascii="Arial"/>
          <w:b/>
          <w:i/>
        </w:rPr>
        <w:t xml:space="preserve">puede ser objeto de actividades de producción sujeta</w:t>
      </w:r>
      <w:r>
        <w:rPr>
          <w:rFonts w:hAnsi="Arial"/>
          <w:rFonts w:ascii="Arial"/>
          <w:b/>
          <w:i/>
        </w:rPr>
        <w:t xml:space="preserve"> necesariamente al mantenimiento del efecto protector </w:t>
      </w:r>
      <w:r>
        <w:rPr>
          <w:rFonts w:hAnsi="Arial"/>
          <w:rFonts w:ascii="Arial"/>
          <w:i/>
        </w:rPr>
        <w:t xml:space="preserve">[…]” </w:t>
      </w:r>
      <w:r>
        <w:rPr>
          <w:rFonts w:hAnsi="Arial"/>
          <w:rFonts w:ascii="Arial"/>
          <w:sz w:val="24"/>
        </w:rPr>
        <w:t>(Negrillas</w:t>
      </w:r>
      <w:r>
        <w:rPr>
          <w:rFonts w:hAnsi="Arial"/>
          <w:rFonts w:ascii="Arial"/>
          <w:sz w:val="24"/>
        </w:rPr>
        <w:t xml:space="preserve"> fuera</w:t>
      </w:r>
      <w:r>
        <w:rPr>
          <w:rFonts w:hAnsi="Arial"/>
          <w:rFonts w:ascii="Arial"/>
          <w:sz w:val="24"/>
        </w:rPr>
        <w:t xml:space="preserve"> de texto).</w:t>
      </w:r>
    </w:p>
    <w:p>
      <w:rPr>
        <w:rFonts w:hAnsi="Arial"/>
        <w:rFonts w:ascii="Arial"/>
      </w:rPr>
      <w:pPr>
        <w:pStyle w:val="Body Text"/>
      </w:pPr>
      <w:rPr>
        <w:rFonts w:hAnsi="Times New Roman"/>
        <w:rFonts w:ascii="Times New Roman"/>
        <w:sz w:val="22"/>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 xml:space="preserve">En esos ecosistemas, los normas en comento autorizaron el desarrollo de</w:t>
      </w:r>
      <w:r>
        <w:rPr>
          <w:rFonts w:hAnsi="Arial"/>
          <w:rFonts w:ascii="Arial"/>
          <w:sz w:val="24"/>
        </w:rPr>
        <w:t xml:space="preserve"> actividades</w:t>
      </w:r>
      <w:r>
        <w:rPr>
          <w:rFonts w:hAnsi="Arial"/>
          <w:rFonts w:ascii="Arial"/>
          <w:sz w:val="24"/>
        </w:rPr>
        <w:t xml:space="preserve"> económicas,</w:t>
      </w:r>
      <w:r>
        <w:rPr>
          <w:rFonts w:hAnsi="Arial"/>
          <w:rFonts w:ascii="Arial"/>
          <w:sz w:val="24"/>
        </w:rPr>
        <w:t xml:space="preserve"> previa</w:t>
      </w:r>
      <w:r>
        <w:rPr>
          <w:rFonts w:hAnsi="Arial"/>
          <w:rFonts w:ascii="Arial"/>
          <w:sz w:val="24"/>
        </w:rPr>
        <w:t xml:space="preserve"> obtención</w:t>
      </w:r>
      <w:r>
        <w:rPr>
          <w:rFonts w:hAnsi="Arial"/>
          <w:rFonts w:ascii="Arial"/>
          <w:sz w:val="24"/>
        </w:rPr>
        <w:t xml:space="preserve"> de</w:t>
      </w:r>
      <w:r>
        <w:rPr>
          <w:rFonts w:hAnsi="Arial"/>
          <w:rFonts w:ascii="Arial"/>
          <w:sz w:val="24"/>
        </w:rPr>
        <w:t xml:space="preserve"> la</w:t>
      </w:r>
      <w:r>
        <w:rPr>
          <w:rFonts w:hAnsi="Arial"/>
          <w:rFonts w:ascii="Arial"/>
          <w:sz w:val="24"/>
        </w:rPr>
        <w:t xml:space="preserve"> respetiva</w:t>
      </w:r>
      <w:r>
        <w:rPr>
          <w:rFonts w:hAnsi="Arial"/>
          <w:rFonts w:ascii="Arial"/>
          <w:sz w:val="24"/>
        </w:rPr>
        <w:t xml:space="preserve"> licencia</w:t>
      </w:r>
      <w:r>
        <w:rPr>
          <w:rFonts w:hAnsi="Arial"/>
          <w:rFonts w:ascii="Arial"/>
          <w:sz w:val="24"/>
        </w:rPr>
        <w:t xml:space="preserve"> ambiental</w:t>
      </w:r>
      <w:r>
        <w:rPr>
          <w:rFonts w:hAnsi="Arial"/>
          <w:rFonts w:ascii="Arial"/>
          <w:sz w:val="24"/>
        </w:rPr>
        <w:t xml:space="preserve"> y</w:t>
      </w:r>
      <w:r>
        <w:rPr>
          <w:rFonts w:hAnsi="Arial"/>
          <w:rFonts w:ascii="Arial"/>
          <w:sz w:val="24"/>
        </w:rPr>
        <w:t xml:space="preserve"> luego</w:t>
      </w:r>
      <w:r>
        <w:rPr>
          <w:rFonts w:hAnsi="Arial"/>
          <w:rFonts w:ascii="Arial"/>
          <w:sz w:val="24"/>
        </w:rPr>
        <w:t xml:space="preserve"> de</w:t>
      </w:r>
      <w:r>
        <w:rPr>
          <w:rFonts w:hAnsi="Arial"/>
          <w:rFonts w:ascii="Arial"/>
          <w:sz w:val="24"/>
        </w:rPr>
        <w:t xml:space="preserve"> la sustracción de los espacios geográficos afectados, tal y como puede apreciarse:</w:t>
      </w:r>
    </w:p>
    <w:p>
      <w:rPr>
        <w:rFonts w:hAnsi="Arial"/>
        <w:rFonts w:ascii="Arial"/>
      </w:rPr>
      <w:pPr>
        <w:pStyle w:val="Body Text"/>
      </w:pPr>
      <w:rPr>
        <w:rFonts w:hAnsi="Times New Roman"/>
        <w:rFonts w:ascii="Times New Roman"/>
        <w:sz w:val="21"/>
      </w:rPr>
    </w:p>
    <w:p>
      <w:pPr>
        <w:jc w:val="both"/>
      </w:pPr>
      <w:r>
        <w:rPr>
          <w:rFonts w:hAnsi="Arial"/>
          <w:rFonts w:ascii="Arial"/>
          <w:i/>
        </w:rPr>
        <w:t>“[…]</w:t>
      </w:r>
      <w:r>
        <w:rPr>
          <w:rFonts w:hAnsi="Arial"/>
          <w:rFonts w:ascii="Arial"/>
          <w:i/>
        </w:rPr>
        <w:t xml:space="preserve"> </w:t>
      </w:r>
      <w:r>
        <w:rPr>
          <w:rFonts w:hAnsi="Arial"/>
          <w:rFonts w:ascii="Arial"/>
          <w:b/>
          <w:i/>
        </w:rPr>
        <w:t xml:space="preserve">Artículo 206. Se denomina área de reserva forestal la zona de propiedad pública o privada reservada para destinarla exclusivamente al </w:t>
      </w:r>
      <w:r>
        <w:rPr>
          <w:rFonts w:hAnsi="Arial"/>
          <w:rFonts w:ascii="Arial"/>
          <w:b/>
          <w:i/>
        </w:rPr>
        <w:t>establecimiento</w:t>
      </w:r>
      <w:r>
        <w:rPr>
          <w:rFonts w:hAnsi="Arial"/>
          <w:rFonts w:ascii="Arial"/>
          <w:b/>
          <w:i/>
        </w:rPr>
        <w:t xml:space="preserve"> o</w:t>
      </w:r>
      <w:r>
        <w:rPr>
          <w:rFonts w:hAnsi="Arial"/>
          <w:rFonts w:ascii="Arial"/>
          <w:b/>
          <w:i/>
        </w:rPr>
        <w:t xml:space="preserve"> mantenimiento</w:t>
      </w:r>
      <w:r>
        <w:rPr>
          <w:rFonts w:hAnsi="Arial"/>
          <w:rFonts w:ascii="Arial"/>
          <w:b/>
          <w:i/>
        </w:rPr>
        <w:t xml:space="preserve"> y</w:t>
      </w:r>
      <w:r>
        <w:rPr>
          <w:rFonts w:hAnsi="Arial"/>
          <w:rFonts w:ascii="Arial"/>
          <w:b/>
          <w:i/>
        </w:rPr>
        <w:t xml:space="preserve"> utilización</w:t>
      </w:r>
      <w:r>
        <w:rPr>
          <w:rFonts w:hAnsi="Arial"/>
          <w:rFonts w:ascii="Arial"/>
          <w:b/>
          <w:i/>
        </w:rPr>
        <w:t xml:space="preserve"> racional</w:t>
      </w:r>
      <w:r>
        <w:rPr>
          <w:rFonts w:hAnsi="Arial"/>
          <w:rFonts w:ascii="Arial"/>
          <w:b/>
          <w:i/>
        </w:rPr>
        <w:t xml:space="preserve"> de áreas</w:t>
      </w:r>
      <w:r>
        <w:rPr>
          <w:rFonts w:hAnsi="Arial"/>
          <w:rFonts w:ascii="Arial"/>
          <w:b/>
          <w:i/>
        </w:rPr>
        <w:t xml:space="preserve"> forestales</w:t>
      </w:r>
      <w:r>
        <w:rPr>
          <w:rFonts w:hAnsi="Arial"/>
          <w:rFonts w:ascii="Arial"/>
          <w:b/>
          <w:i/>
        </w:rPr>
        <w:t xml:space="preserve"> </w:t>
      </w:r>
      <w:r>
        <w:rPr>
          <w:rFonts w:hAnsi="Arial"/>
          <w:rFonts w:ascii="Arial"/>
          <w:i/>
        </w:rPr>
        <w:t>productoras,</w:t>
      </w:r>
      <w:r>
        <w:rPr>
          <w:rFonts w:hAnsi="Arial"/>
          <w:rFonts w:ascii="Arial"/>
          <w:i/>
        </w:rPr>
        <w:t xml:space="preserve"> protectoras</w:t>
      </w:r>
      <w:r>
        <w:rPr>
          <w:rFonts w:hAnsi="Arial"/>
          <w:rFonts w:ascii="Arial"/>
          <w:i/>
        </w:rPr>
        <w:t xml:space="preserve"> o productoras-protectoras”</w:t>
      </w:r>
    </w:p>
    <w:p>
      <w:rPr>
        <w:rFonts w:hAnsi="Arial"/>
        <w:rFonts w:ascii="Arial"/>
      </w:rPr>
      <w:pPr>
        <w:pStyle w:val="Body Text"/>
      </w:pPr>
      <w:rPr>
        <w:rFonts w:hAnsi="Times New Roman"/>
        <w:rFonts w:ascii="Times New Roman"/>
        <w:sz w:val="21"/>
        <w:i/>
      </w:rPr>
    </w:p>
    <w:p>
      <w:pPr>
        <w:jc w:val="both"/>
      </w:pPr>
      <w:r>
        <w:rPr>
          <w:rFonts w:hAnsi="Arial"/>
          <w:rFonts w:ascii="Arial"/>
          <w:b/>
          <w:i/>
        </w:rPr>
        <w:t>ARTÍCULO</w:t>
      </w:r>
      <w:r>
        <w:rPr>
          <w:rFonts w:hAnsi="Arial"/>
          <w:rFonts w:ascii="Arial"/>
          <w:b/>
          <w:i/>
        </w:rPr>
        <w:t xml:space="preserve"> 207.- </w:t>
      </w:r>
      <w:r>
        <w:rPr>
          <w:rFonts w:hAnsi="Arial"/>
          <w:rFonts w:ascii="Arial"/>
          <w:i/>
        </w:rPr>
        <w:t xml:space="preserve">El área de reserva forestal sólo podrá destinarse al aprovechamiento racional permanente de los bosques que en ella existan o se</w:t>
      </w:r>
      <w:r>
        <w:rPr>
          <w:rFonts w:hAnsi="Arial"/>
          <w:rFonts w:ascii="Arial"/>
          <w:i/>
        </w:rPr>
        <w:t xml:space="preserve"> establezcan</w:t>
      </w:r>
      <w:r>
        <w:rPr>
          <w:rFonts w:hAnsi="Arial"/>
          <w:rFonts w:ascii="Arial"/>
          <w:i/>
        </w:rPr>
        <w:t xml:space="preserve"> y, en todo caso, deberá garantizarse la recuperación y supervivencia de</w:t>
      </w:r>
      <w:r>
        <w:rPr>
          <w:rFonts w:hAnsi="Arial"/>
          <w:rFonts w:ascii="Arial"/>
          <w:i/>
        </w:rPr>
        <w:t xml:space="preserve"> los bosques.</w:t>
      </w:r>
    </w:p>
    <w:p>
      <w:rPr>
        <w:rFonts w:hAnsi="Arial"/>
        <w:rFonts w:ascii="Arial"/>
      </w:rPr>
      <w:pPr>
        <w:pStyle w:val="Body Text"/>
      </w:pPr>
      <w:rPr>
        <w:rFonts w:hAnsi="Times New Roman"/>
        <w:rFonts w:ascii="Times New Roman"/>
        <w:sz w:val="22"/>
        <w:i/>
      </w:rPr>
    </w:p>
    <w:p>
      <w:pPr>
        <w:jc w:val="both"/>
      </w:pPr>
      <w:r>
        <w:rPr>
          <w:rFonts w:hAnsi="Arial"/>
          <w:rFonts w:ascii="Arial"/>
          <w:i/>
        </w:rPr>
        <w:t>En</w:t>
      </w:r>
      <w:r>
        <w:rPr>
          <w:rFonts w:hAnsi="Arial"/>
          <w:rFonts w:ascii="Arial"/>
          <w:i/>
        </w:rPr>
        <w:t xml:space="preserve"> el caso, previamente determinado, en que no existan condiciones ecológicas, económicas o sociales que permitan garantizar la recuperación y supervivencia de los bosques, el concesionario o titular de permiso pagará la tasa</w:t>
      </w:r>
      <w:r>
        <w:rPr>
          <w:rFonts w:hAnsi="Arial"/>
          <w:rFonts w:ascii="Arial"/>
          <w:i/>
        </w:rPr>
        <w:t xml:space="preserve"> adicional</w:t>
      </w:r>
      <w:r>
        <w:rPr>
          <w:rFonts w:hAnsi="Arial"/>
          <w:rFonts w:ascii="Arial"/>
          <w:i/>
        </w:rPr>
        <w:t xml:space="preserve"> que se</w:t>
      </w:r>
      <w:r>
        <w:rPr>
          <w:rFonts w:hAnsi="Arial"/>
          <w:rFonts w:ascii="Arial"/>
          <w:i/>
        </w:rPr>
        <w:t xml:space="preserve"> exige en los aprovechamientos</w:t>
      </w:r>
      <w:r>
        <w:rPr>
          <w:rFonts w:hAnsi="Arial"/>
          <w:rFonts w:ascii="Arial"/>
          <w:i/>
        </w:rPr>
        <w:t xml:space="preserve"> forestales únicos.</w:t>
      </w:r>
    </w:p>
    <w:p>
      <w:rPr>
        <w:rFonts w:hAnsi="Arial"/>
        <w:rFonts w:ascii="Arial"/>
      </w:rPr>
      <w:pPr>
        <w:pStyle w:val="Body Text"/>
      </w:pPr>
      <w:rPr>
        <w:rFonts w:hAnsi="Times New Roman"/>
        <w:rFonts w:ascii="Times New Roman"/>
        <w:sz w:val="22"/>
        <w:i/>
      </w:rPr>
    </w:p>
    <w:p>
      <w:pPr>
        <w:jc w:val="both"/>
      </w:pPr>
      <w:r>
        <w:rPr>
          <w:rFonts w:hAnsi="Arial"/>
          <w:rFonts w:ascii="Arial"/>
          <w:b/>
          <w:i/>
        </w:rPr>
        <w:t>Artículo</w:t>
      </w:r>
      <w:r>
        <w:rPr>
          <w:rFonts w:hAnsi="Arial"/>
          <w:rFonts w:ascii="Arial"/>
          <w:b/>
          <w:i/>
        </w:rPr>
        <w:t xml:space="preserve"> 208</w:t>
      </w:r>
      <w:r>
        <w:rPr>
          <w:rFonts w:hAnsi="Arial"/>
          <w:rFonts w:ascii="Arial"/>
          <w:i/>
        </w:rPr>
        <w:t xml:space="preserve">. La construcción de obras de infraestructura, como vías, embalses, represas o edificaciones, y </w:t>
      </w:r>
      <w:r>
        <w:rPr>
          <w:rFonts w:hAnsi="Arial"/>
          <w:rFonts w:ascii="Arial"/>
          <w:b/>
          <w:i/>
        </w:rPr>
        <w:t xml:space="preserve">la realización de actividades económicas dentro de las áreas de reserva forestal, requerirán licencia previa</w:t>
      </w:r>
      <w:r>
        <w:rPr>
          <w:rFonts w:hAnsi="Arial"/>
          <w:rFonts w:ascii="Arial"/>
          <w:i/>
        </w:rPr>
        <w:t>.</w:t>
      </w:r>
    </w:p>
    <w:p>
      <w:rPr>
        <w:rFonts w:hAnsi="Arial"/>
        <w:rFonts w:ascii="Arial"/>
      </w:rPr>
      <w:pPr>
        <w:pStyle w:val="Body Text"/>
      </w:pPr>
      <w:rPr>
        <w:rFonts w:hAnsi="Times New Roman"/>
        <w:rFonts w:ascii="Times New Roman"/>
        <w:sz w:val="22"/>
        <w:i/>
      </w:rPr>
    </w:p>
    <w:p>
      <w:pPr>
        <w:jc w:val="both"/>
      </w:pPr>
      <w:r>
        <w:rPr>
          <w:rFonts w:hAnsi="Arial"/>
          <w:rFonts w:ascii="Arial"/>
          <w:b/>
          <w:i/>
        </w:rPr>
        <w:t>La</w:t>
      </w:r>
      <w:r>
        <w:rPr>
          <w:rFonts w:hAnsi="Arial"/>
          <w:rFonts w:ascii="Arial"/>
          <w:b/>
          <w:i/>
        </w:rPr>
        <w:t xml:space="preserve"> licencia</w:t>
      </w:r>
      <w:r>
        <w:rPr>
          <w:rFonts w:hAnsi="Arial"/>
          <w:rFonts w:ascii="Arial"/>
          <w:b/>
          <w:i/>
        </w:rPr>
        <w:t xml:space="preserve"> sólo se</w:t>
      </w:r>
      <w:r>
        <w:rPr>
          <w:rFonts w:hAnsi="Arial"/>
          <w:rFonts w:ascii="Arial"/>
          <w:b/>
          <w:i/>
        </w:rPr>
        <w:t xml:space="preserve"> otorgará</w:t>
      </w:r>
      <w:r>
        <w:rPr>
          <w:rFonts w:hAnsi="Arial"/>
          <w:rFonts w:ascii="Arial"/>
          <w:b/>
          <w:i/>
        </w:rPr>
        <w:t xml:space="preserve"> cuando</w:t>
      </w:r>
      <w:r>
        <w:rPr>
          <w:rFonts w:hAnsi="Arial"/>
          <w:rFonts w:ascii="Arial"/>
          <w:b/>
          <w:i/>
        </w:rPr>
        <w:t xml:space="preserve"> se</w:t>
      </w:r>
      <w:r>
        <w:rPr>
          <w:rFonts w:hAnsi="Arial"/>
          <w:rFonts w:ascii="Arial"/>
          <w:b/>
          <w:i/>
        </w:rPr>
        <w:t xml:space="preserve"> haya</w:t>
      </w:r>
      <w:r>
        <w:rPr>
          <w:rFonts w:hAnsi="Arial"/>
          <w:rFonts w:ascii="Arial"/>
          <w:b/>
          <w:i/>
        </w:rPr>
        <w:t xml:space="preserve"> comprobado</w:t>
      </w:r>
      <w:r>
        <w:rPr>
          <w:rFonts w:hAnsi="Arial"/>
          <w:rFonts w:ascii="Arial"/>
          <w:b/>
          <w:i/>
        </w:rPr>
        <w:t xml:space="preserve"> que la ejecución</w:t>
      </w:r>
      <w:r>
        <w:rPr>
          <w:rFonts w:hAnsi="Arial"/>
          <w:rFonts w:ascii="Arial"/>
          <w:b/>
          <w:i/>
        </w:rPr>
        <w:t xml:space="preserve"> de</w:t>
      </w:r>
      <w:r>
        <w:rPr>
          <w:rFonts w:hAnsi="Arial"/>
          <w:rFonts w:ascii="Arial"/>
          <w:b/>
          <w:i/>
        </w:rPr>
        <w:t xml:space="preserve"> las obras y el ejercicio de las actividades no atenta contra la conservación</w:t>
      </w:r>
      <w:r>
        <w:rPr>
          <w:rFonts w:hAnsi="Arial"/>
          <w:rFonts w:ascii="Arial"/>
          <w:b/>
          <w:i/>
        </w:rPr>
        <w:t xml:space="preserve"> de</w:t>
      </w:r>
      <w:r>
        <w:rPr>
          <w:rFonts w:hAnsi="Arial"/>
          <w:rFonts w:ascii="Arial"/>
          <w:b/>
          <w:i/>
        </w:rPr>
        <w:t xml:space="preserve"> los recursos naturales renovables del</w:t>
      </w:r>
      <w:r>
        <w:rPr>
          <w:rFonts w:hAnsi="Arial"/>
          <w:rFonts w:ascii="Arial"/>
          <w:b/>
          <w:i/>
        </w:rPr>
        <w:t xml:space="preserve"> área.</w:t>
      </w:r>
    </w:p>
    <w:p>
      <w:rPr>
        <w:rFonts w:hAnsi="Arial"/>
        <w:rFonts w:ascii="Arial"/>
      </w:rPr>
      <w:pPr>
        <w:pStyle w:val="Body Text"/>
      </w:pPr>
      <w:rPr>
        <w:rFonts w:hAnsi="Times New Roman"/>
        <w:rFonts w:ascii="Times New Roman"/>
        <w:sz w:val="22"/>
        <w:b/>
        <w:i/>
      </w:rPr>
    </w:p>
    <w:p>
      <w:pPr>
        <w:jc w:val="both"/>
      </w:pPr>
      <w:r>
        <w:rPr>
          <w:rFonts w:hAnsi="Arial"/>
          <w:rFonts w:ascii="Arial"/>
          <w:i/>
        </w:rPr>
        <w:t xml:space="preserve">El titular de licencia deberá adoptar a su costa, las medidas de protección</w:t>
      </w:r>
      <w:r>
        <w:rPr>
          <w:rFonts w:hAnsi="Arial"/>
          <w:rFonts w:ascii="Arial"/>
          <w:i/>
        </w:rPr>
        <w:t xml:space="preserve"> adecuadas.</w:t>
      </w:r>
    </w:p>
    <w:p>
      <w:rPr>
        <w:rFonts w:hAnsi="Arial"/>
        <w:rFonts w:ascii="Arial"/>
      </w:rPr>
      <w:pPr>
        <w:pStyle w:val="Body Text"/>
      </w:pPr>
      <w:rPr>
        <w:rFonts w:hAnsi="Times New Roman"/>
        <w:rFonts w:ascii="Times New Roman"/>
        <w:sz w:val="21"/>
        <w:i/>
      </w:rPr>
    </w:p>
    <w:p>
      <w:pPr>
        <w:jc w:val="both"/>
      </w:pPr>
      <w:r>
        <w:rPr>
          <w:rFonts w:hAnsi="Arial"/>
          <w:rFonts w:ascii="Arial"/>
          <w:b/>
          <w:i/>
        </w:rPr>
        <w:t>Artículo</w:t>
      </w:r>
      <w:r>
        <w:rPr>
          <w:rFonts w:hAnsi="Arial"/>
          <w:rFonts w:ascii="Arial"/>
          <w:b/>
          <w:i/>
        </w:rPr>
        <w:t xml:space="preserve"> 210.</w:t>
      </w:r>
      <w:r>
        <w:rPr>
          <w:rFonts w:hAnsi="Arial"/>
          <w:rFonts w:ascii="Arial"/>
          <w:b/>
          <w:i/>
        </w:rPr>
        <w:t xml:space="preserve"> Si</w:t>
      </w:r>
      <w:r>
        <w:rPr>
          <w:rFonts w:hAnsi="Arial"/>
          <w:rFonts w:ascii="Arial"/>
          <w:b/>
          <w:i/>
        </w:rPr>
        <w:t xml:space="preserve"> en</w:t>
      </w:r>
      <w:r>
        <w:rPr>
          <w:rFonts w:hAnsi="Arial"/>
          <w:rFonts w:ascii="Arial"/>
          <w:b/>
          <w:i/>
        </w:rPr>
        <w:t xml:space="preserve"> área</w:t>
      </w:r>
      <w:r>
        <w:rPr>
          <w:rFonts w:hAnsi="Arial"/>
          <w:rFonts w:ascii="Arial"/>
          <w:b/>
          <w:i/>
        </w:rPr>
        <w:t xml:space="preserve"> de</w:t>
      </w:r>
      <w:r>
        <w:rPr>
          <w:rFonts w:hAnsi="Arial"/>
          <w:rFonts w:ascii="Arial"/>
          <w:b/>
          <w:i/>
        </w:rPr>
        <w:t xml:space="preserve"> reserva</w:t>
      </w:r>
      <w:r>
        <w:rPr>
          <w:rFonts w:hAnsi="Arial"/>
          <w:rFonts w:ascii="Arial"/>
          <w:b/>
          <w:i/>
        </w:rPr>
        <w:t xml:space="preserve"> forestal</w:t>
      </w:r>
      <w:r>
        <w:rPr>
          <w:rFonts w:hAnsi="Arial"/>
          <w:rFonts w:ascii="Arial"/>
          <w:i/>
        </w:rPr>
        <w:t>,</w:t>
      </w:r>
      <w:r>
        <w:rPr>
          <w:rFonts w:hAnsi="Arial"/>
          <w:rFonts w:ascii="Arial"/>
          <w:i/>
        </w:rPr>
        <w:t xml:space="preserve"> por razones</w:t>
      </w:r>
      <w:r>
        <w:rPr>
          <w:rFonts w:hAnsi="Arial"/>
          <w:rFonts w:ascii="Arial"/>
          <w:i/>
        </w:rPr>
        <w:t xml:space="preserve"> de</w:t>
      </w:r>
      <w:r>
        <w:rPr>
          <w:rFonts w:hAnsi="Arial"/>
          <w:rFonts w:ascii="Arial"/>
          <w:i/>
        </w:rPr>
        <w:t xml:space="preserve"> utilidad</w:t>
      </w:r>
      <w:r>
        <w:rPr>
          <w:rFonts w:hAnsi="Arial"/>
          <w:rFonts w:ascii="Arial"/>
          <w:i/>
        </w:rPr>
        <w:t xml:space="preserve"> pública</w:t>
      </w:r>
      <w:r>
        <w:rPr>
          <w:rFonts w:hAnsi="Arial"/>
          <w:rFonts w:ascii="Arial"/>
          <w:i/>
        </w:rPr>
        <w:t xml:space="preserve"> o</w:t>
      </w:r>
      <w:r>
        <w:rPr>
          <w:rFonts w:hAnsi="Arial"/>
          <w:rFonts w:ascii="Arial"/>
          <w:i/>
        </w:rPr>
        <w:t xml:space="preserve"> interés social</w:t>
      </w:r>
      <w:r>
        <w:rPr>
          <w:rFonts w:hAnsi="Arial"/>
          <w:rFonts w:ascii="Arial"/>
          <w:b/>
          <w:i/>
        </w:rPr>
        <w:t xml:space="preserve">, es necesario realizar actividades económicas que impliquen remoción de bosques o cambio en el uso de los suelos o cualquiera otra actividad distinta del aprovechamiento racional de los bosques, la zona afectada deberá, debidamente delimitada, ser previamente</w:t>
      </w:r>
      <w:r>
        <w:rPr>
          <w:rFonts w:hAnsi="Arial"/>
          <w:rFonts w:ascii="Arial"/>
          <w:b/>
          <w:i/>
        </w:rPr>
        <w:t xml:space="preserve"> sustraída</w:t>
      </w:r>
      <w:r>
        <w:rPr>
          <w:rFonts w:hAnsi="Arial"/>
          <w:rFonts w:ascii="Arial"/>
          <w:b/>
          <w:i/>
        </w:rPr>
        <w:t xml:space="preserve"> de la reserva.</w:t>
      </w:r>
    </w:p>
    <w:p>
      <w:rPr>
        <w:rFonts w:hAnsi="Arial"/>
        <w:rFonts w:ascii="Arial"/>
      </w:rPr>
      <w:pPr>
        <w:pStyle w:val="Body Text"/>
      </w:pPr>
      <w:rPr>
        <w:rFonts w:hAnsi="Times New Roman"/>
        <w:rFonts w:ascii="Times New Roman"/>
        <w:sz w:val="22"/>
        <w:b/>
        <w:i/>
      </w:rPr>
    </w:p>
    <w:p>
      <w:pPr>
        <w:jc w:val="both"/>
      </w:pPr>
      <w:r>
        <w:rPr>
          <w:rFonts w:hAnsi="Arial"/>
          <w:rFonts w:ascii="Arial"/>
          <w:i/>
        </w:rPr>
        <w:t>También</w:t>
      </w:r>
      <w:r>
        <w:rPr>
          <w:rFonts w:hAnsi="Arial"/>
          <w:rFonts w:ascii="Arial"/>
          <w:i/>
        </w:rPr>
        <w:t xml:space="preserve"> se podrán sustraer de la reserva forestal los predios cuyos propietarios demuestren que sus suelos pueden ser utilizados en explotación diferente de la forestal, siempre que no se perjudique la función protectora de la</w:t>
      </w:r>
      <w:r>
        <w:rPr>
          <w:rFonts w:hAnsi="Arial"/>
          <w:rFonts w:ascii="Arial"/>
          <w:i/>
        </w:rPr>
        <w:t xml:space="preserve"> reserva</w:t>
      </w:r>
      <w:r>
        <w:rPr>
          <w:rFonts w:hAnsi="Arial"/>
          <w:rFonts w:ascii="Arial"/>
          <w:i/>
        </w:rPr>
        <w:t xml:space="preserve"> […]”</w:t>
      </w:r>
      <w:r>
        <w:rPr>
          <w:rFonts w:hAnsi="Arial"/>
          <w:rFonts w:ascii="Arial"/>
          <w:i/>
        </w:rPr>
        <w:t xml:space="preserve"> </w:t>
      </w:r>
      <w:r>
        <w:rPr>
          <w:rFonts w:hAnsi="Arial"/>
          <w:rFonts w:ascii="Arial"/>
          <w:sz w:val="24"/>
        </w:rPr>
        <w:t xml:space="preserve">(Negrillas fuera</w:t>
      </w:r>
      <w:r>
        <w:rPr>
          <w:rFonts w:hAnsi="Arial"/>
          <w:rFonts w:ascii="Arial"/>
          <w:sz w:val="24"/>
        </w:rPr>
        <w:t xml:space="preserve"> de texto).</w:t>
      </w:r>
    </w:p>
    <w:p>
      <w:rPr>
        <w:rFonts w:hAnsi="Arial"/>
        <w:rFonts w:ascii="Arial"/>
      </w:rPr>
      <w:pPr>
        <w:pStyle w:val="Body Text"/>
      </w:pPr>
      <w:rPr>
        <w:rFonts w:hAnsi="Times New Roman"/>
        <w:rFonts w:ascii="Times New Roman"/>
        <w:sz w:val="19"/>
      </w:rPr>
    </w:p>
    <w:p>
      <w:rPr>
        <w:rFonts w:hAnsi="Arial"/>
        <w:rFonts w:ascii="Arial"/>
      </w:rPr>
      <w:pPr>
        <w:pStyle w:val="List Paragraph"/>
        <w:ind w:right="373"/>
        <w:spacing w:before="92" w:line="276" w:lineRule="auto"/>
        <w:numPr>
          <w:numId w:val="138"/>
          <w:ilvl w:val="0"/>
        </w:numPr>
        <w:tabs>
          <w:tab w:val="left" w:leader="none" w:pos="603"/>
        </w:tabs>
      </w:pPr>
      <w:r>
        <w:rPr>
          <w:rFonts w:hAnsi="Arial"/>
          <w:rFonts w:ascii="Arial"/>
          <w:sz w:val="24"/>
        </w:rPr>
        <w:t xml:space="preserve">Ahora, descendiendo a la regulación del Área de Reserva Forestal Protectora</w:t>
      </w:r>
      <w:r>
        <w:rPr>
          <w:rFonts w:hAnsi="Arial"/>
          <w:rFonts w:ascii="Arial"/>
          <w:sz w:val="24"/>
        </w:rPr>
        <w:t xml:space="preserve"> </w:t>
      </w:r>
      <w:r>
        <w:rPr>
          <w:rFonts w:hAnsi="Arial"/>
          <w:rFonts w:ascii="Arial"/>
          <w:sz w:val="24"/>
        </w:rPr>
        <w:t>denominada</w:t>
      </w:r>
      <w:r>
        <w:rPr>
          <w:rFonts w:hAnsi="Arial"/>
          <w:rFonts w:ascii="Arial"/>
          <w:sz w:val="24"/>
        </w:rPr>
        <w:t xml:space="preserve"> </w:t>
      </w:r>
      <w:r>
        <w:rPr>
          <w:rFonts w:hAnsi="Arial"/>
          <w:rFonts w:ascii="Arial"/>
          <w:sz w:val="24"/>
        </w:rPr>
        <w:t>Bosque</w:t>
      </w:r>
      <w:r>
        <w:rPr>
          <w:rFonts w:hAnsi="Arial"/>
          <w:rFonts w:ascii="Arial"/>
          <w:sz w:val="24"/>
        </w:rPr>
        <w:t xml:space="preserve"> </w:t>
      </w:r>
      <w:r>
        <w:rPr>
          <w:rFonts w:hAnsi="Arial"/>
          <w:rFonts w:ascii="Arial"/>
          <w:sz w:val="24"/>
        </w:rPr>
        <w:t>Oriental</w:t>
      </w:r>
      <w:r>
        <w:rPr>
          <w:rFonts w:hAnsi="Arial"/>
          <w:rFonts w:ascii="Arial"/>
          <w:sz w:val="24"/>
        </w:rPr>
        <w:t xml:space="preserve"> de</w:t>
      </w:r>
      <w:r>
        <w:rPr>
          <w:rFonts w:hAnsi="Arial"/>
          <w:rFonts w:ascii="Arial"/>
          <w:sz w:val="24"/>
        </w:rPr>
        <w:t xml:space="preserve"> Bogotá,</w:t>
      </w:r>
      <w:r>
        <w:rPr>
          <w:rFonts w:hAnsi="Arial"/>
          <w:rFonts w:ascii="Arial"/>
          <w:sz w:val="24"/>
        </w:rPr>
        <w:t xml:space="preserve"> ubicada</w:t>
      </w:r>
      <w:r>
        <w:rPr>
          <w:rFonts w:hAnsi="Arial"/>
          <w:rFonts w:ascii="Arial"/>
          <w:sz w:val="24"/>
        </w:rPr>
        <w:t xml:space="preserve"> en</w:t>
      </w:r>
      <w:r>
        <w:rPr>
          <w:rFonts w:hAnsi="Arial"/>
          <w:rFonts w:ascii="Arial"/>
          <w:sz w:val="24"/>
        </w:rPr>
        <w:t xml:space="preserve"> jurisdicción</w:t>
      </w:r>
      <w:r>
        <w:rPr>
          <w:rFonts w:hAnsi="Arial"/>
          <w:rFonts w:ascii="Arial"/>
          <w:sz w:val="24"/>
        </w:rPr>
        <w:t xml:space="preserve"> del</w:t>
      </w:r>
      <w:r>
        <w:rPr>
          <w:rFonts w:hAnsi="Arial"/>
          <w:rFonts w:ascii="Arial"/>
          <w:sz w:val="24"/>
        </w:rPr>
        <w:t xml:space="preserve"> Distrito</w:t>
      </w:r>
      <w:r>
        <w:rPr>
          <w:rFonts w:hAnsi="Arial"/>
          <w:rFonts w:ascii="Arial"/>
          <w:sz w:val="24"/>
        </w:rPr>
        <w:t xml:space="preserve"> Especial</w:t>
      </w:r>
      <w:r>
        <w:rPr>
          <w:rFonts w:hAnsi="Arial"/>
          <w:rFonts w:ascii="Arial"/>
          <w:sz w:val="24"/>
        </w:rPr>
        <w:t xml:space="preserve"> de Bogotá y al Área de Reserva Forestal Protectora - Productora de la cuenca alta</w:t>
      </w:r>
      <w:r>
        <w:rPr>
          <w:rFonts w:hAnsi="Arial"/>
          <w:rFonts w:ascii="Arial"/>
          <w:sz w:val="24"/>
        </w:rPr>
        <w:t xml:space="preserve"> del</w:t>
      </w:r>
      <w:r>
        <w:rPr>
          <w:rFonts w:hAnsi="Arial"/>
          <w:rFonts w:ascii="Arial"/>
          <w:sz w:val="24"/>
        </w:rPr>
        <w:t xml:space="preserve"> río Bogotá,</w:t>
      </w:r>
      <w:r>
        <w:rPr>
          <w:rFonts w:hAnsi="Arial"/>
          <w:rFonts w:ascii="Arial"/>
          <w:sz w:val="24"/>
        </w:rPr>
        <w:t xml:space="preserve"> la</w:t>
      </w:r>
      <w:r>
        <w:rPr>
          <w:rFonts w:hAnsi="Arial"/>
          <w:rFonts w:ascii="Arial"/>
          <w:sz w:val="24"/>
        </w:rPr>
        <w:t xml:space="preserve"> Sala</w:t>
      </w:r>
      <w:r>
        <w:rPr>
          <w:rFonts w:hAnsi="Arial"/>
          <w:rFonts w:ascii="Arial"/>
          <w:sz w:val="24"/>
        </w:rPr>
        <w:t xml:space="preserve"> recuerda que el Instituto</w:t>
      </w:r>
      <w:r>
        <w:rPr>
          <w:rFonts w:hAnsi="Arial"/>
          <w:rFonts w:ascii="Arial"/>
          <w:sz w:val="24"/>
        </w:rPr>
        <w:t xml:space="preserve"> Nacional</w:t>
      </w:r>
      <w:r>
        <w:rPr>
          <w:rFonts w:hAnsi="Arial"/>
          <w:rFonts w:ascii="Arial"/>
          <w:sz w:val="24"/>
        </w:rPr>
        <w:t xml:space="preserve"> de</w:t>
      </w:r>
      <w:r>
        <w:rPr>
          <w:rFonts w:hAnsi="Arial"/>
          <w:rFonts w:ascii="Arial"/>
          <w:sz w:val="24"/>
        </w:rPr>
        <w:t xml:space="preserve"> los</w:t>
      </w:r>
      <w:r>
        <w:rPr>
          <w:rFonts w:hAnsi="Arial"/>
          <w:rFonts w:ascii="Arial"/>
          <w:sz w:val="24"/>
        </w:rPr>
        <w:t xml:space="preserve"> Recursos</w:t>
      </w:r>
      <w:r>
        <w:rPr>
          <w:rFonts w:hAnsi="Arial"/>
          <w:rFonts w:ascii="Arial"/>
          <w:sz w:val="24"/>
        </w:rPr>
        <w:t xml:space="preserve"> Naturales</w:t>
      </w:r>
      <w:r>
        <w:rPr>
          <w:rFonts w:hAnsi="Arial"/>
          <w:rFonts w:ascii="Arial"/>
          <w:sz w:val="24"/>
        </w:rPr>
        <w:t xml:space="preserve"> Renovables</w:t>
      </w:r>
      <w:r>
        <w:rPr>
          <w:rFonts w:hAnsi="Arial"/>
          <w:rFonts w:ascii="Arial"/>
          <w:sz w:val="24"/>
        </w:rPr>
        <w:t xml:space="preserve"> y del Ambiente </w:t>
      </w:r>
      <w:r>
        <w:rPr>
          <w:rFonts w:hAnsi="Arial"/>
          <w:rFonts w:ascii="Arial"/>
          <w:sz w:val="24"/>
        </w:rPr>
        ߝ
      </w:r>
      <w:r>
        <w:rPr>
          <w:rFonts w:hAnsi="Arial"/>
          <w:rFonts w:ascii="Arial"/>
          <w:sz w:val="24"/>
        </w:rPr>
        <w:t xml:space="preserve"> INDERENA expidió el Acuerdo 30 de 30 de septiembre de 1976, a través del cual definió dichas áreas como zonas de interés ecológico</w:t>
      </w:r>
      <w:r>
        <w:rPr>
          <w:rFonts w:hAnsi="Arial"/>
          <w:rFonts w:ascii="Arial"/>
          <w:sz w:val="24"/>
        </w:rPr>
        <w:t xml:space="preserve"> nacional.</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4" w:lineRule="auto"/>
        <w:numPr>
          <w:numId w:val="138"/>
          <w:ilvl w:val="0"/>
        </w:numPr>
        <w:tabs>
          <w:tab w:val="left" w:leader="none" w:pos="603"/>
        </w:tabs>
      </w:pPr>
      <w:r>
        <w:rPr>
          <w:rFonts w:hAnsi="Arial"/>
          <w:rFonts w:ascii="Arial"/>
          <w:sz w:val="24"/>
        </w:rPr>
        <w:t xml:space="preserve">El artículo 1º del Acuerdo 30 </w:t>
      </w:r>
      <w:r>
        <w:rPr>
          <w:rFonts w:hAnsi="Arial"/>
          <w:rFonts w:ascii="Arial"/>
          <w:sz w:val="24"/>
          <w:i/>
        </w:rPr>
        <w:t xml:space="preserve">“[…] declaró como Área de Reserva Forestal</w:t>
      </w:r>
      <w:r>
        <w:rPr>
          <w:rFonts w:hAnsi="Arial"/>
          <w:rFonts w:ascii="Arial"/>
          <w:sz w:val="24"/>
          <w:i/>
        </w:rPr>
        <w:t xml:space="preserve"> Protectora a la zona denominada Bosque Oriental de Bogotá, ubicada en jurisdicción del Distrito Especial de Bogotá […]”</w:t>
      </w:r>
      <w:r>
        <w:rPr>
          <w:rFonts w:hAnsi="Arial"/>
          <w:rFonts w:ascii="Arial"/>
          <w:sz w:val="24"/>
        </w:rPr>
        <w:t>,</w:t>
      </w:r>
      <w:r>
        <w:rPr>
          <w:rFonts w:hAnsi="Arial"/>
          <w:rFonts w:ascii="Arial"/>
          <w:sz w:val="24"/>
        </w:rPr>
        <w:t xml:space="preserve"> conforme a los linderos allí indicados</w:t>
      </w:r>
      <w:r>
        <w:rPr>
          <w:rFonts w:hAnsi="Arial"/>
          <w:rFonts w:ascii="Arial"/>
          <w:sz w:val="16"/>
        </w:rPr>
        <w:t>107</w:t>
      </w:r>
      <w:r>
        <w:rPr>
          <w:rFonts w:hAnsi="Arial"/>
          <w:rFonts w:ascii="Arial"/>
          <w:sz w:val="24"/>
        </w:rPr>
        <w:t>.</w:t>
      </w:r>
    </w:p>
    <w:p>
      <w:rPr>
        <w:rFonts w:hAnsi="Arial"/>
        <w:rFonts w:ascii="Arial"/>
      </w:rPr>
      <w:pPr>
        <w:pStyle w:val="Body Text"/>
      </w:pPr>
      <w:rPr>
        <w:rFonts w:hAnsi="Times New Roman"/>
        <w:rFonts w:ascii="Times New Roman"/>
        <w:sz w:val="22"/>
      </w:rPr>
    </w:p>
    <w:p>
      <w:rPr>
        <w:rFonts w:hAnsi="Arial"/>
        <w:rFonts w:ascii="Arial"/>
      </w:rPr>
      <w:pPr>
        <w:pStyle w:val="List Paragraph"/>
        <w:ind w:right="374"/>
        <w:spacing w:line="276" w:lineRule="auto"/>
        <w:numPr>
          <w:numId w:val="138"/>
          <w:ilvl w:val="0"/>
        </w:numPr>
        <w:tabs>
          <w:tab w:val="left" w:leader="none" w:pos="603"/>
        </w:tabs>
      </w:pPr>
      <w:r>
        <w:rPr>
          <w:rFonts w:hAnsi="Arial"/>
          <w:rFonts w:ascii="Arial"/>
          <w:sz w:val="24"/>
        </w:rPr>
        <w:t xml:space="preserve">Por su parte, el artículo 2° declaró como Área de Reserva Forestal Protectora -</w:t>
      </w:r>
      <w:r>
        <w:rPr>
          <w:rFonts w:hAnsi="Arial"/>
          <w:rFonts w:ascii="Arial"/>
          <w:sz w:val="24"/>
        </w:rPr>
        <w:t xml:space="preserve"> Productora la cuenca alta del río Bogotá, aguas arriba de la cota superior del Salto </w:t>
      </w:r>
      <w:r>
        <w:rPr>
          <w:rFonts w:hAnsi="Arial"/>
          <w:rFonts w:ascii="Arial"/>
          <w:sz w:val="24"/>
        </w:rPr>
        <w:t>del</w:t>
      </w:r>
      <w:r>
        <w:rPr>
          <w:rFonts w:hAnsi="Arial"/>
          <w:rFonts w:ascii="Arial"/>
          <w:sz w:val="24"/>
        </w:rPr>
        <w:t xml:space="preserve"> </w:t>
      </w:r>
      <w:r>
        <w:rPr>
          <w:rFonts w:hAnsi="Arial"/>
          <w:rFonts w:ascii="Arial"/>
          <w:sz w:val="24"/>
        </w:rPr>
        <w:t>Tequendama,</w:t>
      </w:r>
      <w:r>
        <w:rPr>
          <w:rFonts w:hAnsi="Arial"/>
          <w:rFonts w:ascii="Arial"/>
          <w:sz w:val="24"/>
        </w:rPr>
        <w:t xml:space="preserve"> </w:t>
      </w:r>
      <w:r>
        <w:rPr>
          <w:rFonts w:hAnsi="Arial"/>
          <w:rFonts w:ascii="Arial"/>
          <w:sz w:val="24"/>
        </w:rPr>
        <w:t>con</w:t>
      </w:r>
      <w:r>
        <w:rPr>
          <w:rFonts w:hAnsi="Arial"/>
          <w:rFonts w:ascii="Arial"/>
          <w:sz w:val="24"/>
        </w:rPr>
        <w:t xml:space="preserve"> </w:t>
      </w:r>
      <w:r>
        <w:rPr>
          <w:rFonts w:hAnsi="Arial"/>
          <w:rFonts w:ascii="Arial"/>
          <w:sz w:val="24"/>
        </w:rPr>
        <w:t>excepción</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las</w:t>
      </w:r>
      <w:r>
        <w:rPr>
          <w:rFonts w:hAnsi="Arial"/>
          <w:rFonts w:ascii="Arial"/>
          <w:sz w:val="24"/>
        </w:rPr>
        <w:t xml:space="preserve"> tierras</w:t>
      </w:r>
      <w:r>
        <w:rPr>
          <w:rFonts w:hAnsi="Arial"/>
          <w:rFonts w:ascii="Arial"/>
          <w:sz w:val="24"/>
        </w:rPr>
        <w:t xml:space="preserve"> que</w:t>
      </w:r>
      <w:r>
        <w:rPr>
          <w:rFonts w:hAnsi="Arial"/>
          <w:rFonts w:ascii="Arial"/>
          <w:sz w:val="24"/>
        </w:rPr>
        <w:t xml:space="preserve"> están por</w:t>
      </w:r>
      <w:r>
        <w:rPr>
          <w:rFonts w:hAnsi="Arial"/>
          <w:rFonts w:ascii="Arial"/>
          <w:sz w:val="24"/>
        </w:rPr>
        <w:t xml:space="preserve"> debajo de</w:t>
      </w:r>
      <w:r>
        <w:rPr>
          <w:rFonts w:hAnsi="Arial"/>
          <w:rFonts w:ascii="Arial"/>
          <w:sz w:val="24"/>
        </w:rPr>
        <w:t xml:space="preserve"> la cota</w:t>
      </w:r>
      <w:r>
        <w:rPr>
          <w:rFonts w:hAnsi="Arial"/>
          <w:rFonts w:ascii="Arial"/>
          <w:sz w:val="24"/>
        </w:rPr>
        <w:t xml:space="preserve"> 2.650</w:t>
      </w:r>
      <w:r>
        <w:rPr>
          <w:rFonts w:hAnsi="Arial"/>
          <w:rFonts w:ascii="Arial"/>
          <w:sz w:val="24"/>
        </w:rPr>
        <w:t xml:space="preserve"> o que tengan una pendiente inferior al 100%, así como el perímetro urbano y</w:t>
      </w:r>
      <w:r>
        <w:rPr>
          <w:rFonts w:hAnsi="Arial"/>
          <w:rFonts w:ascii="Arial"/>
          <w:sz w:val="24"/>
        </w:rPr>
        <w:t xml:space="preserve"> sanitario de la ciudad de Bogotá y los sectores definidos en el artículo 1º de dicho Acuerdo.</w:t>
      </w: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rPr>
    </w:p>
    <w:p>
      <w:pPr>
        <w:jc w:val="both"/>
      </w:pPr>
      <w:r>
        <w:rPr>
          <w:rFonts w:hAnsi="Arial"/>
          <w:rFonts w:ascii="Arial"/>
          <w:sz w:val="12"/>
        </w:rPr>
        <w:t xml:space="preserve">107 </w:t>
      </w:r>
      <w:r>
        <w:rPr>
          <w:rFonts w:hAnsi="Arial"/>
          <w:rFonts w:ascii="Arial"/>
          <w:sz w:val="18"/>
        </w:rPr>
        <w:t xml:space="preserve">“[…] Por el Oriente: Partiendo del Boquerón de Chipaque en la intersección con la Carretera del Oriente;</w:t>
      </w:r>
      <w:r>
        <w:rPr>
          <w:rFonts w:hAnsi="Arial"/>
          <w:rFonts w:ascii="Arial"/>
          <w:sz w:val="18"/>
        </w:rPr>
        <w:t xml:space="preserve"> continúa en línea recta hasta el punto geodésico Cax 352, y siguiendo en dirección noreste por la divisoria de aguas</w:t>
      </w:r>
      <w:r>
        <w:rPr>
          <w:rFonts w:hAnsi="Arial"/>
          <w:rFonts w:ascii="Arial"/>
          <w:sz w:val="18"/>
        </w:rPr>
        <w:t xml:space="preserve"> hasta</w:t>
      </w:r>
      <w:r>
        <w:rPr>
          <w:rFonts w:hAnsi="Arial"/>
          <w:rFonts w:ascii="Arial"/>
          <w:sz w:val="18"/>
        </w:rPr>
        <w:t xml:space="preserve"> el</w:t>
      </w:r>
      <w:r>
        <w:rPr>
          <w:rFonts w:hAnsi="Arial"/>
          <w:rFonts w:ascii="Arial"/>
          <w:sz w:val="18"/>
        </w:rPr>
        <w:t xml:space="preserve"> Alto</w:t>
      </w:r>
      <w:r>
        <w:rPr>
          <w:rFonts w:hAnsi="Arial"/>
          <w:rFonts w:ascii="Arial"/>
          <w:sz w:val="18"/>
        </w:rPr>
        <w:t xml:space="preserve"> de</w:t>
      </w:r>
      <w:r>
        <w:rPr>
          <w:rFonts w:hAnsi="Arial"/>
          <w:rFonts w:ascii="Arial"/>
          <w:sz w:val="18"/>
        </w:rPr>
        <w:t xml:space="preserve"> las</w:t>
      </w:r>
      <w:r>
        <w:rPr>
          <w:rFonts w:hAnsi="Arial"/>
          <w:rFonts w:ascii="Arial"/>
          <w:sz w:val="18"/>
        </w:rPr>
        <w:t xml:space="preserve"> Mirlas;</w:t>
      </w:r>
      <w:r>
        <w:rPr>
          <w:rFonts w:hAnsi="Arial"/>
          <w:rFonts w:ascii="Arial"/>
          <w:sz w:val="18"/>
        </w:rPr>
        <w:t xml:space="preserve"> de</w:t>
      </w:r>
      <w:r>
        <w:rPr>
          <w:rFonts w:hAnsi="Arial"/>
          <w:rFonts w:ascii="Arial"/>
          <w:sz w:val="18"/>
        </w:rPr>
        <w:t xml:space="preserve"> allí por</w:t>
      </w:r>
      <w:r>
        <w:rPr>
          <w:rFonts w:hAnsi="Arial"/>
          <w:rFonts w:ascii="Arial"/>
          <w:sz w:val="18"/>
        </w:rPr>
        <w:t xml:space="preserve"> la</w:t>
      </w:r>
      <w:r>
        <w:rPr>
          <w:rFonts w:hAnsi="Arial"/>
          <w:rFonts w:ascii="Arial"/>
          <w:sz w:val="18"/>
        </w:rPr>
        <w:t xml:space="preserve"> Cuchilla</w:t>
      </w:r>
      <w:r>
        <w:rPr>
          <w:rFonts w:hAnsi="Arial"/>
          <w:rFonts w:ascii="Arial"/>
          <w:sz w:val="18"/>
        </w:rPr>
        <w:t xml:space="preserve"> hasta el</w:t>
      </w:r>
      <w:r>
        <w:rPr>
          <w:rFonts w:hAnsi="Arial"/>
          <w:rFonts w:ascii="Arial"/>
          <w:sz w:val="18"/>
        </w:rPr>
        <w:t xml:space="preserve"> Alto</w:t>
      </w:r>
      <w:r>
        <w:rPr>
          <w:rFonts w:hAnsi="Arial"/>
          <w:rFonts w:ascii="Arial"/>
          <w:sz w:val="18"/>
        </w:rPr>
        <w:t xml:space="preserve"> de</w:t>
      </w:r>
      <w:r>
        <w:rPr>
          <w:rFonts w:hAnsi="Arial"/>
          <w:rFonts w:ascii="Arial"/>
          <w:sz w:val="18"/>
        </w:rPr>
        <w:t xml:space="preserve"> la Horqueta;</w:t>
      </w:r>
      <w:r>
        <w:rPr>
          <w:rFonts w:hAnsi="Arial"/>
          <w:rFonts w:ascii="Arial"/>
          <w:sz w:val="18"/>
        </w:rPr>
        <w:t xml:space="preserve"> siguiendo</w:t>
      </w:r>
      <w:r>
        <w:rPr>
          <w:rFonts w:hAnsi="Arial"/>
          <w:rFonts w:ascii="Arial"/>
          <w:sz w:val="18"/>
        </w:rPr>
        <w:t xml:space="preserve"> la</w:t>
      </w:r>
      <w:r>
        <w:rPr>
          <w:rFonts w:hAnsi="Arial"/>
          <w:rFonts w:ascii="Arial"/>
          <w:sz w:val="18"/>
        </w:rPr>
        <w:t xml:space="preserve"> misma divisoria</w:t>
      </w:r>
      <w:r>
        <w:rPr>
          <w:rFonts w:hAnsi="Arial"/>
          <w:rFonts w:ascii="Arial"/>
          <w:sz w:val="18"/>
        </w:rPr>
        <w:t xml:space="preserve"> en</w:t>
      </w:r>
      <w:r>
        <w:rPr>
          <w:rFonts w:hAnsi="Arial"/>
          <w:rFonts w:ascii="Arial"/>
          <w:sz w:val="18"/>
        </w:rPr>
        <w:t xml:space="preserve"> dirección</w:t>
      </w:r>
      <w:r>
        <w:rPr>
          <w:rFonts w:hAnsi="Arial"/>
          <w:rFonts w:ascii="Arial"/>
          <w:sz w:val="18"/>
        </w:rPr>
        <w:t xml:space="preserve"> noreste, pasando</w:t>
      </w:r>
      <w:r>
        <w:rPr>
          <w:rFonts w:hAnsi="Arial"/>
          <w:rFonts w:ascii="Arial"/>
          <w:sz w:val="18"/>
        </w:rPr>
        <w:t xml:space="preserve"> por</w:t>
      </w:r>
      <w:r>
        <w:rPr>
          <w:rFonts w:hAnsi="Arial"/>
          <w:rFonts w:ascii="Arial"/>
          <w:sz w:val="18"/>
        </w:rPr>
        <w:t xml:space="preserve"> el</w:t>
      </w:r>
      <w:r>
        <w:rPr>
          <w:rFonts w:hAnsi="Arial"/>
          <w:rFonts w:ascii="Arial"/>
          <w:sz w:val="18"/>
        </w:rPr>
        <w:t xml:space="preserve"> Alto</w:t>
      </w:r>
      <w:r>
        <w:rPr>
          <w:rFonts w:hAnsi="Arial"/>
          <w:rFonts w:ascii="Arial"/>
          <w:sz w:val="18"/>
        </w:rPr>
        <w:t xml:space="preserve"> de</w:t>
      </w:r>
      <w:r>
        <w:rPr>
          <w:rFonts w:hAnsi="Arial"/>
          <w:rFonts w:ascii="Arial"/>
          <w:sz w:val="18"/>
        </w:rPr>
        <w:t xml:space="preserve"> la</w:t>
      </w:r>
      <w:r>
        <w:rPr>
          <w:rFonts w:hAnsi="Arial"/>
          <w:rFonts w:ascii="Arial"/>
          <w:sz w:val="18"/>
        </w:rPr>
        <w:t xml:space="preserve"> Cruz</w:t>
      </w:r>
      <w:r>
        <w:rPr>
          <w:rFonts w:hAnsi="Arial"/>
          <w:rFonts w:ascii="Arial"/>
          <w:sz w:val="18"/>
        </w:rPr>
        <w:t xml:space="preserve"> Verde, Alto</w:t>
      </w:r>
      <w:r>
        <w:rPr>
          <w:rFonts w:hAnsi="Arial"/>
          <w:rFonts w:ascii="Arial"/>
          <w:sz w:val="18"/>
        </w:rPr>
        <w:t xml:space="preserve"> del Buitre,</w:t>
      </w:r>
      <w:r>
        <w:rPr>
          <w:rFonts w:hAnsi="Arial"/>
          <w:rFonts w:ascii="Arial"/>
          <w:sz w:val="18"/>
        </w:rPr>
        <w:t xml:space="preserve"> el</w:t>
      </w:r>
      <w:r>
        <w:rPr>
          <w:rFonts w:hAnsi="Arial"/>
          <w:rFonts w:ascii="Arial"/>
          <w:sz w:val="18"/>
        </w:rPr>
        <w:t xml:space="preserve"> Cerro</w:t>
      </w:r>
      <w:r>
        <w:rPr>
          <w:rFonts w:hAnsi="Arial"/>
          <w:rFonts w:ascii="Arial"/>
          <w:sz w:val="18"/>
        </w:rPr>
        <w:t xml:space="preserve"> de</w:t>
      </w:r>
      <w:r>
        <w:rPr>
          <w:rFonts w:hAnsi="Arial"/>
          <w:rFonts w:ascii="Arial"/>
          <w:sz w:val="18"/>
        </w:rPr>
        <w:t xml:space="preserve"> Plazuelas</w:t>
      </w:r>
      <w:r>
        <w:rPr>
          <w:rFonts w:hAnsi="Arial"/>
          <w:rFonts w:ascii="Arial"/>
          <w:sz w:val="18"/>
        </w:rPr>
        <w:t xml:space="preserve"> y</w:t>
      </w:r>
      <w:r>
        <w:rPr>
          <w:rFonts w:hAnsi="Arial"/>
          <w:rFonts w:ascii="Arial"/>
          <w:sz w:val="18"/>
        </w:rPr>
        <w:t xml:space="preserve"> el</w:t>
      </w:r>
      <w:r>
        <w:rPr>
          <w:rFonts w:hAnsi="Arial"/>
          <w:rFonts w:ascii="Arial"/>
          <w:sz w:val="18"/>
        </w:rPr>
        <w:t xml:space="preserve"> Alto</w:t>
      </w:r>
      <w:r>
        <w:rPr>
          <w:rFonts w:hAnsi="Arial"/>
          <w:rFonts w:ascii="Arial"/>
          <w:sz w:val="18"/>
        </w:rPr>
        <w:t xml:space="preserve"> de los</w:t>
      </w:r>
      <w:r>
        <w:rPr>
          <w:rFonts w:hAnsi="Arial"/>
          <w:rFonts w:ascii="Arial"/>
          <w:sz w:val="18"/>
        </w:rPr>
        <w:t xml:space="preserve"> Tunjos. Siguiendo la misma divisoria al Sur de la Laguna de Vergón, en dirección Oriente, hasta el Morro de Matarredonda; de allí, siguiendo en dirección Norte, por la divisoria de aguas a través del Alto de la Bolsa, Alto</w:t>
      </w:r>
      <w:r>
        <w:rPr>
          <w:rFonts w:hAnsi="Arial"/>
          <w:rFonts w:ascii="Arial"/>
          <w:sz w:val="18"/>
        </w:rPr>
        <w:t xml:space="preserve"> del Rejo, Alto de la Cruz, hasta el Alto de Sarnoso. Desde este punto, en dirección Occidente, en línea recta</w:t>
      </w:r>
      <w:r>
        <w:rPr>
          <w:rFonts w:hAnsi="Arial"/>
          <w:rFonts w:ascii="Arial"/>
          <w:sz w:val="18"/>
        </w:rPr>
        <w:t xml:space="preserve"> hasta</w:t>
      </w:r>
      <w:r>
        <w:rPr>
          <w:rFonts w:hAnsi="Arial"/>
          <w:rFonts w:ascii="Arial"/>
          <w:sz w:val="18"/>
        </w:rPr>
        <w:t xml:space="preserve"> el</w:t>
      </w:r>
      <w:r>
        <w:rPr>
          <w:rFonts w:hAnsi="Arial"/>
          <w:rFonts w:ascii="Arial"/>
          <w:sz w:val="18"/>
        </w:rPr>
        <w:t xml:space="preserve"> nacimiento</w:t>
      </w:r>
      <w:r>
        <w:rPr>
          <w:rFonts w:hAnsi="Arial"/>
          <w:rFonts w:ascii="Arial"/>
          <w:sz w:val="18"/>
        </w:rPr>
        <w:t xml:space="preserve"> de la</w:t>
      </w:r>
      <w:r>
        <w:rPr>
          <w:rFonts w:hAnsi="Arial"/>
          <w:rFonts w:ascii="Arial"/>
          <w:sz w:val="18"/>
        </w:rPr>
        <w:t xml:space="preserve"> Quebrada</w:t>
      </w:r>
      <w:r>
        <w:rPr>
          <w:rFonts w:hAnsi="Arial"/>
          <w:rFonts w:ascii="Arial"/>
          <w:sz w:val="18"/>
        </w:rPr>
        <w:t xml:space="preserve"> Turín,</w:t>
      </w:r>
      <w:r>
        <w:rPr>
          <w:rFonts w:hAnsi="Arial"/>
          <w:rFonts w:ascii="Arial"/>
          <w:sz w:val="18"/>
        </w:rPr>
        <w:t xml:space="preserve"> y por</w:t>
      </w:r>
      <w:r>
        <w:rPr>
          <w:rFonts w:hAnsi="Arial"/>
          <w:rFonts w:ascii="Arial"/>
          <w:sz w:val="18"/>
        </w:rPr>
        <w:t xml:space="preserve"> ésta</w:t>
      </w:r>
      <w:r>
        <w:rPr>
          <w:rFonts w:hAnsi="Arial"/>
          <w:rFonts w:ascii="Arial"/>
          <w:sz w:val="18"/>
        </w:rPr>
        <w:t xml:space="preserve"> aguas</w:t>
      </w:r>
      <w:r>
        <w:rPr>
          <w:rFonts w:hAnsi="Arial"/>
          <w:rFonts w:ascii="Arial"/>
          <w:sz w:val="18"/>
        </w:rPr>
        <w:t xml:space="preserve"> abajo</w:t>
      </w:r>
      <w:r>
        <w:rPr>
          <w:rFonts w:hAnsi="Arial"/>
          <w:rFonts w:ascii="Arial"/>
          <w:sz w:val="18"/>
        </w:rPr>
        <w:t xml:space="preserve"> hasta la confluencia</w:t>
      </w:r>
      <w:r>
        <w:rPr>
          <w:rFonts w:hAnsi="Arial"/>
          <w:rFonts w:ascii="Arial"/>
          <w:sz w:val="18"/>
        </w:rPr>
        <w:t xml:space="preserve"> de la Quebrada Carrizal,</w:t>
      </w:r>
      <w:r>
        <w:rPr>
          <w:rFonts w:hAnsi="Arial"/>
          <w:rFonts w:ascii="Arial"/>
          <w:sz w:val="18"/>
        </w:rPr>
        <w:t xml:space="preserve"> siguiendo ésta aguas arriba hasta su nacimiento, de donde se sigue en línea recta, en dirección noreste, hasta</w:t>
      </w:r>
      <w:r>
        <w:rPr>
          <w:rFonts w:hAnsi="Arial"/>
          <w:rFonts w:ascii="Arial"/>
          <w:sz w:val="18"/>
        </w:rPr>
        <w:t xml:space="preserve"> el Alto de Piedra Ballena; siguiendo la divisoria hacia el Norte, hasta el punto geodésico 'Piedras', y de allí por</w:t>
      </w:r>
      <w:r>
        <w:rPr>
          <w:rFonts w:hAnsi="Arial"/>
          <w:rFonts w:ascii="Arial"/>
          <w:sz w:val="18"/>
        </w:rPr>
        <w:t xml:space="preserve"> la</w:t>
      </w:r>
      <w:r>
        <w:rPr>
          <w:rFonts w:hAnsi="Arial"/>
          <w:rFonts w:ascii="Arial"/>
          <w:sz w:val="18"/>
        </w:rPr>
        <w:t xml:space="preserve"> misma divisoria</w:t>
      </w:r>
      <w:r>
        <w:rPr>
          <w:rFonts w:hAnsi="Arial"/>
          <w:rFonts w:ascii="Arial"/>
          <w:sz w:val="18"/>
        </w:rPr>
        <w:t xml:space="preserve"> hasta</w:t>
      </w:r>
      <w:r>
        <w:rPr>
          <w:rFonts w:hAnsi="Arial"/>
          <w:rFonts w:ascii="Arial"/>
          <w:sz w:val="18"/>
        </w:rPr>
        <w:t xml:space="preserve"> el</w:t>
      </w:r>
      <w:r>
        <w:rPr>
          <w:rFonts w:hAnsi="Arial"/>
          <w:rFonts w:ascii="Arial"/>
          <w:sz w:val="18"/>
        </w:rPr>
        <w:t xml:space="preserve"> nacimiento</w:t>
      </w:r>
      <w:r>
        <w:rPr>
          <w:rFonts w:hAnsi="Arial"/>
          <w:rFonts w:ascii="Arial"/>
          <w:sz w:val="18"/>
        </w:rPr>
        <w:t xml:space="preserve"> de</w:t>
      </w:r>
      <w:r>
        <w:rPr>
          <w:rFonts w:hAnsi="Arial"/>
          <w:rFonts w:ascii="Arial"/>
          <w:sz w:val="18"/>
        </w:rPr>
        <w:t xml:space="preserve"> la</w:t>
      </w:r>
      <w:r>
        <w:rPr>
          <w:rFonts w:hAnsi="Arial"/>
          <w:rFonts w:ascii="Arial"/>
          <w:sz w:val="18"/>
        </w:rPr>
        <w:t xml:space="preserve"> Quebrada</w:t>
      </w:r>
      <w:r>
        <w:rPr>
          <w:rFonts w:hAnsi="Arial"/>
          <w:rFonts w:ascii="Arial"/>
          <w:sz w:val="18"/>
        </w:rPr>
        <w:t xml:space="preserve"> El</w:t>
      </w:r>
      <w:r>
        <w:rPr>
          <w:rFonts w:hAnsi="Arial"/>
          <w:rFonts w:ascii="Arial"/>
          <w:sz w:val="18"/>
        </w:rPr>
        <w:t xml:space="preserve"> Chicó,</w:t>
      </w:r>
      <w:r>
        <w:rPr>
          <w:rFonts w:hAnsi="Arial"/>
          <w:rFonts w:ascii="Arial"/>
          <w:sz w:val="18"/>
        </w:rPr>
        <w:t xml:space="preserve"> luego</w:t>
      </w:r>
      <w:r>
        <w:rPr>
          <w:rFonts w:hAnsi="Arial"/>
          <w:rFonts w:ascii="Arial"/>
          <w:sz w:val="18"/>
        </w:rPr>
        <w:t xml:space="preserve"> a</w:t>
      </w:r>
      <w:r>
        <w:rPr>
          <w:rFonts w:hAnsi="Arial"/>
          <w:rFonts w:ascii="Arial"/>
          <w:sz w:val="18"/>
        </w:rPr>
        <w:t xml:space="preserve"> la</w:t>
      </w:r>
      <w:r>
        <w:rPr>
          <w:rFonts w:hAnsi="Arial"/>
          <w:rFonts w:ascii="Arial"/>
          <w:sz w:val="18"/>
        </w:rPr>
        <w:t xml:space="preserve"> cumbre</w:t>
      </w:r>
      <w:r>
        <w:rPr>
          <w:rFonts w:hAnsi="Arial"/>
          <w:rFonts w:ascii="Arial"/>
          <w:sz w:val="18"/>
        </w:rPr>
        <w:t xml:space="preserve"> del</w:t>
      </w:r>
      <w:r>
        <w:rPr>
          <w:rFonts w:hAnsi="Arial"/>
          <w:rFonts w:ascii="Arial"/>
          <w:sz w:val="18"/>
        </w:rPr>
        <w:t xml:space="preserve"> Cerro</w:t>
      </w:r>
      <w:r>
        <w:rPr>
          <w:rFonts w:hAnsi="Arial"/>
          <w:rFonts w:ascii="Arial"/>
          <w:sz w:val="18"/>
        </w:rPr>
        <w:t xml:space="preserve"> La</w:t>
      </w:r>
      <w:r>
        <w:rPr>
          <w:rFonts w:hAnsi="Arial"/>
          <w:rFonts w:ascii="Arial"/>
          <w:sz w:val="18"/>
        </w:rPr>
        <w:t xml:space="preserve"> Moya, y</w:t>
      </w:r>
      <w:r>
        <w:rPr>
          <w:rFonts w:hAnsi="Arial"/>
          <w:rFonts w:ascii="Arial"/>
          <w:sz w:val="18"/>
        </w:rPr>
        <w:t xml:space="preserve"> en</w:t>
      </w:r>
      <w:r>
        <w:rPr>
          <w:rFonts w:hAnsi="Arial"/>
          <w:rFonts w:ascii="Arial"/>
          <w:sz w:val="18"/>
        </w:rPr>
        <w:t xml:space="preserve"> línea</w:t>
      </w:r>
      <w:r>
        <w:rPr>
          <w:rFonts w:hAnsi="Arial"/>
          <w:rFonts w:ascii="Arial"/>
          <w:sz w:val="18"/>
        </w:rPr>
        <w:t xml:space="preserve"> recta hasta el sitio Los Patios (intersección con la carretera Bogotá - La Calera); luego sigue por la misma divisoria de aguas, en dirección Norte; hasta la Estación La Cuchilla, del cable aéreo de Cemento Samper, de allí se sigue al Norte hasta el Alto de Serrezuela, continuando a los Cerros de Cañada, Moreno, los Cerros de La Cumbre, y siguiendo hacia el Norte por la divisoria hasta el Alto de Pan de Azúcar en el punto geodésico 'Pan'. Por el Norte: Partiendo del punto geodésico 'Pan', tomando en dirección noreste, hacia la cima de la Lomita de Torca, hasta interceptar la Carretera Central del Norte (Alto de Torca). || Por el Occidente: Partiendo</w:t>
      </w:r>
      <w:r>
        <w:rPr>
          <w:rFonts w:hAnsi="Arial"/>
          <w:rFonts w:ascii="Arial"/>
          <w:sz w:val="18"/>
        </w:rPr>
        <w:t xml:space="preserve"> del punto Alto de Torca, en la Carretera Central del Norte, se continúa por esta vía hacia el Sur, hasta la calle</w:t>
      </w:r>
      <w:r>
        <w:rPr>
          <w:rFonts w:hAnsi="Arial"/>
          <w:rFonts w:ascii="Arial"/>
          <w:sz w:val="18"/>
        </w:rPr>
        <w:t xml:space="preserve"> 193, se sigue por la prolongación de esta calle en dirección Este hasta encontrar el perímetro sanitario en la cota</w:t>
      </w:r>
      <w:r>
        <w:rPr>
          <w:rFonts w:hAnsi="Arial"/>
          <w:rFonts w:ascii="Arial"/>
          <w:sz w:val="18"/>
        </w:rPr>
        <w:t xml:space="preserve"> 2.700</w:t>
      </w:r>
      <w:r>
        <w:rPr>
          <w:rFonts w:hAnsi="Arial"/>
          <w:rFonts w:ascii="Arial"/>
          <w:sz w:val="18"/>
        </w:rPr>
        <w:t xml:space="preserve"> metros se continúa</w:t>
      </w:r>
      <w:r>
        <w:rPr>
          <w:rFonts w:hAnsi="Arial"/>
          <w:rFonts w:ascii="Arial"/>
          <w:sz w:val="18"/>
        </w:rPr>
        <w:t xml:space="preserve"> por esta</w:t>
      </w:r>
      <w:r>
        <w:rPr>
          <w:rFonts w:hAnsi="Arial"/>
          <w:rFonts w:ascii="Arial"/>
          <w:sz w:val="18"/>
        </w:rPr>
        <w:t xml:space="preserve"> cota</w:t>
      </w:r>
      <w:r>
        <w:rPr>
          <w:rFonts w:hAnsi="Arial"/>
          <w:rFonts w:ascii="Arial"/>
          <w:sz w:val="18"/>
        </w:rPr>
        <w:t xml:space="preserve"> en</w:t>
      </w:r>
      <w:r>
        <w:rPr>
          <w:rFonts w:hAnsi="Arial"/>
          <w:rFonts w:ascii="Arial"/>
          <w:sz w:val="18"/>
        </w:rPr>
        <w:t xml:space="preserve"> dirección</w:t>
      </w:r>
      <w:r>
        <w:rPr>
          <w:rFonts w:hAnsi="Arial"/>
          <w:rFonts w:ascii="Arial"/>
          <w:sz w:val="18"/>
        </w:rPr>
        <w:t xml:space="preserve"> general Sur</w:t>
      </w:r>
      <w:r>
        <w:rPr>
          <w:rFonts w:hAnsi="Arial"/>
          <w:rFonts w:ascii="Arial"/>
          <w:sz w:val="18"/>
        </w:rPr>
        <w:t xml:space="preserve"> hasta</w:t>
      </w:r>
      <w:r>
        <w:rPr>
          <w:rFonts w:hAnsi="Arial"/>
          <w:rFonts w:ascii="Arial"/>
          <w:sz w:val="18"/>
        </w:rPr>
        <w:t xml:space="preserve"> el límite Norte</w:t>
      </w:r>
      <w:r>
        <w:rPr>
          <w:rFonts w:hAnsi="Arial"/>
          <w:rFonts w:ascii="Arial"/>
          <w:sz w:val="18"/>
        </w:rPr>
        <w:t xml:space="preserve"> del</w:t>
      </w:r>
      <w:r>
        <w:rPr>
          <w:rFonts w:hAnsi="Arial"/>
          <w:rFonts w:ascii="Arial"/>
          <w:sz w:val="18"/>
        </w:rPr>
        <w:t xml:space="preserve"> Barrio</w:t>
      </w:r>
      <w:r>
        <w:rPr>
          <w:rFonts w:hAnsi="Arial"/>
          <w:rFonts w:ascii="Arial"/>
          <w:sz w:val="18"/>
        </w:rPr>
        <w:t xml:space="preserve"> El Paraíso</w:t>
      </w:r>
      <w:r>
        <w:rPr>
          <w:rFonts w:hAnsi="Arial"/>
          <w:rFonts w:ascii="Arial"/>
          <w:sz w:val="18"/>
        </w:rPr>
        <w:t xml:space="preserve"> (corresponde a los planos 223/4-1 y 223/4-2, regularizado por el Departamento Administrativo de Planeación Distrital), bordeando este Barrio por el Oriente; se continúa por la misma curva de nivel (2.700 metros) hasta encontrar el Paseo Bolívar (Carretera de Circunvalación ); se sigue por dicho Paseo en dirección Este hasta encontrar la calle 9 Sur; por esta vía se continúa hasta la curva de nivel 2.750 metros; se sigue por esta cota, en</w:t>
      </w:r>
      <w:r>
        <w:rPr>
          <w:rFonts w:hAnsi="Arial"/>
          <w:rFonts w:ascii="Arial"/>
          <w:sz w:val="18"/>
        </w:rPr>
        <w:t xml:space="preserve"> dirección Sur,</w:t>
      </w:r>
      <w:r>
        <w:rPr>
          <w:rFonts w:hAnsi="Arial"/>
          <w:rFonts w:ascii="Arial"/>
          <w:sz w:val="18"/>
        </w:rPr>
        <w:t xml:space="preserve"> hasta</w:t>
      </w:r>
      <w:r>
        <w:rPr>
          <w:rFonts w:hAnsi="Arial"/>
          <w:rFonts w:ascii="Arial"/>
          <w:sz w:val="18"/>
        </w:rPr>
        <w:t xml:space="preserve"> la</w:t>
      </w:r>
      <w:r>
        <w:rPr>
          <w:rFonts w:hAnsi="Arial"/>
          <w:rFonts w:ascii="Arial"/>
          <w:sz w:val="18"/>
        </w:rPr>
        <w:t xml:space="preserve"> calle</w:t>
      </w:r>
      <w:r>
        <w:rPr>
          <w:rFonts w:hAnsi="Arial"/>
          <w:rFonts w:ascii="Arial"/>
          <w:sz w:val="18"/>
        </w:rPr>
        <w:t xml:space="preserve"> 15</w:t>
      </w:r>
      <w:r>
        <w:rPr>
          <w:rFonts w:hAnsi="Arial"/>
          <w:rFonts w:ascii="Arial"/>
          <w:sz w:val="18"/>
        </w:rPr>
        <w:t xml:space="preserve"> Sur,</w:t>
      </w:r>
      <w:r>
        <w:rPr>
          <w:rFonts w:hAnsi="Arial"/>
          <w:rFonts w:ascii="Arial"/>
          <w:sz w:val="18"/>
        </w:rPr>
        <w:t xml:space="preserve"> por</w:t>
      </w:r>
      <w:r>
        <w:rPr>
          <w:rFonts w:hAnsi="Arial"/>
          <w:rFonts w:ascii="Arial"/>
          <w:sz w:val="18"/>
        </w:rPr>
        <w:t xml:space="preserve"> esta vía</w:t>
      </w:r>
      <w:r>
        <w:rPr>
          <w:rFonts w:hAnsi="Arial"/>
          <w:rFonts w:ascii="Arial"/>
          <w:sz w:val="18"/>
        </w:rPr>
        <w:t xml:space="preserve"> hacia</w:t>
      </w:r>
      <w:r>
        <w:rPr>
          <w:rFonts w:hAnsi="Arial"/>
          <w:rFonts w:ascii="Arial"/>
          <w:sz w:val="18"/>
        </w:rPr>
        <w:t xml:space="preserve"> el sureste,</w:t>
      </w:r>
      <w:r>
        <w:rPr>
          <w:rFonts w:hAnsi="Arial"/>
          <w:rFonts w:ascii="Arial"/>
          <w:sz w:val="18"/>
        </w:rPr>
        <w:t xml:space="preserve"> hasta</w:t>
      </w:r>
      <w:r>
        <w:rPr>
          <w:rFonts w:hAnsi="Arial"/>
          <w:rFonts w:ascii="Arial"/>
          <w:sz w:val="18"/>
        </w:rPr>
        <w:t xml:space="preserve"> encontrar la</w:t>
      </w:r>
      <w:r>
        <w:rPr>
          <w:rFonts w:hAnsi="Arial"/>
          <w:rFonts w:ascii="Arial"/>
          <w:sz w:val="18"/>
        </w:rPr>
        <w:t xml:space="preserve"> curva</w:t>
      </w:r>
      <w:r>
        <w:rPr>
          <w:rFonts w:hAnsi="Arial"/>
          <w:rFonts w:ascii="Arial"/>
          <w:sz w:val="18"/>
        </w:rPr>
        <w:t xml:space="preserve"> de nivel</w:t>
      </w:r>
      <w:r>
        <w:rPr>
          <w:rFonts w:hAnsi="Arial"/>
          <w:rFonts w:ascii="Arial"/>
          <w:sz w:val="18"/>
        </w:rPr>
        <w:t xml:space="preserve"> 2.850;</w:t>
      </w:r>
      <w:r>
        <w:rPr>
          <w:rFonts w:hAnsi="Arial"/>
          <w:rFonts w:ascii="Arial"/>
          <w:sz w:val="18"/>
        </w:rPr>
        <w:t xml:space="preserve"> se</w:t>
      </w:r>
      <w:r>
        <w:rPr>
          <w:rFonts w:hAnsi="Arial"/>
          <w:rFonts w:ascii="Arial"/>
          <w:sz w:val="18"/>
        </w:rPr>
        <w:t xml:space="preserve"> sigue por esta cota hasta encontrar la Quebrada Ramajal; por esta Quebrada, aguas arriba, hasta encontrar la</w:t>
      </w:r>
      <w:r>
        <w:rPr>
          <w:rFonts w:hAnsi="Arial"/>
          <w:rFonts w:ascii="Arial"/>
          <w:sz w:val="18"/>
        </w:rPr>
        <w:t xml:space="preserve"> curva de nivel 2.920 metros en el Barrio Los Alpes, se continúa por esta curva hasta encontrar el lindero Norte de la propiedad de la Empresa de Acueducto y Alcantarillado en dicho Barrio; por este lindero hasta donde la</w:t>
      </w:r>
      <w:r>
        <w:rPr>
          <w:rFonts w:hAnsi="Arial"/>
          <w:rFonts w:ascii="Arial"/>
          <w:sz w:val="18"/>
        </w:rPr>
        <w:t xml:space="preserve"> curva de nivel</w:t>
      </w:r>
      <w:r>
        <w:rPr>
          <w:rFonts w:hAnsi="Arial"/>
          <w:rFonts w:ascii="Arial"/>
          <w:sz w:val="18"/>
        </w:rPr>
        <w:t xml:space="preserve"> 2.900</w:t>
      </w:r>
      <w:r>
        <w:rPr>
          <w:rFonts w:hAnsi="Arial"/>
          <w:rFonts w:ascii="Arial"/>
          <w:sz w:val="18"/>
        </w:rPr>
        <w:t xml:space="preserve"> metros la corta;</w:t>
      </w:r>
      <w:r>
        <w:rPr>
          <w:rFonts w:hAnsi="Arial"/>
          <w:rFonts w:ascii="Arial"/>
          <w:sz w:val="18"/>
        </w:rPr>
        <w:t xml:space="preserve"> se sigue</w:t>
      </w:r>
      <w:r>
        <w:rPr>
          <w:rFonts w:hAnsi="Arial"/>
          <w:rFonts w:ascii="Arial"/>
          <w:sz w:val="18"/>
        </w:rPr>
        <w:t xml:space="preserve"> en</w:t>
      </w:r>
      <w:r>
        <w:rPr>
          <w:rFonts w:hAnsi="Arial"/>
          <w:rFonts w:ascii="Arial"/>
          <w:sz w:val="18"/>
        </w:rPr>
        <w:t xml:space="preserve"> línea</w:t>
      </w:r>
      <w:r>
        <w:rPr>
          <w:rFonts w:hAnsi="Arial"/>
          <w:rFonts w:ascii="Arial"/>
          <w:sz w:val="18"/>
        </w:rPr>
        <w:t xml:space="preserve"> recta</w:t>
      </w:r>
      <w:r>
        <w:rPr>
          <w:rFonts w:hAnsi="Arial"/>
          <w:rFonts w:ascii="Arial"/>
          <w:sz w:val="18"/>
        </w:rPr>
        <w:t xml:space="preserve"> hasta</w:t>
      </w:r>
      <w:r>
        <w:rPr>
          <w:rFonts w:hAnsi="Arial"/>
          <w:rFonts w:ascii="Arial"/>
          <w:sz w:val="18"/>
        </w:rPr>
        <w:t xml:space="preserve"> el</w:t>
      </w:r>
      <w:r>
        <w:rPr>
          <w:rFonts w:hAnsi="Arial"/>
          <w:rFonts w:ascii="Arial"/>
          <w:sz w:val="18"/>
        </w:rPr>
        <w:t xml:space="preserve"> punto</w:t>
      </w:r>
      <w:r>
        <w:rPr>
          <w:rFonts w:hAnsi="Arial"/>
          <w:rFonts w:ascii="Arial"/>
          <w:sz w:val="18"/>
        </w:rPr>
        <w:t xml:space="preserve"> de</w:t>
      </w:r>
      <w:r>
        <w:rPr>
          <w:rFonts w:hAnsi="Arial"/>
          <w:rFonts w:ascii="Arial"/>
          <w:sz w:val="18"/>
        </w:rPr>
        <w:t xml:space="preserve"> intersección</w:t>
      </w:r>
      <w:r>
        <w:rPr>
          <w:rFonts w:hAnsi="Arial"/>
          <w:rFonts w:ascii="Arial"/>
          <w:sz w:val="18"/>
        </w:rPr>
        <w:t xml:space="preserve"> de</w:t>
      </w:r>
      <w:r>
        <w:rPr>
          <w:rFonts w:hAnsi="Arial"/>
          <w:rFonts w:ascii="Arial"/>
          <w:sz w:val="18"/>
        </w:rPr>
        <w:t xml:space="preserve"> la</w:t>
      </w:r>
      <w:r>
        <w:rPr>
          <w:rFonts w:hAnsi="Arial"/>
          <w:rFonts w:ascii="Arial"/>
          <w:sz w:val="18"/>
        </w:rPr>
        <w:t xml:space="preserve"> curva</w:t>
      </w:r>
      <w:r>
        <w:rPr>
          <w:rFonts w:hAnsi="Arial"/>
          <w:rFonts w:ascii="Arial"/>
          <w:sz w:val="18"/>
        </w:rPr>
        <w:t xml:space="preserve"> de</w:t>
      </w:r>
      <w:r>
        <w:rPr>
          <w:rFonts w:hAnsi="Arial"/>
          <w:rFonts w:ascii="Arial"/>
          <w:sz w:val="18"/>
        </w:rPr>
        <w:t xml:space="preserve"> nivel</w:t>
      </w:r>
    </w:p>
    <w:p>
      <w:pPr>
        <w:jc w:val="both"/>
      </w:pPr>
      <w:r>
        <w:rPr>
          <w:rFonts w:hAnsi="Arial"/>
          <w:rFonts w:ascii="Arial"/>
          <w:sz w:val="18"/>
        </w:rPr>
        <w:t xml:space="preserve">3.100 metros con la prolongación del lindero Sur de la mencionada propiedad (Tanque de Los Alpes); se</w:t>
      </w:r>
      <w:r>
        <w:rPr>
          <w:rFonts w:hAnsi="Arial"/>
          <w:rFonts w:ascii="Arial"/>
          <w:sz w:val="18"/>
        </w:rPr>
        <w:t xml:space="preserve"> continúa por dicha curva de nivel hacia el Sur hasta encontrar el divorcio de aguas del Boquerón de Chipaque,</w:t>
      </w:r>
      <w:r>
        <w:rPr>
          <w:rFonts w:hAnsi="Arial"/>
          <w:rFonts w:ascii="Arial"/>
          <w:sz w:val="18"/>
        </w:rPr>
        <w:t xml:space="preserve"> se sigue por esta divisoria de aguas, en dirección Oeste, hasta su intersección con la Carretera de Oriente,</w:t>
      </w:r>
      <w:r>
        <w:rPr>
          <w:rFonts w:hAnsi="Arial"/>
          <w:rFonts w:ascii="Arial"/>
          <w:sz w:val="18"/>
        </w:rPr>
        <w:t xml:space="preserve"> punto</w:t>
      </w:r>
      <w:r>
        <w:rPr>
          <w:rFonts w:hAnsi="Arial"/>
          <w:rFonts w:ascii="Arial"/>
          <w:sz w:val="18"/>
        </w:rPr>
        <w:t xml:space="preserve"> de partida […]”.</w:t>
      </w:r>
    </w:p>
    <w:p>
      <w:rPr>
        <w:rFonts w:hAnsi="Arial"/>
        <w:rFonts w:ascii="Arial"/>
      </w:rPr>
      <w:pPr>
        <w:pStyle w:val="Body Text"/>
      </w:pPr>
      <w:rPr>
        <w:rFonts w:hAnsi="Times New Roman"/>
        <w:rFonts w:ascii="Times New Roman"/>
        <w:sz w:val="19"/>
      </w:rPr>
    </w:p>
    <w:p>
      <w:rPr>
        <w:rFonts w:hAnsi="Arial"/>
        <w:rFonts w:ascii="Arial"/>
      </w:rPr>
      <w:pPr>
        <w:pStyle w:val="List Paragraph"/>
        <w:ind w:right="380"/>
        <w:spacing w:before="92" w:line="276" w:lineRule="auto"/>
        <w:numPr>
          <w:numId w:val="138"/>
          <w:ilvl w:val="0"/>
        </w:numPr>
        <w:tabs>
          <w:tab w:val="left" w:leader="none" w:pos="603"/>
        </w:tabs>
      </w:pPr>
      <w:r>
        <w:rPr>
          <w:rFonts w:hAnsi="Arial"/>
          <w:rFonts w:ascii="Arial"/>
          <w:sz w:val="24"/>
        </w:rPr>
        <w:t>Igualmente,</w:t>
      </w:r>
      <w:r>
        <w:rPr>
          <w:rFonts w:hAnsi="Arial"/>
          <w:rFonts w:ascii="Arial"/>
          <w:sz w:val="24"/>
        </w:rPr>
        <w:t xml:space="preserve"> precisó que </w:t>
      </w:r>
      <w:r>
        <w:rPr>
          <w:rFonts w:hAnsi="Arial"/>
          <w:rFonts w:ascii="Arial"/>
          <w:sz w:val="24"/>
          <w:i/>
        </w:rPr>
        <w:t xml:space="preserve">“[…] además de los requisitos exigidos por las disposiciones vigentes del Gobierno Distrital y del Concejo de Bogotá, la construcción de obras de infraestructura, como vías, embalses, represas o edificaciones, y la </w:t>
      </w:r>
      <w:r>
        <w:rPr>
          <w:rFonts w:hAnsi="Arial"/>
          <w:rFonts w:ascii="Arial"/>
          <w:sz w:val="24"/>
          <w:b/>
          <w:i/>
        </w:rPr>
        <w:t xml:space="preserve">realización de actividades económicas dentro de las áreas de reserva forestal alindadas en los artículos 1 y 2 de este Acuerdo requerirá licencia </w:t>
      </w:r>
      <w:r>
        <w:rPr>
          <w:rFonts w:hAnsi="Arial"/>
          <w:rFonts w:ascii="Arial"/>
          <w:sz w:val="24"/>
          <w:i/>
        </w:rPr>
        <w:t xml:space="preserve">[…]”, </w:t>
      </w:r>
      <w:r>
        <w:rPr>
          <w:rFonts w:hAnsi="Arial"/>
          <w:rFonts w:ascii="Arial"/>
          <w:sz w:val="24"/>
        </w:rPr>
        <w:t xml:space="preserve">y sustracción previa del área conforme a lo dispuesto en el artículo 210</w:t>
      </w:r>
      <w:r>
        <w:rPr>
          <w:rFonts w:hAnsi="Arial"/>
          <w:rFonts w:ascii="Arial"/>
          <w:sz w:val="24"/>
        </w:rPr>
        <w:t xml:space="preserve"> del Código de</w:t>
      </w:r>
      <w:r>
        <w:rPr>
          <w:rFonts w:hAnsi="Arial"/>
          <w:rFonts w:ascii="Arial"/>
          <w:sz w:val="24"/>
        </w:rPr>
        <w:t xml:space="preserve"> Recursos Naturales.</w:t>
      </w:r>
    </w:p>
    <w:p>
      <w:rPr>
        <w:rFonts w:hAnsi="Arial"/>
        <w:rFonts w:ascii="Arial"/>
      </w:rPr>
      <w:pPr>
        <w:pStyle w:val="Body Text"/>
      </w:pPr>
      <w:rPr>
        <w:rFonts w:hAnsi="Times New Roman"/>
        <w:rFonts w:ascii="Times New Roman"/>
        <w:sz w:val="22"/>
      </w:rPr>
    </w:p>
    <w:p>
      <w:rPr>
        <w:rFonts w:hAnsi="Arial"/>
        <w:rFonts w:ascii="Arial"/>
      </w:rPr>
      <w:pPr>
        <w:pStyle w:val="List Paragraph"/>
        <w:ind w:right="377"/>
        <w:spacing w:line="276" w:lineRule="auto"/>
        <w:numPr>
          <w:numId w:val="138"/>
          <w:ilvl w:val="0"/>
        </w:numPr>
        <w:tabs>
          <w:tab w:val="left" w:leader="none" w:pos="603"/>
        </w:tabs>
      </w:pPr>
      <w:r>
        <w:rPr>
          <w:rFonts w:hAnsi="Arial"/>
          <w:rFonts w:ascii="Arial"/>
          <w:sz w:val="24"/>
        </w:rPr>
        <w:t xml:space="preserve">Cabe advertir que la norma en comento dispuso que la licencia </w:t>
      </w:r>
      <w:r>
        <w:rPr>
          <w:rFonts w:hAnsi="Arial"/>
          <w:rFonts w:ascii="Arial"/>
          <w:sz w:val="24"/>
          <w:i/>
        </w:rPr>
        <w:t xml:space="preserve">“[…] sólo se</w:t>
      </w:r>
      <w:r>
        <w:rPr>
          <w:rFonts w:hAnsi="Arial"/>
          <w:rFonts w:ascii="Arial"/>
          <w:sz w:val="24"/>
          <w:i/>
        </w:rPr>
        <w:t xml:space="preserve"> otorgará</w:t>
      </w:r>
      <w:r>
        <w:rPr>
          <w:rFonts w:hAnsi="Arial"/>
          <w:rFonts w:ascii="Arial"/>
          <w:sz w:val="24"/>
          <w:i/>
        </w:rPr>
        <w:t xml:space="preserve"> cuando</w:t>
      </w:r>
      <w:r>
        <w:rPr>
          <w:rFonts w:hAnsi="Arial"/>
          <w:rFonts w:ascii="Arial"/>
          <w:sz w:val="24"/>
          <w:i/>
        </w:rPr>
        <w:t xml:space="preserve"> se haya</w:t>
      </w:r>
      <w:r>
        <w:rPr>
          <w:rFonts w:hAnsi="Arial"/>
          <w:rFonts w:ascii="Arial"/>
          <w:sz w:val="24"/>
          <w:i/>
        </w:rPr>
        <w:t xml:space="preserve"> comprobado</w:t>
      </w:r>
      <w:r>
        <w:rPr>
          <w:rFonts w:hAnsi="Arial"/>
          <w:rFonts w:ascii="Arial"/>
          <w:sz w:val="24"/>
          <w:i/>
        </w:rPr>
        <w:t xml:space="preserve"> que</w:t>
      </w:r>
      <w:r>
        <w:rPr>
          <w:rFonts w:hAnsi="Arial"/>
          <w:rFonts w:ascii="Arial"/>
          <w:sz w:val="24"/>
          <w:i/>
        </w:rPr>
        <w:t xml:space="preserve"> la</w:t>
      </w:r>
      <w:r>
        <w:rPr>
          <w:rFonts w:hAnsi="Arial"/>
          <w:rFonts w:ascii="Arial"/>
          <w:sz w:val="24"/>
          <w:i/>
        </w:rPr>
        <w:t xml:space="preserve"> ejecución</w:t>
      </w:r>
      <w:r>
        <w:rPr>
          <w:rFonts w:hAnsi="Arial"/>
          <w:rFonts w:ascii="Arial"/>
          <w:sz w:val="24"/>
          <w:i/>
        </w:rPr>
        <w:t xml:space="preserve"> de</w:t>
      </w:r>
      <w:r>
        <w:rPr>
          <w:rFonts w:hAnsi="Arial"/>
          <w:rFonts w:ascii="Arial"/>
          <w:sz w:val="24"/>
          <w:i/>
        </w:rPr>
        <w:t xml:space="preserve"> las</w:t>
      </w:r>
      <w:r>
        <w:rPr>
          <w:rFonts w:hAnsi="Arial"/>
          <w:rFonts w:ascii="Arial"/>
          <w:sz w:val="24"/>
          <w:i/>
        </w:rPr>
        <w:t xml:space="preserve"> obras y</w:t>
      </w:r>
      <w:r>
        <w:rPr>
          <w:rFonts w:hAnsi="Arial"/>
          <w:rFonts w:ascii="Arial"/>
          <w:sz w:val="24"/>
          <w:i/>
        </w:rPr>
        <w:t xml:space="preserve"> el</w:t>
      </w:r>
      <w:r>
        <w:rPr>
          <w:rFonts w:hAnsi="Arial"/>
          <w:rFonts w:ascii="Arial"/>
          <w:sz w:val="24"/>
          <w:i/>
        </w:rPr>
        <w:t xml:space="preserve"> ejercicio</w:t>
      </w:r>
      <w:r>
        <w:rPr>
          <w:rFonts w:hAnsi="Arial"/>
          <w:rFonts w:ascii="Arial"/>
          <w:sz w:val="24"/>
          <w:i/>
        </w:rPr>
        <w:t xml:space="preserve"> de</w:t>
      </w:r>
      <w:r>
        <w:rPr>
          <w:rFonts w:hAnsi="Arial"/>
          <w:rFonts w:ascii="Arial"/>
          <w:sz w:val="24"/>
          <w:i/>
        </w:rPr>
        <w:t xml:space="preserve"> las</w:t>
      </w:r>
      <w:r>
        <w:rPr>
          <w:rFonts w:hAnsi="Arial"/>
          <w:rFonts w:ascii="Arial"/>
          <w:sz w:val="24"/>
          <w:i/>
        </w:rPr>
        <w:t xml:space="preserve"> actividades no atentan contra la conservación de los recursos naturales renovables y no desfiguran los paisajes de dichas áreas […]”</w:t>
      </w:r>
      <w:r>
        <w:rPr>
          <w:rFonts w:hAnsi="Arial"/>
          <w:rFonts w:ascii="Arial"/>
          <w:sz w:val="24"/>
        </w:rPr>
        <w:t xml:space="preserve">; adicionalmente que </w:t>
      </w:r>
      <w:r>
        <w:rPr>
          <w:rFonts w:hAnsi="Arial"/>
          <w:rFonts w:ascii="Arial"/>
          <w:sz w:val="24"/>
          <w:i/>
        </w:rPr>
        <w:t xml:space="preserve">“[…] el titular de la licencia deberá adoptar, a su costa, las medidas de protección adecuadas</w:t>
      </w:r>
      <w:r>
        <w:rPr>
          <w:rFonts w:hAnsi="Arial"/>
          <w:rFonts w:ascii="Arial"/>
          <w:sz w:val="24"/>
          <w:i/>
        </w:rPr>
        <w:t xml:space="preserve"> […]”.</w:t>
      </w:r>
    </w:p>
    <w:p>
      <w:rPr>
        <w:rFonts w:hAnsi="Arial"/>
        <w:rFonts w:ascii="Arial"/>
      </w:rPr>
      <w:pPr>
        <w:pStyle w:val="Body Text"/>
      </w:pPr>
      <w:rPr>
        <w:rFonts w:hAnsi="Times New Roman"/>
        <w:rFonts w:ascii="Times New Roman"/>
        <w:sz w:val="22"/>
        <w:i/>
      </w:rPr>
    </w:p>
    <w:p>
      <w:rPr>
        <w:rFonts w:hAnsi="Arial"/>
        <w:rFonts w:ascii="Arial"/>
      </w:rPr>
      <w:pPr>
        <w:pStyle w:val="List Paragraph"/>
        <w:ind w:right="375"/>
        <w:spacing w:line="276" w:lineRule="auto"/>
        <w:numPr>
          <w:numId w:val="138"/>
          <w:ilvl w:val="0"/>
        </w:numPr>
        <w:tabs>
          <w:tab w:val="left" w:leader="none" w:pos="603"/>
        </w:tabs>
      </w:pPr>
      <w:r>
        <w:rPr>
          <w:rFonts w:hAnsi="Arial"/>
          <w:rFonts w:ascii="Arial"/>
          <w:sz w:val="24"/>
        </w:rPr>
        <w:t xml:space="preserve">En su último artículo el Acuerdo 30 señaló los requisitos para su validez, así</w:t>
      </w:r>
      <w:r>
        <w:rPr>
          <w:rFonts w:hAnsi="Arial"/>
          <w:rFonts w:ascii="Arial"/>
          <w:sz w:val="24"/>
        </w:rPr>
        <w:t xml:space="preserve"> como</w:t>
      </w:r>
      <w:r>
        <w:rPr>
          <w:rFonts w:hAnsi="Arial"/>
          <w:rFonts w:ascii="Arial"/>
          <w:sz w:val="24"/>
        </w:rPr>
        <w:t xml:space="preserve"> la</w:t>
      </w:r>
      <w:r>
        <w:rPr>
          <w:rFonts w:hAnsi="Arial"/>
          <w:rFonts w:ascii="Arial"/>
          <w:sz w:val="24"/>
        </w:rPr>
        <w:t xml:space="preserve"> forma</w:t>
      </w:r>
      <w:r>
        <w:rPr>
          <w:rFonts w:hAnsi="Arial"/>
          <w:rFonts w:ascii="Arial"/>
          <w:sz w:val="24"/>
        </w:rPr>
        <w:t xml:space="preserve"> de</w:t>
      </w:r>
      <w:r>
        <w:rPr>
          <w:rFonts w:hAnsi="Arial"/>
          <w:rFonts w:ascii="Arial"/>
          <w:sz w:val="24"/>
        </w:rPr>
        <w:t xml:space="preserve"> darle</w:t>
      </w:r>
      <w:r>
        <w:rPr>
          <w:rFonts w:hAnsi="Arial"/>
          <w:rFonts w:ascii="Arial"/>
          <w:sz w:val="24"/>
        </w:rPr>
        <w:t xml:space="preserve"> publicidad, tal y</w:t>
      </w:r>
      <w:r>
        <w:rPr>
          <w:rFonts w:hAnsi="Arial"/>
          <w:rFonts w:ascii="Arial"/>
          <w:sz w:val="24"/>
        </w:rPr>
        <w:t xml:space="preserve"> como</w:t>
      </w:r>
      <w:r>
        <w:rPr>
          <w:rFonts w:hAnsi="Arial"/>
          <w:rFonts w:ascii="Arial"/>
          <w:sz w:val="24"/>
        </w:rPr>
        <w:t xml:space="preserve"> se</w:t>
      </w:r>
      <w:r>
        <w:rPr>
          <w:rFonts w:hAnsi="Arial"/>
          <w:rFonts w:ascii="Arial"/>
          <w:sz w:val="24"/>
        </w:rPr>
        <w:t xml:space="preserve"> observa a continuación:</w:t>
      </w:r>
    </w:p>
    <w:p>
      <w:rPr>
        <w:rFonts w:hAnsi="Arial"/>
        <w:rFonts w:ascii="Arial"/>
      </w:rPr>
      <w:pPr>
        <w:pStyle w:val="Body Text"/>
      </w:pPr>
      <w:rPr>
        <w:rFonts w:hAnsi="Times New Roman"/>
        <w:rFonts w:ascii="Times New Roman"/>
        <w:sz w:val="27"/>
      </w:rPr>
    </w:p>
    <w:p>
      <w:pPr>
        <w:jc w:val="both"/>
      </w:pPr>
      <w:r>
        <w:rPr>
          <w:rFonts w:hAnsi="Arial"/>
          <w:rFonts w:ascii="Arial"/>
          <w:i/>
        </w:rPr>
        <w:t xml:space="preserve">“[…] Artículo 10.- Tal como lo establecen los artículos 38 y 77 del Decreto-</w:t>
      </w:r>
      <w:r>
        <w:rPr>
          <w:rFonts w:hAnsi="Arial"/>
          <w:rFonts w:ascii="Arial"/>
          <w:i/>
        </w:rPr>
        <w:t xml:space="preserve"> Ley número 133 de 1976, </w:t>
      </w:r>
      <w:r>
        <w:rPr>
          <w:rFonts w:hAnsi="Arial"/>
          <w:rFonts w:ascii="Arial"/>
          <w:b/>
          <w:i/>
        </w:rPr>
        <w:t xml:space="preserve">para su validez </w:t>
      </w:r>
      <w:r>
        <w:rPr>
          <w:rFonts w:hAnsi="Arial"/>
          <w:rFonts w:ascii="Arial"/>
          <w:i/>
        </w:rPr>
        <w:t xml:space="preserve">el presente Acuerdo </w:t>
      </w:r>
      <w:r>
        <w:rPr>
          <w:rFonts w:hAnsi="Arial"/>
          <w:rFonts w:ascii="Arial"/>
          <w:b/>
          <w:i/>
        </w:rPr>
        <w:t xml:space="preserve">requiere la</w:t>
      </w:r>
      <w:r>
        <w:rPr>
          <w:rFonts w:hAnsi="Arial"/>
          <w:rFonts w:ascii="Arial"/>
          <w:b/>
          <w:i/>
        </w:rPr>
        <w:t xml:space="preserve"> aprobación y autorización del Gobierno Nacional mediante resolución</w:t>
      </w:r>
      <w:r>
        <w:rPr>
          <w:rFonts w:hAnsi="Arial"/>
          <w:rFonts w:ascii="Arial"/>
          <w:b/>
          <w:i/>
        </w:rPr>
        <w:t xml:space="preserve"> ejecutiva </w:t>
      </w:r>
      <w:r>
        <w:rPr>
          <w:rFonts w:hAnsi="Arial"/>
          <w:rFonts w:ascii="Arial"/>
          <w:i/>
        </w:rPr>
        <w:t xml:space="preserve">y, </w:t>
      </w:r>
      <w:r>
        <w:rPr>
          <w:rFonts w:hAnsi="Arial"/>
          <w:rFonts w:ascii="Arial"/>
          <w:b/>
          <w:i/>
        </w:rPr>
        <w:t xml:space="preserve">deberá ser publicado </w:t>
      </w:r>
      <w:r>
        <w:rPr>
          <w:rFonts w:hAnsi="Arial"/>
          <w:rFonts w:ascii="Arial"/>
          <w:i/>
        </w:rPr>
        <w:t xml:space="preserve">en las cabeceras de los Municipios en cuya jurisdicción están ubicadas las áreas reservadas, en la forma prevista en el artículo 55 del Código de Régimen Político y Municipal, y en el Diario Oficial e inscrito en las Oficinas de Registro de Instrumentos Públicos de Bogotá</w:t>
      </w:r>
      <w:r>
        <w:rPr>
          <w:rFonts w:hAnsi="Arial"/>
          <w:rFonts w:ascii="Arial"/>
          <w:i/>
        </w:rPr>
        <w:t xml:space="preserve"> D.E.,</w:t>
      </w:r>
      <w:r>
        <w:rPr>
          <w:rFonts w:hAnsi="Arial"/>
          <w:rFonts w:ascii="Arial"/>
          <w:i/>
        </w:rPr>
        <w:t xml:space="preserve"> Facatativá</w:t>
      </w:r>
      <w:r>
        <w:rPr>
          <w:rFonts w:hAnsi="Arial"/>
          <w:rFonts w:ascii="Arial"/>
          <w:i/>
        </w:rPr>
        <w:t xml:space="preserve"> y</w:t>
      </w:r>
      <w:r>
        <w:rPr>
          <w:rFonts w:hAnsi="Arial"/>
          <w:rFonts w:ascii="Arial"/>
          <w:i/>
        </w:rPr>
        <w:t xml:space="preserve"> Zipaquirá, de</w:t>
      </w:r>
      <w:r>
        <w:rPr>
          <w:rFonts w:hAnsi="Arial"/>
          <w:rFonts w:ascii="Arial"/>
          <w:i/>
        </w:rPr>
        <w:t xml:space="preserve"> conformidad</w:t>
      </w:r>
      <w:r>
        <w:rPr>
          <w:rFonts w:hAnsi="Arial"/>
          <w:rFonts w:ascii="Arial"/>
          <w:i/>
        </w:rPr>
        <w:t xml:space="preserve"> con lo dispuesto en</w:t>
      </w:r>
      <w:r>
        <w:rPr>
          <w:rFonts w:hAnsi="Arial"/>
          <w:rFonts w:ascii="Arial"/>
          <w:i/>
        </w:rPr>
        <w:t xml:space="preserve"> los</w:t>
      </w:r>
      <w:r>
        <w:rPr>
          <w:rFonts w:hAnsi="Arial"/>
          <w:rFonts w:ascii="Arial"/>
          <w:i/>
        </w:rPr>
        <w:t xml:space="preserve"> </w:t>
      </w:r>
      <w:r>
        <w:rPr>
          <w:rFonts w:hAnsi="Arial"/>
          <w:rFonts w:ascii="Arial"/>
          <w:i/>
        </w:rPr>
        <w:t>artículos</w:t>
      </w:r>
      <w:r>
        <w:rPr>
          <w:rFonts w:hAnsi="Arial"/>
          <w:rFonts w:ascii="Arial"/>
          <w:i/>
        </w:rPr>
        <w:t xml:space="preserve"> </w:t>
      </w:r>
      <w:r>
        <w:rPr>
          <w:rFonts w:hAnsi="Arial"/>
          <w:rFonts w:ascii="Arial"/>
          <w:i/>
        </w:rPr>
        <w:t>96</w:t>
      </w:r>
      <w:r>
        <w:rPr>
          <w:rFonts w:hAnsi="Arial"/>
          <w:rFonts w:ascii="Arial"/>
          <w:i/>
        </w:rPr>
        <w:t xml:space="preserve"> </w:t>
      </w:r>
      <w:r>
        <w:rPr>
          <w:rFonts w:hAnsi="Arial"/>
          <w:rFonts w:ascii="Arial"/>
          <w:i/>
        </w:rPr>
        <w:t>y</w:t>
      </w:r>
      <w:r>
        <w:rPr>
          <w:rFonts w:hAnsi="Arial"/>
          <w:rFonts w:ascii="Arial"/>
          <w:i/>
        </w:rPr>
        <w:t xml:space="preserve"> </w:t>
      </w:r>
      <w:r>
        <w:rPr>
          <w:rFonts w:hAnsi="Arial"/>
          <w:rFonts w:ascii="Arial"/>
          <w:i/>
        </w:rPr>
        <w:t>97</w:t>
      </w:r>
      <w:r>
        <w:rPr>
          <w:rFonts w:hAnsi="Arial"/>
          <w:rFonts w:ascii="Arial"/>
          <w:i/>
        </w:rPr>
        <w:t xml:space="preserve"> </w:t>
      </w:r>
      <w:r>
        <w:rPr>
          <w:rFonts w:hAnsi="Arial"/>
          <w:rFonts w:ascii="Arial"/>
          <w:i/>
        </w:rPr>
        <w:t>del</w:t>
      </w:r>
      <w:r>
        <w:rPr>
          <w:rFonts w:hAnsi="Arial"/>
          <w:rFonts w:ascii="Arial"/>
          <w:i/>
        </w:rPr>
        <w:t xml:space="preserve"> </w:t>
      </w:r>
      <w:r>
        <w:rPr>
          <w:rFonts w:hAnsi="Arial"/>
          <w:rFonts w:ascii="Arial"/>
          <w:i/>
        </w:rPr>
        <w:t>Código</w:t>
      </w:r>
      <w:r>
        <w:rPr>
          <w:rFonts w:hAnsi="Arial"/>
          <w:rFonts w:ascii="Arial"/>
          <w:i/>
        </w:rPr>
        <w:t xml:space="preserve"> Fiscal</w:t>
      </w:r>
      <w:r>
        <w:rPr>
          <w:rFonts w:hAnsi="Arial"/>
          <w:rFonts w:ascii="Arial"/>
          <w:i/>
        </w:rPr>
        <w:t xml:space="preserve"> Nacional […]”</w:t>
      </w:r>
      <w:r>
        <w:rPr>
          <w:rFonts w:hAnsi="Arial"/>
          <w:rFonts w:ascii="Arial"/>
          <w:i/>
        </w:rPr>
        <w:t xml:space="preserve"> </w:t>
      </w:r>
      <w:r>
        <w:rPr>
          <w:rFonts w:hAnsi="Arial"/>
          <w:rFonts w:ascii="Arial"/>
          <w:sz w:val="24"/>
        </w:rPr>
        <w:t>(Negrillas</w:t>
      </w:r>
      <w:r>
        <w:rPr>
          <w:rFonts w:hAnsi="Arial"/>
          <w:rFonts w:ascii="Arial"/>
          <w:sz w:val="24"/>
        </w:rPr>
        <w:t xml:space="preserve"> fuera</w:t>
      </w:r>
      <w:r>
        <w:rPr>
          <w:rFonts w:hAnsi="Arial"/>
          <w:rFonts w:ascii="Arial"/>
          <w:sz w:val="24"/>
        </w:rPr>
        <w:t xml:space="preserve"> de</w:t>
      </w:r>
      <w:r>
        <w:rPr>
          <w:rFonts w:hAnsi="Arial"/>
          <w:rFonts w:ascii="Arial"/>
          <w:sz w:val="24"/>
        </w:rPr>
        <w:t xml:space="preserve"> texto).</w:t>
      </w:r>
    </w:p>
    <w:p>
      <w:rPr>
        <w:rFonts w:hAnsi="Arial"/>
        <w:rFonts w:ascii="Arial"/>
      </w:rPr>
      <w:pPr>
        <w:pStyle w:val="Body Text"/>
      </w:pPr>
      <w:rPr>
        <w:rFonts w:hAnsi="Times New Roman"/>
        <w:rFonts w:ascii="Times New Roman"/>
      </w:rPr>
    </w:p>
    <w:p>
      <w:rPr>
        <w:rFonts w:hAnsi="Arial"/>
        <w:rFonts w:ascii="Arial"/>
      </w:rPr>
      <w:pPr>
        <w:pStyle w:val="List Paragraph"/>
        <w:ind w:right="431"/>
        <w:spacing w:before="1" w:line="276" w:lineRule="auto"/>
        <w:numPr>
          <w:numId w:val="138"/>
          <w:ilvl w:val="0"/>
        </w:numPr>
        <w:tabs>
          <w:tab w:val="left" w:leader="none" w:pos="603"/>
        </w:tabs>
      </w:pPr>
      <w:r>
        <w:rPr>
          <w:rFonts w:hAnsi="Arial"/>
          <w:rFonts w:ascii="Arial"/>
          <w:sz w:val="24"/>
        </w:rPr>
        <w:t xml:space="preserve">En cumplimiento de ese requisito de validez, el presidente de la República</w:t>
      </w:r>
      <w:r>
        <w:rPr>
          <w:rFonts w:hAnsi="Arial"/>
          <w:rFonts w:ascii="Arial"/>
          <w:sz w:val="24"/>
        </w:rPr>
        <w:t xml:space="preserve"> expidió la Resolución Ejecutiva 76 de 1977 a través de la cual aprobó el Acuerdo 30</w:t>
      </w:r>
      <w:r>
        <w:rPr>
          <w:rFonts w:hAnsi="Arial"/>
          <w:rFonts w:ascii="Arial"/>
          <w:sz w:val="24"/>
        </w:rPr>
        <w:t xml:space="preserve"> de</w:t>
      </w:r>
      <w:r>
        <w:rPr>
          <w:rFonts w:hAnsi="Arial"/>
          <w:rFonts w:ascii="Arial"/>
          <w:sz w:val="24"/>
        </w:rPr>
        <w:t xml:space="preserve"> 1976,</w:t>
      </w:r>
      <w:r>
        <w:rPr>
          <w:rFonts w:hAnsi="Arial"/>
          <w:rFonts w:ascii="Arial"/>
          <w:sz w:val="24"/>
        </w:rPr>
        <w:t xml:space="preserve"> acto</w:t>
      </w:r>
      <w:r>
        <w:rPr>
          <w:rFonts w:hAnsi="Arial"/>
          <w:rFonts w:ascii="Arial"/>
          <w:sz w:val="24"/>
        </w:rPr>
        <w:t xml:space="preserve"> administrativo</w:t>
      </w:r>
      <w:r>
        <w:rPr>
          <w:rFonts w:hAnsi="Arial"/>
          <w:rFonts w:ascii="Arial"/>
          <w:sz w:val="24"/>
        </w:rPr>
        <w:t xml:space="preserve"> que</w:t>
      </w:r>
      <w:r>
        <w:rPr>
          <w:rFonts w:hAnsi="Arial"/>
          <w:rFonts w:ascii="Arial"/>
          <w:sz w:val="24"/>
        </w:rPr>
        <w:t xml:space="preserve"> fue</w:t>
      </w:r>
      <w:r>
        <w:rPr>
          <w:rFonts w:hAnsi="Arial"/>
          <w:rFonts w:ascii="Arial"/>
          <w:sz w:val="24"/>
        </w:rPr>
        <w:t xml:space="preserve"> publicado el</w:t>
      </w:r>
      <w:r>
        <w:rPr>
          <w:rFonts w:hAnsi="Arial"/>
          <w:rFonts w:ascii="Arial"/>
          <w:sz w:val="24"/>
        </w:rPr>
        <w:t xml:space="preserve"> 3</w:t>
      </w:r>
      <w:r>
        <w:rPr>
          <w:rFonts w:hAnsi="Arial"/>
          <w:rFonts w:ascii="Arial"/>
          <w:sz w:val="24"/>
        </w:rPr>
        <w:t xml:space="preserve"> de</w:t>
      </w:r>
      <w:r>
        <w:rPr>
          <w:rFonts w:hAnsi="Arial"/>
          <w:rFonts w:ascii="Arial"/>
          <w:sz w:val="24"/>
        </w:rPr>
        <w:t xml:space="preserve"> mayo</w:t>
      </w:r>
      <w:r>
        <w:rPr>
          <w:rFonts w:hAnsi="Arial"/>
          <w:rFonts w:ascii="Arial"/>
          <w:sz w:val="24"/>
        </w:rPr>
        <w:t xml:space="preserve"> de</w:t>
      </w:r>
      <w:r>
        <w:rPr>
          <w:rFonts w:hAnsi="Arial"/>
          <w:rFonts w:ascii="Arial"/>
          <w:sz w:val="24"/>
        </w:rPr>
        <w:t xml:space="preserve"> 1977</w:t>
      </w:r>
      <w:r>
        <w:rPr>
          <w:rFonts w:hAnsi="Arial"/>
          <w:rFonts w:ascii="Arial"/>
          <w:sz w:val="24"/>
        </w:rPr>
        <w:t xml:space="preserve"> en</w:t>
      </w:r>
      <w:r>
        <w:rPr>
          <w:rFonts w:hAnsi="Arial"/>
          <w:rFonts w:ascii="Arial"/>
          <w:sz w:val="24"/>
        </w:rPr>
        <w:t xml:space="preserve"> el</w:t>
      </w:r>
      <w:r>
        <w:rPr>
          <w:rFonts w:hAnsi="Arial"/>
          <w:rFonts w:ascii="Arial"/>
          <w:sz w:val="24"/>
        </w:rPr>
        <w:t xml:space="preserve"> Diario</w:t>
      </w:r>
      <w:r>
        <w:rPr>
          <w:rFonts w:hAnsi="Arial"/>
          <w:rFonts w:ascii="Arial"/>
          <w:sz w:val="24"/>
        </w:rPr>
        <w:t xml:space="preserve"> Oficial</w:t>
      </w:r>
      <w:r>
        <w:rPr>
          <w:rFonts w:hAnsi="Arial"/>
          <w:rFonts w:ascii="Arial"/>
          <w:sz w:val="24"/>
        </w:rPr>
        <w:t xml:space="preserve"> 34777.</w:t>
      </w:r>
    </w:p>
    <w:p>
      <w:rPr>
        <w:rFonts w:hAnsi="Arial"/>
        <w:rFonts w:ascii="Arial"/>
      </w:rPr>
      <w:pPr>
        <w:pStyle w:val="Body Text"/>
      </w:pPr>
      <w:rPr>
        <w:rFonts w:hAnsi="Times New Roman"/>
        <w:rFonts w:ascii="Times New Roman"/>
        <w:sz w:val="21"/>
      </w:rPr>
    </w:p>
    <w:p>
      <w:rPr>
        <w:rFonts w:hAnsi="Arial"/>
        <w:rFonts w:ascii="Arial"/>
      </w:rPr>
      <w:pPr>
        <w:pStyle w:val="List Paragraph"/>
        <w:ind w:right="429"/>
        <w:spacing w:line="276" w:lineRule="auto"/>
        <w:numPr>
          <w:numId w:val="138"/>
          <w:ilvl w:val="0"/>
        </w:numPr>
        <w:tabs>
          <w:tab w:val="left" w:leader="none" w:pos="603"/>
        </w:tabs>
      </w:pPr>
      <w:r>
        <w:rPr>
          <w:rFonts w:hAnsi="Arial"/>
          <w:rFonts w:ascii="Arial"/>
          <w:sz w:val="24"/>
        </w:rPr>
        <w:t>Un</w:t>
      </w:r>
      <w:r>
        <w:rPr>
          <w:rFonts w:hAnsi="Arial"/>
          <w:rFonts w:ascii="Arial"/>
          <w:sz w:val="24"/>
        </w:rPr>
        <w:t xml:space="preserve"> vez</w:t>
      </w:r>
      <w:r>
        <w:rPr>
          <w:rFonts w:hAnsi="Arial"/>
          <w:rFonts w:ascii="Arial"/>
          <w:sz w:val="24"/>
        </w:rPr>
        <w:t xml:space="preserve"> constituidas</w:t>
      </w:r>
      <w:r>
        <w:rPr>
          <w:rFonts w:hAnsi="Arial"/>
          <w:rFonts w:ascii="Arial"/>
          <w:sz w:val="24"/>
        </w:rPr>
        <w:t xml:space="preserve"> y</w:t>
      </w:r>
      <w:r>
        <w:rPr>
          <w:rFonts w:hAnsi="Arial"/>
          <w:rFonts w:ascii="Arial"/>
          <w:sz w:val="24"/>
        </w:rPr>
        <w:t xml:space="preserve"> aprobadas</w:t>
      </w:r>
      <w:r>
        <w:rPr>
          <w:rFonts w:hAnsi="Arial"/>
          <w:rFonts w:ascii="Arial"/>
          <w:sz w:val="24"/>
        </w:rPr>
        <w:t xml:space="preserve"> dichas</w:t>
      </w:r>
      <w:r>
        <w:rPr>
          <w:rFonts w:hAnsi="Arial"/>
          <w:rFonts w:ascii="Arial"/>
          <w:sz w:val="24"/>
        </w:rPr>
        <w:t xml:space="preserve"> áreas, la Junta Directiva de la entonces</w:t>
      </w:r>
      <w:r>
        <w:rPr>
          <w:rFonts w:hAnsi="Arial"/>
          <w:rFonts w:ascii="Arial"/>
          <w:sz w:val="24"/>
        </w:rPr>
        <w:t xml:space="preserve"> Corporación Autónoma Regional de la Sabana de Bogotá y de los Valles de Ubaté y Chiquinquirá (CAR) expidió el Acuerdo 33 de 1979, a través del cual adoptó el</w:t>
      </w:r>
      <w:r>
        <w:rPr>
          <w:rFonts w:hAnsi="Arial"/>
          <w:rFonts w:ascii="Arial"/>
          <w:sz w:val="24"/>
        </w:rPr>
        <w:t xml:space="preserve"> </w:t>
      </w:r>
      <w:r>
        <w:rPr>
          <w:rFonts w:hAnsi="Arial"/>
          <w:rFonts w:ascii="Arial"/>
          <w:sz w:val="24"/>
          <w:i/>
        </w:rPr>
        <w:t>“[…]</w:t>
      </w:r>
      <w:r>
        <w:rPr>
          <w:rFonts w:hAnsi="Arial"/>
          <w:rFonts w:ascii="Arial"/>
          <w:sz w:val="24"/>
          <w:i/>
        </w:rPr>
        <w:t xml:space="preserve"> </w:t>
      </w:r>
      <w:r>
        <w:rPr>
          <w:rFonts w:hAnsi="Arial"/>
          <w:rFonts w:ascii="Arial"/>
          <w:sz w:val="24"/>
          <w:i/>
        </w:rPr>
        <w:t>Estatuto</w:t>
      </w:r>
      <w:r>
        <w:rPr>
          <w:rFonts w:hAnsi="Arial"/>
          <w:rFonts w:ascii="Arial"/>
          <w:sz w:val="24"/>
          <w:i/>
        </w:rPr>
        <w:t xml:space="preserve"> </w:t>
      </w:r>
      <w:r>
        <w:rPr>
          <w:rFonts w:hAnsi="Arial"/>
          <w:rFonts w:ascii="Arial"/>
          <w:sz w:val="24"/>
          <w:i/>
        </w:rPr>
        <w:t>de</w:t>
      </w:r>
      <w:r>
        <w:rPr>
          <w:rFonts w:hAnsi="Arial"/>
          <w:rFonts w:ascii="Arial"/>
          <w:sz w:val="24"/>
          <w:i/>
        </w:rPr>
        <w:t xml:space="preserve"> </w:t>
      </w:r>
      <w:r>
        <w:rPr>
          <w:rFonts w:hAnsi="Arial"/>
          <w:rFonts w:ascii="Arial"/>
          <w:sz w:val="24"/>
          <w:i/>
        </w:rPr>
        <w:t>Zonificación,</w:t>
      </w:r>
      <w:r>
        <w:rPr>
          <w:rFonts w:hAnsi="Arial"/>
          <w:rFonts w:ascii="Arial"/>
          <w:sz w:val="24"/>
          <w:i/>
        </w:rPr>
        <w:t xml:space="preserve"> </w:t>
      </w:r>
      <w:r>
        <w:rPr>
          <w:rFonts w:hAnsi="Arial"/>
          <w:rFonts w:ascii="Arial"/>
          <w:sz w:val="24"/>
          <w:i/>
        </w:rPr>
        <w:t>correspondiente</w:t>
      </w:r>
      <w:r>
        <w:rPr>
          <w:rFonts w:hAnsi="Arial"/>
          <w:rFonts w:ascii="Arial"/>
          <w:sz w:val="24"/>
          <w:i/>
        </w:rPr>
        <w:t xml:space="preserve"> al territorio de</w:t>
      </w:r>
      <w:r>
        <w:rPr>
          <w:rFonts w:hAnsi="Arial"/>
          <w:rFonts w:ascii="Arial"/>
          <w:sz w:val="24"/>
          <w:i/>
        </w:rPr>
        <w:t xml:space="preserve"> jurisdicción de la</w:t>
      </w:r>
      <w:r>
        <w:rPr>
          <w:rFonts w:hAnsi="Arial"/>
          <w:rFonts w:ascii="Arial"/>
          <w:sz w:val="24"/>
          <w:i/>
        </w:rPr>
        <w:t xml:space="preserve"> CAR,</w:t>
      </w:r>
      <w:r>
        <w:rPr>
          <w:rFonts w:hAnsi="Arial"/>
          <w:rFonts w:ascii="Arial"/>
          <w:sz w:val="24"/>
          <w:i/>
        </w:rPr>
        <w:t xml:space="preserve"> conforme a los estudios del mejor uso de las tierras dentro del marco del Plan</w:t>
      </w:r>
      <w:r>
        <w:rPr>
          <w:rFonts w:hAnsi="Arial"/>
          <w:rFonts w:ascii="Arial"/>
          <w:sz w:val="24"/>
          <w:i/>
        </w:rPr>
        <w:t xml:space="preserve"> Maestro […]”. </w:t>
      </w:r>
      <w:r>
        <w:rPr>
          <w:rFonts w:hAnsi="Arial"/>
          <w:rFonts w:ascii="Arial"/>
          <w:sz w:val="24"/>
        </w:rPr>
        <w:t xml:space="preserve">El Acuerdo 33 de 1979 regía desde su fecha de expedición (artículo</w:t>
      </w:r>
      <w:r>
        <w:rPr>
          <w:rFonts w:hAnsi="Arial"/>
          <w:rFonts w:ascii="Arial"/>
          <w:sz w:val="24"/>
        </w:rPr>
        <w:t xml:space="preserve"> 44)</w:t>
      </w:r>
      <w:r>
        <w:rPr>
          <w:rFonts w:hAnsi="Arial"/>
          <w:rFonts w:ascii="Arial"/>
          <w:sz w:val="24"/>
        </w:rPr>
        <w:t xml:space="preserve"> y</w:t>
      </w:r>
      <w:r>
        <w:rPr>
          <w:rFonts w:hAnsi="Arial"/>
          <w:rFonts w:ascii="Arial"/>
          <w:sz w:val="24"/>
        </w:rPr>
        <w:t xml:space="preserve"> cuenta con el siguiente objeto:</w:t>
      </w:r>
    </w:p>
    <w:p>
      <w:rPr>
        <w:rFonts w:hAnsi="Arial"/>
        <w:rFonts w:ascii="Arial"/>
      </w:rPr>
      <w:pPr>
        <w:pStyle w:val="Body Text"/>
      </w:pPr>
      <w:rPr>
        <w:rFonts w:hAnsi="Times New Roman"/>
        <w:rFonts w:ascii="Times New Roman"/>
        <w:sz w:val="25"/>
      </w:rPr>
    </w:p>
    <w:p>
      <w:pPr>
        <w:jc w:val="both"/>
      </w:pPr>
      <w:r>
        <w:rPr>
          <w:rFonts w:hAnsi="Arial"/>
          <w:rFonts w:ascii="Arial"/>
          <w:i/>
        </w:rPr>
        <w:t xml:space="preserve">“[…] incrementar el uso agropecuario de los suelos de mejor potencialidad</w:t>
      </w:r>
      <w:r>
        <w:rPr>
          <w:rFonts w:hAnsi="Arial"/>
          <w:rFonts w:ascii="Arial"/>
          <w:i/>
        </w:rPr>
        <w:t xml:space="preserve"> agrícola, susceptibles de una óptima utilización de su aptitud y vocación</w:t>
      </w:r>
      <w:r>
        <w:rPr>
          <w:rFonts w:hAnsi="Arial"/>
          <w:rFonts w:ascii="Arial"/>
          <w:i/>
        </w:rPr>
        <w:t xml:space="preserve"> agrícola,</w:t>
      </w:r>
      <w:r>
        <w:rPr>
          <w:rFonts w:hAnsi="Arial"/>
          <w:rFonts w:ascii="Arial"/>
          <w:i/>
        </w:rPr>
        <w:t xml:space="preserve"> </w:t>
      </w:r>
      <w:r>
        <w:rPr>
          <w:rFonts w:hAnsi="Arial"/>
          <w:rFonts w:ascii="Arial"/>
          <w:b/>
          <w:i/>
        </w:rPr>
        <w:t xml:space="preserve">Restringir y limitar</w:t>
      </w:r>
      <w:r>
        <w:rPr>
          <w:rFonts w:hAnsi="Arial"/>
          <w:rFonts w:ascii="Arial"/>
          <w:b/>
          <w:i/>
        </w:rPr>
        <w:t xml:space="preserve"> usos</w:t>
      </w:r>
      <w:r>
        <w:rPr>
          <w:rFonts w:hAnsi="Arial"/>
          <w:rFonts w:ascii="Arial"/>
          <w:b/>
          <w:i/>
        </w:rPr>
        <w:t xml:space="preserve"> agropecuarios,</w:t>
      </w:r>
      <w:r>
        <w:rPr>
          <w:rFonts w:hAnsi="Arial"/>
          <w:rFonts w:ascii="Arial"/>
          <w:b/>
          <w:i/>
        </w:rPr>
        <w:t xml:space="preserve"> urbanos</w:t>
      </w:r>
      <w:r>
        <w:rPr>
          <w:rFonts w:hAnsi="Arial"/>
          <w:rFonts w:ascii="Arial"/>
          <w:b/>
          <w:i/>
        </w:rPr>
        <w:t xml:space="preserve"> o</w:t>
      </w:r>
      <w:r>
        <w:rPr>
          <w:rFonts w:hAnsi="Arial"/>
          <w:rFonts w:ascii="Arial"/>
          <w:b/>
          <w:i/>
        </w:rPr>
        <w:t xml:space="preserve"> industriales</w:t>
      </w:r>
      <w:r>
        <w:rPr>
          <w:rFonts w:hAnsi="Arial"/>
          <w:rFonts w:ascii="Arial"/>
          <w:b/>
          <w:i/>
        </w:rPr>
        <w:t xml:space="preserve"> o</w:t>
      </w:r>
      <w:r>
        <w:rPr>
          <w:rFonts w:hAnsi="Arial"/>
          <w:rFonts w:ascii="Arial"/>
          <w:b/>
          <w:i/>
        </w:rPr>
        <w:t xml:space="preserve"> cualquiera</w:t>
      </w:r>
      <w:r>
        <w:rPr>
          <w:rFonts w:hAnsi="Arial"/>
          <w:rFonts w:ascii="Arial"/>
          <w:b/>
          <w:i/>
        </w:rPr>
        <w:t xml:space="preserve"> otro que pueda apartar de la función reguladora de preservación</w:t>
      </w:r>
      <w:r>
        <w:rPr>
          <w:rFonts w:hAnsi="Arial"/>
          <w:rFonts w:ascii="Arial"/>
          <w:b/>
          <w:i/>
        </w:rPr>
        <w:t xml:space="preserve"> y</w:t>
      </w:r>
      <w:r>
        <w:rPr>
          <w:rFonts w:hAnsi="Arial"/>
          <w:rFonts w:ascii="Arial"/>
          <w:b/>
          <w:i/>
        </w:rPr>
        <w:t xml:space="preserve"> conservación</w:t>
      </w:r>
      <w:r>
        <w:rPr>
          <w:rFonts w:hAnsi="Arial"/>
          <w:rFonts w:ascii="Arial"/>
          <w:b/>
          <w:i/>
        </w:rPr>
        <w:t xml:space="preserve"> de</w:t>
      </w:r>
      <w:r>
        <w:rPr>
          <w:rFonts w:hAnsi="Arial"/>
          <w:rFonts w:ascii="Arial"/>
          <w:b/>
          <w:i/>
        </w:rPr>
        <w:t xml:space="preserve"> las</w:t>
      </w:r>
      <w:r>
        <w:rPr>
          <w:rFonts w:hAnsi="Arial"/>
          <w:rFonts w:ascii="Arial"/>
          <w:b/>
          <w:i/>
        </w:rPr>
        <w:t xml:space="preserve"> aguas</w:t>
      </w:r>
      <w:r>
        <w:rPr>
          <w:rFonts w:hAnsi="Arial"/>
          <w:rFonts w:ascii="Arial"/>
          <w:b/>
          <w:i/>
        </w:rPr>
        <w:t xml:space="preserve"> y</w:t>
      </w:r>
      <w:r>
        <w:rPr>
          <w:rFonts w:hAnsi="Arial"/>
          <w:rFonts w:ascii="Arial"/>
          <w:b/>
          <w:i/>
        </w:rPr>
        <w:t xml:space="preserve"> del</w:t>
      </w:r>
      <w:r>
        <w:rPr>
          <w:rFonts w:hAnsi="Arial"/>
          <w:rFonts w:ascii="Arial"/>
          <w:b/>
          <w:i/>
        </w:rPr>
        <w:t xml:space="preserve"> ecosistema</w:t>
      </w:r>
      <w:r>
        <w:rPr>
          <w:rFonts w:hAnsi="Arial"/>
          <w:rFonts w:ascii="Arial"/>
          <w:b/>
          <w:i/>
        </w:rPr>
        <w:t xml:space="preserve"> natural</w:t>
      </w:r>
      <w:r>
        <w:rPr>
          <w:rFonts w:hAnsi="Arial"/>
          <w:rFonts w:ascii="Arial"/>
          <w:b/>
          <w:i/>
        </w:rPr>
        <w:t xml:space="preserve"> a los</w:t>
      </w:r>
    </w:p>
    <w:p>
      <w:rPr>
        <w:rFonts w:hAnsi="Arial"/>
        <w:rFonts w:ascii="Arial"/>
      </w:rPr>
      <w:pPr>
        <w:pStyle w:val="Body Text"/>
      </w:pPr>
      <w:rPr>
        <w:rFonts w:hAnsi="Times New Roman"/>
        <w:rFonts w:ascii="Times New Roman"/>
        <w:sz w:val="18"/>
        <w:b/>
        <w:i/>
      </w:rPr>
    </w:p>
    <w:p>
      <w:pPr>
        <w:jc w:val="both"/>
      </w:pPr>
      <w:r>
        <w:rPr>
          <w:rFonts w:hAnsi="Arial"/>
          <w:rFonts w:ascii="Arial"/>
          <w:b/>
          <w:i/>
        </w:rPr>
        <w:t xml:space="preserve">suelos de baja potencialidad agrícola, muy susceptibles de degradación</w:t>
      </w:r>
      <w:r>
        <w:rPr>
          <w:rFonts w:hAnsi="Arial"/>
          <w:rFonts w:ascii="Arial"/>
          <w:b/>
          <w:i/>
        </w:rPr>
        <w:t xml:space="preserve"> o</w:t>
      </w:r>
      <w:r>
        <w:rPr>
          <w:rFonts w:hAnsi="Arial"/>
          <w:rFonts w:ascii="Arial"/>
          <w:b/>
          <w:i/>
        </w:rPr>
        <w:t xml:space="preserve"> que</w:t>
      </w:r>
      <w:r>
        <w:rPr>
          <w:rFonts w:hAnsi="Arial"/>
          <w:rFonts w:ascii="Arial"/>
          <w:b/>
          <w:i/>
        </w:rPr>
        <w:t xml:space="preserve"> requieren</w:t>
      </w:r>
      <w:r>
        <w:rPr>
          <w:rFonts w:hAnsi="Arial"/>
          <w:rFonts w:ascii="Arial"/>
          <w:b/>
          <w:i/>
        </w:rPr>
        <w:t xml:space="preserve"> reposo u</w:t>
      </w:r>
      <w:r>
        <w:rPr>
          <w:rFonts w:hAnsi="Arial"/>
          <w:rFonts w:ascii="Arial"/>
          <w:b/>
          <w:i/>
        </w:rPr>
        <w:t xml:space="preserve"> obras</w:t>
      </w:r>
      <w:r>
        <w:rPr>
          <w:rFonts w:hAnsi="Arial"/>
          <w:rFonts w:ascii="Arial"/>
          <w:b/>
          <w:i/>
        </w:rPr>
        <w:t xml:space="preserve"> para</w:t>
      </w:r>
      <w:r>
        <w:rPr>
          <w:rFonts w:hAnsi="Arial"/>
          <w:rFonts w:ascii="Arial"/>
          <w:b/>
          <w:i/>
        </w:rPr>
        <w:t xml:space="preserve"> su recuperación</w:t>
      </w:r>
      <w:r>
        <w:rPr>
          <w:rFonts w:hAnsi="Arial"/>
          <w:rFonts w:ascii="Arial"/>
          <w:b/>
          <w:i/>
        </w:rPr>
        <w:t xml:space="preserve"> de</w:t>
      </w:r>
      <w:r>
        <w:rPr>
          <w:rFonts w:hAnsi="Arial"/>
          <w:rFonts w:ascii="Arial"/>
          <w:b/>
          <w:i/>
        </w:rPr>
        <w:t xml:space="preserve"> actuales</w:t>
      </w:r>
      <w:r>
        <w:rPr>
          <w:rFonts w:hAnsi="Arial"/>
          <w:rFonts w:ascii="Arial"/>
          <w:b/>
          <w:i/>
        </w:rPr>
        <w:t xml:space="preserve"> estados</w:t>
      </w:r>
      <w:r>
        <w:rPr>
          <w:rFonts w:hAnsi="Arial"/>
          <w:rFonts w:ascii="Arial"/>
          <w:b/>
          <w:i/>
        </w:rPr>
        <w:t xml:space="preserve"> de degradación. 4</w:t>
      </w:r>
      <w:r>
        <w:rPr>
          <w:rFonts w:hAnsi="Arial"/>
          <w:rFonts w:ascii="Arial"/>
          <w:i/>
        </w:rPr>
        <w:t xml:space="preserve">°. Contener y ordenar dentro de los actuales perímetros</w:t>
      </w:r>
      <w:r>
        <w:rPr>
          <w:rFonts w:hAnsi="Arial"/>
          <w:rFonts w:ascii="Arial"/>
          <w:i/>
        </w:rPr>
        <w:t xml:space="preserve"> urbanos, los desarrollos urbanísticos, industriales y los asentamientos humanos para el área bajo jurisdicción de la CAR. Contención y ordenación </w:t>
      </w:r>
      <w:r>
        <w:rPr>
          <w:rFonts w:hAnsi="Arial"/>
          <w:rFonts w:ascii="Arial"/>
          <w:b/>
          <w:i/>
        </w:rPr>
        <w:t xml:space="preserve">necesarias para evitar la expansión e incremento de los efectos de contaminación y degradación ambiental, y el mal uso de los recursos renovables, y de las tierras de mayor potencial agrológico. 5°. </w:t>
      </w:r>
      <w:r>
        <w:rPr>
          <w:rFonts w:hAnsi="Arial"/>
          <w:rFonts w:ascii="Arial"/>
          <w:i/>
        </w:rPr>
        <w:t xml:space="preserve">Estimular, </w:t>
      </w:r>
      <w:r>
        <w:rPr>
          <w:rFonts w:hAnsi="Arial"/>
          <w:rFonts w:ascii="Arial"/>
          <w:i/>
        </w:rPr>
        <w:t>promover</w:t>
      </w:r>
      <w:r>
        <w:rPr>
          <w:rFonts w:hAnsi="Arial"/>
          <w:rFonts w:ascii="Arial"/>
          <w:i/>
        </w:rPr>
        <w:t xml:space="preserve"> </w:t>
      </w:r>
      <w:r>
        <w:rPr>
          <w:rFonts w:hAnsi="Arial"/>
          <w:rFonts w:ascii="Arial"/>
          <w:i/>
        </w:rPr>
        <w:t>y</w:t>
      </w:r>
      <w:r>
        <w:rPr>
          <w:rFonts w:hAnsi="Arial"/>
          <w:rFonts w:ascii="Arial"/>
          <w:i/>
        </w:rPr>
        <w:t xml:space="preserve"> </w:t>
      </w:r>
      <w:r>
        <w:rPr>
          <w:rFonts w:hAnsi="Arial"/>
          <w:rFonts w:ascii="Arial"/>
          <w:i/>
        </w:rPr>
        <w:t>organizar</w:t>
      </w:r>
      <w:r>
        <w:rPr>
          <w:rFonts w:hAnsi="Arial"/>
          <w:rFonts w:ascii="Arial"/>
          <w:i/>
        </w:rPr>
        <w:t xml:space="preserve"> los</w:t>
      </w:r>
      <w:r>
        <w:rPr>
          <w:rFonts w:hAnsi="Arial"/>
          <w:rFonts w:ascii="Arial"/>
          <w:i/>
        </w:rPr>
        <w:t xml:space="preserve"> desarrollos</w:t>
      </w:r>
      <w:r>
        <w:rPr>
          <w:rFonts w:hAnsi="Arial"/>
          <w:rFonts w:ascii="Arial"/>
          <w:i/>
        </w:rPr>
        <w:t xml:space="preserve"> urbanos</w:t>
      </w:r>
      <w:r>
        <w:rPr>
          <w:rFonts w:hAnsi="Arial"/>
          <w:rFonts w:ascii="Arial"/>
          <w:i/>
        </w:rPr>
        <w:t xml:space="preserve"> e</w:t>
      </w:r>
      <w:r>
        <w:rPr>
          <w:rFonts w:hAnsi="Arial"/>
          <w:rFonts w:ascii="Arial"/>
          <w:i/>
        </w:rPr>
        <w:t xml:space="preserve"> industriales</w:t>
      </w:r>
      <w:r>
        <w:rPr>
          <w:rFonts w:hAnsi="Arial"/>
          <w:rFonts w:ascii="Arial"/>
          <w:i/>
        </w:rPr>
        <w:t xml:space="preserve"> y</w:t>
      </w:r>
      <w:r>
        <w:rPr>
          <w:rFonts w:hAnsi="Arial"/>
          <w:rFonts w:ascii="Arial"/>
          <w:i/>
        </w:rPr>
        <w:t xml:space="preserve"> los</w:t>
      </w:r>
      <w:r>
        <w:rPr>
          <w:rFonts w:hAnsi="Arial"/>
          <w:rFonts w:ascii="Arial"/>
          <w:i/>
        </w:rPr>
        <w:t xml:space="preserve"> asentamientos</w:t>
      </w:r>
      <w:r>
        <w:rPr>
          <w:rFonts w:hAnsi="Arial"/>
          <w:rFonts w:ascii="Arial"/>
          <w:i/>
        </w:rPr>
        <w:t xml:space="preserve"> humanos para la cuenca hidrográfica de los Ríos Ubaté y Suárez localizados</w:t>
      </w:r>
      <w:r>
        <w:rPr>
          <w:rFonts w:hAnsi="Arial"/>
          <w:rFonts w:ascii="Arial"/>
          <w:i/>
        </w:rPr>
        <w:t xml:space="preserve"> en el territorio de los Departamentos de Cundinamarca y Boyacá […]” </w:t>
      </w:r>
      <w:r>
        <w:rPr>
          <w:rFonts w:hAnsi="Arial"/>
          <w:rFonts w:ascii="Arial"/>
          <w:sz w:val="24"/>
        </w:rPr>
        <w:t>(Negrillas</w:t>
      </w:r>
      <w:r>
        <w:rPr>
          <w:rFonts w:hAnsi="Arial"/>
          <w:rFonts w:ascii="Arial"/>
          <w:sz w:val="24"/>
        </w:rPr>
        <w:t xml:space="preserve"> fuera</w:t>
      </w:r>
      <w:r>
        <w:rPr>
          <w:rFonts w:hAnsi="Arial"/>
          <w:rFonts w:ascii="Arial"/>
          <w:sz w:val="24"/>
        </w:rPr>
        <w:t xml:space="preserve"> de texto).</w:t>
      </w:r>
    </w:p>
    <w:p>
      <w:rPr>
        <w:rFonts w:hAnsi="Arial"/>
        <w:rFonts w:ascii="Arial"/>
      </w:rPr>
      <w:pPr>
        <w:pStyle w:val="Body Text"/>
      </w:pPr>
      <w:rPr>
        <w:rFonts w:hAnsi="Times New Roman"/>
        <w:rFonts w:ascii="Times New Roman"/>
        <w:sz w:val="27"/>
      </w:rPr>
    </w:p>
    <w:p>
      <w:rPr>
        <w:rFonts w:hAnsi="Arial"/>
        <w:rFonts w:ascii="Arial"/>
      </w:rPr>
      <w:pPr>
        <w:pStyle w:val="List Paragraph"/>
        <w:ind w:right="427"/>
        <w:spacing w:line="276" w:lineRule="auto"/>
        <w:numPr>
          <w:numId w:val="138"/>
          <w:ilvl w:val="0"/>
        </w:numPr>
        <w:tabs>
          <w:tab w:val="left" w:leader="none" w:pos="603"/>
        </w:tabs>
      </w:pPr>
      <w:r>
        <w:rPr>
          <w:rFonts w:hAnsi="Arial"/>
          <w:rFonts w:ascii="Arial"/>
          <w:sz w:val="24"/>
        </w:rPr>
        <w:t xml:space="preserve">El artículo 8º del Acuerdo 33 estableció que la </w:t>
      </w:r>
      <w:r>
        <w:rPr>
          <w:rFonts w:hAnsi="Arial"/>
          <w:rFonts w:ascii="Arial"/>
          <w:sz w:val="24"/>
          <w:i/>
        </w:rPr>
        <w:t xml:space="preserve">Zona Rural Protectora </w:t>
      </w:r>
      <w:r>
        <w:rPr>
          <w:rFonts w:hAnsi="Arial"/>
          <w:rFonts w:ascii="Arial"/>
          <w:sz w:val="24"/>
        </w:rPr>
        <w:t>(ZR-P)</w:t>
      </w:r>
      <w:r>
        <w:rPr>
          <w:rFonts w:hAnsi="Arial"/>
          <w:rFonts w:ascii="Arial"/>
          <w:sz w:val="24"/>
        </w:rPr>
        <w:t xml:space="preserve"> </w:t>
      </w:r>
      <w:r>
        <w:rPr>
          <w:rFonts w:hAnsi="Arial"/>
          <w:rFonts w:ascii="Arial"/>
          <w:sz w:val="24"/>
          <w:i/>
        </w:rPr>
        <w:t xml:space="preserve">“[…] se localiza entre los 2.800 y 3.500 metros s.n.m. aproximadamente, en la formación</w:t>
      </w:r>
      <w:r>
        <w:rPr>
          <w:rFonts w:hAnsi="Arial"/>
          <w:rFonts w:ascii="Arial"/>
          <w:sz w:val="24"/>
          <w:i/>
        </w:rPr>
        <w:t xml:space="preserve"> de</w:t>
      </w:r>
      <w:r>
        <w:rPr>
          <w:rFonts w:hAnsi="Arial"/>
          <w:rFonts w:ascii="Arial"/>
          <w:sz w:val="24"/>
          <w:i/>
        </w:rPr>
        <w:t xml:space="preserve"> páramo,</w:t>
      </w:r>
      <w:r>
        <w:rPr>
          <w:rFonts w:hAnsi="Arial"/>
          <w:rFonts w:ascii="Arial"/>
          <w:sz w:val="24"/>
          <w:i/>
        </w:rPr>
        <w:t xml:space="preserve"> sobre</w:t>
      </w:r>
      <w:r>
        <w:rPr>
          <w:rFonts w:hAnsi="Arial"/>
          <w:rFonts w:ascii="Arial"/>
          <w:sz w:val="24"/>
          <w:i/>
        </w:rPr>
        <w:t xml:space="preserve"> suelos</w:t>
      </w:r>
      <w:r>
        <w:rPr>
          <w:rFonts w:hAnsi="Arial"/>
          <w:rFonts w:ascii="Arial"/>
          <w:sz w:val="24"/>
          <w:i/>
        </w:rPr>
        <w:t xml:space="preserve"> clasificados</w:t>
      </w:r>
      <w:r>
        <w:rPr>
          <w:rFonts w:hAnsi="Arial"/>
          <w:rFonts w:ascii="Arial"/>
          <w:sz w:val="24"/>
          <w:i/>
        </w:rPr>
        <w:t xml:space="preserve"> por</w:t>
      </w:r>
      <w:r>
        <w:rPr>
          <w:rFonts w:hAnsi="Arial"/>
          <w:rFonts w:ascii="Arial"/>
          <w:sz w:val="24"/>
          <w:i/>
        </w:rPr>
        <w:t xml:space="preserve"> el</w:t>
      </w:r>
      <w:r>
        <w:rPr>
          <w:rFonts w:hAnsi="Arial"/>
          <w:rFonts w:ascii="Arial"/>
          <w:sz w:val="24"/>
          <w:i/>
        </w:rPr>
        <w:t xml:space="preserve"> Instituto</w:t>
      </w:r>
      <w:r>
        <w:rPr>
          <w:rFonts w:hAnsi="Arial"/>
          <w:rFonts w:ascii="Arial"/>
          <w:sz w:val="24"/>
          <w:i/>
        </w:rPr>
        <w:t xml:space="preserve"> Geográfico</w:t>
      </w:r>
      <w:r>
        <w:rPr>
          <w:rFonts w:hAnsi="Arial"/>
          <w:rFonts w:ascii="Arial"/>
          <w:sz w:val="24"/>
          <w:i/>
        </w:rPr>
        <w:t xml:space="preserve"> 'Agustín</w:t>
      </w:r>
      <w:r>
        <w:rPr>
          <w:rFonts w:hAnsi="Arial"/>
          <w:rFonts w:ascii="Arial"/>
          <w:sz w:val="24"/>
          <w:i/>
        </w:rPr>
        <w:t xml:space="preserve"> Codazzi'</w:t>
      </w:r>
      <w:r>
        <w:rPr>
          <w:rFonts w:hAnsi="Arial"/>
          <w:rFonts w:ascii="Arial"/>
          <w:sz w:val="24"/>
          <w:i/>
        </w:rPr>
        <w:t xml:space="preserve"> como</w:t>
      </w:r>
      <w:r>
        <w:rPr>
          <w:rFonts w:hAnsi="Arial"/>
          <w:rFonts w:ascii="Arial"/>
          <w:sz w:val="24"/>
          <w:i/>
        </w:rPr>
        <w:t xml:space="preserve"> clases</w:t>
      </w:r>
      <w:r>
        <w:rPr>
          <w:rFonts w:hAnsi="Arial"/>
          <w:rFonts w:ascii="Arial"/>
          <w:sz w:val="24"/>
          <w:i/>
        </w:rPr>
        <w:t xml:space="preserve"> de</w:t>
      </w:r>
      <w:r>
        <w:rPr>
          <w:rFonts w:hAnsi="Arial"/>
          <w:rFonts w:ascii="Arial"/>
          <w:sz w:val="24"/>
          <w:i/>
        </w:rPr>
        <w:t xml:space="preserve"> manejo VI e</w:t>
      </w:r>
      <w:r>
        <w:rPr>
          <w:rFonts w:hAnsi="Arial"/>
          <w:rFonts w:ascii="Arial"/>
          <w:sz w:val="24"/>
          <w:i/>
        </w:rPr>
        <w:t xml:space="preserve"> </w:t>
      </w:r>
      <w:r>
        <w:rPr>
          <w:rFonts w:hAnsi="Arial"/>
          <w:rFonts w:ascii="Arial"/>
          <w:sz w:val="24"/>
          <w:i/>
        </w:rPr>
        ߝ
      </w:r>
      <w:r>
        <w:rPr>
          <w:rFonts w:hAnsi="Arial"/>
          <w:rFonts w:ascii="Arial"/>
          <w:sz w:val="24"/>
          <w:i/>
        </w:rPr>
        <w:t xml:space="preserve"> s</w:t>
      </w:r>
      <w:r>
        <w:rPr>
          <w:rFonts w:hAnsi="Arial"/>
          <w:rFonts w:ascii="Arial"/>
          <w:sz w:val="24"/>
          <w:i/>
        </w:rPr>
        <w:t xml:space="preserve"> y VII</w:t>
      </w:r>
      <w:r>
        <w:rPr>
          <w:rFonts w:hAnsi="Arial"/>
          <w:rFonts w:ascii="Arial"/>
          <w:sz w:val="24"/>
          <w:i/>
        </w:rPr>
        <w:t xml:space="preserve"> c, que se caracterizan por</w:t>
      </w:r>
      <w:r>
        <w:rPr>
          <w:rFonts w:hAnsi="Arial"/>
          <w:rFonts w:ascii="Arial"/>
          <w:sz w:val="24"/>
          <w:i/>
        </w:rPr>
        <w:t xml:space="preserve"> su</w:t>
      </w:r>
      <w:r>
        <w:rPr>
          <w:rFonts w:hAnsi="Arial"/>
          <w:rFonts w:ascii="Arial"/>
          <w:sz w:val="24"/>
          <w:i/>
        </w:rPr>
        <w:t xml:space="preserve"> relieve</w:t>
      </w:r>
      <w:r>
        <w:rPr>
          <w:rFonts w:hAnsi="Arial"/>
          <w:rFonts w:ascii="Arial"/>
          <w:sz w:val="24"/>
          <w:i/>
        </w:rPr>
        <w:t xml:space="preserve"> ondulado y escarpado, predominantemente pedregoso y superficial, de media o</w:t>
      </w:r>
      <w:r>
        <w:rPr>
          <w:rFonts w:hAnsi="Arial"/>
          <w:rFonts w:ascii="Arial"/>
          <w:sz w:val="24"/>
          <w:i/>
        </w:rPr>
        <w:t xml:space="preserve"> baja</w:t>
      </w:r>
      <w:r>
        <w:rPr>
          <w:rFonts w:hAnsi="Arial"/>
          <w:rFonts w:ascii="Arial"/>
          <w:sz w:val="24"/>
          <w:i/>
        </w:rPr>
        <w:t xml:space="preserve"> calidad</w:t>
      </w:r>
      <w:r>
        <w:rPr>
          <w:rFonts w:hAnsi="Arial"/>
          <w:rFonts w:ascii="Arial"/>
          <w:sz w:val="24"/>
          <w:i/>
        </w:rPr>
        <w:t xml:space="preserve"> agrícola, clima</w:t>
      </w:r>
      <w:r>
        <w:rPr>
          <w:rFonts w:hAnsi="Arial"/>
          <w:rFonts w:ascii="Arial"/>
          <w:sz w:val="24"/>
          <w:i/>
        </w:rPr>
        <w:t xml:space="preserve"> con</w:t>
      </w:r>
      <w:r>
        <w:rPr>
          <w:rFonts w:hAnsi="Arial"/>
          <w:rFonts w:ascii="Arial"/>
          <w:sz w:val="24"/>
          <w:i/>
        </w:rPr>
        <w:t xml:space="preserve"> altas</w:t>
      </w:r>
      <w:r>
        <w:rPr>
          <w:rFonts w:hAnsi="Arial"/>
          <w:rFonts w:ascii="Arial"/>
          <w:sz w:val="24"/>
          <w:i/>
        </w:rPr>
        <w:t xml:space="preserve"> precipitaciones, bajas</w:t>
      </w:r>
      <w:r>
        <w:rPr>
          <w:rFonts w:hAnsi="Arial"/>
          <w:rFonts w:ascii="Arial"/>
          <w:sz w:val="24"/>
          <w:i/>
        </w:rPr>
        <w:t xml:space="preserve"> temperaturas</w:t>
      </w:r>
      <w:r>
        <w:rPr>
          <w:rFonts w:hAnsi="Arial"/>
          <w:rFonts w:ascii="Arial"/>
          <w:sz w:val="24"/>
          <w:i/>
        </w:rPr>
        <w:t xml:space="preserve"> e</w:t>
      </w:r>
      <w:r>
        <w:rPr>
          <w:rFonts w:hAnsi="Arial"/>
          <w:rFonts w:ascii="Arial"/>
          <w:sz w:val="24"/>
          <w:i/>
        </w:rPr>
        <w:t xml:space="preserve"> intensa</w:t>
      </w:r>
      <w:r>
        <w:rPr>
          <w:rFonts w:hAnsi="Arial"/>
          <w:rFonts w:ascii="Arial"/>
          <w:sz w:val="24"/>
          <w:i/>
        </w:rPr>
        <w:t xml:space="preserve"> radiación</w:t>
      </w:r>
      <w:r>
        <w:rPr>
          <w:rFonts w:hAnsi="Arial"/>
          <w:rFonts w:ascii="Arial"/>
          <w:sz w:val="24"/>
          <w:i/>
        </w:rPr>
        <w:t xml:space="preserve"> solar,</w:t>
      </w:r>
      <w:r>
        <w:rPr>
          <w:rFonts w:hAnsi="Arial"/>
          <w:rFonts w:ascii="Arial"/>
          <w:sz w:val="24"/>
          <w:i/>
        </w:rPr>
        <w:t xml:space="preserve"> con</w:t>
      </w:r>
      <w:r>
        <w:rPr>
          <w:rFonts w:hAnsi="Arial"/>
          <w:rFonts w:ascii="Arial"/>
          <w:sz w:val="24"/>
          <w:i/>
        </w:rPr>
        <w:t xml:space="preserve"> vegetación con poca</w:t>
      </w:r>
      <w:r>
        <w:rPr>
          <w:rFonts w:hAnsi="Arial"/>
          <w:rFonts w:ascii="Arial"/>
          <w:sz w:val="24"/>
          <w:i/>
        </w:rPr>
        <w:t xml:space="preserve"> altura</w:t>
      </w:r>
      <w:r>
        <w:rPr>
          <w:rFonts w:hAnsi="Arial"/>
          <w:rFonts w:ascii="Arial"/>
          <w:sz w:val="24"/>
          <w:i/>
        </w:rPr>
        <w:t xml:space="preserve"> y baja</w:t>
      </w:r>
      <w:r>
        <w:rPr>
          <w:rFonts w:hAnsi="Arial"/>
          <w:rFonts w:ascii="Arial"/>
          <w:sz w:val="24"/>
          <w:i/>
        </w:rPr>
        <w:t xml:space="preserve"> densidad […]”.</w:t>
      </w:r>
    </w:p>
    <w:p>
      <w:rPr>
        <w:rFonts w:hAnsi="Arial"/>
        <w:rFonts w:ascii="Arial"/>
      </w:rPr>
      <w:pPr>
        <w:pStyle w:val="Body Text"/>
      </w:pPr>
      <w:rPr>
        <w:rFonts w:hAnsi="Times New Roman"/>
        <w:rFonts w:ascii="Times New Roman"/>
        <w:sz w:val="25"/>
        <w:i/>
      </w:rPr>
    </w:p>
    <w:p>
      <w:rPr>
        <w:rFonts w:hAnsi="Arial"/>
        <w:rFonts w:ascii="Arial"/>
      </w:rPr>
      <w:pPr>
        <w:pStyle w:val="List Paragraph"/>
        <w:ind w:right="426"/>
        <w:spacing w:line="276" w:lineRule="auto"/>
        <w:numPr>
          <w:numId w:val="138"/>
          <w:ilvl w:val="0"/>
        </w:numPr>
        <w:tabs>
          <w:tab w:val="left" w:leader="none" w:pos="603"/>
        </w:tabs>
      </w:pPr>
      <w:r>
        <w:rPr>
          <w:rFonts w:hAnsi="Arial"/>
          <w:rFonts w:ascii="Arial"/>
          <w:sz w:val="24"/>
        </w:rPr>
        <w:t xml:space="preserve">El artículo 9° de dicho Acuerdo delimitó cada una de las 32 subzonas que</w:t>
      </w:r>
      <w:r>
        <w:rPr>
          <w:rFonts w:hAnsi="Arial"/>
          <w:rFonts w:ascii="Arial"/>
          <w:sz w:val="24"/>
        </w:rPr>
        <w:t xml:space="preserve"> componen la Zona Rural Protectora, ZR-P y en la primera de ellas, la ZRP-1, contempló</w:t>
      </w:r>
      <w:r>
        <w:rPr>
          <w:rFonts w:hAnsi="Arial"/>
          <w:rFonts w:ascii="Arial"/>
          <w:sz w:val="24"/>
        </w:rPr>
        <w:t xml:space="preserve"> buena</w:t>
      </w:r>
      <w:r>
        <w:rPr>
          <w:rFonts w:hAnsi="Arial"/>
          <w:rFonts w:ascii="Arial"/>
          <w:sz w:val="24"/>
        </w:rPr>
        <w:t xml:space="preserve"> parte</w:t>
      </w:r>
      <w:r>
        <w:rPr>
          <w:rFonts w:hAnsi="Arial"/>
          <w:rFonts w:ascii="Arial"/>
          <w:sz w:val="24"/>
        </w:rPr>
        <w:t xml:space="preserve"> de</w:t>
      </w:r>
      <w:r>
        <w:rPr>
          <w:rFonts w:hAnsi="Arial"/>
          <w:rFonts w:ascii="Arial"/>
          <w:sz w:val="24"/>
        </w:rPr>
        <w:t xml:space="preserve"> los</w:t>
      </w:r>
      <w:r>
        <w:rPr>
          <w:rFonts w:hAnsi="Arial"/>
          <w:rFonts w:ascii="Arial"/>
          <w:sz w:val="24"/>
        </w:rPr>
        <w:t xml:space="preserve"> Cerros</w:t>
      </w:r>
      <w:r>
        <w:rPr>
          <w:rFonts w:hAnsi="Arial"/>
          <w:rFonts w:ascii="Arial"/>
          <w:sz w:val="24"/>
        </w:rPr>
        <w:t xml:space="preserve"> Orientales,</w:t>
      </w:r>
      <w:r>
        <w:rPr>
          <w:rFonts w:hAnsi="Arial"/>
          <w:rFonts w:ascii="Arial"/>
          <w:sz w:val="24"/>
        </w:rPr>
        <w:t xml:space="preserve"> agrupando</w:t>
      </w:r>
      <w:r>
        <w:rPr>
          <w:rFonts w:hAnsi="Arial"/>
          <w:rFonts w:ascii="Arial"/>
          <w:sz w:val="24"/>
        </w:rPr>
        <w:t xml:space="preserve"> áreas</w:t>
      </w:r>
      <w:r>
        <w:rPr>
          <w:rFonts w:hAnsi="Arial"/>
          <w:rFonts w:ascii="Arial"/>
          <w:sz w:val="24"/>
        </w:rPr>
        <w:t xml:space="preserve"> localizadas</w:t>
      </w:r>
      <w:r>
        <w:rPr>
          <w:rFonts w:hAnsi="Arial"/>
          <w:rFonts w:ascii="Arial"/>
          <w:sz w:val="24"/>
        </w:rPr>
        <w:t xml:space="preserve"> </w:t>
      </w:r>
      <w:r>
        <w:rPr>
          <w:rFonts w:hAnsi="Arial"/>
          <w:rFonts w:ascii="Arial"/>
          <w:sz w:val="24"/>
          <w:i/>
        </w:rPr>
        <w:t>“[…]</w:t>
      </w:r>
      <w:r>
        <w:rPr>
          <w:rFonts w:hAnsi="Arial"/>
          <w:rFonts w:ascii="Arial"/>
          <w:sz w:val="24"/>
          <w:i/>
        </w:rPr>
        <w:t xml:space="preserve"> en jurisdicción de Bogotá Distrito Especial y de los municipios de Sibaté, Soacha,</w:t>
      </w:r>
      <w:r>
        <w:rPr>
          <w:rFonts w:hAnsi="Arial"/>
          <w:rFonts w:ascii="Arial"/>
          <w:sz w:val="24"/>
          <w:i/>
        </w:rPr>
        <w:t xml:space="preserve"> </w:t>
      </w:r>
      <w:r>
        <w:rPr>
          <w:rFonts w:hAnsi="Arial"/>
          <w:rFonts w:ascii="Arial"/>
          <w:sz w:val="24"/>
          <w:b/>
          <w:i/>
        </w:rPr>
        <w:t>La</w:t>
      </w:r>
      <w:r>
        <w:rPr>
          <w:rFonts w:hAnsi="Arial"/>
          <w:rFonts w:ascii="Arial"/>
          <w:sz w:val="24"/>
          <w:b/>
          <w:i/>
        </w:rPr>
        <w:t xml:space="preserve"> Calera</w:t>
      </w:r>
      <w:r>
        <w:rPr>
          <w:rFonts w:hAnsi="Arial"/>
          <w:rFonts w:ascii="Arial"/>
          <w:sz w:val="24"/>
          <w:i/>
        </w:rPr>
        <w:t xml:space="preserve">, Chía</w:t>
      </w:r>
      <w:r>
        <w:rPr>
          <w:rFonts w:hAnsi="Arial"/>
          <w:rFonts w:ascii="Arial"/>
          <w:sz w:val="24"/>
          <w:i/>
        </w:rPr>
        <w:t xml:space="preserve"> y</w:t>
      </w:r>
      <w:r>
        <w:rPr>
          <w:rFonts w:hAnsi="Arial"/>
          <w:rFonts w:ascii="Arial"/>
          <w:sz w:val="24"/>
          <w:i/>
        </w:rPr>
        <w:t xml:space="preserve"> Sopó</w:t>
      </w:r>
      <w:r>
        <w:rPr>
          <w:rFonts w:hAnsi="Arial"/>
          <w:rFonts w:ascii="Arial"/>
          <w:sz w:val="24"/>
          <w:i/>
        </w:rPr>
        <w:t xml:space="preserve"> […]</w:t>
      </w:r>
      <w:r>
        <w:rPr>
          <w:rFonts w:hAnsi="Arial"/>
          <w:rFonts w:ascii="Arial"/>
          <w:sz w:val="24"/>
        </w:rPr>
        <w:t>”</w:t>
      </w:r>
      <w:r>
        <w:rPr>
          <w:rFonts w:hAnsi="Arial"/>
          <w:rFonts w:ascii="Arial"/>
          <w:sz w:val="24"/>
        </w:rPr>
        <w:t xml:space="preserve"> (Negrillas fuera</w:t>
      </w:r>
      <w:r>
        <w:rPr>
          <w:rFonts w:hAnsi="Arial"/>
          <w:rFonts w:ascii="Arial"/>
          <w:sz w:val="24"/>
        </w:rPr>
        <w:t xml:space="preserve"> de texto).</w:t>
      </w:r>
    </w:p>
    <w:p>
      <w:rPr>
        <w:rFonts w:hAnsi="Arial"/>
        <w:rFonts w:ascii="Arial"/>
      </w:rPr>
      <w:pPr>
        <w:pStyle w:val="Body Text"/>
      </w:pPr>
      <w:rPr>
        <w:rFonts w:hAnsi="Times New Roman"/>
        <w:rFonts w:ascii="Times New Roman"/>
        <w:sz w:val="27"/>
      </w:rPr>
    </w:p>
    <w:p>
      <w:rPr>
        <w:rFonts w:hAnsi="Arial"/>
        <w:rFonts w:ascii="Arial"/>
      </w:rPr>
      <w:pPr>
        <w:pStyle w:val="List Paragraph"/>
        <w:ind w:right="424"/>
        <w:spacing w:line="276" w:lineRule="auto"/>
        <w:numPr>
          <w:numId w:val="138"/>
          <w:ilvl w:val="0"/>
        </w:numPr>
        <w:tabs>
          <w:tab w:val="left" w:leader="none" w:pos="603"/>
        </w:tabs>
      </w:pPr>
      <w:r>
        <w:rPr>
          <w:rFonts w:hAnsi="Arial"/>
          <w:rFonts w:ascii="Arial"/>
          <w:sz w:val="24"/>
        </w:rPr>
        <w:t xml:space="preserve">No debe pasarse por alto que los usos permitidos en la Zona Rural Protectora,</w:t>
      </w:r>
      <w:r>
        <w:rPr>
          <w:rFonts w:hAnsi="Arial"/>
          <w:rFonts w:ascii="Arial"/>
          <w:sz w:val="24"/>
        </w:rPr>
        <w:t xml:space="preserve"> según el Acuerdo, son </w:t>
      </w:r>
      <w:r>
        <w:rPr>
          <w:rFonts w:hAnsi="Arial"/>
          <w:rFonts w:ascii="Arial"/>
          <w:sz w:val="24"/>
          <w:i/>
        </w:rPr>
        <w:t xml:space="preserve">“[…] </w:t>
      </w:r>
      <w:r>
        <w:rPr>
          <w:rFonts w:hAnsi="Arial"/>
          <w:rFonts w:ascii="Arial"/>
          <w:sz w:val="24"/>
          <w:b/>
          <w:i/>
        </w:rPr>
        <w:t xml:space="preserve">la repoblación forestal con fines de protección sin</w:t>
      </w:r>
      <w:r>
        <w:rPr>
          <w:rFonts w:hAnsi="Arial"/>
          <w:rFonts w:ascii="Arial"/>
          <w:sz w:val="24"/>
          <w:b/>
          <w:i/>
        </w:rPr>
        <w:t xml:space="preserve"> explotación económica; </w:t>
      </w:r>
      <w:r>
        <w:rPr>
          <w:rFonts w:hAnsi="Arial"/>
          <w:rFonts w:ascii="Arial"/>
          <w:sz w:val="24"/>
          <w:i/>
        </w:rPr>
        <w:t xml:space="preserve">en pendientes no mayores a 40% y en suelos no denudados o degradados repoblación vegetal, pastos, actividades agropecuarias tales como pastoreo técnico con manejo técnico de porteros cultivos permanentes</w:t>
      </w:r>
      <w:r>
        <w:rPr>
          <w:rFonts w:hAnsi="Arial"/>
          <w:rFonts w:ascii="Arial"/>
          <w:sz w:val="24"/>
          <w:i/>
        </w:rPr>
        <w:t xml:space="preserve"> y cultivos limpios de subsistencia; vivienda para el propietario y celador</w:t>
      </w:r>
      <w:r>
        <w:rPr>
          <w:rFonts w:hAnsi="Arial"/>
          <w:rFonts w:ascii="Arial"/>
          <w:sz w:val="24"/>
          <w:i/>
        </w:rPr>
        <w:t xml:space="preserve"> […]</w:t>
      </w:r>
      <w:r>
        <w:rPr>
          <w:rFonts w:hAnsi="Arial"/>
          <w:rFonts w:ascii="Arial"/>
          <w:sz w:val="24"/>
        </w:rPr>
        <w:t xml:space="preserve">” (artículo</w:t>
      </w:r>
      <w:r>
        <w:rPr>
          <w:rFonts w:hAnsi="Arial"/>
          <w:rFonts w:ascii="Arial"/>
          <w:sz w:val="24"/>
        </w:rPr>
        <w:t xml:space="preserve"> 11°).</w:t>
      </w:r>
    </w:p>
    <w:p>
      <w:rPr>
        <w:rFonts w:hAnsi="Arial"/>
        <w:rFonts w:ascii="Arial"/>
      </w:rPr>
      <w:pPr>
        <w:pStyle w:val="Body Text"/>
      </w:pPr>
      <w:rPr>
        <w:rFonts w:hAnsi="Times New Roman"/>
        <w:rFonts w:ascii="Times New Roman"/>
        <w:sz w:val="27"/>
      </w:rPr>
    </w:p>
    <w:p>
      <w:rPr>
        <w:rFonts w:hAnsi="Arial"/>
        <w:rFonts w:ascii="Arial"/>
      </w:rPr>
      <w:pPr>
        <w:pStyle w:val="List Paragraph"/>
        <w:ind w:right="428"/>
        <w:spacing w:line="276" w:lineRule="auto"/>
        <w:numPr>
          <w:numId w:val="138"/>
          <w:ilvl w:val="0"/>
        </w:numPr>
        <w:tabs>
          <w:tab w:val="left" w:leader="none" w:pos="603"/>
        </w:tabs>
      </w:pPr>
      <w:r>
        <w:rPr>
          <w:rFonts w:hAnsi="Arial"/>
          <w:rFonts w:ascii="Arial"/>
          <w:sz w:val="24"/>
        </w:rPr>
        <w:t xml:space="preserve">Los usos restringidos, según el Acuerdo 33, son “</w:t>
      </w:r>
      <w:r>
        <w:rPr>
          <w:rFonts w:hAnsi="Arial"/>
          <w:rFonts w:ascii="Arial"/>
          <w:sz w:val="24"/>
          <w:i/>
        </w:rPr>
        <w:t xml:space="preserve">el cultivo y la explotación</w:t>
      </w:r>
      <w:r>
        <w:rPr>
          <w:rFonts w:hAnsi="Arial"/>
          <w:rFonts w:ascii="Arial"/>
          <w:sz w:val="24"/>
          <w:i/>
        </w:rPr>
        <w:t xml:space="preserve"> forestal; la piscicultura; explotación agropecuaria que significa cortes a tala rasa, descuajes, quemas y cortes de árboles; pastoreo incontrolado de caprinos, ovinos</w:t>
      </w:r>
      <w:r>
        <w:rPr>
          <w:rFonts w:hAnsi="Arial"/>
          <w:rFonts w:ascii="Arial"/>
          <w:sz w:val="24"/>
          <w:i/>
        </w:rPr>
        <w:t xml:space="preserve"> y</w:t>
      </w:r>
      <w:r>
        <w:rPr>
          <w:rFonts w:hAnsi="Arial"/>
          <w:rFonts w:ascii="Arial"/>
          <w:sz w:val="24"/>
          <w:i/>
        </w:rPr>
        <w:t xml:space="preserve"> cualquier</w:t>
      </w:r>
      <w:r>
        <w:rPr>
          <w:rFonts w:hAnsi="Arial"/>
          <w:rFonts w:ascii="Arial"/>
          <w:sz w:val="24"/>
          <w:i/>
        </w:rPr>
        <w:t xml:space="preserve"> otra</w:t>
      </w:r>
      <w:r>
        <w:rPr>
          <w:rFonts w:hAnsi="Arial"/>
          <w:rFonts w:ascii="Arial"/>
          <w:sz w:val="24"/>
          <w:i/>
        </w:rPr>
        <w:t xml:space="preserve"> especie que</w:t>
      </w:r>
      <w:r>
        <w:rPr>
          <w:rFonts w:hAnsi="Arial"/>
          <w:rFonts w:ascii="Arial"/>
          <w:sz w:val="24"/>
          <w:i/>
        </w:rPr>
        <w:t xml:space="preserve"> ofrezca</w:t>
      </w:r>
      <w:r>
        <w:rPr>
          <w:rFonts w:hAnsi="Arial"/>
          <w:rFonts w:ascii="Arial"/>
          <w:sz w:val="24"/>
          <w:i/>
        </w:rPr>
        <w:t xml:space="preserve"> peligro para el</w:t>
      </w:r>
      <w:r>
        <w:rPr>
          <w:rFonts w:hAnsi="Arial"/>
          <w:rFonts w:ascii="Arial"/>
          <w:sz w:val="24"/>
          <w:i/>
        </w:rPr>
        <w:t xml:space="preserve"> mantenimiento</w:t>
      </w:r>
      <w:r>
        <w:rPr>
          <w:rFonts w:hAnsi="Arial"/>
          <w:rFonts w:ascii="Arial"/>
          <w:sz w:val="24"/>
          <w:i/>
        </w:rPr>
        <w:t xml:space="preserve"> de</w:t>
      </w:r>
      <w:r>
        <w:rPr>
          <w:rFonts w:hAnsi="Arial"/>
          <w:rFonts w:ascii="Arial"/>
          <w:sz w:val="24"/>
          <w:i/>
        </w:rPr>
        <w:t xml:space="preserve"> la</w:t>
      </w:r>
      <w:r>
        <w:rPr>
          <w:rFonts w:hAnsi="Arial"/>
          <w:rFonts w:ascii="Arial"/>
          <w:sz w:val="24"/>
          <w:i/>
        </w:rPr>
        <w:t xml:space="preserve"> vegetación</w:t>
      </w:r>
      <w:r>
        <w:rPr>
          <w:rFonts w:hAnsi="Arial"/>
          <w:rFonts w:ascii="Arial"/>
          <w:sz w:val="24"/>
          <w:i/>
        </w:rPr>
        <w:t xml:space="preserve"> protectora;</w:t>
      </w:r>
      <w:r>
        <w:rPr>
          <w:rFonts w:hAnsi="Arial"/>
          <w:rFonts w:ascii="Arial"/>
          <w:sz w:val="24"/>
          <w:i/>
        </w:rPr>
        <w:t xml:space="preserve"> la</w:t>
      </w:r>
      <w:r>
        <w:rPr>
          <w:rFonts w:hAnsi="Arial"/>
          <w:rFonts w:ascii="Arial"/>
          <w:sz w:val="24"/>
          <w:i/>
        </w:rPr>
        <w:t xml:space="preserve"> caza,</w:t>
      </w:r>
      <w:r>
        <w:rPr>
          <w:rFonts w:hAnsi="Arial"/>
          <w:rFonts w:ascii="Arial"/>
          <w:sz w:val="24"/>
          <w:i/>
        </w:rPr>
        <w:t xml:space="preserve"> el uso</w:t>
      </w:r>
      <w:r>
        <w:rPr>
          <w:rFonts w:hAnsi="Arial"/>
          <w:rFonts w:ascii="Arial"/>
          <w:sz w:val="24"/>
          <w:i/>
        </w:rPr>
        <w:t xml:space="preserve"> de</w:t>
      </w:r>
      <w:r>
        <w:rPr>
          <w:rFonts w:hAnsi="Arial"/>
          <w:rFonts w:ascii="Arial"/>
          <w:sz w:val="24"/>
          <w:i/>
        </w:rPr>
        <w:t xml:space="preserve"> trampas,</w:t>
      </w:r>
      <w:r>
        <w:rPr>
          <w:rFonts w:hAnsi="Arial"/>
          <w:rFonts w:ascii="Arial"/>
          <w:sz w:val="24"/>
          <w:i/>
        </w:rPr>
        <w:t xml:space="preserve"> cebos</w:t>
      </w:r>
      <w:r>
        <w:rPr>
          <w:rFonts w:hAnsi="Arial"/>
          <w:rFonts w:ascii="Arial"/>
          <w:sz w:val="24"/>
          <w:i/>
        </w:rPr>
        <w:t xml:space="preserve"> y</w:t>
      </w:r>
      <w:r>
        <w:rPr>
          <w:rFonts w:hAnsi="Arial"/>
          <w:rFonts w:ascii="Arial"/>
          <w:sz w:val="24"/>
          <w:i/>
        </w:rPr>
        <w:t xml:space="preserve"> toda</w:t>
      </w:r>
      <w:r>
        <w:rPr>
          <w:rFonts w:hAnsi="Arial"/>
          <w:rFonts w:ascii="Arial"/>
          <w:sz w:val="24"/>
          <w:i/>
        </w:rPr>
        <w:t xml:space="preserve"> acción que</w:t>
      </w:r>
      <w:r>
        <w:rPr>
          <w:rFonts w:hAnsi="Arial"/>
          <w:rFonts w:ascii="Arial"/>
          <w:sz w:val="24"/>
          <w:i/>
        </w:rPr>
        <w:t xml:space="preserve"> atente</w:t>
      </w:r>
      <w:r>
        <w:rPr>
          <w:rFonts w:hAnsi="Arial"/>
          <w:rFonts w:ascii="Arial"/>
          <w:sz w:val="24"/>
          <w:i/>
        </w:rPr>
        <w:t xml:space="preserve"> contra</w:t>
      </w:r>
      <w:r>
        <w:rPr>
          <w:rFonts w:hAnsi="Arial"/>
          <w:rFonts w:ascii="Arial"/>
          <w:sz w:val="24"/>
          <w:i/>
        </w:rPr>
        <w:t xml:space="preserve"> la</w:t>
      </w:r>
      <w:r>
        <w:rPr>
          <w:rFonts w:hAnsi="Arial"/>
          <w:rFonts w:ascii="Arial"/>
          <w:sz w:val="24"/>
          <w:i/>
        </w:rPr>
        <w:t xml:space="preserve"> vida</w:t>
      </w:r>
      <w:r>
        <w:rPr>
          <w:rFonts w:hAnsi="Arial"/>
          <w:rFonts w:ascii="Arial"/>
          <w:sz w:val="24"/>
          <w:i/>
        </w:rPr>
        <w:t xml:space="preserve"> silvestre; </w:t>
      </w:r>
      <w:r>
        <w:rPr>
          <w:rFonts w:hAnsi="Arial"/>
          <w:rFonts w:ascii="Arial"/>
          <w:sz w:val="24"/>
          <w:b/>
          <w:i/>
        </w:rPr>
        <w:t xml:space="preserve">la industria extractiva, minería a cielo abierto, la construcción de</w:t>
      </w:r>
      <w:r>
        <w:rPr>
          <w:rFonts w:hAnsi="Arial"/>
          <w:rFonts w:ascii="Arial"/>
          <w:sz w:val="24"/>
          <w:b/>
          <w:i/>
        </w:rPr>
        <w:t xml:space="preserve"> caminos y cualquier obra que altere los suelos y destruya el equilibrio</w:t>
      </w:r>
      <w:r>
        <w:rPr>
          <w:rFonts w:hAnsi="Arial"/>
          <w:rFonts w:ascii="Arial"/>
          <w:sz w:val="24"/>
          <w:b/>
          <w:i/>
        </w:rPr>
        <w:t xml:space="preserve"> ambiental</w:t>
      </w:r>
      <w:r>
        <w:rPr>
          <w:rFonts w:hAnsi="Arial"/>
          <w:rFonts w:ascii="Arial"/>
          <w:sz w:val="24"/>
          <w:i/>
        </w:rPr>
        <w:t xml:space="preserve">; parcelaciones cuyo fin principal sea la explotación agropecuaria o</w:t>
      </w:r>
      <w:r>
        <w:rPr>
          <w:rFonts w:hAnsi="Arial"/>
          <w:rFonts w:ascii="Arial"/>
          <w:sz w:val="24"/>
          <w:i/>
        </w:rPr>
        <w:t xml:space="preserve"> </w:t>
      </w:r>
      <w:r>
        <w:rPr>
          <w:rFonts w:hAnsi="Arial"/>
          <w:rFonts w:ascii="Arial"/>
          <w:sz w:val="24"/>
          <w:i/>
        </w:rPr>
        <w:t>forestal;</w:t>
      </w:r>
      <w:r>
        <w:rPr>
          <w:rFonts w:hAnsi="Arial"/>
          <w:rFonts w:ascii="Arial"/>
          <w:sz w:val="24"/>
          <w:i/>
        </w:rPr>
        <w:t xml:space="preserve"> </w:t>
      </w:r>
      <w:r>
        <w:rPr>
          <w:rFonts w:hAnsi="Arial"/>
          <w:rFonts w:ascii="Arial"/>
          <w:sz w:val="24"/>
          <w:i/>
        </w:rPr>
        <w:t>establecimientos</w:t>
      </w:r>
      <w:r>
        <w:rPr>
          <w:rFonts w:hAnsi="Arial"/>
          <w:rFonts w:ascii="Arial"/>
          <w:sz w:val="24"/>
          <w:i/>
        </w:rPr>
        <w:t xml:space="preserve"> comerciales,</w:t>
      </w:r>
      <w:r>
        <w:rPr>
          <w:rFonts w:hAnsi="Arial"/>
          <w:rFonts w:ascii="Arial"/>
          <w:sz w:val="24"/>
          <w:i/>
        </w:rPr>
        <w:t xml:space="preserve"> industriales, agroindustriales,</w:t>
      </w:r>
      <w:r>
        <w:rPr>
          <w:rFonts w:hAnsi="Arial"/>
          <w:rFonts w:ascii="Arial"/>
          <w:sz w:val="24"/>
          <w:i/>
        </w:rPr>
        <w:t xml:space="preserve"> institucionales</w:t>
      </w:r>
      <w:r>
        <w:rPr>
          <w:rFonts w:hAnsi="Arial"/>
          <w:rFonts w:ascii="Arial"/>
          <w:sz w:val="24"/>
          <w:i/>
        </w:rPr>
        <w:t xml:space="preserve"> y</w:t>
      </w:r>
      <w:r>
        <w:rPr>
          <w:rFonts w:hAnsi="Arial"/>
          <w:rFonts w:ascii="Arial"/>
          <w:sz w:val="24"/>
          <w:i/>
        </w:rPr>
        <w:t xml:space="preserve"> recreativos</w:t>
      </w:r>
      <w:r>
        <w:rPr>
          <w:rFonts w:hAnsi="Arial"/>
          <w:rFonts w:ascii="Arial"/>
          <w:sz w:val="24"/>
        </w:rPr>
        <w:t xml:space="preserve">” (Negrillas fuera</w:t>
      </w:r>
      <w:r>
        <w:rPr>
          <w:rFonts w:hAnsi="Arial"/>
          <w:rFonts w:ascii="Arial"/>
          <w:sz w:val="24"/>
        </w:rPr>
        <w:t xml:space="preserve"> de texto).</w:t>
      </w:r>
    </w:p>
    <w:p>
      <w:rPr>
        <w:rFonts w:hAnsi="Arial"/>
        <w:rFonts w:ascii="Arial"/>
      </w:rPr>
      <w:pPr>
        <w:pStyle w:val="Body Text"/>
      </w:pPr>
      <w:rPr>
        <w:rFonts w:hAnsi="Times New Roman"/>
        <w:rFonts w:ascii="Times New Roman"/>
        <w:sz w:val="19"/>
      </w:rPr>
    </w:p>
    <w:p>
      <w:rPr>
        <w:rFonts w:hAnsi="Arial"/>
        <w:rFonts w:ascii="Arial"/>
      </w:rPr>
      <w:pPr>
        <w:pStyle w:val="List Paragraph"/>
        <w:ind w:right="427"/>
        <w:spacing w:before="92" w:line="276" w:lineRule="auto"/>
        <w:numPr>
          <w:numId w:val="138"/>
          <w:ilvl w:val="0"/>
        </w:numPr>
        <w:tabs>
          <w:tab w:val="left" w:leader="none" w:pos="603"/>
        </w:tabs>
      </w:pPr>
      <w:r>
        <w:rPr>
          <w:rFonts w:hAnsi="Arial"/>
          <w:rFonts w:ascii="Arial"/>
          <w:sz w:val="24"/>
        </w:rPr>
        <w:t xml:space="preserve">Igualmente, el Acuerdo 33 estableció como Zona Rural Protectora Productora,</w:t>
      </w:r>
      <w:r>
        <w:rPr>
          <w:rFonts w:hAnsi="Arial"/>
          <w:rFonts w:ascii="Arial"/>
          <w:sz w:val="24"/>
        </w:rPr>
        <w:t xml:space="preserve"> ZR-PP, el área de suelos planos y praderas, </w:t>
      </w:r>
      <w:r>
        <w:rPr>
          <w:rFonts w:hAnsi="Arial"/>
          <w:rFonts w:ascii="Arial"/>
          <w:sz w:val="24"/>
          <w:i/>
        </w:rPr>
        <w:t xml:space="preserve">“[…] reconocidos por el Instituto</w:t>
      </w:r>
      <w:r>
        <w:rPr>
          <w:rFonts w:hAnsi="Arial"/>
          <w:rFonts w:ascii="Arial"/>
          <w:sz w:val="24"/>
          <w:i/>
        </w:rPr>
        <w:t xml:space="preserve"> Geográfico</w:t>
      </w:r>
      <w:r>
        <w:rPr>
          <w:rFonts w:hAnsi="Arial"/>
          <w:rFonts w:ascii="Arial"/>
          <w:sz w:val="24"/>
          <w:i/>
        </w:rPr>
        <w:t xml:space="preserve"> Agustín Codazzi</w:t>
      </w:r>
      <w:r>
        <w:rPr>
          <w:rFonts w:hAnsi="Arial"/>
          <w:rFonts w:ascii="Arial"/>
          <w:sz w:val="24"/>
          <w:i/>
        </w:rPr>
        <w:t xml:space="preserve"> en</w:t>
      </w:r>
      <w:r>
        <w:rPr>
          <w:rFonts w:hAnsi="Arial"/>
          <w:rFonts w:ascii="Arial"/>
          <w:sz w:val="24"/>
          <w:i/>
        </w:rPr>
        <w:t xml:space="preserve"> las clases II e, II e h, III</w:t>
      </w:r>
      <w:r>
        <w:rPr>
          <w:rFonts w:hAnsi="Arial"/>
          <w:rFonts w:ascii="Arial"/>
          <w:sz w:val="24"/>
          <w:i/>
        </w:rPr>
        <w:t xml:space="preserve"> e</w:t>
      </w:r>
      <w:r>
        <w:rPr>
          <w:rFonts w:hAnsi="Arial"/>
          <w:rFonts w:ascii="Arial"/>
          <w:sz w:val="24"/>
          <w:i/>
        </w:rPr>
        <w:t xml:space="preserve"> s, III h, III e</w:t>
      </w:r>
      <w:r>
        <w:rPr>
          <w:rFonts w:hAnsi="Arial"/>
          <w:rFonts w:ascii="Arial"/>
          <w:sz w:val="24"/>
          <w:i/>
        </w:rPr>
        <w:t xml:space="preserve"> y</w:t>
      </w:r>
      <w:r>
        <w:rPr>
          <w:rFonts w:hAnsi="Arial"/>
          <w:rFonts w:ascii="Arial"/>
          <w:sz w:val="24"/>
          <w:i/>
        </w:rPr>
        <w:t xml:space="preserve"> IV</w:t>
      </w:r>
      <w:r>
        <w:rPr>
          <w:rFonts w:hAnsi="Arial"/>
          <w:rFonts w:ascii="Arial"/>
          <w:sz w:val="24"/>
          <w:i/>
        </w:rPr>
        <w:t xml:space="preserve"> e,</w:t>
      </w:r>
      <w:r>
        <w:rPr>
          <w:rFonts w:hAnsi="Arial"/>
          <w:rFonts w:ascii="Arial"/>
          <w:sz w:val="24"/>
          <w:i/>
        </w:rPr>
        <w:t xml:space="preserve"> que</w:t>
      </w:r>
      <w:r>
        <w:rPr>
          <w:rFonts w:hAnsi="Arial"/>
          <w:rFonts w:ascii="Arial"/>
          <w:sz w:val="24"/>
          <w:i/>
        </w:rPr>
        <w:t xml:space="preserve"> se</w:t>
      </w:r>
      <w:r>
        <w:rPr>
          <w:rFonts w:hAnsi="Arial"/>
          <w:rFonts w:ascii="Arial"/>
          <w:sz w:val="24"/>
          <w:i/>
        </w:rPr>
        <w:t xml:space="preserve"> caracterizan</w:t>
      </w:r>
      <w:r>
        <w:rPr>
          <w:rFonts w:hAnsi="Arial"/>
          <w:rFonts w:ascii="Arial"/>
          <w:sz w:val="24"/>
          <w:i/>
        </w:rPr>
        <w:t xml:space="preserve"> en general por relieve de plano a moderadamente ondulado; profundidad efectiva de superficial a moderadamente profunda; drenaje interno lento y externo rápido; sensibilidad a la erosión de ligera a moderada; nivel de fertilidad de alto a mediano. Permite actividad agropecuaria extensiva y forestal, requiere medidas de protección y conservación, manejo técnico de las explotaciones con sistemas de riego y drenaje, uso de fertilizantes correctivos del suelo</w:t>
      </w:r>
      <w:r>
        <w:rPr>
          <w:rFonts w:hAnsi="Arial"/>
          <w:rFonts w:ascii="Arial"/>
          <w:sz w:val="24"/>
          <w:i/>
        </w:rPr>
        <w:t xml:space="preserve"> y</w:t>
      </w:r>
      <w:r>
        <w:rPr>
          <w:rFonts w:hAnsi="Arial"/>
          <w:rFonts w:ascii="Arial"/>
          <w:sz w:val="24"/>
          <w:i/>
        </w:rPr>
        <w:t xml:space="preserve"> prácticas especiales en los cultivos</w:t>
      </w:r>
      <w:r>
        <w:rPr>
          <w:rFonts w:hAnsi="Arial"/>
          <w:rFonts w:ascii="Arial"/>
          <w:sz w:val="24"/>
          <w:i/>
        </w:rPr>
        <w:t xml:space="preserve"> […]”.</w:t>
      </w:r>
    </w:p>
    <w:p>
      <w:rPr>
        <w:rFonts w:hAnsi="Arial"/>
        <w:rFonts w:ascii="Arial"/>
      </w:rPr>
      <w:pPr>
        <w:pStyle w:val="Body Text"/>
      </w:pPr>
      <w:rPr>
        <w:rFonts w:hAnsi="Times New Roman"/>
        <w:rFonts w:ascii="Times New Roman"/>
        <w:sz w:val="22"/>
        <w:i/>
      </w:rPr>
    </w:p>
    <w:p>
      <w:rPr>
        <w:rFonts w:hAnsi="Arial"/>
        <w:rFonts w:ascii="Arial"/>
      </w:rPr>
      <w:pPr>
        <w:pStyle w:val="List Paragraph"/>
        <w:ind w:right="429"/>
        <w:spacing w:line="276" w:lineRule="auto"/>
        <w:numPr>
          <w:numId w:val="138"/>
          <w:ilvl w:val="0"/>
        </w:numPr>
        <w:tabs>
          <w:tab w:val="left" w:leader="none" w:pos="603"/>
        </w:tabs>
      </w:pPr>
      <w:r>
        <w:rPr>
          <w:rFonts w:hAnsi="Arial"/>
          <w:rFonts w:ascii="Arial"/>
          <w:sz w:val="24"/>
        </w:rPr>
        <w:t xml:space="preserve">Y, en su artículo 15 la CAR delimita de forma detallada cada una de las 13</w:t>
      </w:r>
      <w:r>
        <w:rPr>
          <w:rFonts w:hAnsi="Arial"/>
          <w:rFonts w:ascii="Arial"/>
          <w:sz w:val="24"/>
        </w:rPr>
        <w:t xml:space="preserve"> subzonas que componen la Zona Rural Protectora Productora, ZR-PP. La cuarta de</w:t>
      </w:r>
      <w:r>
        <w:rPr>
          <w:rFonts w:hAnsi="Arial"/>
          <w:rFonts w:ascii="Arial"/>
          <w:sz w:val="24"/>
        </w:rPr>
        <w:t xml:space="preserve"> ellas,</w:t>
      </w:r>
      <w:r>
        <w:rPr>
          <w:rFonts w:hAnsi="Arial"/>
          <w:rFonts w:ascii="Arial"/>
          <w:sz w:val="24"/>
        </w:rPr>
        <w:t xml:space="preserve"> la</w:t>
      </w:r>
      <w:r>
        <w:rPr>
          <w:rFonts w:hAnsi="Arial"/>
          <w:rFonts w:ascii="Arial"/>
          <w:sz w:val="24"/>
        </w:rPr>
        <w:t xml:space="preserve"> ZR-PP-4,</w:t>
      </w:r>
      <w:r>
        <w:rPr>
          <w:rFonts w:hAnsi="Arial"/>
          <w:rFonts w:ascii="Arial"/>
          <w:sz w:val="24"/>
        </w:rPr>
        <w:t xml:space="preserve"> cubre</w:t>
      </w:r>
      <w:r>
        <w:rPr>
          <w:rFonts w:hAnsi="Arial"/>
          <w:rFonts w:ascii="Arial"/>
          <w:sz w:val="24"/>
        </w:rPr>
        <w:t xml:space="preserve"> áreas localizadas </w:t>
      </w:r>
      <w:r>
        <w:rPr>
          <w:rFonts w:hAnsi="Arial"/>
          <w:rFonts w:ascii="Arial"/>
          <w:sz w:val="24"/>
          <w:i/>
        </w:rPr>
        <w:t>“[…]</w:t>
      </w:r>
      <w:r>
        <w:rPr>
          <w:rFonts w:hAnsi="Arial"/>
          <w:rFonts w:ascii="Arial"/>
          <w:sz w:val="24"/>
          <w:i/>
        </w:rPr>
        <w:t xml:space="preserve"> en</w:t>
      </w:r>
      <w:r>
        <w:rPr>
          <w:rFonts w:hAnsi="Arial"/>
          <w:rFonts w:ascii="Arial"/>
          <w:sz w:val="24"/>
          <w:i/>
        </w:rPr>
        <w:t xml:space="preserve"> jurisdicción</w:t>
      </w:r>
      <w:r>
        <w:rPr>
          <w:rFonts w:hAnsi="Arial"/>
          <w:rFonts w:ascii="Arial"/>
          <w:sz w:val="24"/>
          <w:i/>
        </w:rPr>
        <w:t xml:space="preserve"> de</w:t>
      </w:r>
      <w:r>
        <w:rPr>
          <w:rFonts w:hAnsi="Arial"/>
          <w:rFonts w:ascii="Arial"/>
          <w:sz w:val="24"/>
          <w:i/>
        </w:rPr>
        <w:t xml:space="preserve"> Bogotá Distrito</w:t>
      </w:r>
      <w:r>
        <w:rPr>
          <w:rFonts w:hAnsi="Arial"/>
          <w:rFonts w:ascii="Arial"/>
          <w:sz w:val="24"/>
          <w:i/>
        </w:rPr>
        <w:t xml:space="preserve"> Especial y de los municipios de </w:t>
      </w:r>
      <w:r>
        <w:rPr>
          <w:rFonts w:hAnsi="Arial"/>
          <w:rFonts w:ascii="Arial"/>
          <w:sz w:val="24"/>
          <w:b/>
          <w:i/>
        </w:rPr>
        <w:t xml:space="preserve">La Calera</w:t>
      </w:r>
      <w:r>
        <w:rPr>
          <w:rFonts w:hAnsi="Arial"/>
          <w:rFonts w:ascii="Arial"/>
          <w:sz w:val="24"/>
          <w:i/>
        </w:rPr>
        <w:t xml:space="preserve">, Chía, Sopó y Guasca […]” </w:t>
      </w:r>
      <w:r>
        <w:rPr>
          <w:rFonts w:hAnsi="Arial"/>
          <w:rFonts w:ascii="Arial"/>
          <w:sz w:val="24"/>
        </w:rPr>
        <w:t>(Negrillas</w:t>
      </w:r>
      <w:r>
        <w:rPr>
          <w:rFonts w:hAnsi="Arial"/>
          <w:rFonts w:ascii="Arial"/>
          <w:sz w:val="24"/>
        </w:rPr>
        <w:t xml:space="preserve"> fuera</w:t>
      </w:r>
      <w:r>
        <w:rPr>
          <w:rFonts w:hAnsi="Arial"/>
          <w:rFonts w:ascii="Arial"/>
          <w:sz w:val="24"/>
        </w:rPr>
        <w:t xml:space="preserve"> de texto).</w:t>
      </w:r>
    </w:p>
    <w:p>
      <w:rPr>
        <w:rFonts w:hAnsi="Arial"/>
        <w:rFonts w:ascii="Arial"/>
      </w:rPr>
      <w:pPr>
        <w:pStyle w:val="Body Text"/>
      </w:pPr>
      <w:rPr>
        <w:rFonts w:hAnsi="Times New Roman"/>
        <w:rFonts w:ascii="Times New Roman"/>
        <w:sz w:val="21"/>
      </w:rPr>
    </w:p>
    <w:p>
      <w:rPr>
        <w:rFonts w:hAnsi="Arial"/>
        <w:rFonts w:ascii="Arial"/>
      </w:rPr>
      <w:pPr>
        <w:pStyle w:val="List Paragraph"/>
        <w:ind w:right="426"/>
        <w:spacing w:line="276" w:lineRule="auto"/>
        <w:numPr>
          <w:numId w:val="138"/>
          <w:ilvl w:val="0"/>
        </w:numPr>
        <w:tabs>
          <w:tab w:val="left" w:leader="none" w:pos="603"/>
        </w:tabs>
      </w:pPr>
      <w:r>
        <w:rPr>
          <w:rFonts w:hAnsi="Arial"/>
          <w:rFonts w:ascii="Arial"/>
          <w:sz w:val="24"/>
        </w:rPr>
        <w:t xml:space="preserve">En cuanto a los usos permitidos y restringidos, el artículo 16 autorizó la </w:t>
      </w:r>
      <w:r>
        <w:rPr>
          <w:rFonts w:hAnsi="Arial"/>
          <w:rFonts w:ascii="Arial"/>
          <w:sz w:val="24"/>
          <w:i/>
        </w:rPr>
        <w:t>“[…]</w:t>
      </w:r>
      <w:r>
        <w:rPr>
          <w:rFonts w:hAnsi="Arial"/>
          <w:rFonts w:ascii="Arial"/>
          <w:sz w:val="24"/>
          <w:i/>
        </w:rPr>
        <w:t xml:space="preserve"> actividad</w:t>
      </w:r>
      <w:r>
        <w:rPr>
          <w:rFonts w:hAnsi="Arial"/>
          <w:rFonts w:ascii="Arial"/>
          <w:sz w:val="24"/>
          <w:i/>
        </w:rPr>
        <w:t xml:space="preserve"> agrícola</w:t>
      </w:r>
      <w:r>
        <w:rPr>
          <w:rFonts w:hAnsi="Arial"/>
          <w:rFonts w:ascii="Arial"/>
          <w:sz w:val="24"/>
          <w:i/>
        </w:rPr>
        <w:t xml:space="preserve"> intensiva y</w:t>
      </w:r>
      <w:r>
        <w:rPr>
          <w:rFonts w:hAnsi="Arial"/>
          <w:rFonts w:ascii="Arial"/>
          <w:sz w:val="24"/>
          <w:i/>
        </w:rPr>
        <w:t xml:space="preserve"> extensiva,</w:t>
      </w:r>
      <w:r>
        <w:rPr>
          <w:rFonts w:hAnsi="Arial"/>
          <w:rFonts w:ascii="Arial"/>
          <w:sz w:val="24"/>
          <w:i/>
        </w:rPr>
        <w:t xml:space="preserve"> ganadería</w:t>
      </w:r>
      <w:r>
        <w:rPr>
          <w:rFonts w:hAnsi="Arial"/>
          <w:rFonts w:ascii="Arial"/>
          <w:sz w:val="24"/>
          <w:i/>
        </w:rPr>
        <w:t xml:space="preserve"> extensiva;</w:t>
      </w:r>
      <w:r>
        <w:rPr>
          <w:rFonts w:hAnsi="Arial"/>
          <w:rFonts w:ascii="Arial"/>
          <w:sz w:val="24"/>
          <w:i/>
        </w:rPr>
        <w:t xml:space="preserve"> forestal</w:t>
      </w:r>
      <w:r>
        <w:rPr>
          <w:rFonts w:hAnsi="Arial"/>
          <w:rFonts w:ascii="Arial"/>
          <w:sz w:val="24"/>
          <w:i/>
        </w:rPr>
        <w:t xml:space="preserve"> y usos afines</w:t>
      </w:r>
      <w:r>
        <w:rPr>
          <w:rFonts w:hAnsi="Arial"/>
          <w:rFonts w:ascii="Arial"/>
          <w:sz w:val="24"/>
          <w:i/>
        </w:rPr>
        <w:t xml:space="preserve"> a las explotaciones tales como vivienda del propietario y del celador y de los</w:t>
      </w:r>
      <w:r>
        <w:rPr>
          <w:rFonts w:hAnsi="Arial"/>
          <w:rFonts w:ascii="Arial"/>
          <w:sz w:val="24"/>
          <w:i/>
        </w:rPr>
        <w:t xml:space="preserve"> trabajadores, silos, depósitos, establos y pesebreras</w:t>
      </w:r>
      <w:r>
        <w:rPr>
          <w:rFonts w:hAnsi="Arial"/>
          <w:rFonts w:ascii="Arial"/>
          <w:sz w:val="24"/>
        </w:rPr>
        <w:t xml:space="preserve">”; </w:t>
      </w:r>
      <w:r>
        <w:rPr>
          <w:rFonts w:hAnsi="Arial"/>
          <w:rFonts w:ascii="Arial"/>
          <w:sz w:val="24"/>
          <w:b/>
        </w:rPr>
        <w:t xml:space="preserve">y restringió </w:t>
      </w:r>
      <w:r>
        <w:rPr>
          <w:rFonts w:hAnsi="Arial"/>
          <w:rFonts w:ascii="Arial"/>
          <w:sz w:val="24"/>
        </w:rPr>
        <w:t xml:space="preserve">las “</w:t>
      </w:r>
      <w:r>
        <w:rPr>
          <w:rFonts w:hAnsi="Arial"/>
          <w:rFonts w:ascii="Arial"/>
          <w:sz w:val="24"/>
          <w:i/>
        </w:rPr>
        <w:t xml:space="preserve">explotaciones avícolas, cunícolas, apícolas, piscícolas, porcinas, cultivo de flores;</w:t>
      </w:r>
      <w:r>
        <w:rPr>
          <w:rFonts w:hAnsi="Arial"/>
          <w:rFonts w:ascii="Arial"/>
          <w:sz w:val="24"/>
          <w:i/>
        </w:rPr>
        <w:t xml:space="preserve"> </w:t>
      </w:r>
      <w:r>
        <w:rPr>
          <w:rFonts w:hAnsi="Arial"/>
          <w:rFonts w:ascii="Arial"/>
          <w:sz w:val="24"/>
          <w:b/>
          <w:i/>
        </w:rPr>
        <w:t>industria</w:t>
      </w:r>
      <w:r>
        <w:rPr>
          <w:rFonts w:hAnsi="Arial"/>
          <w:rFonts w:ascii="Arial"/>
          <w:sz w:val="24"/>
          <w:b/>
          <w:i/>
        </w:rPr>
        <w:t xml:space="preserve"> minera a cielo abierto, extractiva</w:t>
      </w:r>
      <w:r>
        <w:rPr>
          <w:rFonts w:hAnsi="Arial"/>
          <w:rFonts w:ascii="Arial"/>
          <w:sz w:val="24"/>
          <w:i/>
        </w:rPr>
        <w:t xml:space="preserve">, agroindustrial y manufacturera;</w:t>
      </w:r>
      <w:r>
        <w:rPr>
          <w:rFonts w:hAnsi="Arial"/>
          <w:rFonts w:ascii="Arial"/>
          <w:sz w:val="24"/>
          <w:i/>
        </w:rPr>
        <w:t xml:space="preserve"> establecimientos con fines administrativos, institucionales, de seguridad social,</w:t>
      </w:r>
      <w:r>
        <w:rPr>
          <w:rFonts w:hAnsi="Arial"/>
          <w:rFonts w:ascii="Arial"/>
          <w:sz w:val="24"/>
          <w:i/>
        </w:rPr>
        <w:t xml:space="preserve"> tales como los educativos, culturales y de salud, recreativos, instalaciones materiales, reformatorios y cárceles, coliseos de exposiciones y ferias, mataderos y frigoríficos, centrales de abasto, almacenamiento y distribución de combustibles,</w:t>
      </w:r>
      <w:r>
        <w:rPr>
          <w:rFonts w:hAnsi="Arial"/>
          <w:rFonts w:ascii="Arial"/>
          <w:sz w:val="24"/>
          <w:i/>
        </w:rPr>
        <w:t xml:space="preserve"> terminales de transporte; las instituciones afines y complementarias para estos</w:t>
      </w:r>
      <w:r>
        <w:rPr>
          <w:rFonts w:hAnsi="Arial"/>
          <w:rFonts w:ascii="Arial"/>
          <w:sz w:val="24"/>
          <w:i/>
        </w:rPr>
        <w:t xml:space="preserve"> establecimientos; parcelaciones cuyo fin principal sea el residencial </w:t>
      </w:r>
      <w:r>
        <w:rPr>
          <w:rFonts w:hAnsi="Arial"/>
          <w:rFonts w:ascii="Arial"/>
          <w:sz w:val="24"/>
          <w:i/>
        </w:rPr>
        ߝ
      </w:r>
      <w:r>
        <w:rPr>
          <w:rFonts w:hAnsi="Arial"/>
          <w:rFonts w:ascii="Arial"/>
          <w:sz w:val="24"/>
          <w:i/>
        </w:rPr>
        <w:t xml:space="preserve"> explotación agropecuaria</w:t>
      </w:r>
      <w:r>
        <w:rPr>
          <w:rFonts w:hAnsi="Arial"/>
          <w:rFonts w:ascii="Arial"/>
          <w:sz w:val="24"/>
          <w:i/>
        </w:rPr>
        <w:t xml:space="preserve"> […]</w:t>
      </w:r>
      <w:r>
        <w:rPr>
          <w:rFonts w:hAnsi="Arial"/>
          <w:rFonts w:ascii="Arial"/>
          <w:sz w:val="24"/>
        </w:rPr>
        <w:t xml:space="preserve">” (Negrillas fuera</w:t>
      </w:r>
      <w:r>
        <w:rPr>
          <w:rFonts w:hAnsi="Arial"/>
          <w:rFonts w:ascii="Arial"/>
          <w:sz w:val="24"/>
        </w:rPr>
        <w:t xml:space="preserve"> de</w:t>
      </w:r>
      <w:r>
        <w:rPr>
          <w:rFonts w:hAnsi="Arial"/>
          <w:rFonts w:ascii="Arial"/>
          <w:sz w:val="24"/>
        </w:rPr>
        <w:t xml:space="preserve"> texto).</w:t>
      </w:r>
    </w:p>
    <w:p>
      <w:rPr>
        <w:rFonts w:hAnsi="Arial"/>
        <w:rFonts w:ascii="Arial"/>
      </w:rPr>
      <w:pPr>
        <w:pStyle w:val="Body Text"/>
      </w:pPr>
      <w:rPr>
        <w:rFonts w:hAnsi="Times New Roman"/>
        <w:rFonts w:ascii="Times New Roman"/>
        <w:sz w:val="22"/>
      </w:rPr>
    </w:p>
    <w:p>
      <w:rPr>
        <w:rFonts w:hAnsi="Arial"/>
        <w:rFonts w:ascii="Arial"/>
      </w:rPr>
      <w:pPr>
        <w:pStyle w:val="List Paragraph"/>
        <w:ind w:right="427"/>
        <w:spacing w:line="276" w:lineRule="auto"/>
        <w:numPr>
          <w:numId w:val="138"/>
          <w:ilvl w:val="0"/>
        </w:numPr>
        <w:tabs>
          <w:tab w:val="left" w:leader="none" w:pos="603"/>
        </w:tabs>
      </w:pPr>
      <w:r>
        <w:rPr>
          <w:rFonts w:hAnsi="Arial"/>
          <w:rFonts w:ascii="Arial"/>
          <w:sz w:val="24"/>
        </w:rPr>
        <w:t xml:space="preserve">Además, el Acuerdo 33 señaló que toda persona natural o jurídica, pública o</w:t>
      </w:r>
      <w:r>
        <w:rPr>
          <w:rFonts w:hAnsi="Arial"/>
          <w:rFonts w:ascii="Arial"/>
          <w:sz w:val="24"/>
        </w:rPr>
        <w:t xml:space="preserve"> privada</w:t>
      </w:r>
      <w:r>
        <w:rPr>
          <w:rFonts w:hAnsi="Arial"/>
          <w:rFonts w:ascii="Arial"/>
          <w:sz w:val="24"/>
        </w:rPr>
        <w:t xml:space="preserve"> que esté</w:t>
      </w:r>
      <w:r>
        <w:rPr>
          <w:rFonts w:hAnsi="Arial"/>
          <w:rFonts w:ascii="Arial"/>
          <w:sz w:val="24"/>
        </w:rPr>
        <w:t xml:space="preserve"> utilizando</w:t>
      </w:r>
      <w:r>
        <w:rPr>
          <w:rFonts w:hAnsi="Arial"/>
          <w:rFonts w:ascii="Arial"/>
          <w:sz w:val="24"/>
        </w:rPr>
        <w:t xml:space="preserve"> estos</w:t>
      </w:r>
      <w:r>
        <w:rPr>
          <w:rFonts w:hAnsi="Arial"/>
          <w:rFonts w:ascii="Arial"/>
          <w:sz w:val="24"/>
        </w:rPr>
        <w:t xml:space="preserve"> terrenos</w:t>
      </w:r>
      <w:r>
        <w:rPr>
          <w:rFonts w:hAnsi="Arial"/>
          <w:rFonts w:ascii="Arial"/>
          <w:sz w:val="24"/>
        </w:rPr>
        <w:t xml:space="preserve"> o</w:t>
      </w:r>
      <w:r>
        <w:rPr>
          <w:rFonts w:hAnsi="Arial"/>
          <w:rFonts w:ascii="Arial"/>
          <w:sz w:val="24"/>
        </w:rPr>
        <w:t xml:space="preserve"> quiera</w:t>
      </w:r>
      <w:r>
        <w:rPr>
          <w:rFonts w:hAnsi="Arial"/>
          <w:rFonts w:ascii="Arial"/>
          <w:sz w:val="24"/>
        </w:rPr>
        <w:t xml:space="preserve"> hacerlo</w:t>
      </w:r>
      <w:r>
        <w:rPr>
          <w:rFonts w:hAnsi="Arial"/>
          <w:rFonts w:ascii="Arial"/>
          <w:sz w:val="24"/>
        </w:rPr>
        <w:t xml:space="preserve"> deberá</w:t>
      </w:r>
      <w:r>
        <w:rPr>
          <w:rFonts w:hAnsi="Arial"/>
          <w:rFonts w:ascii="Arial"/>
          <w:sz w:val="24"/>
        </w:rPr>
        <w:t xml:space="preserve"> pedir</w:t>
      </w:r>
      <w:r>
        <w:rPr>
          <w:rFonts w:hAnsi="Arial"/>
          <w:rFonts w:ascii="Arial"/>
          <w:sz w:val="24"/>
        </w:rPr>
        <w:t xml:space="preserve"> el permiso</w:t>
      </w:r>
      <w:r>
        <w:rPr>
          <w:rFonts w:hAnsi="Arial"/>
          <w:rFonts w:ascii="Arial"/>
          <w:sz w:val="24"/>
        </w:rPr>
        <w:t xml:space="preserve"> </w:t>
      </w:r>
      <w:r>
        <w:rPr>
          <w:rFonts w:hAnsi="Arial"/>
          <w:rFonts w:ascii="Arial"/>
          <w:sz w:val="24"/>
        </w:rPr>
        <w:t>correspondiente</w:t>
      </w:r>
      <w:r>
        <w:rPr>
          <w:rFonts w:hAnsi="Arial"/>
          <w:rFonts w:ascii="Arial"/>
          <w:sz w:val="24"/>
        </w:rPr>
        <w:t xml:space="preserve"> </w:t>
      </w:r>
      <w:r>
        <w:rPr>
          <w:rFonts w:hAnsi="Arial"/>
          <w:rFonts w:ascii="Arial"/>
          <w:sz w:val="24"/>
        </w:rPr>
        <w:t>(artículo</w:t>
      </w:r>
      <w:r>
        <w:rPr>
          <w:rFonts w:hAnsi="Arial"/>
          <w:rFonts w:ascii="Arial"/>
          <w:sz w:val="24"/>
        </w:rPr>
        <w:t xml:space="preserve"> 29),</w:t>
      </w:r>
      <w:r>
        <w:rPr>
          <w:rFonts w:hAnsi="Arial"/>
          <w:rFonts w:ascii="Arial"/>
          <w:sz w:val="24"/>
        </w:rPr>
        <w:t xml:space="preserve"> advirtiendo</w:t>
      </w:r>
      <w:r>
        <w:rPr>
          <w:rFonts w:hAnsi="Arial"/>
          <w:rFonts w:ascii="Arial"/>
          <w:sz w:val="24"/>
        </w:rPr>
        <w:t xml:space="preserve"> que</w:t>
      </w:r>
      <w:r>
        <w:rPr>
          <w:rFonts w:hAnsi="Arial"/>
          <w:rFonts w:ascii="Arial"/>
          <w:sz w:val="24"/>
        </w:rPr>
        <w:t xml:space="preserve"> </w:t>
      </w:r>
      <w:r>
        <w:rPr>
          <w:rFonts w:hAnsi="Arial"/>
          <w:rFonts w:ascii="Arial"/>
          <w:sz w:val="24"/>
          <w:i/>
        </w:rPr>
        <w:t>“[…]</w:t>
      </w:r>
      <w:r>
        <w:rPr>
          <w:rFonts w:hAnsi="Arial"/>
          <w:rFonts w:ascii="Arial"/>
          <w:sz w:val="24"/>
          <w:i/>
        </w:rPr>
        <w:t xml:space="preserve"> </w:t>
      </w:r>
      <w:r>
        <w:rPr>
          <w:rFonts w:hAnsi="Arial"/>
          <w:rFonts w:ascii="Arial"/>
          <w:sz w:val="24"/>
          <w:b/>
          <w:i/>
        </w:rPr>
        <w:t>en</w:t>
      </w:r>
      <w:r>
        <w:rPr>
          <w:rFonts w:hAnsi="Arial"/>
          <w:rFonts w:ascii="Arial"/>
          <w:sz w:val="24"/>
          <w:b/>
          <w:i/>
        </w:rPr>
        <w:t xml:space="preserve"> ningún caso</w:t>
      </w:r>
      <w:r>
        <w:rPr>
          <w:rFonts w:hAnsi="Arial"/>
          <w:rFonts w:ascii="Arial"/>
          <w:sz w:val="24"/>
          <w:b/>
          <w:i/>
        </w:rPr>
        <w:t xml:space="preserve"> la Corporación</w:t>
      </w:r>
      <w:r>
        <w:rPr>
          <w:rFonts w:hAnsi="Arial"/>
          <w:rFonts w:ascii="Arial"/>
          <w:sz w:val="24"/>
          <w:b/>
          <w:i/>
        </w:rPr>
        <w:t xml:space="preserve"> otorgará permisos de localización cuando el uso propuesto no cumpla con</w:t>
      </w:r>
      <w:r>
        <w:rPr>
          <w:rFonts w:hAnsi="Arial"/>
          <w:rFonts w:ascii="Arial"/>
          <w:sz w:val="24"/>
          <w:b/>
          <w:i/>
        </w:rPr>
        <w:t xml:space="preserve"> las normas contempladas en el presente Acuerdo, en el Código Nacional de los Recursos Naturales y protección del Medio Ambiente y demás normas pertinentes</w:t>
      </w:r>
      <w:r>
        <w:rPr>
          <w:rFonts w:hAnsi="Arial"/>
          <w:rFonts w:ascii="Arial"/>
          <w:sz w:val="24"/>
        </w:rPr>
        <w:t>”</w:t>
      </w:r>
      <w:r>
        <w:rPr>
          <w:rFonts w:hAnsi="Arial"/>
          <w:rFonts w:ascii="Arial"/>
          <w:sz w:val="24"/>
        </w:rPr>
        <w:t xml:space="preserve"> (artículo</w:t>
      </w:r>
      <w:r>
        <w:rPr>
          <w:rFonts w:hAnsi="Arial"/>
          <w:rFonts w:ascii="Arial"/>
          <w:sz w:val="24"/>
        </w:rPr>
        <w:t xml:space="preserve"> 30)</w:t>
      </w:r>
      <w:r>
        <w:rPr>
          <w:rFonts w:hAnsi="Arial"/>
          <w:rFonts w:ascii="Arial"/>
          <w:sz w:val="24"/>
        </w:rPr>
        <w:t xml:space="preserve"> (Negrillas fuera</w:t>
      </w:r>
      <w:r>
        <w:rPr>
          <w:rFonts w:hAnsi="Arial"/>
          <w:rFonts w:ascii="Arial"/>
          <w:sz w:val="24"/>
        </w:rPr>
        <w:t xml:space="preserve"> de</w:t>
      </w:r>
      <w:r>
        <w:rPr>
          <w:rFonts w:hAnsi="Arial"/>
          <w:rFonts w:ascii="Arial"/>
          <w:sz w:val="24"/>
        </w:rPr>
        <w:t xml:space="preserve"> texto).</w:t>
      </w:r>
    </w:p>
    <w:p>
      <w:rPr>
        <w:rFonts w:hAnsi="Arial"/>
        <w:rFonts w:ascii="Arial"/>
      </w:rPr>
      <w:pPr>
        <w:pStyle w:val="Body Text"/>
      </w:pPr>
      <w:rPr>
        <w:rFonts w:hAnsi="Times New Roman"/>
        <w:rFonts w:ascii="Times New Roman"/>
        <w:sz w:val="22"/>
      </w:rPr>
    </w:p>
    <w:p>
      <w:rPr>
        <w:rFonts w:hAnsi="Arial"/>
        <w:rFonts w:ascii="Arial"/>
      </w:rPr>
      <w:pPr>
        <w:pStyle w:val="List Paragraph"/>
        <w:ind w:right="427"/>
        <w:spacing w:line="276" w:lineRule="auto"/>
        <w:numPr>
          <w:numId w:val="138"/>
          <w:ilvl w:val="0"/>
        </w:numPr>
        <w:tabs>
          <w:tab w:val="left" w:leader="none" w:pos="603"/>
        </w:tabs>
      </w:pPr>
      <w:r>
        <w:rPr>
          <w:rFonts w:hAnsi="Arial"/>
          <w:rFonts w:ascii="Arial"/>
          <w:sz w:val="24"/>
        </w:rPr>
        <w:t xml:space="preserve">Como puede observarse el Acuerdo 30 de 1976, la Resolución Ejecutiva 76 de</w:t>
      </w:r>
      <w:r>
        <w:rPr>
          <w:rFonts w:hAnsi="Arial"/>
          <w:rFonts w:ascii="Arial"/>
          <w:sz w:val="24"/>
        </w:rPr>
        <w:t xml:space="preserve"> 1977 y el Acuerdo 33 de 1979 con las delimitaciones zonales, establecieron los</w:t>
      </w:r>
      <w:r>
        <w:rPr>
          <w:rFonts w:hAnsi="Arial"/>
          <w:rFonts w:ascii="Arial"/>
          <w:sz w:val="24"/>
        </w:rPr>
        <w:t xml:space="preserve"> </w:t>
      </w:r>
      <w:r>
        <w:rPr>
          <w:rFonts w:hAnsi="Arial"/>
          <w:rFonts w:ascii="Arial"/>
          <w:sz w:val="24"/>
        </w:rPr>
        <w:t>linderos</w:t>
      </w:r>
      <w:r>
        <w:rPr>
          <w:rFonts w:hAnsi="Arial"/>
          <w:rFonts w:ascii="Arial"/>
          <w:sz w:val="24"/>
        </w:rPr>
        <w:t xml:space="preserve"> </w:t>
      </w:r>
      <w:r>
        <w:rPr>
          <w:rFonts w:hAnsi="Arial"/>
          <w:rFonts w:ascii="Arial"/>
          <w:sz w:val="24"/>
        </w:rPr>
        <w:t>y</w:t>
      </w:r>
      <w:r>
        <w:rPr>
          <w:rFonts w:hAnsi="Arial"/>
          <w:rFonts w:ascii="Arial"/>
          <w:sz w:val="24"/>
        </w:rPr>
        <w:t xml:space="preserve"> </w:t>
      </w:r>
      <w:r>
        <w:rPr>
          <w:rFonts w:hAnsi="Arial"/>
          <w:rFonts w:ascii="Arial"/>
          <w:sz w:val="24"/>
        </w:rPr>
        <w:t>la</w:t>
      </w:r>
      <w:r>
        <w:rPr>
          <w:rFonts w:hAnsi="Arial"/>
          <w:rFonts w:ascii="Arial"/>
          <w:sz w:val="24"/>
        </w:rPr>
        <w:t xml:space="preserve"> </w:t>
      </w:r>
      <w:r>
        <w:rPr>
          <w:rFonts w:hAnsi="Arial"/>
          <w:rFonts w:ascii="Arial"/>
          <w:sz w:val="24"/>
        </w:rPr>
        <w:t>zonificación</w:t>
      </w:r>
      <w:r>
        <w:rPr>
          <w:rFonts w:hAnsi="Arial"/>
          <w:rFonts w:ascii="Arial"/>
          <w:sz w:val="24"/>
        </w:rPr>
        <w:t xml:space="preserve"> general</w:t>
      </w:r>
      <w:r>
        <w:rPr>
          <w:rFonts w:hAnsi="Arial"/>
          <w:rFonts w:ascii="Arial"/>
          <w:sz w:val="24"/>
        </w:rPr>
        <w:t xml:space="preserve"> de esta</w:t>
      </w:r>
      <w:r>
        <w:rPr>
          <w:rFonts w:hAnsi="Arial"/>
          <w:rFonts w:ascii="Arial"/>
          <w:sz w:val="24"/>
        </w:rPr>
        <w:t xml:space="preserve"> área</w:t>
      </w:r>
      <w:r>
        <w:rPr>
          <w:rFonts w:hAnsi="Arial"/>
          <w:rFonts w:ascii="Arial"/>
          <w:sz w:val="24"/>
        </w:rPr>
        <w:t xml:space="preserve"> protegida,</w:t>
      </w:r>
      <w:r>
        <w:rPr>
          <w:rFonts w:hAnsi="Arial"/>
          <w:rFonts w:ascii="Arial"/>
          <w:sz w:val="24"/>
        </w:rPr>
        <w:t xml:space="preserve"> en cuyo marco</w:t>
      </w:r>
      <w:r>
        <w:rPr>
          <w:rFonts w:hAnsi="Arial"/>
          <w:rFonts w:ascii="Arial"/>
          <w:sz w:val="24"/>
        </w:rPr>
        <w:t xml:space="preserve"> quedó</w:t>
      </w:r>
      <w:r>
        <w:rPr>
          <w:rFonts w:hAnsi="Arial"/>
          <w:rFonts w:ascii="Arial"/>
          <w:sz w:val="24"/>
        </w:rPr>
        <w:t xml:space="preserve"> claro</w:t>
      </w:r>
      <w:r>
        <w:rPr>
          <w:rFonts w:hAnsi="Arial"/>
          <w:rFonts w:ascii="Arial"/>
          <w:sz w:val="24"/>
        </w:rPr>
        <w:t xml:space="preserve"> </w:t>
      </w:r>
      <w:r>
        <w:rPr>
          <w:rFonts w:hAnsi="Arial"/>
          <w:rFonts w:ascii="Arial"/>
          <w:sz w:val="24"/>
          <w:b/>
        </w:rPr>
        <w:t xml:space="preserve">que la minería era una actividad restringida</w:t>
      </w:r>
      <w:r>
        <w:rPr>
          <w:rFonts w:hAnsi="Arial"/>
          <w:rFonts w:ascii="Arial"/>
          <w:sz w:val="24"/>
        </w:rPr>
        <w:t xml:space="preserve">, especialmente en el municipio de</w:t>
      </w:r>
      <w:r>
        <w:rPr>
          <w:rFonts w:hAnsi="Arial"/>
          <w:rFonts w:ascii="Arial"/>
          <w:sz w:val="24"/>
        </w:rPr>
        <w:t xml:space="preserve"> La</w:t>
      </w:r>
      <w:r>
        <w:rPr>
          <w:rFonts w:hAnsi="Arial"/>
          <w:rFonts w:ascii="Arial"/>
          <w:sz w:val="24"/>
        </w:rPr>
        <w:t xml:space="preserve"> Calera.</w:t>
      </w:r>
    </w:p>
    <w:p>
      <w:rPr>
        <w:rFonts w:hAnsi="Arial"/>
        <w:rFonts w:ascii="Arial"/>
      </w:rPr>
      <w:pPr>
        <w:pStyle w:val="Body Text"/>
      </w:pPr>
      <w:rPr>
        <w:rFonts w:hAnsi="Times New Roman"/>
        <w:rFonts w:ascii="Times New Roman"/>
        <w:sz w:val="19"/>
      </w:rPr>
    </w:p>
    <w:p>
      <w:rPr>
        <w:rFonts w:hAnsi="Arial"/>
        <w:rFonts w:ascii="Arial"/>
      </w:rPr>
      <w:pPr>
        <w:pStyle w:val="List Paragraph"/>
        <w:ind w:right="434"/>
        <w:spacing w:before="92" w:line="276" w:lineRule="auto"/>
        <w:numPr>
          <w:numId w:val="138"/>
          <w:ilvl w:val="0"/>
        </w:numPr>
        <w:tabs>
          <w:tab w:val="left" w:leader="none" w:pos="603"/>
        </w:tabs>
      </w:pPr>
      <w:r>
        <w:rPr>
          <w:rFonts w:hAnsi="Arial"/>
          <w:rFonts w:ascii="Arial"/>
          <w:sz w:val="24"/>
        </w:rPr>
        <w:t>También</w:t>
      </w:r>
      <w:r>
        <w:rPr>
          <w:rFonts w:hAnsi="Arial"/>
          <w:rFonts w:ascii="Arial"/>
          <w:sz w:val="24"/>
        </w:rPr>
        <w:t xml:space="preserve"> </w:t>
      </w:r>
      <w:r>
        <w:rPr>
          <w:rFonts w:hAnsi="Arial"/>
          <w:rFonts w:ascii="Arial"/>
          <w:sz w:val="24"/>
        </w:rPr>
        <w:t>debe</w:t>
      </w:r>
      <w:r>
        <w:rPr>
          <w:rFonts w:hAnsi="Arial"/>
          <w:rFonts w:ascii="Arial"/>
          <w:sz w:val="24"/>
        </w:rPr>
        <w:t xml:space="preserve"> </w:t>
      </w:r>
      <w:r>
        <w:rPr>
          <w:rFonts w:hAnsi="Arial"/>
          <w:rFonts w:ascii="Arial"/>
          <w:sz w:val="24"/>
        </w:rPr>
        <w:t>mencionarse</w:t>
      </w:r>
      <w:r>
        <w:rPr>
          <w:rFonts w:hAnsi="Arial"/>
          <w:rFonts w:ascii="Arial"/>
          <w:sz w:val="24"/>
        </w:rPr>
        <w:t xml:space="preserve"> </w:t>
      </w:r>
      <w:r>
        <w:rPr>
          <w:rFonts w:hAnsi="Arial"/>
          <w:rFonts w:ascii="Arial"/>
          <w:sz w:val="24"/>
        </w:rPr>
        <w:t>que,</w:t>
      </w:r>
      <w:r>
        <w:rPr>
          <w:rFonts w:hAnsi="Arial"/>
          <w:rFonts w:ascii="Arial"/>
          <w:sz w:val="24"/>
        </w:rPr>
        <w:t xml:space="preserve"> </w:t>
      </w:r>
      <w:r>
        <w:rPr>
          <w:rFonts w:hAnsi="Arial"/>
          <w:rFonts w:ascii="Arial"/>
          <w:sz w:val="24"/>
        </w:rPr>
        <w:t>la</w:t>
      </w:r>
      <w:r>
        <w:rPr>
          <w:rFonts w:hAnsi="Arial"/>
          <w:rFonts w:ascii="Arial"/>
          <w:sz w:val="24"/>
        </w:rPr>
        <w:t xml:space="preserve"> </w:t>
      </w:r>
      <w:r>
        <w:rPr>
          <w:rFonts w:hAnsi="Arial"/>
          <w:rFonts w:ascii="Arial"/>
          <w:sz w:val="24"/>
        </w:rPr>
        <w:t>Junta</w:t>
      </w:r>
      <w:r>
        <w:rPr>
          <w:rFonts w:hAnsi="Arial"/>
          <w:rFonts w:ascii="Arial"/>
          <w:sz w:val="24"/>
        </w:rPr>
        <w:t xml:space="preserve"> </w:t>
      </w:r>
      <w:r>
        <w:rPr>
          <w:rFonts w:hAnsi="Arial"/>
          <w:rFonts w:ascii="Arial"/>
          <w:sz w:val="24"/>
        </w:rPr>
        <w:t>Directiva</w:t>
      </w:r>
      <w:r>
        <w:rPr>
          <w:rFonts w:hAnsi="Arial"/>
          <w:rFonts w:ascii="Arial"/>
          <w:sz w:val="24"/>
        </w:rPr>
        <w:t xml:space="preserve"> de</w:t>
      </w:r>
      <w:r>
        <w:rPr>
          <w:rFonts w:hAnsi="Arial"/>
          <w:rFonts w:ascii="Arial"/>
          <w:sz w:val="24"/>
        </w:rPr>
        <w:t xml:space="preserve"> la Corporación Autónoma</w:t>
      </w:r>
      <w:r>
        <w:rPr>
          <w:rFonts w:hAnsi="Arial"/>
          <w:rFonts w:ascii="Arial"/>
          <w:sz w:val="24"/>
        </w:rPr>
        <w:t xml:space="preserve"> Regional</w:t>
      </w:r>
      <w:r>
        <w:rPr>
          <w:rFonts w:hAnsi="Arial"/>
          <w:rFonts w:ascii="Arial"/>
          <w:sz w:val="24"/>
        </w:rPr>
        <w:t xml:space="preserve"> de</w:t>
      </w:r>
      <w:r>
        <w:rPr>
          <w:rFonts w:hAnsi="Arial"/>
          <w:rFonts w:ascii="Arial"/>
          <w:sz w:val="24"/>
        </w:rPr>
        <w:t xml:space="preserve"> las</w:t>
      </w:r>
      <w:r>
        <w:rPr>
          <w:rFonts w:hAnsi="Arial"/>
          <w:rFonts w:ascii="Arial"/>
          <w:sz w:val="24"/>
        </w:rPr>
        <w:t xml:space="preserve"> Cuencas</w:t>
      </w:r>
      <w:r>
        <w:rPr>
          <w:rFonts w:hAnsi="Arial"/>
          <w:rFonts w:ascii="Arial"/>
          <w:sz w:val="24"/>
        </w:rPr>
        <w:t xml:space="preserve"> de los</w:t>
      </w:r>
      <w:r>
        <w:rPr>
          <w:rFonts w:hAnsi="Arial"/>
          <w:rFonts w:ascii="Arial"/>
          <w:sz w:val="24"/>
        </w:rPr>
        <w:t xml:space="preserve"> Ríos</w:t>
      </w:r>
      <w:r>
        <w:rPr>
          <w:rFonts w:hAnsi="Arial"/>
          <w:rFonts w:ascii="Arial"/>
          <w:sz w:val="24"/>
        </w:rPr>
        <w:t xml:space="preserve"> Bogotá,</w:t>
      </w:r>
      <w:r>
        <w:rPr>
          <w:rFonts w:hAnsi="Arial"/>
          <w:rFonts w:ascii="Arial"/>
          <w:sz w:val="24"/>
        </w:rPr>
        <w:t xml:space="preserve"> Ubaté</w:t>
      </w:r>
      <w:r>
        <w:rPr>
          <w:rFonts w:hAnsi="Arial"/>
          <w:rFonts w:ascii="Arial"/>
          <w:sz w:val="24"/>
        </w:rPr>
        <w:t xml:space="preserve"> y</w:t>
      </w:r>
      <w:r>
        <w:rPr>
          <w:rFonts w:hAnsi="Arial"/>
          <w:rFonts w:ascii="Arial"/>
          <w:sz w:val="24"/>
        </w:rPr>
        <w:t xml:space="preserve"> Suárez,</w:t>
      </w:r>
      <w:r>
        <w:rPr>
          <w:rFonts w:hAnsi="Arial"/>
          <w:rFonts w:ascii="Arial"/>
          <w:sz w:val="24"/>
        </w:rPr>
        <w:t xml:space="preserve"> a</w:t>
      </w:r>
      <w:r>
        <w:rPr>
          <w:rFonts w:hAnsi="Arial"/>
          <w:rFonts w:ascii="Arial"/>
          <w:sz w:val="24"/>
        </w:rPr>
        <w:t xml:space="preserve"> través del</w:t>
      </w:r>
      <w:r>
        <w:rPr>
          <w:rFonts w:hAnsi="Arial"/>
          <w:rFonts w:ascii="Arial"/>
          <w:sz w:val="24"/>
        </w:rPr>
        <w:t xml:space="preserve"> Acuerdo</w:t>
      </w:r>
    </w:p>
    <w:p>
      <w:pPr>
        <w:jc w:val="both"/>
      </w:pPr>
      <w:r>
        <w:rPr>
          <w:rFonts w:hAnsi="Arial"/>
          <w:rFonts w:ascii="Arial"/>
          <w:sz w:val="24"/>
        </w:rPr>
        <w:t>59</w:t>
      </w:r>
      <w:r>
        <w:rPr>
          <w:rFonts w:hAnsi="Arial"/>
          <w:rFonts w:ascii="Arial"/>
          <w:sz w:val="24"/>
        </w:rPr>
        <w:t xml:space="preserve"> de 1987, expidió la Reglamentación de los Cerros Orientales. Ese acto administrativo estableció varias obligaciones para los usuarios </w:t>
      </w:r>
      <w:r>
        <w:rPr>
          <w:rFonts w:hAnsi="Arial"/>
          <w:rFonts w:ascii="Arial"/>
          <w:sz w:val="24"/>
          <w:i/>
        </w:rPr>
        <w:t xml:space="preserve">“[…] con cualquier finalidad en las Zonas del Área de Reserva Forestal Protectora Cerros Orientales […]</w:t>
      </w:r>
      <w:r>
        <w:rPr>
          <w:rFonts w:hAnsi="Arial"/>
          <w:rFonts w:ascii="Arial"/>
          <w:sz w:val="24"/>
        </w:rPr>
        <w:t>”</w:t>
      </w:r>
      <w:r>
        <w:rPr>
          <w:rFonts w:hAnsi="Arial"/>
          <w:rFonts w:ascii="Arial"/>
          <w:sz w:val="24"/>
        </w:rPr>
        <w:t xml:space="preserve"> y</w:t>
      </w:r>
      <w:r>
        <w:rPr>
          <w:rFonts w:hAnsi="Arial"/>
          <w:rFonts w:ascii="Arial"/>
          <w:sz w:val="24"/>
        </w:rPr>
        <w:t xml:space="preserve"> diversas</w:t>
      </w:r>
      <w:r>
        <w:rPr>
          <w:rFonts w:hAnsi="Arial"/>
          <w:rFonts w:ascii="Arial"/>
          <w:sz w:val="24"/>
        </w:rPr>
        <w:t xml:space="preserve"> conductas prohibidas</w:t>
      </w:r>
      <w:r>
        <w:rPr>
          <w:rFonts w:hAnsi="Arial"/>
          <w:rFonts w:ascii="Arial"/>
          <w:sz w:val="24"/>
        </w:rPr>
        <w:t xml:space="preserve"> que</w:t>
      </w:r>
      <w:r>
        <w:rPr>
          <w:rFonts w:hAnsi="Arial"/>
          <w:rFonts w:ascii="Arial"/>
          <w:sz w:val="24"/>
        </w:rPr>
        <w:t xml:space="preserve"> alteran o</w:t>
      </w:r>
      <w:r>
        <w:rPr>
          <w:rFonts w:hAnsi="Arial"/>
          <w:rFonts w:ascii="Arial"/>
          <w:sz w:val="24"/>
        </w:rPr>
        <w:t xml:space="preserve"> deterioran</w:t>
      </w:r>
      <w:r>
        <w:rPr>
          <w:rFonts w:hAnsi="Arial"/>
          <w:rFonts w:ascii="Arial"/>
          <w:sz w:val="24"/>
        </w:rPr>
        <w:t xml:space="preserve"> ese</w:t>
      </w:r>
      <w:r>
        <w:rPr>
          <w:rFonts w:hAnsi="Arial"/>
          <w:rFonts w:ascii="Arial"/>
          <w:sz w:val="24"/>
        </w:rPr>
        <w:t xml:space="preserve"> ecosistema.</w:t>
      </w:r>
    </w:p>
    <w:p>
      <w:rPr>
        <w:rFonts w:hAnsi="Arial"/>
        <w:rFonts w:ascii="Arial"/>
      </w:rPr>
      <w:pPr>
        <w:pStyle w:val="Body Text"/>
      </w:pPr>
      <w:rPr>
        <w:rFonts w:hAnsi="Times New Roman"/>
        <w:rFonts w:ascii="Times New Roman"/>
        <w:sz w:val="22"/>
      </w:rPr>
    </w:p>
    <w:p>
      <w:pPr>
        <w:jc w:val="both"/>
      </w:pPr>
      <w:r>
        <w:rPr>
          <w:rFonts w:hAnsi="Arial"/>
          <w:rFonts w:ascii="Arial"/>
          <w:i/>
        </w:rPr>
        <w:t xml:space="preserve">“[…] “Prohíbase (…) 5</w:t>
      </w:r>
      <w:r>
        <w:rPr>
          <w:rFonts w:hAnsi="Arial"/>
          <w:rFonts w:ascii="Arial"/>
          <w:b/>
          <w:i/>
        </w:rPr>
        <w:t xml:space="preserve">. Realizar excavaciones de cualquier índole con</w:t>
      </w:r>
      <w:r>
        <w:rPr>
          <w:rFonts w:hAnsi="Arial"/>
          <w:rFonts w:ascii="Arial"/>
          <w:b/>
          <w:i/>
        </w:rPr>
        <w:t xml:space="preserve"> excepción de autorización expresa de la CAR expedida por razones de orden técnico o científico</w:t>
      </w:r>
      <w:r>
        <w:rPr>
          <w:rFonts w:hAnsi="Arial"/>
          <w:rFonts w:ascii="Arial"/>
          <w:i/>
        </w:rPr>
        <w:t xml:space="preserve">. (…) 7. Toda actividad que la CAR determine que pueda ser causa de modificaciones significativas del ambiente o de los elementos</w:t>
      </w:r>
      <w:r>
        <w:rPr>
          <w:rFonts w:hAnsi="Arial"/>
          <w:rFonts w:ascii="Arial"/>
          <w:i/>
        </w:rPr>
        <w:t xml:space="preserve"> naturales</w:t>
      </w:r>
      <w:r>
        <w:rPr>
          <w:rFonts w:hAnsi="Arial"/>
          <w:rFonts w:ascii="Arial"/>
          <w:i/>
        </w:rPr>
        <w:t xml:space="preserve"> […]”</w:t>
      </w:r>
      <w:r>
        <w:rPr>
          <w:rFonts w:hAnsi="Arial"/>
          <w:rFonts w:ascii="Arial"/>
          <w:i/>
        </w:rPr>
        <w:t xml:space="preserve"> </w:t>
      </w:r>
      <w:r>
        <w:rPr>
          <w:rFonts w:hAnsi="Arial"/>
          <w:rFonts w:ascii="Arial"/>
          <w:sz w:val="24"/>
        </w:rPr>
        <w:t xml:space="preserve">(Negrillas fuera</w:t>
      </w:r>
      <w:r>
        <w:rPr>
          <w:rFonts w:hAnsi="Arial"/>
          <w:rFonts w:ascii="Arial"/>
          <w:sz w:val="24"/>
        </w:rPr>
        <w:t xml:space="preserve"> de</w:t>
      </w:r>
      <w:r>
        <w:rPr>
          <w:rFonts w:hAnsi="Arial"/>
          <w:rFonts w:ascii="Arial"/>
          <w:sz w:val="24"/>
        </w:rPr>
        <w:t xml:space="preserve"> texto).</w:t>
      </w:r>
    </w:p>
    <w:p>
      <w:rPr>
        <w:rFonts w:hAnsi="Arial"/>
        <w:rFonts w:ascii="Arial"/>
      </w:rPr>
      <w:pPr>
        <w:pStyle w:val="Body Text"/>
      </w:pPr>
      <w:rPr>
        <w:rFonts w:hAnsi="Times New Roman"/>
        <w:rFonts w:ascii="Times New Roman"/>
        <w:sz w:val="22"/>
      </w:rPr>
    </w:p>
    <w:p>
      <w:rPr>
        <w:rFonts w:hAnsi="Arial"/>
        <w:rFonts w:ascii="Arial"/>
      </w:rPr>
      <w:pPr>
        <w:pStyle w:val="List Paragraph"/>
        <w:spacing w:line="276" w:lineRule="auto"/>
        <w:numPr>
          <w:numId w:val="138"/>
          <w:ilvl w:val="0"/>
        </w:numPr>
        <w:tabs>
          <w:tab w:val="left" w:leader="none" w:pos="670"/>
        </w:tabs>
      </w:pPr>
      <w:r>
        <w:rPr>
          <w:rFonts w:hAnsi="Arial"/>
          <w:rFonts w:ascii="Arial"/>
          <w:sz w:val="24"/>
        </w:rPr>
        <w:t>En</w:t>
      </w:r>
      <w:r>
        <w:rPr>
          <w:rFonts w:hAnsi="Arial"/>
          <w:rFonts w:ascii="Arial"/>
          <w:sz w:val="24"/>
        </w:rPr>
        <w:t xml:space="preserve"> línea con esta estrategia de conservación natural, el Congreso de la</w:t>
      </w:r>
      <w:r>
        <w:rPr>
          <w:rFonts w:hAnsi="Arial"/>
          <w:rFonts w:ascii="Arial"/>
          <w:sz w:val="24"/>
        </w:rPr>
        <w:t xml:space="preserve"> República declaró en la Ley 99 de 1993 a la Sabana de Bogotá “</w:t>
      </w:r>
      <w:r>
        <w:rPr>
          <w:rFonts w:hAnsi="Arial"/>
          <w:rFonts w:ascii="Arial"/>
          <w:sz w:val="24"/>
          <w:i/>
        </w:rPr>
        <w:t xml:space="preserve">área de interés</w:t>
      </w:r>
      <w:r>
        <w:rPr>
          <w:rFonts w:hAnsi="Arial"/>
          <w:rFonts w:ascii="Arial"/>
          <w:sz w:val="24"/>
          <w:i/>
        </w:rPr>
        <w:t xml:space="preserve"> ecológico</w:t>
      </w:r>
      <w:r>
        <w:rPr>
          <w:rFonts w:hAnsi="Arial"/>
          <w:rFonts w:ascii="Arial"/>
          <w:sz w:val="24"/>
          <w:i/>
        </w:rPr>
        <w:t xml:space="preserve"> nacional”,</w:t>
      </w:r>
      <w:r>
        <w:rPr>
          <w:rFonts w:hAnsi="Arial"/>
          <w:rFonts w:ascii="Arial"/>
          <w:sz w:val="24"/>
          <w:i/>
        </w:rPr>
        <w:t xml:space="preserve"> </w:t>
      </w:r>
      <w:r>
        <w:rPr>
          <w:rFonts w:hAnsi="Arial"/>
          <w:rFonts w:ascii="Arial"/>
          <w:sz w:val="24"/>
        </w:rPr>
        <w:t>al</w:t>
      </w:r>
      <w:r>
        <w:rPr>
          <w:rFonts w:hAnsi="Arial"/>
          <w:rFonts w:ascii="Arial"/>
          <w:sz w:val="24"/>
        </w:rPr>
        <w:t xml:space="preserve"> señalar:</w:t>
      </w:r>
    </w:p>
    <w:p>
      <w:rPr>
        <w:rFonts w:hAnsi="Arial"/>
        <w:rFonts w:ascii="Arial"/>
      </w:rPr>
      <w:pPr>
        <w:pStyle w:val="Body Text"/>
      </w:pPr>
      <w:rPr>
        <w:rFonts w:hAnsi="Times New Roman"/>
        <w:rFonts w:ascii="Times New Roman"/>
        <w:sz w:val="27"/>
      </w:rPr>
    </w:p>
    <w:p>
      <w:pPr>
        <w:jc w:val="both"/>
      </w:pPr>
      <w:r>
        <w:rPr>
          <w:rFonts w:hAnsi="Arial"/>
          <w:rFonts w:ascii="Arial"/>
          <w:i/>
        </w:rPr>
        <w:t xml:space="preserve">“[…] Articulo 61.- </w:t>
      </w:r>
      <w:r>
        <w:rPr>
          <w:rFonts w:hAnsi="Arial"/>
          <w:rFonts w:ascii="Arial"/>
          <w:b/>
          <w:i/>
        </w:rPr>
        <w:t xml:space="preserve">Declárase la sabana de Bogotá, sus páramos, aguas,</w:t>
      </w:r>
      <w:r>
        <w:rPr>
          <w:rFonts w:hAnsi="Arial"/>
          <w:rFonts w:ascii="Arial"/>
          <w:b/>
          <w:i/>
        </w:rPr>
        <w:t xml:space="preserve"> valles aledaños, cerros circundantes y sistemas montañosos como de interés ecológico nacional, cuya destinación prioritaria será la agropecuaria</w:t>
      </w:r>
      <w:r>
        <w:rPr>
          <w:rFonts w:hAnsi="Arial"/>
          <w:rFonts w:ascii="Arial"/>
          <w:b/>
          <w:i/>
        </w:rPr>
        <w:t xml:space="preserve"> y forestal.</w:t>
      </w:r>
    </w:p>
    <w:p>
      <w:rPr>
        <w:rFonts w:hAnsi="Arial"/>
        <w:rFonts w:ascii="Arial"/>
      </w:rPr>
      <w:pPr>
        <w:pStyle w:val="Body Text"/>
      </w:pPr>
      <w:rPr>
        <w:rFonts w:hAnsi="Times New Roman"/>
        <w:rFonts w:ascii="Times New Roman"/>
        <w:sz w:val="22"/>
        <w:b/>
        <w:i/>
      </w:rPr>
    </w:p>
    <w:p>
      <w:pPr>
        <w:jc w:val="both"/>
      </w:pPr>
      <w:r>
        <w:rPr>
          <w:rFonts w:hAnsi="Arial"/>
          <w:rFonts w:ascii="Arial"/>
          <w:b/>
          <w:i/>
        </w:rPr>
        <w:t xml:space="preserve">El Ministerio del Medio Ambiente determinará las zonas en las cuales</w:t>
      </w:r>
      <w:r>
        <w:rPr>
          <w:rFonts w:hAnsi="Arial"/>
          <w:rFonts w:ascii="Arial"/>
          <w:b/>
          <w:i/>
        </w:rPr>
        <w:t xml:space="preserve"> exista compatibilidad con las explotaciones mineras</w:t>
      </w:r>
      <w:r>
        <w:rPr>
          <w:rFonts w:hAnsi="Arial"/>
          <w:rFonts w:ascii="Arial"/>
          <w:i/>
        </w:rPr>
        <w:t xml:space="preserve">, con base en esta determinación, la corporación autónoma regional de Cundinamarca, CAR,</w:t>
      </w:r>
      <w:r>
        <w:rPr>
          <w:rFonts w:hAnsi="Arial"/>
          <w:rFonts w:ascii="Arial"/>
          <w:i/>
        </w:rPr>
        <w:t xml:space="preserve"> otorgará</w:t>
      </w:r>
      <w:r>
        <w:rPr>
          <w:rFonts w:hAnsi="Arial"/>
          <w:rFonts w:ascii="Arial"/>
          <w:i/>
        </w:rPr>
        <w:t xml:space="preserve"> o</w:t>
      </w:r>
      <w:r>
        <w:rPr>
          <w:rFonts w:hAnsi="Arial"/>
          <w:rFonts w:ascii="Arial"/>
          <w:i/>
        </w:rPr>
        <w:t xml:space="preserve"> negará las</w:t>
      </w:r>
      <w:r>
        <w:rPr>
          <w:rFonts w:hAnsi="Arial"/>
          <w:rFonts w:ascii="Arial"/>
          <w:i/>
        </w:rPr>
        <w:t xml:space="preserve"> correspondientes licencias</w:t>
      </w:r>
      <w:r>
        <w:rPr>
          <w:rFonts w:hAnsi="Arial"/>
          <w:rFonts w:ascii="Arial"/>
          <w:i/>
        </w:rPr>
        <w:t xml:space="preserve"> ambientales.</w:t>
      </w:r>
    </w:p>
    <w:p>
      <w:rPr>
        <w:rFonts w:hAnsi="Arial"/>
        <w:rFonts w:ascii="Arial"/>
      </w:rPr>
      <w:pPr>
        <w:pStyle w:val="Body Text"/>
      </w:pPr>
      <w:rPr>
        <w:rFonts w:hAnsi="Times New Roman"/>
        <w:rFonts w:ascii="Times New Roman"/>
        <w:sz w:val="22"/>
        <w:i/>
      </w:rPr>
    </w:p>
    <w:p>
      <w:pPr>
        <w:jc w:val="both"/>
      </w:pPr>
      <w:r>
        <w:rPr>
          <w:rFonts w:hAnsi="Arial"/>
          <w:rFonts w:ascii="Arial"/>
          <w:i/>
        </w:rPr>
        <w:t>Los</w:t>
      </w:r>
      <w:r>
        <w:rPr>
          <w:rFonts w:hAnsi="Arial"/>
          <w:rFonts w:ascii="Arial"/>
          <w:i/>
        </w:rPr>
        <w:t xml:space="preserve"> municipios</w:t>
      </w:r>
      <w:r>
        <w:rPr>
          <w:rFonts w:hAnsi="Arial"/>
          <w:rFonts w:ascii="Arial"/>
          <w:i/>
        </w:rPr>
        <w:t xml:space="preserve"> y</w:t>
      </w:r>
      <w:r>
        <w:rPr>
          <w:rFonts w:hAnsi="Arial"/>
          <w:rFonts w:ascii="Arial"/>
          <w:i/>
        </w:rPr>
        <w:t xml:space="preserve"> el Distrito</w:t>
      </w:r>
      <w:r>
        <w:rPr>
          <w:rFonts w:hAnsi="Arial"/>
          <w:rFonts w:ascii="Arial"/>
          <w:i/>
        </w:rPr>
        <w:t xml:space="preserve"> Capital</w:t>
      </w:r>
      <w:r>
        <w:rPr>
          <w:rFonts w:hAnsi="Arial"/>
          <w:rFonts w:ascii="Arial"/>
          <w:i/>
        </w:rPr>
        <w:t xml:space="preserve"> expedirán</w:t>
      </w:r>
      <w:r>
        <w:rPr>
          <w:rFonts w:hAnsi="Arial"/>
          <w:rFonts w:ascii="Arial"/>
          <w:i/>
        </w:rPr>
        <w:t xml:space="preserve"> la</w:t>
      </w:r>
      <w:r>
        <w:rPr>
          <w:rFonts w:hAnsi="Arial"/>
          <w:rFonts w:ascii="Arial"/>
          <w:i/>
        </w:rPr>
        <w:t xml:space="preserve"> reglamentación</w:t>
      </w:r>
      <w:r>
        <w:rPr>
          <w:rFonts w:hAnsi="Arial"/>
          <w:rFonts w:ascii="Arial"/>
          <w:i/>
        </w:rPr>
        <w:t xml:space="preserve"> de</w:t>
      </w:r>
      <w:r>
        <w:rPr>
          <w:rFonts w:hAnsi="Arial"/>
          <w:rFonts w:ascii="Arial"/>
          <w:i/>
        </w:rPr>
        <w:t xml:space="preserve"> los</w:t>
      </w:r>
      <w:r>
        <w:rPr>
          <w:rFonts w:hAnsi="Arial"/>
          <w:rFonts w:ascii="Arial"/>
          <w:i/>
        </w:rPr>
        <w:t xml:space="preserve"> usos</w:t>
      </w:r>
      <w:r>
        <w:rPr>
          <w:rFonts w:hAnsi="Arial"/>
          <w:rFonts w:ascii="Arial"/>
          <w:i/>
        </w:rPr>
        <w:t xml:space="preserve"> del</w:t>
      </w:r>
      <w:r>
        <w:rPr>
          <w:rFonts w:hAnsi="Arial"/>
          <w:rFonts w:ascii="Arial"/>
          <w:i/>
        </w:rPr>
        <w:t xml:space="preserve"> suelo,</w:t>
      </w:r>
      <w:r>
        <w:rPr>
          <w:rFonts w:hAnsi="Arial"/>
          <w:rFonts w:ascii="Arial"/>
          <w:i/>
        </w:rPr>
        <w:t xml:space="preserve"> teniendo en</w:t>
      </w:r>
      <w:r>
        <w:rPr>
          <w:rFonts w:hAnsi="Arial"/>
          <w:rFonts w:ascii="Arial"/>
          <w:i/>
        </w:rPr>
        <w:t xml:space="preserve"> cuenta</w:t>
      </w:r>
      <w:r>
        <w:rPr>
          <w:rFonts w:hAnsi="Arial"/>
          <w:rFonts w:ascii="Arial"/>
          <w:i/>
        </w:rPr>
        <w:t xml:space="preserve"> las disposiciones</w:t>
      </w:r>
      <w:r>
        <w:rPr>
          <w:rFonts w:hAnsi="Arial"/>
          <w:rFonts w:ascii="Arial"/>
          <w:i/>
        </w:rPr>
        <w:t xml:space="preserve"> de</w:t>
      </w:r>
      <w:r>
        <w:rPr>
          <w:rFonts w:hAnsi="Arial"/>
          <w:rFonts w:ascii="Arial"/>
          <w:i/>
        </w:rPr>
        <w:t xml:space="preserve"> que trata este artículo</w:t>
      </w:r>
      <w:r>
        <w:rPr>
          <w:rFonts w:hAnsi="Arial"/>
          <w:rFonts w:ascii="Arial"/>
          <w:i/>
        </w:rPr>
        <w:t xml:space="preserve"> y</w:t>
      </w:r>
      <w:r>
        <w:rPr>
          <w:rFonts w:hAnsi="Arial"/>
          <w:rFonts w:ascii="Arial"/>
          <w:i/>
        </w:rPr>
        <w:t xml:space="preserve"> las que</w:t>
      </w:r>
      <w:r>
        <w:rPr>
          <w:rFonts w:hAnsi="Arial"/>
          <w:rFonts w:ascii="Arial"/>
          <w:i/>
        </w:rPr>
        <w:t xml:space="preserve"> a nivel nacional expida el Ministerio del Medio Ambiente […]”</w:t>
      </w:r>
      <w:r>
        <w:rPr>
          <w:rFonts w:hAnsi="Arial"/>
          <w:rFonts w:ascii="Arial"/>
          <w:i/>
          <w:vertAlign w:val="superscript"/>
        </w:rPr>
        <w:t>108</w:t>
      </w:r>
      <w:r>
        <w:rPr>
          <w:rFonts w:hAnsi="Arial"/>
          <w:rFonts w:ascii="Arial"/>
          <w:i/>
        </w:rPr>
        <w:t xml:space="preserve"> </w:t>
      </w:r>
      <w:r>
        <w:rPr>
          <w:rFonts w:hAnsi="Arial"/>
          <w:rFonts w:ascii="Arial"/>
          <w:sz w:val="24"/>
        </w:rPr>
        <w:t>(Negrillas</w:t>
      </w:r>
      <w:r>
        <w:rPr>
          <w:rFonts w:hAnsi="Arial"/>
          <w:rFonts w:ascii="Arial"/>
          <w:sz w:val="24"/>
        </w:rPr>
        <w:t xml:space="preserve"> fuera</w:t>
      </w:r>
      <w:r>
        <w:rPr>
          <w:rFonts w:hAnsi="Arial"/>
          <w:rFonts w:ascii="Arial"/>
          <w:sz w:val="24"/>
        </w:rPr>
        <w:t xml:space="preserve"> de texto).</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38"/>
          <w:ilvl w:val="0"/>
        </w:numPr>
        <w:tabs>
          <w:tab w:val="left" w:leader="none" w:pos="603"/>
        </w:tabs>
      </w:pPr>
      <w:r>
        <w:rPr>
          <w:rFonts w:hAnsi="Arial"/>
          <w:rFonts w:ascii="Arial"/>
          <w:sz w:val="24"/>
        </w:rPr>
        <w:t xml:space="preserve">Con fundamento en lo anterior, el 3 de agosto de 1994 el Ministerio del Medio</w:t>
      </w:r>
      <w:r>
        <w:rPr>
          <w:rFonts w:hAnsi="Arial"/>
          <w:rFonts w:ascii="Arial"/>
          <w:sz w:val="24"/>
        </w:rPr>
        <w:t xml:space="preserve"> Ambiente expidió la Resolución 222, con el propósito de reglamentar el artículo 61 de</w:t>
      </w:r>
      <w:r>
        <w:rPr>
          <w:rFonts w:hAnsi="Arial"/>
          <w:rFonts w:ascii="Arial"/>
          <w:sz w:val="24"/>
        </w:rPr>
        <w:t xml:space="preserve"> la</w:t>
      </w:r>
      <w:r>
        <w:rPr>
          <w:rFonts w:hAnsi="Arial"/>
          <w:rFonts w:ascii="Arial"/>
          <w:sz w:val="24"/>
        </w:rPr>
        <w:t xml:space="preserve"> Ley</w:t>
      </w:r>
      <w:r>
        <w:rPr>
          <w:rFonts w:hAnsi="Arial"/>
          <w:rFonts w:ascii="Arial"/>
          <w:sz w:val="24"/>
        </w:rPr>
        <w:t xml:space="preserve"> 99</w:t>
      </w:r>
      <w:r>
        <w:rPr>
          <w:rFonts w:hAnsi="Arial"/>
          <w:rFonts w:ascii="Arial"/>
          <w:sz w:val="24"/>
        </w:rPr>
        <w:t xml:space="preserve"> de</w:t>
      </w:r>
      <w:r>
        <w:rPr>
          <w:rFonts w:hAnsi="Arial"/>
          <w:rFonts w:ascii="Arial"/>
          <w:sz w:val="24"/>
        </w:rPr>
        <w:t xml:space="preserve"> 1993,</w:t>
      </w:r>
      <w:r>
        <w:rPr>
          <w:rFonts w:hAnsi="Arial"/>
          <w:rFonts w:ascii="Arial"/>
          <w:sz w:val="24"/>
        </w:rPr>
        <w:t xml:space="preserve"> en</w:t>
      </w:r>
      <w:r>
        <w:rPr>
          <w:rFonts w:hAnsi="Arial"/>
          <w:rFonts w:ascii="Arial"/>
          <w:sz w:val="24"/>
        </w:rPr>
        <w:t xml:space="preserve"> cuanto</w:t>
      </w:r>
      <w:r>
        <w:rPr>
          <w:rFonts w:hAnsi="Arial"/>
          <w:rFonts w:ascii="Arial"/>
          <w:sz w:val="24"/>
        </w:rPr>
        <w:t xml:space="preserve"> a </w:t>
      </w:r>
      <w:r>
        <w:rPr>
          <w:rFonts w:hAnsi="Arial"/>
          <w:rFonts w:ascii="Arial"/>
          <w:sz w:val="24"/>
          <w:i/>
        </w:rPr>
        <w:t>“[…]</w:t>
      </w:r>
      <w:r>
        <w:rPr>
          <w:rFonts w:hAnsi="Arial"/>
          <w:rFonts w:ascii="Arial"/>
          <w:sz w:val="24"/>
          <w:i/>
        </w:rPr>
        <w:t xml:space="preserve"> </w:t>
      </w:r>
      <w:r>
        <w:rPr>
          <w:rFonts w:hAnsi="Arial"/>
          <w:rFonts w:ascii="Arial"/>
          <w:sz w:val="24"/>
          <w:b/>
          <w:i/>
        </w:rPr>
        <w:t>la</w:t>
      </w:r>
      <w:r>
        <w:rPr>
          <w:rFonts w:hAnsi="Arial"/>
          <w:rFonts w:ascii="Arial"/>
          <w:sz w:val="24"/>
          <w:b/>
          <w:i/>
        </w:rPr>
        <w:t xml:space="preserve"> zonificación</w:t>
      </w:r>
      <w:r>
        <w:rPr>
          <w:rFonts w:hAnsi="Arial"/>
          <w:rFonts w:ascii="Arial"/>
          <w:sz w:val="24"/>
          <w:b/>
          <w:i/>
        </w:rPr>
        <w:t xml:space="preserve"> de</w:t>
      </w:r>
      <w:r>
        <w:rPr>
          <w:rFonts w:hAnsi="Arial"/>
          <w:rFonts w:ascii="Arial"/>
          <w:sz w:val="24"/>
          <w:b/>
          <w:i/>
        </w:rPr>
        <w:t xml:space="preserve"> áreas</w:t>
      </w:r>
      <w:r>
        <w:rPr>
          <w:rFonts w:hAnsi="Arial"/>
          <w:rFonts w:ascii="Arial"/>
          <w:sz w:val="24"/>
          <w:b/>
          <w:i/>
        </w:rPr>
        <w:t xml:space="preserve"> compatibles</w:t>
      </w:r>
      <w:r>
        <w:rPr>
          <w:rFonts w:hAnsi="Arial"/>
          <w:rFonts w:ascii="Arial"/>
          <w:sz w:val="24"/>
          <w:b/>
          <w:i/>
        </w:rPr>
        <w:t xml:space="preserve"> con</w:t>
      </w:r>
      <w:r>
        <w:rPr>
          <w:rFonts w:hAnsi="Arial"/>
          <w:rFonts w:ascii="Arial"/>
          <w:sz w:val="24"/>
          <w:b/>
          <w:i/>
        </w:rPr>
        <w:t xml:space="preserve"> las actividades mineras relacionadas con los materiales de construcción</w:t>
      </w:r>
      <w:r>
        <w:rPr>
          <w:rFonts w:hAnsi="Arial"/>
          <w:rFonts w:ascii="Arial"/>
          <w:sz w:val="24"/>
          <w:i/>
        </w:rPr>
        <w:t xml:space="preserve">, en</w:t>
      </w:r>
      <w:r>
        <w:rPr>
          <w:rFonts w:hAnsi="Arial"/>
          <w:rFonts w:ascii="Arial"/>
          <w:sz w:val="24"/>
          <w:i/>
        </w:rPr>
        <w:t xml:space="preserve"> </w:t>
      </w:r>
      <w:r>
        <w:rPr>
          <w:rFonts w:hAnsi="Arial"/>
          <w:rFonts w:ascii="Arial"/>
          <w:sz w:val="24"/>
          <w:b/>
          <w:i/>
        </w:rPr>
        <w:t>especial</w:t>
      </w:r>
      <w:r>
        <w:rPr>
          <w:rFonts w:hAnsi="Arial"/>
          <w:rFonts w:ascii="Arial"/>
          <w:sz w:val="24"/>
          <w:b/>
          <w:i/>
        </w:rPr>
        <w:t xml:space="preserve"> canteras,</w:t>
      </w:r>
      <w:r>
        <w:rPr>
          <w:rFonts w:hAnsi="Arial"/>
          <w:rFonts w:ascii="Arial"/>
          <w:sz w:val="24"/>
          <w:b/>
          <w:i/>
        </w:rPr>
        <w:t xml:space="preserve"> areneras</w:t>
      </w:r>
      <w:r>
        <w:rPr>
          <w:rFonts w:hAnsi="Arial"/>
          <w:rFonts w:ascii="Arial"/>
          <w:sz w:val="24"/>
          <w:i/>
        </w:rPr>
        <w:t>,</w:t>
      </w:r>
      <w:r>
        <w:rPr>
          <w:rFonts w:hAnsi="Arial"/>
          <w:rFonts w:ascii="Arial"/>
          <w:sz w:val="24"/>
          <w:i/>
        </w:rPr>
        <w:t xml:space="preserve"> </w:t>
      </w:r>
      <w:r>
        <w:rPr>
          <w:rFonts w:hAnsi="Arial"/>
          <w:rFonts w:ascii="Arial"/>
          <w:sz w:val="24"/>
          <w:b/>
          <w:i/>
        </w:rPr>
        <w:t>gravilleras</w:t>
      </w:r>
      <w:r>
        <w:rPr>
          <w:rFonts w:hAnsi="Arial"/>
          <w:rFonts w:ascii="Arial"/>
          <w:sz w:val="24"/>
          <w:i/>
        </w:rPr>
        <w:t>,</w:t>
      </w:r>
      <w:r>
        <w:rPr>
          <w:rFonts w:hAnsi="Arial"/>
          <w:rFonts w:ascii="Arial"/>
          <w:sz w:val="24"/>
          <w:i/>
        </w:rPr>
        <w:t xml:space="preserve"> chircales,</w:t>
      </w:r>
      <w:r>
        <w:rPr>
          <w:rFonts w:hAnsi="Arial"/>
          <w:rFonts w:ascii="Arial"/>
          <w:sz w:val="24"/>
          <w:i/>
        </w:rPr>
        <w:t xml:space="preserve"> receberas</w:t>
      </w:r>
      <w:r>
        <w:rPr>
          <w:rFonts w:hAnsi="Arial"/>
          <w:rFonts w:ascii="Arial"/>
          <w:sz w:val="24"/>
          <w:i/>
        </w:rPr>
        <w:t xml:space="preserve"> y demás</w:t>
      </w:r>
    </w:p>
    <w:p>
      <w:rPr>
        <w:rFonts w:hAnsi="Arial"/>
        <w:rFonts w:ascii="Arial"/>
      </w:rPr>
      <w:pPr>
        <w:pStyle w:val="Body Text"/>
      </w:pPr>
      <w:rPr>
        <w:rFonts w:hAnsi="Times New Roman"/>
        <w:rFonts w:ascii="Times New Roman"/>
        <w:sz w:val="20"/>
        <w:i/>
      </w:rPr>
    </w:p>
    <w:p>
      <w:rPr>
        <w:rFonts w:hAnsi="Arial"/>
        <w:rFonts w:ascii="Arial"/>
      </w:rPr>
      <w:pPr>
        <w:pStyle w:val="Body Text"/>
      </w:pPr>
      <w:rPr>
        <w:rFonts w:hAnsi="Times New Roman"/>
        <w:rFonts w:ascii="Times New Roman"/>
        <w:sz w:val="11"/>
        <w:i/>
      </w:rPr>
    </w:p>
    <w:p>
      <w:pPr>
        <w:jc w:val="both"/>
      </w:pPr>
      <w:r>
        <w:rPr>
          <w:rFonts w:hAnsi="Arial"/>
          <w:rFonts w:ascii="Arial"/>
          <w:sz w:val="12"/>
        </w:rPr>
        <w:t xml:space="preserve">108 </w:t>
      </w:r>
      <w:r>
        <w:rPr>
          <w:rFonts w:hAnsi="Arial"/>
          <w:rFonts w:ascii="Arial"/>
          <w:sz w:val="18"/>
        </w:rPr>
        <w:t xml:space="preserve">El tercer inciso de este artículo fue demandado ante la Corte Constitucional por Andrés Vanegas Moller, por</w:t>
      </w:r>
      <w:r>
        <w:rPr>
          <w:rFonts w:hAnsi="Arial"/>
          <w:rFonts w:ascii="Arial"/>
          <w:sz w:val="18"/>
        </w:rPr>
        <w:t xml:space="preserve"> considerar que desconocía las competencias de las entidades municipales para regular el uso de los suelos.</w:t>
      </w:r>
      <w:r>
        <w:rPr>
          <w:rFonts w:hAnsi="Arial"/>
          <w:rFonts w:ascii="Arial"/>
          <w:sz w:val="18"/>
        </w:rPr>
        <w:t xml:space="preserve"> En la sentencia C-534 de 1996 la Corte declaró exequible la norma bajo el entendido de que las disposiciones que expide el Ministerio del Medio Ambiente son aquellas que se derivan de las competencias específicas y expresas que surgen de la ley y de su decreto reglamentario, y que tienen el sentido de velar por su estricto cumplimiento. En la sentencia se consideró que el artículo 61 de la ley 99 de 1993 “</w:t>
      </w:r>
      <w:r>
        <w:rPr>
          <w:rFonts w:hAnsi="Arial"/>
          <w:rFonts w:ascii="Arial"/>
          <w:sz w:val="18"/>
          <w:i/>
        </w:rPr>
        <w:t xml:space="preserve">en nada interfiere con el ejercicio de la facultad que la Constitución otorgó a los Concejos de los municipios de Cundinamarca y de Santafé de Bogotá, para reglamentar los usos del suelo y dictar normas tendientes a la protección de su patrimonio ecológico</w:t>
      </w:r>
      <w:r>
        <w:rPr>
          <w:rFonts w:hAnsi="Arial"/>
          <w:rFonts w:ascii="Arial"/>
          <w:sz w:val="18"/>
        </w:rPr>
        <w:t xml:space="preserve">; ellas configuran limitaciones a la autonomía de esa entidades territoriales, legítimamente</w:t>
      </w:r>
      <w:r>
        <w:rPr>
          <w:rFonts w:hAnsi="Arial"/>
          <w:rFonts w:ascii="Arial"/>
          <w:sz w:val="18"/>
        </w:rPr>
        <w:t xml:space="preserve"> </w:t>
      </w:r>
      <w:r>
        <w:rPr>
          <w:rFonts w:hAnsi="Arial"/>
          <w:rFonts w:ascii="Arial"/>
          <w:sz w:val="18"/>
        </w:rPr>
        <w:t>establecidas</w:t>
      </w:r>
      <w:r>
        <w:rPr>
          <w:rFonts w:hAnsi="Arial"/>
          <w:rFonts w:ascii="Arial"/>
          <w:sz w:val="18"/>
        </w:rPr>
        <w:t xml:space="preserve"> </w:t>
      </w:r>
      <w:r>
        <w:rPr>
          <w:rFonts w:hAnsi="Arial"/>
          <w:rFonts w:ascii="Arial"/>
          <w:sz w:val="18"/>
        </w:rPr>
        <w:t>por</w:t>
      </w:r>
      <w:r>
        <w:rPr>
          <w:rFonts w:hAnsi="Arial"/>
          <w:rFonts w:ascii="Arial"/>
          <w:sz w:val="18"/>
        </w:rPr>
        <w:t xml:space="preserve"> </w:t>
      </w:r>
      <w:r>
        <w:rPr>
          <w:rFonts w:hAnsi="Arial"/>
          <w:rFonts w:ascii="Arial"/>
          <w:sz w:val="18"/>
        </w:rPr>
        <w:t>el</w:t>
      </w:r>
      <w:r>
        <w:rPr>
          <w:rFonts w:hAnsi="Arial"/>
          <w:rFonts w:ascii="Arial"/>
          <w:sz w:val="18"/>
        </w:rPr>
        <w:t xml:space="preserve"> </w:t>
      </w:r>
      <w:r>
        <w:rPr>
          <w:rFonts w:hAnsi="Arial"/>
          <w:rFonts w:ascii="Arial"/>
          <w:sz w:val="18"/>
        </w:rPr>
        <w:t>Congreso</w:t>
      </w:r>
      <w:r>
        <w:rPr>
          <w:rFonts w:hAnsi="Arial"/>
          <w:rFonts w:ascii="Arial"/>
          <w:sz w:val="18"/>
        </w:rPr>
        <w:t xml:space="preserve"> </w:t>
      </w:r>
      <w:r>
        <w:rPr>
          <w:rFonts w:hAnsi="Arial"/>
          <w:rFonts w:ascii="Arial"/>
          <w:sz w:val="18"/>
        </w:rPr>
        <w:t>de</w:t>
      </w:r>
      <w:r>
        <w:rPr>
          <w:rFonts w:hAnsi="Arial"/>
          <w:rFonts w:ascii="Arial"/>
          <w:sz w:val="18"/>
        </w:rPr>
        <w:t xml:space="preserve"> </w:t>
      </w:r>
      <w:r>
        <w:rPr>
          <w:rFonts w:hAnsi="Arial"/>
          <w:rFonts w:ascii="Arial"/>
          <w:sz w:val="18"/>
        </w:rPr>
        <w:t>la</w:t>
      </w:r>
      <w:r>
        <w:rPr>
          <w:rFonts w:hAnsi="Arial"/>
          <w:rFonts w:ascii="Arial"/>
          <w:sz w:val="18"/>
        </w:rPr>
        <w:t xml:space="preserve"> </w:t>
      </w:r>
      <w:r>
        <w:rPr>
          <w:rFonts w:hAnsi="Arial"/>
          <w:rFonts w:ascii="Arial"/>
          <w:sz w:val="18"/>
        </w:rPr>
        <w:t>República</w:t>
      </w:r>
      <w:r>
        <w:rPr>
          <w:rFonts w:hAnsi="Arial"/>
          <w:rFonts w:ascii="Arial"/>
          <w:sz w:val="18"/>
        </w:rPr>
        <w:t xml:space="preserve"> </w:t>
      </w:r>
      <w:r>
        <w:rPr>
          <w:rFonts w:hAnsi="Arial"/>
          <w:rFonts w:ascii="Arial"/>
          <w:sz w:val="18"/>
        </w:rPr>
        <w:t>en</w:t>
      </w:r>
      <w:r>
        <w:rPr>
          <w:rFonts w:hAnsi="Arial"/>
          <w:rFonts w:ascii="Arial"/>
          <w:sz w:val="18"/>
        </w:rPr>
        <w:t xml:space="preserve"> </w:t>
      </w:r>
      <w:r>
        <w:rPr>
          <w:rFonts w:hAnsi="Arial"/>
          <w:rFonts w:ascii="Arial"/>
          <w:sz w:val="18"/>
        </w:rPr>
        <w:t>ejercicio</w:t>
      </w:r>
      <w:r>
        <w:rPr>
          <w:rFonts w:hAnsi="Arial"/>
          <w:rFonts w:ascii="Arial"/>
          <w:sz w:val="18"/>
        </w:rPr>
        <w:t xml:space="preserve"> de</w:t>
      </w:r>
      <w:r>
        <w:rPr>
          <w:rFonts w:hAnsi="Arial"/>
          <w:rFonts w:ascii="Arial"/>
          <w:sz w:val="18"/>
        </w:rPr>
        <w:t xml:space="preserve"> su</w:t>
      </w:r>
      <w:r>
        <w:rPr>
          <w:rFonts w:hAnsi="Arial"/>
          <w:rFonts w:ascii="Arial"/>
          <w:sz w:val="18"/>
        </w:rPr>
        <w:t xml:space="preserve"> potestad</w:t>
      </w:r>
      <w:r>
        <w:rPr>
          <w:rFonts w:hAnsi="Arial"/>
          <w:rFonts w:ascii="Arial"/>
          <w:sz w:val="18"/>
        </w:rPr>
        <w:t xml:space="preserve"> legislativa,</w:t>
      </w:r>
      <w:r>
        <w:rPr>
          <w:rFonts w:hAnsi="Arial"/>
          <w:rFonts w:ascii="Arial"/>
          <w:sz w:val="18"/>
        </w:rPr>
        <w:t xml:space="preserve"> para</w:t>
      </w:r>
      <w:r>
        <w:rPr>
          <w:rFonts w:hAnsi="Arial"/>
          <w:rFonts w:ascii="Arial"/>
          <w:sz w:val="18"/>
        </w:rPr>
        <w:t xml:space="preserve"> preservar el patrimonio</w:t>
      </w:r>
      <w:r>
        <w:rPr>
          <w:rFonts w:hAnsi="Arial"/>
          <w:rFonts w:ascii="Arial"/>
          <w:sz w:val="18"/>
        </w:rPr>
        <w:t xml:space="preserve"> ambiental de la Nación, que como tales deberán ser tenidas en cuenta por las corporaciones municipales de elección</w:t>
      </w:r>
      <w:r>
        <w:rPr>
          <w:rFonts w:hAnsi="Arial"/>
          <w:rFonts w:ascii="Arial"/>
          <w:sz w:val="18"/>
        </w:rPr>
        <w:t xml:space="preserve"> popular, a</w:t>
      </w:r>
      <w:r>
        <w:rPr>
          <w:rFonts w:hAnsi="Arial"/>
          <w:rFonts w:ascii="Arial"/>
          <w:sz w:val="18"/>
        </w:rPr>
        <w:t xml:space="preserve"> la hora</w:t>
      </w:r>
      <w:r>
        <w:rPr>
          <w:rFonts w:hAnsi="Arial"/>
          <w:rFonts w:ascii="Arial"/>
          <w:sz w:val="18"/>
        </w:rPr>
        <w:t xml:space="preserve"> de</w:t>
      </w:r>
      <w:r>
        <w:rPr>
          <w:rFonts w:hAnsi="Arial"/>
          <w:rFonts w:ascii="Arial"/>
          <w:sz w:val="18"/>
        </w:rPr>
        <w:t xml:space="preserve"> desarrollar</w:t>
      </w:r>
      <w:r>
        <w:rPr>
          <w:rFonts w:hAnsi="Arial"/>
          <w:rFonts w:ascii="Arial"/>
          <w:sz w:val="18"/>
        </w:rPr>
        <w:t xml:space="preserve"> las</w:t>
      </w:r>
      <w:r>
        <w:rPr>
          <w:rFonts w:hAnsi="Arial"/>
          <w:rFonts w:ascii="Arial"/>
          <w:sz w:val="18"/>
        </w:rPr>
        <w:t xml:space="preserve"> competencias</w:t>
      </w:r>
      <w:r>
        <w:rPr>
          <w:rFonts w:hAnsi="Arial"/>
          <w:rFonts w:ascii="Arial"/>
          <w:sz w:val="18"/>
        </w:rPr>
        <w:t xml:space="preserve"> reglamentarias que les</w:t>
      </w:r>
      <w:r>
        <w:rPr>
          <w:rFonts w:hAnsi="Arial"/>
          <w:rFonts w:ascii="Arial"/>
          <w:sz w:val="18"/>
        </w:rPr>
        <w:t xml:space="preserve"> corresponden”.</w:t>
      </w:r>
    </w:p>
    <w:p>
      <w:rPr>
        <w:rFonts w:hAnsi="Arial"/>
        <w:rFonts w:ascii="Arial"/>
      </w:rPr>
      <w:pPr>
        <w:pStyle w:val="Body Text"/>
      </w:pPr>
      <w:rPr>
        <w:rFonts w:hAnsi="Times New Roman"/>
        <w:rFonts w:ascii="Times New Roman"/>
        <w:sz w:val="19"/>
      </w:rPr>
    </w:p>
    <w:p>
      <w:pPr/>
      <w:r>
        <w:rPr>
          <w:rFonts w:hAnsi="Arial"/>
          <w:rFonts w:ascii="Arial"/>
          <w:sz w:val="24"/>
          <w:i/>
        </w:rPr>
        <w:t>actividades</w:t>
      </w:r>
      <w:r>
        <w:rPr>
          <w:rFonts w:hAnsi="Arial"/>
          <w:rFonts w:ascii="Arial"/>
          <w:sz w:val="24"/>
          <w:i/>
        </w:rPr>
        <w:t xml:space="preserve"> mineras</w:t>
      </w:r>
      <w:r>
        <w:rPr>
          <w:rFonts w:hAnsi="Arial"/>
          <w:rFonts w:ascii="Arial"/>
          <w:sz w:val="24"/>
          <w:i/>
        </w:rPr>
        <w:t xml:space="preserve"> extractivas de</w:t>
      </w:r>
      <w:r>
        <w:rPr>
          <w:rFonts w:hAnsi="Arial"/>
          <w:rFonts w:ascii="Arial"/>
          <w:sz w:val="24"/>
          <w:i/>
        </w:rPr>
        <w:t xml:space="preserve"> dichos materiales</w:t>
      </w:r>
      <w:r>
        <w:rPr>
          <w:rFonts w:hAnsi="Arial"/>
          <w:rFonts w:ascii="Arial"/>
          <w:sz w:val="24"/>
          <w:i/>
        </w:rPr>
        <w:t xml:space="preserve"> […]”</w:t>
      </w:r>
      <w:r>
        <w:rPr>
          <w:rFonts w:hAnsi="Arial"/>
          <w:rFonts w:ascii="Arial"/>
          <w:sz w:val="16"/>
          <w:i/>
        </w:rPr>
        <w:t>109</w:t>
      </w:r>
      <w:r>
        <w:rPr>
          <w:rFonts w:hAnsi="Arial"/>
          <w:rFonts w:ascii="Arial"/>
          <w:sz w:val="16"/>
          <w:i/>
        </w:rPr>
        <w:t xml:space="preserve"> </w:t>
      </w:r>
      <w:r>
        <w:rPr>
          <w:rFonts w:hAnsi="Arial"/>
          <w:rFonts w:ascii="Arial"/>
          <w:sz w:val="24"/>
        </w:rPr>
        <w:t>(Negrillas</w:t>
      </w:r>
      <w:r>
        <w:rPr>
          <w:rFonts w:hAnsi="Arial"/>
          <w:rFonts w:ascii="Arial"/>
          <w:sz w:val="24"/>
        </w:rPr>
        <w:t xml:space="preserve"> fuera de</w:t>
      </w:r>
      <w:r>
        <w:rPr>
          <w:rFonts w:hAnsi="Arial"/>
          <w:rFonts w:ascii="Arial"/>
          <w:sz w:val="24"/>
        </w:rPr>
        <w:t xml:space="preserve"> texto).</w:t>
      </w:r>
    </w:p>
    <w:p>
      <w:rPr>
        <w:rFonts w:hAnsi="Arial"/>
        <w:rFonts w:ascii="Arial"/>
      </w:rPr>
      <w:pPr>
        <w:pStyle w:val="Body Text"/>
      </w:pPr>
      <w:rPr>
        <w:rFonts w:hAnsi="Times New Roman"/>
        <w:rFonts w:ascii="Times New Roman"/>
        <w:sz w:val="22"/>
      </w:rPr>
    </w:p>
    <w:p>
      <w:rPr>
        <w:rFonts w:hAnsi="Arial"/>
        <w:rFonts w:ascii="Arial"/>
      </w:rPr>
      <w:pPr>
        <w:pStyle w:val="List Paragraph"/>
        <w:ind w:right="373"/>
        <w:spacing w:before="1" w:line="276" w:lineRule="auto"/>
        <w:numPr>
          <w:numId w:val="138"/>
          <w:ilvl w:val="0"/>
        </w:numPr>
        <w:tabs>
          <w:tab w:val="left" w:leader="none" w:pos="603"/>
        </w:tabs>
      </w:pPr>
      <w:r>
        <w:rPr>
          <w:rFonts w:hAnsi="Arial"/>
          <w:rFonts w:ascii="Arial"/>
          <w:sz w:val="24"/>
        </w:rPr>
        <w:t>De</w:t>
      </w:r>
      <w:r>
        <w:rPr>
          <w:rFonts w:hAnsi="Arial"/>
          <w:rFonts w:ascii="Arial"/>
          <w:sz w:val="24"/>
        </w:rPr>
        <w:t xml:space="preserve"> manera</w:t>
      </w:r>
      <w:r>
        <w:rPr>
          <w:rFonts w:hAnsi="Arial"/>
          <w:rFonts w:ascii="Arial"/>
          <w:sz w:val="24"/>
        </w:rPr>
        <w:t xml:space="preserve"> particular</w:t>
      </w:r>
      <w:r>
        <w:rPr>
          <w:rFonts w:hAnsi="Arial"/>
          <w:rFonts w:ascii="Arial"/>
          <w:sz w:val="24"/>
        </w:rPr>
        <w:t xml:space="preserve"> el</w:t>
      </w:r>
      <w:r>
        <w:rPr>
          <w:rFonts w:hAnsi="Arial"/>
          <w:rFonts w:ascii="Arial"/>
          <w:sz w:val="24"/>
        </w:rPr>
        <w:t xml:space="preserve"> artículo 2º</w:t>
      </w:r>
      <w:r>
        <w:rPr>
          <w:rFonts w:hAnsi="Arial"/>
          <w:rFonts w:ascii="Arial"/>
          <w:sz w:val="24"/>
        </w:rPr>
        <w:t xml:space="preserve"> </w:t>
      </w:r>
      <w:r>
        <w:rPr>
          <w:rFonts w:hAnsi="Arial"/>
          <w:rFonts w:ascii="Arial"/>
          <w:sz w:val="24"/>
          <w:i/>
        </w:rPr>
        <w:t>ibidem</w:t>
      </w:r>
      <w:r>
        <w:rPr>
          <w:rFonts w:hAnsi="Arial"/>
          <w:rFonts w:ascii="Arial"/>
          <w:sz w:val="24"/>
          <w:i/>
        </w:rPr>
        <w:t xml:space="preserve"> </w:t>
      </w:r>
      <w:r>
        <w:rPr>
          <w:rFonts w:hAnsi="Arial"/>
          <w:rFonts w:ascii="Arial"/>
          <w:sz w:val="24"/>
        </w:rPr>
        <w:t>señaló</w:t>
      </w:r>
      <w:r>
        <w:rPr>
          <w:rFonts w:hAnsi="Arial"/>
          <w:rFonts w:ascii="Arial"/>
          <w:sz w:val="24"/>
        </w:rPr>
        <w:t xml:space="preserve"> que</w:t>
      </w:r>
      <w:r>
        <w:rPr>
          <w:rFonts w:hAnsi="Arial"/>
          <w:rFonts w:ascii="Arial"/>
          <w:sz w:val="24"/>
        </w:rPr>
        <w:t xml:space="preserve"> la</w:t>
      </w:r>
      <w:r>
        <w:rPr>
          <w:rFonts w:hAnsi="Arial"/>
          <w:rFonts w:ascii="Arial"/>
          <w:sz w:val="24"/>
        </w:rPr>
        <w:t xml:space="preserve"> Sabana</w:t>
      </w:r>
      <w:r>
        <w:rPr>
          <w:rFonts w:hAnsi="Arial"/>
          <w:rFonts w:ascii="Arial"/>
          <w:sz w:val="24"/>
        </w:rPr>
        <w:t xml:space="preserve"> de</w:t>
      </w:r>
      <w:r>
        <w:rPr>
          <w:rFonts w:hAnsi="Arial"/>
          <w:rFonts w:ascii="Arial"/>
          <w:sz w:val="24"/>
        </w:rPr>
        <w:t xml:space="preserve"> Bogotá</w:t>
      </w:r>
      <w:r>
        <w:rPr>
          <w:rFonts w:hAnsi="Arial"/>
          <w:rFonts w:ascii="Arial"/>
          <w:sz w:val="24"/>
        </w:rPr>
        <w:t xml:space="preserve"> está</w:t>
      </w:r>
      <w:r>
        <w:rPr>
          <w:rFonts w:hAnsi="Arial"/>
          <w:rFonts w:ascii="Arial"/>
          <w:sz w:val="24"/>
        </w:rPr>
        <w:t xml:space="preserve"> integrada por los páramos, aguas, valles aledaños, cerros circundantes y sistemas montañosos,</w:t>
      </w:r>
      <w:r>
        <w:rPr>
          <w:rFonts w:hAnsi="Arial"/>
          <w:rFonts w:ascii="Arial"/>
          <w:sz w:val="24"/>
        </w:rPr>
        <w:t xml:space="preserve"> comprenden los municipios de Bojacá, Cajicá, Chía, Chocontá, Cogua, Cota, Cucunubá, Facatativá, Funza, Gachancipá, Guasca, Guatavita, La Calera,</w:t>
      </w:r>
      <w:r>
        <w:rPr>
          <w:rFonts w:hAnsi="Arial"/>
          <w:rFonts w:ascii="Arial"/>
          <w:sz w:val="24"/>
        </w:rPr>
        <w:t xml:space="preserve"> Madrid,</w:t>
      </w:r>
      <w:r>
        <w:rPr>
          <w:rFonts w:hAnsi="Arial"/>
          <w:rFonts w:ascii="Arial"/>
          <w:sz w:val="24"/>
        </w:rPr>
        <w:t xml:space="preserve"> Mosquera, Nemocón,</w:t>
      </w:r>
      <w:r>
        <w:rPr>
          <w:rFonts w:hAnsi="Arial"/>
          <w:rFonts w:ascii="Arial"/>
          <w:sz w:val="24"/>
        </w:rPr>
        <w:t xml:space="preserve"> Santafé</w:t>
      </w:r>
      <w:r>
        <w:rPr>
          <w:rFonts w:hAnsi="Arial"/>
          <w:rFonts w:ascii="Arial"/>
          <w:sz w:val="24"/>
        </w:rPr>
        <w:t xml:space="preserve"> de</w:t>
      </w:r>
      <w:r>
        <w:rPr>
          <w:rFonts w:hAnsi="Arial"/>
          <w:rFonts w:ascii="Arial"/>
          <w:sz w:val="24"/>
        </w:rPr>
        <w:t xml:space="preserve"> Bogotá,</w:t>
      </w:r>
      <w:r>
        <w:rPr>
          <w:rFonts w:hAnsi="Arial"/>
          <w:rFonts w:ascii="Arial"/>
          <w:sz w:val="24"/>
        </w:rPr>
        <w:t xml:space="preserve"> Sesquilé,</w:t>
      </w:r>
      <w:r>
        <w:rPr>
          <w:rFonts w:hAnsi="Arial"/>
          <w:rFonts w:ascii="Arial"/>
          <w:sz w:val="24"/>
        </w:rPr>
        <w:t xml:space="preserve"> Sibaté,</w:t>
      </w:r>
      <w:r>
        <w:rPr>
          <w:rFonts w:hAnsi="Arial"/>
          <w:rFonts w:ascii="Arial"/>
          <w:sz w:val="24"/>
        </w:rPr>
        <w:t xml:space="preserve"> Soacha,</w:t>
      </w:r>
      <w:r>
        <w:rPr>
          <w:rFonts w:hAnsi="Arial"/>
          <w:rFonts w:ascii="Arial"/>
          <w:sz w:val="24"/>
        </w:rPr>
        <w:t xml:space="preserve"> Sopo,</w:t>
      </w:r>
      <w:r>
        <w:rPr>
          <w:rFonts w:hAnsi="Arial"/>
          <w:rFonts w:ascii="Arial"/>
          <w:sz w:val="24"/>
        </w:rPr>
        <w:t xml:space="preserve"> Subachoque, Suesca, Tabio, Tausa, Tenjo, Tocancipá, Villapinzón y Zipaquirá.</w:t>
      </w:r>
    </w:p>
    <w:p>
      <w:rPr>
        <w:rFonts w:hAnsi="Arial"/>
        <w:rFonts w:ascii="Arial"/>
      </w:rPr>
      <w:pPr>
        <w:pStyle w:val="Body Text"/>
      </w:pPr>
      <w:rPr>
        <w:rFonts w:hAnsi="Times New Roman"/>
        <w:rFonts w:ascii="Times New Roman"/>
        <w:sz w:val="22"/>
      </w:rPr>
    </w:p>
    <w:p>
      <w:rPr>
        <w:rFonts w:hAnsi="Arial"/>
        <w:rFonts w:ascii="Arial"/>
      </w:rPr>
      <w:pPr>
        <w:pStyle w:val="List Paragraph"/>
        <w:ind w:right="378"/>
        <w:spacing w:line="276" w:lineRule="auto"/>
        <w:numPr>
          <w:numId w:val="138"/>
          <w:ilvl w:val="0"/>
        </w:numPr>
        <w:tabs>
          <w:tab w:val="left" w:leader="none" w:pos="603"/>
        </w:tabs>
      </w:pPr>
      <w:r>
        <w:rPr>
          <w:rFonts w:hAnsi="Arial"/>
          <w:rFonts w:ascii="Arial"/>
          <w:sz w:val="24"/>
        </w:rPr>
        <w:t xml:space="preserve">El artículo 3º dispuso que toda explotación minera en la Sabana de Bogotá</w:t>
      </w:r>
      <w:r>
        <w:rPr>
          <w:rFonts w:hAnsi="Arial"/>
          <w:rFonts w:ascii="Arial"/>
          <w:sz w:val="24"/>
        </w:rPr>
        <w:t xml:space="preserve"> deberá realizarse en áreas </w:t>
      </w:r>
      <w:r>
        <w:rPr>
          <w:rFonts w:hAnsi="Arial"/>
          <w:rFonts w:ascii="Arial"/>
          <w:sz w:val="24"/>
          <w:i/>
        </w:rPr>
        <w:t xml:space="preserve">“[…] donde los efectos o impactos ambientales puedan ser</w:t>
      </w:r>
      <w:r>
        <w:rPr>
          <w:rFonts w:hAnsi="Arial"/>
          <w:rFonts w:ascii="Arial"/>
          <w:sz w:val="24"/>
          <w:i/>
        </w:rPr>
        <w:t xml:space="preserve"> satisfactoriamente (i)</w:t>
      </w:r>
      <w:r>
        <w:rPr>
          <w:rFonts w:hAnsi="Arial"/>
          <w:rFonts w:ascii="Arial"/>
          <w:sz w:val="24"/>
          <w:i/>
        </w:rPr>
        <w:t xml:space="preserve"> prevenidos,</w:t>
      </w:r>
      <w:r>
        <w:rPr>
          <w:rFonts w:hAnsi="Arial"/>
          <w:rFonts w:ascii="Arial"/>
          <w:sz w:val="24"/>
          <w:i/>
        </w:rPr>
        <w:t xml:space="preserve"> (ii) controlados,</w:t>
      </w:r>
      <w:r>
        <w:rPr>
          <w:rFonts w:hAnsi="Arial"/>
          <w:rFonts w:ascii="Arial"/>
          <w:sz w:val="24"/>
          <w:i/>
        </w:rPr>
        <w:t xml:space="preserve"> (iii) mitigados,</w:t>
      </w:r>
      <w:r>
        <w:rPr>
          <w:rFonts w:hAnsi="Arial"/>
          <w:rFonts w:ascii="Arial"/>
          <w:sz w:val="24"/>
          <w:i/>
        </w:rPr>
        <w:t xml:space="preserve"> (iv)</w:t>
      </w:r>
      <w:r>
        <w:rPr>
          <w:rFonts w:hAnsi="Arial"/>
          <w:rFonts w:ascii="Arial"/>
          <w:sz w:val="24"/>
          <w:i/>
        </w:rPr>
        <w:t xml:space="preserve"> corregidos,</w:t>
      </w:r>
    </w:p>
    <w:p>
      <w:rPr>
        <w:rFonts w:hAnsi="Arial"/>
        <w:rFonts w:ascii="Arial"/>
      </w:rPr>
      <w:pPr>
        <w:pStyle w:val="List Paragraph"/>
        <w:ind w:right="379"/>
        <w:spacing w:before="1" w:line="276" w:lineRule="auto"/>
        <w:numPr>
          <w:numId w:val="183"/>
          <w:ilvl w:val="0"/>
        </w:numPr>
        <w:tabs>
          <w:tab w:val="left" w:leader="none" w:pos="565"/>
        </w:tabs>
      </w:pPr>
      <w:r>
        <w:rPr>
          <w:rFonts w:hAnsi="Arial"/>
          <w:rFonts w:ascii="Arial"/>
          <w:sz w:val="24"/>
          <w:i/>
        </w:rPr>
        <w:t xml:space="preserve">compensados, y donde dichas actividades no produzcan (vi) deterioro grave a</w:t>
      </w:r>
      <w:r>
        <w:rPr>
          <w:rFonts w:hAnsi="Arial"/>
          <w:rFonts w:ascii="Arial"/>
          <w:sz w:val="24"/>
          <w:i/>
        </w:rPr>
        <w:t xml:space="preserve"> los recursos naturales renovables o al medio ambiente, o (vii) introduzcan modificaciones</w:t>
      </w:r>
      <w:r>
        <w:rPr>
          <w:rFonts w:hAnsi="Arial"/>
          <w:rFonts w:ascii="Arial"/>
          <w:sz w:val="24"/>
          <w:i/>
        </w:rPr>
        <w:t xml:space="preserve"> notorias o considerable al</w:t>
      </w:r>
      <w:r>
        <w:rPr>
          <w:rFonts w:hAnsi="Arial"/>
          <w:rFonts w:ascii="Arial"/>
          <w:sz w:val="24"/>
          <w:i/>
        </w:rPr>
        <w:t xml:space="preserve"> paisaje</w:t>
      </w:r>
      <w:r>
        <w:rPr>
          <w:rFonts w:hAnsi="Arial"/>
          <w:rFonts w:ascii="Arial"/>
          <w:sz w:val="24"/>
          <w:i/>
        </w:rPr>
        <w:t xml:space="preserve"> […]”</w:t>
      </w:r>
      <w:r>
        <w:rPr>
          <w:rFonts w:hAnsi="Arial"/>
          <w:rFonts w:ascii="Arial"/>
          <w:sz w:val="24"/>
        </w:rPr>
        <w:t>.</w:t>
      </w:r>
    </w:p>
    <w:p>
      <w:rPr>
        <w:rFonts w:hAnsi="Arial"/>
        <w:rFonts w:ascii="Arial"/>
      </w:rPr>
      <w:pPr>
        <w:pStyle w:val="Body Text"/>
      </w:pPr>
      <w:rPr>
        <w:rFonts w:hAnsi="Times New Roman"/>
        <w:rFonts w:ascii="Times New Roman"/>
        <w:sz w:val="23"/>
      </w:rPr>
    </w:p>
    <w:p>
      <w:rPr>
        <w:rFonts w:hAnsi="Arial"/>
        <w:rFonts w:ascii="Arial"/>
      </w:rPr>
      <w:pPr>
        <w:pStyle w:val="List Paragraph"/>
        <w:ind w:right="0"/>
        <w:spacing w:before="1"/>
        <w:numPr>
          <w:numId w:val="138"/>
          <w:ilvl w:val="0"/>
        </w:numPr>
        <w:tabs>
          <w:tab w:val="left" w:leader="none" w:pos="603"/>
        </w:tabs>
      </w:pPr>
      <w:r>
        <w:rPr>
          <w:rFonts w:hAnsi="Arial"/>
          <w:rFonts w:ascii="Arial"/>
          <w:sz w:val="24"/>
        </w:rPr>
        <w:t>Ese</w:t>
      </w:r>
      <w:r>
        <w:rPr>
          <w:rFonts w:hAnsi="Arial"/>
          <w:rFonts w:ascii="Arial"/>
          <w:sz w:val="24"/>
        </w:rPr>
        <w:t xml:space="preserve"> acto delimitó</w:t>
      </w:r>
      <w:r>
        <w:rPr>
          <w:rFonts w:hAnsi="Arial"/>
          <w:rFonts w:ascii="Arial"/>
          <w:sz w:val="24"/>
        </w:rPr>
        <w:t xml:space="preserve"> las áreas</w:t>
      </w:r>
      <w:r>
        <w:rPr>
          <w:rFonts w:hAnsi="Arial"/>
          <w:rFonts w:ascii="Arial"/>
          <w:sz w:val="24"/>
        </w:rPr>
        <w:t xml:space="preserve"> protegidas de la siguiente</w:t>
      </w:r>
      <w:r>
        <w:rPr>
          <w:rFonts w:hAnsi="Arial"/>
          <w:rFonts w:ascii="Arial"/>
          <w:sz w:val="24"/>
        </w:rPr>
        <w:t xml:space="preserve"> forma:</w:t>
      </w:r>
    </w:p>
    <w:p>
      <w:rPr>
        <w:rFonts w:hAnsi="Arial"/>
        <w:rFonts w:ascii="Arial"/>
      </w:rPr>
      <w:pPr>
        <w:pStyle w:val="Body Text"/>
      </w:pPr>
      <w:rPr>
        <w:rFonts w:hAnsi="Times New Roman"/>
        <w:rFonts w:ascii="Times New Roman"/>
        <w:sz w:val="27"/>
      </w:rPr>
    </w:p>
    <w:p>
      <w:pPr>
        <w:jc w:val="both"/>
      </w:pPr>
      <w:r>
        <w:rPr>
          <w:rFonts w:hAnsi="Arial"/>
          <w:rFonts w:ascii="Arial"/>
          <w:i/>
        </w:rPr>
        <w:t xml:space="preserve">“[…] Resolución 222 de 1994, artículo 4.- (Aclarado por la Resolución 249 de</w:t>
      </w:r>
      <w:r>
        <w:rPr>
          <w:rFonts w:hAnsi="Arial"/>
          <w:rFonts w:ascii="Arial"/>
          <w:i/>
        </w:rPr>
        <w:t xml:space="preserve"> 1994, artículo 1.) </w:t>
      </w:r>
      <w:r>
        <w:rPr>
          <w:rFonts w:hAnsi="Arial"/>
          <w:rFonts w:ascii="Arial"/>
          <w:b/>
          <w:i/>
        </w:rPr>
        <w:t xml:space="preserve">Las áreas de que trata el artículo 3° de la presente resolución son las siguientes: Zona A: Está situada dentro del área de jurisdicción de los municipios de Cogua, Nemocón y Tausa</w:t>
      </w:r>
      <w:r>
        <w:rPr>
          <w:rFonts w:hAnsi="Arial"/>
          <w:rFonts w:ascii="Arial"/>
          <w:i/>
        </w:rPr>
        <w:t xml:space="preserve">, y delimitada dentro</w:t>
      </w:r>
      <w:r>
        <w:rPr>
          <w:rFonts w:hAnsi="Arial"/>
          <w:rFonts w:ascii="Arial"/>
          <w:i/>
        </w:rPr>
        <w:t xml:space="preserve"> de las siguientes</w:t>
      </w:r>
      <w:r>
        <w:rPr>
          <w:rFonts w:hAnsi="Arial"/>
          <w:rFonts w:ascii="Arial"/>
          <w:i/>
        </w:rPr>
        <w:t xml:space="preserve"> coordenadas</w:t>
      </w:r>
      <w:r>
        <w:rPr>
          <w:rFonts w:hAnsi="Arial"/>
          <w:rFonts w:ascii="Arial"/>
          <w:i/>
        </w:rPr>
        <w:t xml:space="preserve"> planas</w:t>
      </w:r>
      <w:r>
        <w:rPr>
          <w:rFonts w:hAnsi="Arial"/>
          <w:rFonts w:ascii="Arial"/>
          <w:i/>
        </w:rPr>
        <w:t xml:space="preserve"> y</w:t>
      </w:r>
      <w:r>
        <w:rPr>
          <w:rFonts w:hAnsi="Arial"/>
          <w:rFonts w:ascii="Arial"/>
          <w:i/>
        </w:rPr>
        <w:t xml:space="preserve"> cotas, definidas</w:t>
      </w:r>
      <w:r>
        <w:rPr>
          <w:rFonts w:hAnsi="Arial"/>
          <w:rFonts w:ascii="Arial"/>
          <w:i/>
        </w:rPr>
        <w:t xml:space="preserve"> en</w:t>
      </w:r>
      <w:r>
        <w:rPr>
          <w:rFonts w:hAnsi="Arial"/>
          <w:rFonts w:ascii="Arial"/>
          <w:i/>
        </w:rPr>
        <w:t xml:space="preserve"> las planchas</w:t>
      </w:r>
      <w:r>
        <w:rPr>
          <w:rFonts w:hAnsi="Arial"/>
          <w:rFonts w:ascii="Arial"/>
          <w:i/>
        </w:rPr>
        <w:t xml:space="preserve"> 209-I-D y 209-III-B del Instituto Geográfico Agustín Codazzi -IGAC- y que</w:t>
      </w:r>
      <w:r>
        <w:rPr>
          <w:rFonts w:hAnsi="Arial"/>
          <w:rFonts w:ascii="Arial"/>
          <w:i/>
        </w:rPr>
        <w:t xml:space="preserve"> acompañan esta resolución: Punto X Y || 1.064.500 1.022.600 || 1.059.050 1.021.800 ||</w:t>
      </w:r>
      <w:r>
        <w:rPr>
          <w:rFonts w:hAnsi="Arial"/>
          <w:rFonts w:ascii="Arial"/>
          <w:i/>
        </w:rPr>
        <w:t xml:space="preserve"> Del punto 2 al 3, hacia el Suroccidente, la línea de unión es la</w:t>
      </w:r>
      <w:r>
        <w:rPr>
          <w:rFonts w:hAnsi="Arial"/>
          <w:rFonts w:ascii="Arial"/>
          <w:i/>
        </w:rPr>
        <w:t xml:space="preserve"> cota</w:t>
      </w:r>
      <w:r>
        <w:rPr>
          <w:rFonts w:hAnsi="Arial"/>
          <w:rFonts w:ascii="Arial"/>
          <w:i/>
        </w:rPr>
        <w:t xml:space="preserve"> de 2.600</w:t>
      </w:r>
      <w:r>
        <w:rPr>
          <w:rFonts w:hAnsi="Arial"/>
          <w:rFonts w:ascii="Arial"/>
          <w:i/>
        </w:rPr>
        <w:t xml:space="preserve"> m.</w:t>
      </w:r>
      <w:r>
        <w:rPr>
          <w:rFonts w:hAnsi="Arial"/>
          <w:rFonts w:ascii="Arial"/>
          <w:i/>
        </w:rPr>
        <w:t xml:space="preserve"> n. s. m.</w:t>
      </w:r>
      <w:r>
        <w:rPr>
          <w:rFonts w:hAnsi="Arial"/>
          <w:rFonts w:ascii="Arial"/>
          <w:i/>
        </w:rPr>
        <w:t xml:space="preserve"> 1.055.700</w:t>
      </w:r>
      <w:r>
        <w:rPr>
          <w:rFonts w:hAnsi="Arial"/>
          <w:rFonts w:ascii="Arial"/>
          <w:i/>
        </w:rPr>
        <w:t xml:space="preserve"> 1.016.500 ||</w:t>
      </w:r>
      <w:r>
        <w:rPr>
          <w:rFonts w:hAnsi="Arial"/>
          <w:rFonts w:ascii="Arial"/>
          <w:i/>
        </w:rPr>
        <w:t xml:space="preserve"> 1.058.450</w:t>
      </w:r>
      <w:r>
        <w:rPr>
          <w:rFonts w:hAnsi="Arial"/>
          <w:rFonts w:ascii="Arial"/>
          <w:i/>
        </w:rPr>
        <w:t xml:space="preserve"> ||</w:t>
      </w:r>
      <w:r>
        <w:rPr>
          <w:rFonts w:hAnsi="Arial"/>
          <w:rFonts w:ascii="Arial"/>
          <w:i/>
        </w:rPr>
        <w:t xml:space="preserve"> 1.015.700</w:t>
      </w:r>
      <w:r>
        <w:rPr>
          <w:rFonts w:hAnsi="Arial"/>
          <w:rFonts w:ascii="Arial"/>
          <w:i/>
        </w:rPr>
        <w:t xml:space="preserve"> || Del</w:t>
      </w:r>
    </w:p>
    <w:p>
      <w:pPr>
        <w:jc w:val="both"/>
      </w:pPr>
      <w:r>
        <w:rPr>
          <w:rFonts w:hAnsi="Arial"/>
          <w:rFonts w:ascii="Arial"/>
          <w:i/>
        </w:rPr>
        <w:t xml:space="preserve">punto 4 al 5, hacia el Nororiente, la línea de unión es la cota de 3.000 m. n. s.</w:t>
      </w:r>
      <w:r>
        <w:rPr>
          <w:rFonts w:hAnsi="Arial"/>
          <w:rFonts w:ascii="Arial"/>
          <w:i/>
        </w:rPr>
        <w:t xml:space="preserve"> m.</w:t>
      </w:r>
      <w:r>
        <w:rPr>
          <w:rFonts w:hAnsi="Arial"/>
          <w:rFonts w:ascii="Arial"/>
          <w:i/>
        </w:rPr>
        <w:t xml:space="preserve"> 1.061.350</w:t>
      </w:r>
      <w:r>
        <w:rPr>
          <w:rFonts w:hAnsi="Arial"/>
          <w:rFonts w:ascii="Arial"/>
          <w:i/>
        </w:rPr>
        <w:t xml:space="preserve"> 1.017.675</w:t>
      </w:r>
      <w:r>
        <w:rPr>
          <w:rFonts w:hAnsi="Arial"/>
          <w:rFonts w:ascii="Arial"/>
          <w:i/>
        </w:rPr>
        <w:t xml:space="preserve"> ||</w:t>
      </w:r>
      <w:r>
        <w:rPr>
          <w:rFonts w:hAnsi="Arial"/>
          <w:rFonts w:ascii="Arial"/>
          <w:i/>
        </w:rPr>
        <w:t xml:space="preserve"> 1.062.100</w:t>
      </w:r>
      <w:r>
        <w:rPr>
          <w:rFonts w:hAnsi="Arial"/>
          <w:rFonts w:ascii="Arial"/>
          <w:i/>
        </w:rPr>
        <w:t xml:space="preserve"> 1.017.575 ||</w:t>
      </w:r>
      <w:r>
        <w:rPr>
          <w:rFonts w:hAnsi="Arial"/>
          <w:rFonts w:ascii="Arial"/>
          <w:i/>
        </w:rPr>
        <w:t xml:space="preserve"> 1.064.250</w:t>
      </w:r>
      <w:r>
        <w:rPr>
          <w:rFonts w:hAnsi="Arial"/>
          <w:rFonts w:ascii="Arial"/>
          <w:i/>
        </w:rPr>
        <w:t xml:space="preserve"> 1.019.700</w:t>
      </w:r>
      <w:r>
        <w:rPr>
          <w:rFonts w:hAnsi="Arial"/>
          <w:rFonts w:ascii="Arial"/>
          <w:i/>
        </w:rPr>
        <w:t xml:space="preserve"> ||</w:t>
      </w:r>
      <w:r>
        <w:rPr>
          <w:rFonts w:hAnsi="Arial"/>
          <w:rFonts w:ascii="Arial"/>
          <w:i/>
        </w:rPr>
        <w:t xml:space="preserve"> </w:t>
      </w:r>
      <w:r>
        <w:rPr>
          <w:rFonts w:hAnsi="Arial"/>
          <w:rFonts w:ascii="Arial"/>
          <w:b/>
          <w:i/>
        </w:rPr>
        <w:t>Zona</w:t>
      </w:r>
    </w:p>
    <w:p>
      <w:pPr>
        <w:jc w:val="both"/>
      </w:pPr>
      <w:r>
        <w:rPr>
          <w:rFonts w:hAnsi="Arial"/>
          <w:rFonts w:ascii="Arial"/>
          <w:b/>
          <w:i/>
        </w:rPr>
        <w:t xml:space="preserve">B: Está situada dentro del área de jurisdicción del municipio de Cogua, </w:t>
      </w:r>
      <w:r>
        <w:rPr>
          <w:rFonts w:hAnsi="Arial"/>
          <w:rFonts w:ascii="Arial"/>
          <w:i/>
        </w:rPr>
        <w:t>y</w:t>
      </w:r>
      <w:r>
        <w:rPr>
          <w:rFonts w:hAnsi="Arial"/>
          <w:rFonts w:ascii="Arial"/>
          <w:i/>
        </w:rPr>
        <w:t xml:space="preserve"> delimitada dentro de las siguientes coordenadas planas y cotas, definidas en</w:t>
      </w:r>
      <w:r>
        <w:rPr>
          <w:rFonts w:hAnsi="Arial"/>
          <w:rFonts w:ascii="Arial"/>
          <w:i/>
        </w:rPr>
        <w:t xml:space="preserve"> las planchas 209-III-A y 209-III-B del IGAC, y que acompañan la presente resolución:</w:t>
      </w:r>
      <w:r>
        <w:rPr>
          <w:rFonts w:hAnsi="Arial"/>
          <w:rFonts w:ascii="Arial"/>
          <w:i/>
        </w:rPr>
        <w:t xml:space="preserve"> Punto</w:t>
      </w:r>
      <w:r>
        <w:rPr>
          <w:rFonts w:hAnsi="Arial"/>
          <w:rFonts w:ascii="Arial"/>
          <w:i/>
        </w:rPr>
        <w:t xml:space="preserve"> X</w:t>
      </w:r>
      <w:r>
        <w:rPr>
          <w:rFonts w:hAnsi="Arial"/>
          <w:rFonts w:ascii="Arial"/>
          <w:i/>
        </w:rPr>
        <w:t xml:space="preserve"> Y</w:t>
      </w:r>
      <w:r>
        <w:rPr>
          <w:rFonts w:hAnsi="Arial"/>
          <w:rFonts w:ascii="Arial"/>
          <w:i/>
        </w:rPr>
        <w:t xml:space="preserve"> 1.053.550</w:t>
      </w:r>
      <w:r>
        <w:rPr>
          <w:rFonts w:hAnsi="Arial"/>
          <w:rFonts w:ascii="Arial"/>
          <w:i/>
        </w:rPr>
        <w:t xml:space="preserve"> 1.012.700 ||</w:t>
      </w:r>
      <w:r>
        <w:rPr>
          <w:rFonts w:hAnsi="Arial"/>
          <w:rFonts w:ascii="Arial"/>
          <w:i/>
        </w:rPr>
        <w:t xml:space="preserve"> 1.054.675 1.013.400 || Del</w:t>
      </w:r>
      <w:r>
        <w:rPr>
          <w:rFonts w:hAnsi="Arial"/>
          <w:rFonts w:ascii="Arial"/>
          <w:i/>
        </w:rPr>
        <w:t xml:space="preserve"> punto</w:t>
      </w:r>
      <w:r>
        <w:rPr>
          <w:rFonts w:hAnsi="Arial"/>
          <w:rFonts w:ascii="Arial"/>
          <w:i/>
        </w:rPr>
        <w:t xml:space="preserve"> 2 al 3, hacia el Oriente, la línea de unión es la cota de 2.600 m. n. s. m.</w:t>
      </w:r>
      <w:r>
        <w:rPr>
          <w:rFonts w:hAnsi="Arial"/>
          <w:rFonts w:ascii="Arial"/>
          <w:i/>
        </w:rPr>
        <w:t xml:space="preserve"> </w:t>
      </w:r>
      <w:r>
        <w:rPr>
          <w:rFonts w:hAnsi="Arial"/>
          <w:rFonts w:ascii="Arial"/>
          <w:i/>
        </w:rPr>
        <w:t>1.052.975</w:t>
      </w:r>
      <w:r>
        <w:rPr>
          <w:rFonts w:hAnsi="Arial"/>
          <w:rFonts w:ascii="Arial"/>
          <w:i/>
        </w:rPr>
        <w:t xml:space="preserve"> 1.012.750 ||</w:t>
      </w:r>
      <w:r>
        <w:rPr>
          <w:rFonts w:hAnsi="Arial"/>
          <w:rFonts w:ascii="Arial"/>
          <w:i/>
        </w:rPr>
        <w:t xml:space="preserve"> Del</w:t>
      </w:r>
      <w:r>
        <w:rPr>
          <w:rFonts w:hAnsi="Arial"/>
          <w:rFonts w:ascii="Arial"/>
          <w:i/>
        </w:rPr>
        <w:t xml:space="preserve"> punto</w:t>
      </w:r>
      <w:r>
        <w:rPr>
          <w:rFonts w:hAnsi="Arial"/>
          <w:rFonts w:ascii="Arial"/>
          <w:i/>
        </w:rPr>
        <w:t xml:space="preserve"> 3</w:t>
      </w:r>
      <w:r>
        <w:rPr>
          <w:rFonts w:hAnsi="Arial"/>
          <w:rFonts w:ascii="Arial"/>
          <w:i/>
        </w:rPr>
        <w:t xml:space="preserve"> al</w:t>
      </w:r>
      <w:r>
        <w:rPr>
          <w:rFonts w:hAnsi="Arial"/>
          <w:rFonts w:ascii="Arial"/>
          <w:i/>
        </w:rPr>
        <w:t xml:space="preserve"> 1, hacia</w:t>
      </w:r>
      <w:r>
        <w:rPr>
          <w:rFonts w:hAnsi="Arial"/>
          <w:rFonts w:ascii="Arial"/>
          <w:i/>
        </w:rPr>
        <w:t xml:space="preserve"> el</w:t>
      </w:r>
      <w:r>
        <w:rPr>
          <w:rFonts w:hAnsi="Arial"/>
          <w:rFonts w:ascii="Arial"/>
          <w:i/>
        </w:rPr>
        <w:t xml:space="preserve"> Norte,</w:t>
      </w:r>
      <w:r>
        <w:rPr>
          <w:rFonts w:hAnsi="Arial"/>
          <w:rFonts w:ascii="Arial"/>
          <w:i/>
        </w:rPr>
        <w:t xml:space="preserve"> la</w:t>
      </w:r>
      <w:r>
        <w:rPr>
          <w:rFonts w:hAnsi="Arial"/>
          <w:rFonts w:ascii="Arial"/>
          <w:i/>
        </w:rPr>
        <w:t xml:space="preserve"> línea de unión</w:t>
      </w:r>
      <w:r>
        <w:rPr>
          <w:rFonts w:hAnsi="Arial"/>
          <w:rFonts w:ascii="Arial"/>
          <w:i/>
        </w:rPr>
        <w:t xml:space="preserve"> coincide</w:t>
      </w:r>
      <w:r>
        <w:rPr>
          <w:rFonts w:hAnsi="Arial"/>
          <w:rFonts w:ascii="Arial"/>
          <w:i/>
        </w:rPr>
        <w:t xml:space="preserve"> con la margen derecha de la quebrada Agua Sucia. || </w:t>
      </w:r>
      <w:r>
        <w:rPr>
          <w:rFonts w:hAnsi="Arial"/>
          <w:rFonts w:ascii="Arial"/>
          <w:b/>
          <w:i/>
        </w:rPr>
        <w:t xml:space="preserve">Zona C: Está situada</w:t>
      </w:r>
      <w:r>
        <w:rPr>
          <w:rFonts w:hAnsi="Arial"/>
          <w:rFonts w:ascii="Arial"/>
          <w:b/>
          <w:i/>
        </w:rPr>
        <w:t xml:space="preserve"> dentro</w:t>
      </w:r>
      <w:r>
        <w:rPr>
          <w:rFonts w:hAnsi="Arial"/>
          <w:rFonts w:ascii="Arial"/>
          <w:b/>
          <w:i/>
        </w:rPr>
        <w:t xml:space="preserve"> del</w:t>
      </w:r>
      <w:r>
        <w:rPr>
          <w:rFonts w:hAnsi="Arial"/>
          <w:rFonts w:ascii="Arial"/>
          <w:b/>
          <w:i/>
        </w:rPr>
        <w:t xml:space="preserve"> área</w:t>
      </w:r>
      <w:r>
        <w:rPr>
          <w:rFonts w:hAnsi="Arial"/>
          <w:rFonts w:ascii="Arial"/>
          <w:b/>
          <w:i/>
        </w:rPr>
        <w:t xml:space="preserve"> de</w:t>
      </w:r>
      <w:r>
        <w:rPr>
          <w:rFonts w:hAnsi="Arial"/>
          <w:rFonts w:ascii="Arial"/>
          <w:b/>
          <w:i/>
        </w:rPr>
        <w:t xml:space="preserve"> jurisdicción</w:t>
      </w:r>
      <w:r>
        <w:rPr>
          <w:rFonts w:hAnsi="Arial"/>
          <w:rFonts w:ascii="Arial"/>
          <w:b/>
          <w:i/>
        </w:rPr>
        <w:t xml:space="preserve"> del</w:t>
      </w:r>
      <w:r>
        <w:rPr>
          <w:rFonts w:hAnsi="Arial"/>
          <w:rFonts w:ascii="Arial"/>
          <w:b/>
          <w:i/>
        </w:rPr>
        <w:t xml:space="preserve"> municipio</w:t>
      </w:r>
      <w:r>
        <w:rPr>
          <w:rFonts w:hAnsi="Arial"/>
          <w:rFonts w:ascii="Arial"/>
          <w:b/>
          <w:i/>
        </w:rPr>
        <w:t xml:space="preserve"> de Tocancipá</w:t>
      </w:r>
      <w:r>
        <w:rPr>
          <w:rFonts w:hAnsi="Arial"/>
          <w:rFonts w:ascii="Arial"/>
          <w:b/>
          <w:i/>
        </w:rPr>
        <w:t xml:space="preserve"> </w:t>
      </w:r>
      <w:r>
        <w:rPr>
          <w:rFonts w:hAnsi="Arial"/>
          <w:rFonts w:ascii="Arial"/>
          <w:i/>
        </w:rPr>
        <w:t>y</w:t>
      </w:r>
      <w:r>
        <w:rPr>
          <w:rFonts w:hAnsi="Arial"/>
          <w:rFonts w:ascii="Arial"/>
          <w:i/>
        </w:rPr>
        <w:t xml:space="preserve"> delimitada por</w:t>
      </w:r>
      <w:r>
        <w:rPr>
          <w:rFonts w:hAnsi="Arial"/>
          <w:rFonts w:ascii="Arial"/>
          <w:i/>
        </w:rPr>
        <w:t xml:space="preserve"> las siguientes coordenadas planas y cotas, definidas en las planchas 209-III-D y 228-I-B, del IGAC, y que acompañan la presente resolución: Punto X Y</w:t>
      </w:r>
      <w:r>
        <w:rPr>
          <w:rFonts w:hAnsi="Arial"/>
          <w:rFonts w:ascii="Arial"/>
          <w:i/>
        </w:rPr>
        <w:t xml:space="preserve"> 1.041.550 1.020.550 || 1.041.075 1.020.800 || Del punto 2 al 3, hacia el Suroccidente, la línea de unión es la cota de 2.800 m. s. n. m. 1.036.925 </w:t>
      </w:r>
      <w:r>
        <w:rPr>
          <w:rFonts w:hAnsi="Arial"/>
          <w:rFonts w:ascii="Arial"/>
          <w:i/>
        </w:rPr>
        <w:t>1.016.700</w:t>
      </w:r>
      <w:r>
        <w:rPr>
          <w:rFonts w:hAnsi="Arial"/>
          <w:rFonts w:ascii="Arial"/>
          <w:i/>
        </w:rPr>
        <w:t xml:space="preserve"> ||</w:t>
      </w:r>
      <w:r>
        <w:rPr>
          <w:rFonts w:hAnsi="Arial"/>
          <w:rFonts w:ascii="Arial"/>
          <w:i/>
        </w:rPr>
        <w:t xml:space="preserve"> 1.038.700</w:t>
      </w:r>
      <w:r>
        <w:rPr>
          <w:rFonts w:hAnsi="Arial"/>
          <w:rFonts w:ascii="Arial"/>
          <w:i/>
        </w:rPr>
        <w:t xml:space="preserve"> 1.017.000 ||</w:t>
      </w:r>
      <w:r>
        <w:rPr>
          <w:rFonts w:hAnsi="Arial"/>
          <w:rFonts w:ascii="Arial"/>
          <w:i/>
        </w:rPr>
        <w:t xml:space="preserve"> Del</w:t>
      </w:r>
      <w:r>
        <w:rPr>
          <w:rFonts w:hAnsi="Arial"/>
          <w:rFonts w:ascii="Arial"/>
          <w:i/>
        </w:rPr>
        <w:t xml:space="preserve"> punto</w:t>
      </w:r>
      <w:r>
        <w:rPr>
          <w:rFonts w:hAnsi="Arial"/>
          <w:rFonts w:ascii="Arial"/>
          <w:i/>
        </w:rPr>
        <w:t xml:space="preserve"> 4 al</w:t>
      </w:r>
      <w:r>
        <w:rPr>
          <w:rFonts w:hAnsi="Arial"/>
          <w:rFonts w:ascii="Arial"/>
          <w:i/>
        </w:rPr>
        <w:t xml:space="preserve"> 1,</w:t>
      </w:r>
      <w:r>
        <w:rPr>
          <w:rFonts w:hAnsi="Arial"/>
          <w:rFonts w:ascii="Arial"/>
          <w:i/>
        </w:rPr>
        <w:t xml:space="preserve"> hacia</w:t>
      </w:r>
      <w:r>
        <w:rPr>
          <w:rFonts w:hAnsi="Arial"/>
          <w:rFonts w:ascii="Arial"/>
          <w:i/>
        </w:rPr>
        <w:t xml:space="preserve"> el</w:t>
      </w:r>
      <w:r>
        <w:rPr>
          <w:rFonts w:hAnsi="Arial"/>
          <w:rFonts w:ascii="Arial"/>
          <w:i/>
        </w:rPr>
        <w:t xml:space="preserve"> Nororiente,</w:t>
      </w:r>
      <w:r>
        <w:rPr>
          <w:rFonts w:hAnsi="Arial"/>
          <w:rFonts w:ascii="Arial"/>
          <w:i/>
        </w:rPr>
        <w:t xml:space="preserve"> la línea</w:t>
      </w:r>
      <w:r>
        <w:rPr>
          <w:rFonts w:hAnsi="Arial"/>
          <w:rFonts w:ascii="Arial"/>
          <w:i/>
        </w:rPr>
        <w:t xml:space="preserve"> de unión es la cota de 2.600 m. s. n. m. || </w:t>
      </w:r>
      <w:r>
        <w:rPr>
          <w:rFonts w:hAnsi="Arial"/>
          <w:rFonts w:ascii="Arial"/>
          <w:b/>
          <w:i/>
        </w:rPr>
        <w:t xml:space="preserve">Zona D: Está situada dentro del</w:t>
      </w:r>
      <w:r>
        <w:rPr>
          <w:rFonts w:hAnsi="Arial"/>
          <w:rFonts w:ascii="Arial"/>
          <w:b/>
          <w:i/>
        </w:rPr>
        <w:t xml:space="preserve"> área de jurisdicción de los municipios de Mosquera y Bojacá</w:t>
      </w:r>
      <w:r>
        <w:rPr>
          <w:rFonts w:hAnsi="Arial"/>
          <w:rFonts w:ascii="Arial"/>
          <w:i/>
        </w:rPr>
        <w:t xml:space="preserve">, y delimitada</w:t>
      </w:r>
      <w:r>
        <w:rPr>
          <w:rFonts w:hAnsi="Arial"/>
          <w:rFonts w:ascii="Arial"/>
          <w:i/>
        </w:rPr>
        <w:t xml:space="preserve"> dentro</w:t>
      </w:r>
      <w:r>
        <w:rPr>
          <w:rFonts w:hAnsi="Arial"/>
          <w:rFonts w:ascii="Arial"/>
          <w:i/>
        </w:rPr>
        <w:t xml:space="preserve"> de</w:t>
      </w:r>
      <w:r>
        <w:rPr>
          <w:rFonts w:hAnsi="Arial"/>
          <w:rFonts w:ascii="Arial"/>
          <w:i/>
        </w:rPr>
        <w:t xml:space="preserve"> las</w:t>
      </w:r>
      <w:r>
        <w:rPr>
          <w:rFonts w:hAnsi="Arial"/>
          <w:rFonts w:ascii="Arial"/>
          <w:i/>
        </w:rPr>
        <w:t xml:space="preserve"> siguiente</w:t>
      </w:r>
      <w:r>
        <w:rPr>
          <w:rFonts w:hAnsi="Arial"/>
          <w:rFonts w:ascii="Arial"/>
          <w:i/>
        </w:rPr>
        <w:t xml:space="preserve"> coordenadas</w:t>
      </w:r>
      <w:r>
        <w:rPr>
          <w:rFonts w:hAnsi="Arial"/>
          <w:rFonts w:ascii="Arial"/>
          <w:i/>
        </w:rPr>
        <w:t xml:space="preserve"> planas</w:t>
      </w:r>
      <w:r>
        <w:rPr>
          <w:rFonts w:hAnsi="Arial"/>
          <w:rFonts w:ascii="Arial"/>
          <w:i/>
        </w:rPr>
        <w:t xml:space="preserve"> y</w:t>
      </w:r>
      <w:r>
        <w:rPr>
          <w:rFonts w:hAnsi="Arial"/>
          <w:rFonts w:ascii="Arial"/>
          <w:i/>
        </w:rPr>
        <w:t xml:space="preserve"> cotas,</w:t>
      </w:r>
      <w:r>
        <w:rPr>
          <w:rFonts w:hAnsi="Arial"/>
          <w:rFonts w:ascii="Arial"/>
          <w:i/>
        </w:rPr>
        <w:t xml:space="preserve"> definidas</w:t>
      </w:r>
      <w:r>
        <w:rPr>
          <w:rFonts w:hAnsi="Arial"/>
          <w:rFonts w:ascii="Arial"/>
          <w:i/>
        </w:rPr>
        <w:t xml:space="preserve"> en</w:t>
      </w:r>
      <w:r>
        <w:rPr>
          <w:rFonts w:hAnsi="Arial"/>
          <w:rFonts w:ascii="Arial"/>
          <w:i/>
        </w:rPr>
        <w:t xml:space="preserve"> la</w:t>
      </w:r>
      <w:r>
        <w:rPr>
          <w:rFonts w:hAnsi="Arial"/>
          <w:rFonts w:ascii="Arial"/>
          <w:i/>
        </w:rPr>
        <w:t xml:space="preserve"> plancha</w:t>
      </w:r>
    </w:p>
    <w:p>
      <w:rPr>
        <w:rFonts w:hAnsi="Arial"/>
        <w:rFonts w:ascii="Arial"/>
      </w:rPr>
      <w:pPr>
        <w:pStyle w:val="Body Text"/>
      </w:pPr>
      <w:rPr>
        <w:rFonts w:hAnsi="Times New Roman"/>
        <w:rFonts w:ascii="Times New Roman"/>
        <w:sz w:val="14"/>
        <w:i/>
      </w:rPr>
    </w:p>
    <w:p>
      <w:pPr/>
      <w:r>
        <w:rPr>
          <w:rFonts w:hAnsi="Arial"/>
          <w:rFonts w:ascii="Arial"/>
          <w:sz w:val="12"/>
        </w:rPr>
        <w:t>109</w:t>
      </w:r>
      <w:r>
        <w:rPr>
          <w:rFonts w:hAnsi="Arial"/>
          <w:rFonts w:ascii="Arial"/>
          <w:sz w:val="12"/>
        </w:rPr>
        <w:t xml:space="preserve"> </w:t>
      </w:r>
      <w:r>
        <w:rPr>
          <w:rFonts w:hAnsi="Arial"/>
          <w:rFonts w:ascii="Arial"/>
          <w:sz w:val="18"/>
        </w:rPr>
        <w:t>De</w:t>
      </w:r>
      <w:r>
        <w:rPr>
          <w:rFonts w:hAnsi="Arial"/>
          <w:rFonts w:ascii="Arial"/>
          <w:sz w:val="18"/>
        </w:rPr>
        <w:t xml:space="preserve"> </w:t>
      </w:r>
      <w:r>
        <w:rPr>
          <w:rFonts w:hAnsi="Arial"/>
          <w:rFonts w:ascii="Arial"/>
          <w:sz w:val="18"/>
        </w:rPr>
        <w:t>acuerdo</w:t>
      </w:r>
      <w:r>
        <w:rPr>
          <w:rFonts w:hAnsi="Arial"/>
          <w:rFonts w:ascii="Arial"/>
          <w:sz w:val="18"/>
        </w:rPr>
        <w:t xml:space="preserve"> </w:t>
      </w:r>
      <w:r>
        <w:rPr>
          <w:rFonts w:hAnsi="Arial"/>
          <w:rFonts w:ascii="Arial"/>
          <w:sz w:val="18"/>
        </w:rPr>
        <w:t>con</w:t>
      </w:r>
      <w:r>
        <w:rPr>
          <w:rFonts w:hAnsi="Arial"/>
          <w:rFonts w:ascii="Arial"/>
          <w:sz w:val="18"/>
        </w:rPr>
        <w:t xml:space="preserve"> </w:t>
      </w:r>
      <w:r>
        <w:rPr>
          <w:rFonts w:hAnsi="Arial"/>
          <w:rFonts w:ascii="Arial"/>
          <w:sz w:val="18"/>
        </w:rPr>
        <w:t>el</w:t>
      </w:r>
      <w:r>
        <w:rPr>
          <w:rFonts w:hAnsi="Arial"/>
          <w:rFonts w:ascii="Arial"/>
          <w:sz w:val="18"/>
        </w:rPr>
        <w:t xml:space="preserve"> </w:t>
      </w:r>
      <w:r>
        <w:rPr>
          <w:rFonts w:hAnsi="Arial"/>
          <w:rFonts w:ascii="Arial"/>
          <w:sz w:val="18"/>
        </w:rPr>
        <w:t>artículo</w:t>
      </w:r>
      <w:r>
        <w:rPr>
          <w:rFonts w:hAnsi="Arial"/>
          <w:rFonts w:ascii="Arial"/>
          <w:sz w:val="18"/>
        </w:rPr>
        <w:t xml:space="preserve"> </w:t>
      </w:r>
      <w:r>
        <w:rPr>
          <w:rFonts w:hAnsi="Arial"/>
          <w:rFonts w:ascii="Arial"/>
          <w:sz w:val="18"/>
        </w:rPr>
        <w:t>1º</w:t>
      </w:r>
      <w:r>
        <w:rPr>
          <w:rFonts w:hAnsi="Arial"/>
          <w:rFonts w:ascii="Arial"/>
          <w:sz w:val="18"/>
        </w:rPr>
        <w:t xml:space="preserve"> </w:t>
      </w:r>
      <w:r>
        <w:rPr>
          <w:rFonts w:hAnsi="Arial"/>
          <w:rFonts w:ascii="Arial"/>
          <w:sz w:val="18"/>
        </w:rPr>
        <w:t>las</w:t>
      </w:r>
      <w:r>
        <w:rPr>
          <w:rFonts w:hAnsi="Arial"/>
          <w:rFonts w:ascii="Arial"/>
          <w:sz w:val="18"/>
        </w:rPr>
        <w:t xml:space="preserve"> </w:t>
      </w:r>
      <w:r>
        <w:rPr>
          <w:rFonts w:hAnsi="Arial"/>
          <w:rFonts w:ascii="Arial"/>
          <w:sz w:val="18"/>
        </w:rPr>
        <w:t>actividades</w:t>
      </w:r>
      <w:r>
        <w:rPr>
          <w:rFonts w:hAnsi="Arial"/>
          <w:rFonts w:ascii="Arial"/>
          <w:sz w:val="18"/>
        </w:rPr>
        <w:t xml:space="preserve"> </w:t>
      </w:r>
      <w:r>
        <w:rPr>
          <w:rFonts w:hAnsi="Arial"/>
          <w:rFonts w:ascii="Arial"/>
          <w:sz w:val="18"/>
        </w:rPr>
        <w:t>mineras</w:t>
      </w:r>
      <w:r>
        <w:rPr>
          <w:rFonts w:hAnsi="Arial"/>
          <w:rFonts w:ascii="Arial"/>
          <w:sz w:val="18"/>
        </w:rPr>
        <w:t xml:space="preserve"> antes</w:t>
      </w:r>
      <w:r>
        <w:rPr>
          <w:rFonts w:hAnsi="Arial"/>
          <w:rFonts w:ascii="Arial"/>
          <w:sz w:val="18"/>
        </w:rPr>
        <w:t xml:space="preserve"> mencionadas</w:t>
      </w:r>
      <w:r>
        <w:rPr>
          <w:rFonts w:hAnsi="Arial"/>
          <w:rFonts w:ascii="Arial"/>
          <w:sz w:val="18"/>
        </w:rPr>
        <w:t xml:space="preserve"> comprenden</w:t>
      </w:r>
      <w:r>
        <w:rPr>
          <w:rFonts w:hAnsi="Arial"/>
          <w:rFonts w:ascii="Arial"/>
          <w:sz w:val="18"/>
        </w:rPr>
        <w:t xml:space="preserve"> el</w:t>
      </w:r>
      <w:r>
        <w:rPr>
          <w:rFonts w:hAnsi="Arial"/>
          <w:rFonts w:ascii="Arial"/>
          <w:sz w:val="18"/>
        </w:rPr>
        <w:t xml:space="preserve"> conjunto</w:t>
      </w:r>
      <w:r>
        <w:rPr>
          <w:rFonts w:hAnsi="Arial"/>
          <w:rFonts w:ascii="Arial"/>
          <w:sz w:val="18"/>
        </w:rPr>
        <w:t xml:space="preserve"> de trabajos</w:t>
      </w:r>
      <w:r>
        <w:rPr>
          <w:rFonts w:hAnsi="Arial"/>
          <w:rFonts w:ascii="Arial"/>
          <w:sz w:val="18"/>
        </w:rPr>
        <w:t xml:space="preserve"> de</w:t>
      </w:r>
      <w:r>
        <w:rPr>
          <w:rFonts w:hAnsi="Arial"/>
          <w:rFonts w:ascii="Arial"/>
          <w:sz w:val="18"/>
        </w:rPr>
        <w:t xml:space="preserve"> prospección,</w:t>
      </w:r>
      <w:r>
        <w:rPr>
          <w:rFonts w:hAnsi="Arial"/>
          <w:rFonts w:ascii="Arial"/>
          <w:sz w:val="18"/>
        </w:rPr>
        <w:t xml:space="preserve"> exploración,</w:t>
      </w:r>
      <w:r>
        <w:rPr>
          <w:rFonts w:hAnsi="Arial"/>
          <w:rFonts w:ascii="Arial"/>
          <w:sz w:val="18"/>
        </w:rPr>
        <w:t xml:space="preserve"> explotación,</w:t>
      </w:r>
      <w:r>
        <w:rPr>
          <w:rFonts w:hAnsi="Arial"/>
          <w:rFonts w:ascii="Arial"/>
          <w:sz w:val="18"/>
        </w:rPr>
        <w:t xml:space="preserve"> beneficio y depósito de</w:t>
      </w:r>
      <w:r>
        <w:rPr>
          <w:rFonts w:hAnsi="Arial"/>
          <w:rFonts w:ascii="Arial"/>
          <w:sz w:val="18"/>
        </w:rPr>
        <w:t xml:space="preserve"> minerales.</w:t>
      </w:r>
    </w:p>
    <w:p>
      <w:rPr>
        <w:rFonts w:hAnsi="Arial"/>
        <w:rFonts w:ascii="Arial"/>
      </w:rPr>
      <w:pPr>
        <w:pStyle w:val="Body Text"/>
      </w:pPr>
      <w:rPr>
        <w:rFonts w:hAnsi="Times New Roman"/>
        <w:rFonts w:ascii="Times New Roman"/>
        <w:sz w:val="18"/>
      </w:rPr>
    </w:p>
    <w:p>
      <w:pPr>
        <w:jc w:val="both"/>
      </w:pPr>
      <w:r>
        <w:rPr>
          <w:rFonts w:hAnsi="Arial"/>
          <w:rFonts w:ascii="Arial"/>
          <w:i/>
        </w:rPr>
        <w:t xml:space="preserve">227-IV-C del IGAC, y que acompañan la presente resolución:</w:t>
      </w:r>
      <w:r>
        <w:rPr>
          <w:rFonts w:hAnsi="Arial"/>
          <w:rFonts w:ascii="Arial"/>
          <w:i/>
        </w:rPr>
        <w:t xml:space="preserve"> Punto X Y 1.007.300</w:t>
      </w:r>
      <w:r>
        <w:rPr>
          <w:rFonts w:hAnsi="Arial"/>
          <w:rFonts w:ascii="Arial"/>
          <w:i/>
        </w:rPr>
        <w:t xml:space="preserve"> 972.900</w:t>
      </w:r>
      <w:r>
        <w:rPr>
          <w:rFonts w:hAnsi="Arial"/>
          <w:rFonts w:ascii="Arial"/>
          <w:i/>
        </w:rPr>
        <w:t xml:space="preserve"> ||</w:t>
      </w:r>
      <w:r>
        <w:rPr>
          <w:rFonts w:hAnsi="Arial"/>
          <w:rFonts w:ascii="Arial"/>
          <w:i/>
        </w:rPr>
        <w:t xml:space="preserve"> 1.008.000</w:t>
      </w:r>
      <w:r>
        <w:rPr>
          <w:rFonts w:hAnsi="Arial"/>
          <w:rFonts w:ascii="Arial"/>
          <w:i/>
        </w:rPr>
        <w:t xml:space="preserve"> 973.450</w:t>
      </w:r>
      <w:r>
        <w:rPr>
          <w:rFonts w:hAnsi="Arial"/>
          <w:rFonts w:ascii="Arial"/>
          <w:i/>
        </w:rPr>
        <w:t xml:space="preserve"> ||</w:t>
      </w:r>
      <w:r>
        <w:rPr>
          <w:rFonts w:hAnsi="Arial"/>
          <w:rFonts w:ascii="Arial"/>
          <w:i/>
        </w:rPr>
        <w:t xml:space="preserve"> 1.007.600</w:t>
      </w:r>
      <w:r>
        <w:rPr>
          <w:rFonts w:hAnsi="Arial"/>
          <w:rFonts w:ascii="Arial"/>
          <w:i/>
        </w:rPr>
        <w:t xml:space="preserve"> 973.750</w:t>
      </w:r>
      <w:r>
        <w:rPr>
          <w:rFonts w:hAnsi="Arial"/>
          <w:rFonts w:ascii="Arial"/>
          <w:i/>
        </w:rPr>
        <w:t xml:space="preserve"> ||</w:t>
      </w:r>
      <w:r>
        <w:rPr>
          <w:rFonts w:hAnsi="Arial"/>
          <w:rFonts w:ascii="Arial"/>
          <w:i/>
        </w:rPr>
        <w:t xml:space="preserve"> Del</w:t>
      </w:r>
      <w:r>
        <w:rPr>
          <w:rFonts w:hAnsi="Arial"/>
          <w:rFonts w:ascii="Arial"/>
          <w:i/>
        </w:rPr>
        <w:t xml:space="preserve"> punto</w:t>
      </w:r>
      <w:r>
        <w:rPr>
          <w:rFonts w:hAnsi="Arial"/>
          <w:rFonts w:ascii="Arial"/>
          <w:i/>
        </w:rPr>
        <w:t xml:space="preserve"> 3</w:t>
      </w:r>
    </w:p>
    <w:p>
      <w:pPr>
        <w:jc w:val="both"/>
      </w:pPr>
      <w:r>
        <w:rPr>
          <w:rFonts w:hAnsi="Arial"/>
          <w:rFonts w:ascii="Arial"/>
          <w:i/>
        </w:rPr>
        <w:t xml:space="preserve">al 4, hacia el Suroriente, la línea de unión es la cota de 2.600 m. s. n. m.</w:t>
      </w:r>
      <w:r>
        <w:rPr>
          <w:rFonts w:hAnsi="Arial"/>
          <w:rFonts w:ascii="Arial"/>
          <w:i/>
        </w:rPr>
        <w:t xml:space="preserve"> || 1.007.000</w:t>
      </w:r>
      <w:r>
        <w:rPr>
          <w:rFonts w:hAnsi="Arial"/>
          <w:rFonts w:ascii="Arial"/>
          <w:i/>
        </w:rPr>
        <w:t xml:space="preserve"> 975.100</w:t>
      </w:r>
      <w:r>
        <w:rPr>
          <w:rFonts w:hAnsi="Arial"/>
          <w:rFonts w:ascii="Arial"/>
          <w:i/>
        </w:rPr>
        <w:t xml:space="preserve"> || 1.005.450</w:t>
      </w:r>
      <w:r>
        <w:rPr>
          <w:rFonts w:hAnsi="Arial"/>
          <w:rFonts w:ascii="Arial"/>
          <w:i/>
        </w:rPr>
        <w:t xml:space="preserve"> 976.325</w:t>
      </w:r>
      <w:r>
        <w:rPr>
          <w:rFonts w:hAnsi="Arial"/>
          <w:rFonts w:ascii="Arial"/>
          <w:i/>
        </w:rPr>
        <w:t xml:space="preserve"> || 1.007.225</w:t>
      </w:r>
      <w:r>
        <w:rPr>
          <w:rFonts w:hAnsi="Arial"/>
          <w:rFonts w:ascii="Arial"/>
          <w:i/>
        </w:rPr>
        <w:t xml:space="preserve"> 976.600  </w:t>
      </w:r>
      <w:r>
        <w:rPr>
          <w:rFonts w:hAnsi="Arial"/>
          <w:rFonts w:ascii="Arial"/>
          <w:i/>
        </w:rPr>
        <w:t xml:space="preserve"> ||</w:t>
      </w:r>
      <w:r>
        <w:rPr>
          <w:rFonts w:hAnsi="Arial"/>
          <w:rFonts w:ascii="Arial"/>
          <w:i/>
        </w:rPr>
        <w:t xml:space="preserve"> 1.008.000</w:t>
      </w:r>
    </w:p>
    <w:p>
      <w:pPr>
        <w:jc w:val="both"/>
      </w:pPr>
      <w:r>
        <w:rPr>
          <w:rFonts w:hAnsi="Arial"/>
          <w:rFonts w:ascii="Arial"/>
          <w:i/>
        </w:rPr>
        <w:t>978.475</w:t>
      </w:r>
      <w:r>
        <w:rPr>
          <w:rFonts w:hAnsi="Arial"/>
          <w:rFonts w:ascii="Arial"/>
          <w:i/>
        </w:rPr>
        <w:t xml:space="preserve"> || Del punto 7 al 8, hacia el Oriente, la línea de unión es la cota de 2.600 m. s. n. m. 1.003.700 978.975 || 1.003.400 976.900 || </w:t>
      </w:r>
      <w:r>
        <w:rPr>
          <w:rFonts w:hAnsi="Arial"/>
          <w:rFonts w:ascii="Arial"/>
          <w:b/>
          <w:i/>
        </w:rPr>
        <w:t xml:space="preserve">Zona E: Está situada dentro del área de jurisdicción de los municipios de Soacha y Santafé de Bogotá</w:t>
      </w:r>
      <w:r>
        <w:rPr>
          <w:rFonts w:hAnsi="Arial"/>
          <w:rFonts w:ascii="Arial"/>
          <w:i/>
        </w:rPr>
        <w:t xml:space="preserve">, y delimitada dentro de las siguientes coordenadas planas</w:t>
      </w:r>
      <w:r>
        <w:rPr>
          <w:rFonts w:hAnsi="Arial"/>
          <w:rFonts w:ascii="Arial"/>
          <w:i/>
        </w:rPr>
        <w:t xml:space="preserve"> y</w:t>
      </w:r>
      <w:r>
        <w:rPr>
          <w:rFonts w:hAnsi="Arial"/>
          <w:rFonts w:ascii="Arial"/>
          <w:i/>
        </w:rPr>
        <w:t xml:space="preserve"> cotas,</w:t>
      </w:r>
      <w:r>
        <w:rPr>
          <w:rFonts w:hAnsi="Arial"/>
          <w:rFonts w:ascii="Arial"/>
          <w:i/>
        </w:rPr>
        <w:t xml:space="preserve"> definidas</w:t>
      </w:r>
      <w:r>
        <w:rPr>
          <w:rFonts w:hAnsi="Arial"/>
          <w:rFonts w:ascii="Arial"/>
          <w:i/>
        </w:rPr>
        <w:t xml:space="preserve"> en</w:t>
      </w:r>
      <w:r>
        <w:rPr>
          <w:rFonts w:hAnsi="Arial"/>
          <w:rFonts w:ascii="Arial"/>
          <w:i/>
        </w:rPr>
        <w:t xml:space="preserve"> las</w:t>
      </w:r>
      <w:r>
        <w:rPr>
          <w:rFonts w:hAnsi="Arial"/>
          <w:rFonts w:ascii="Arial"/>
          <w:i/>
        </w:rPr>
        <w:t xml:space="preserve"> planchas</w:t>
      </w:r>
      <w:r>
        <w:rPr>
          <w:rFonts w:hAnsi="Arial"/>
          <w:rFonts w:ascii="Arial"/>
          <w:i/>
        </w:rPr>
        <w:t xml:space="preserve"> 246-II-A, 246-II-B y</w:t>
      </w:r>
      <w:r>
        <w:rPr>
          <w:rFonts w:hAnsi="Arial"/>
          <w:rFonts w:ascii="Arial"/>
          <w:i/>
        </w:rPr>
        <w:t xml:space="preserve"> 246-II-C del</w:t>
      </w:r>
      <w:r>
        <w:rPr>
          <w:rFonts w:hAnsi="Arial"/>
          <w:rFonts w:ascii="Arial"/>
          <w:i/>
        </w:rPr>
        <w:t xml:space="preserve"> IGAC,</w:t>
      </w:r>
      <w:r>
        <w:rPr>
          <w:rFonts w:hAnsi="Arial"/>
          <w:rFonts w:ascii="Arial"/>
          <w:i/>
        </w:rPr>
        <w:t xml:space="preserve"> y</w:t>
      </w:r>
      <w:r>
        <w:rPr>
          <w:rFonts w:hAnsi="Arial"/>
          <w:rFonts w:ascii="Arial"/>
          <w:i/>
        </w:rPr>
        <w:t xml:space="preserve"> que</w:t>
      </w:r>
      <w:r>
        <w:rPr>
          <w:rFonts w:hAnsi="Arial"/>
          <w:rFonts w:ascii="Arial"/>
          <w:i/>
        </w:rPr>
        <w:t xml:space="preserve"> acompañan la presente resolución: Punto X Y 992.950 990.075 || 992.500</w:t>
      </w:r>
      <w:r>
        <w:rPr>
          <w:rFonts w:hAnsi="Arial"/>
          <w:rFonts w:ascii="Arial"/>
          <w:i/>
        </w:rPr>
        <w:t xml:space="preserve"> 991.650 || Del punto 2 al 3, hacia el Sur, la línea de unión es la cota de 2.900 m.</w:t>
      </w:r>
      <w:r>
        <w:rPr>
          <w:rFonts w:hAnsi="Arial"/>
          <w:rFonts w:ascii="Arial"/>
          <w:i/>
        </w:rPr>
        <w:t xml:space="preserve"> s. n.</w:t>
      </w:r>
      <w:r>
        <w:rPr>
          <w:rFonts w:hAnsi="Arial"/>
          <w:rFonts w:ascii="Arial"/>
          <w:i/>
        </w:rPr>
        <w:t xml:space="preserve"> m.</w:t>
      </w:r>
      <w:r>
        <w:rPr>
          <w:rFonts w:hAnsi="Arial"/>
          <w:rFonts w:ascii="Arial"/>
          <w:i/>
        </w:rPr>
        <w:t xml:space="preserve"> 991.000</w:t>
      </w:r>
      <w:r>
        <w:rPr>
          <w:rFonts w:hAnsi="Arial"/>
          <w:rFonts w:ascii="Arial"/>
          <w:i/>
        </w:rPr>
        <w:t xml:space="preserve"> 991.825</w:t>
      </w:r>
      <w:r>
        <w:rPr>
          <w:rFonts w:hAnsi="Arial"/>
          <w:rFonts w:ascii="Arial"/>
          <w:i/>
        </w:rPr>
        <w:t xml:space="preserve"> ||</w:t>
      </w:r>
      <w:r>
        <w:rPr>
          <w:rFonts w:hAnsi="Arial"/>
          <w:rFonts w:ascii="Arial"/>
          <w:i/>
        </w:rPr>
        <w:t xml:space="preserve"> 990.000</w:t>
      </w:r>
      <w:r>
        <w:rPr>
          <w:rFonts w:hAnsi="Arial"/>
          <w:rFonts w:ascii="Arial"/>
          <w:i/>
        </w:rPr>
        <w:t xml:space="preserve"> 991.450</w:t>
      </w:r>
      <w:r>
        <w:rPr>
          <w:rFonts w:hAnsi="Arial"/>
          <w:rFonts w:ascii="Arial"/>
          <w:i/>
        </w:rPr>
        <w:t xml:space="preserve"> || Del</w:t>
      </w:r>
      <w:r>
        <w:rPr>
          <w:rFonts w:hAnsi="Arial"/>
          <w:rFonts w:ascii="Arial"/>
          <w:i/>
        </w:rPr>
        <w:t xml:space="preserve"> punto</w:t>
      </w:r>
      <w:r>
        <w:rPr>
          <w:rFonts w:hAnsi="Arial"/>
          <w:rFonts w:ascii="Arial"/>
          <w:i/>
        </w:rPr>
        <w:t xml:space="preserve"> 4 al</w:t>
      </w:r>
      <w:r>
        <w:rPr>
          <w:rFonts w:hAnsi="Arial"/>
          <w:rFonts w:ascii="Arial"/>
          <w:i/>
        </w:rPr>
        <w:t xml:space="preserve"> 5,</w:t>
      </w:r>
      <w:r>
        <w:rPr>
          <w:rFonts w:hAnsi="Arial"/>
          <w:rFonts w:ascii="Arial"/>
          <w:i/>
        </w:rPr>
        <w:t xml:space="preserve"> hacia</w:t>
      </w:r>
      <w:r>
        <w:rPr>
          <w:rFonts w:hAnsi="Arial"/>
          <w:rFonts w:ascii="Arial"/>
          <w:i/>
        </w:rPr>
        <w:t xml:space="preserve"> el</w:t>
      </w:r>
      <w:r>
        <w:rPr>
          <w:rFonts w:hAnsi="Arial"/>
          <w:rFonts w:ascii="Arial"/>
          <w:i/>
        </w:rPr>
        <w:t xml:space="preserve"> Sur,</w:t>
      </w:r>
      <w:r>
        <w:rPr>
          <w:rFonts w:hAnsi="Arial"/>
          <w:rFonts w:ascii="Arial"/>
          <w:i/>
        </w:rPr>
        <w:t xml:space="preserve"> la línea de unión es la cota de 3.000 m. s. n. m.</w:t>
      </w:r>
      <w:r>
        <w:rPr>
          <w:rFonts w:hAnsi="Arial"/>
          <w:rFonts w:ascii="Arial"/>
          <w:i/>
        </w:rPr>
        <w:t xml:space="preserve"> 987.300 992.125 || 987.300 988.300 || 988.650 986.000 || 992.000 985.350 || Del punto 8 al 9, hacia el Occidente, la línea de unión es la cota de 2.800 m. s. n. m. || 995.800 984.675</w:t>
      </w:r>
      <w:r>
        <w:rPr>
          <w:rFonts w:hAnsi="Arial"/>
          <w:rFonts w:ascii="Arial"/>
          <w:i/>
        </w:rPr>
        <w:t xml:space="preserve"> 995.800 986.950 || 994.450 987.875</w:t>
      </w:r>
      <w:r>
        <w:rPr>
          <w:rFonts w:hAnsi="Arial"/>
          <w:rFonts w:ascii="Arial"/>
          <w:i/>
        </w:rPr>
        <w:t xml:space="preserve"> || Del punto 11 al 1, hacia el Oriente, la línea de unión es la cota de 2.900 m. s. n. m. || En esta </w:t>
      </w:r>
      <w:r>
        <w:rPr>
          <w:rFonts w:hAnsi="Arial"/>
          <w:rFonts w:ascii="Arial"/>
          <w:b/>
          <w:i/>
        </w:rPr>
        <w:t xml:space="preserve">Zona E también se consideran compatibles con la actividad minera de las zonas del sector de Tunjuelito </w:t>
      </w:r>
      <w:r>
        <w:rPr>
          <w:rFonts w:hAnsi="Arial"/>
          <w:rFonts w:ascii="Arial"/>
          <w:i/>
        </w:rPr>
        <w:t xml:space="preserve">comprendidas dentro del área de las licencias de explotación y de los contratos de concesión otorgados por el Ministerio de Minas y que se encuentren vigentes a la fecha de expedición de la presente resolución. La continuidad de las explotaciones mineras en esta zona estará supeditada al cumplimiento de las obligaciones y requerimientos ambientales establecidos por la</w:t>
      </w:r>
      <w:r>
        <w:rPr>
          <w:rFonts w:hAnsi="Arial"/>
          <w:rFonts w:ascii="Arial"/>
          <w:i/>
        </w:rPr>
        <w:t xml:space="preserve"> autoridad ambiental</w:t>
      </w:r>
      <w:r>
        <w:rPr>
          <w:rFonts w:hAnsi="Arial"/>
          <w:rFonts w:ascii="Arial"/>
          <w:i/>
        </w:rPr>
        <w:t xml:space="preserve"> competente […]”</w:t>
      </w:r>
      <w:r>
        <w:rPr>
          <w:rFonts w:hAnsi="Arial"/>
          <w:rFonts w:ascii="Arial"/>
          <w:i/>
        </w:rPr>
        <w:t xml:space="preserve"> </w:t>
      </w:r>
      <w:r>
        <w:rPr>
          <w:rFonts w:hAnsi="Arial"/>
          <w:rFonts w:ascii="Arial"/>
          <w:sz w:val="24"/>
        </w:rPr>
        <w:t xml:space="preserve">(Negrillas fuera</w:t>
      </w:r>
      <w:r>
        <w:rPr>
          <w:rFonts w:hAnsi="Arial"/>
          <w:rFonts w:ascii="Arial"/>
          <w:sz w:val="24"/>
        </w:rPr>
        <w:t xml:space="preserve"> de texto).</w:t>
      </w:r>
    </w:p>
    <w:p>
      <w:rPr>
        <w:rFonts w:hAnsi="Arial"/>
        <w:rFonts w:ascii="Arial"/>
      </w:rPr>
      <w:pPr>
        <w:pStyle w:val="Body Text"/>
      </w:pPr>
      <w:rPr>
        <w:rFonts w:hAnsi="Times New Roman"/>
        <w:rFonts w:ascii="Times New Roman"/>
        <w:sz w:val="27"/>
      </w:rPr>
    </w:p>
    <w:p>
      <w:rPr>
        <w:rFonts w:hAnsi="Arial"/>
        <w:rFonts w:ascii="Arial"/>
      </w:rPr>
      <w:pPr>
        <w:pStyle w:val="List Paragraph"/>
        <w:ind w:right="375"/>
        <w:spacing w:before="1" w:line="276" w:lineRule="auto"/>
        <w:numPr>
          <w:numId w:val="192"/>
          <w:ilvl w:val="0"/>
        </w:numPr>
        <w:tabs>
          <w:tab w:val="left" w:leader="none" w:pos="603"/>
        </w:tabs>
      </w:pPr>
      <w:r>
        <w:rPr>
          <w:rFonts w:hAnsi="Arial"/>
          <w:rFonts w:ascii="Arial"/>
          <w:sz w:val="24"/>
        </w:rPr>
        <w:t xml:space="preserve">Como se observa en la delimitación no se encontraba y, mucho menos, se</w:t>
      </w:r>
      <w:r>
        <w:rPr>
          <w:rFonts w:hAnsi="Arial"/>
          <w:rFonts w:ascii="Arial"/>
          <w:sz w:val="24"/>
        </w:rPr>
        <w:t xml:space="preserve"> habilitó como zona compatible con la minería </w:t>
      </w:r>
      <w:r>
        <w:rPr>
          <w:rFonts w:hAnsi="Arial"/>
          <w:rFonts w:ascii="Arial"/>
          <w:sz w:val="24"/>
          <w:b/>
        </w:rPr>
        <w:t xml:space="preserve">al municipio de La Calera</w:t>
      </w:r>
      <w:r>
        <w:rPr>
          <w:rFonts w:hAnsi="Arial"/>
          <w:rFonts w:ascii="Arial"/>
          <w:sz w:val="24"/>
        </w:rPr>
        <w:t xml:space="preserve">. Y, se resalta, que dicha disposición </w:t>
      </w:r>
      <w:r>
        <w:rPr>
          <w:rFonts w:hAnsi="Arial"/>
          <w:rFonts w:ascii="Arial"/>
          <w:sz w:val="24"/>
          <w:b/>
        </w:rPr>
        <w:t xml:space="preserve">ordenó cerrar definitivamente las actividades </w:t>
      </w:r>
      <w:r>
        <w:rPr>
          <w:rFonts w:hAnsi="Arial"/>
          <w:rFonts w:ascii="Arial"/>
          <w:sz w:val="24"/>
          <w:b/>
        </w:rPr>
        <w:t>mineras</w:t>
      </w:r>
      <w:r>
        <w:rPr>
          <w:rFonts w:hAnsi="Arial"/>
          <w:rFonts w:ascii="Arial"/>
          <w:sz w:val="24"/>
          <w:b/>
        </w:rPr>
        <w:t xml:space="preserve"> que</w:t>
      </w:r>
      <w:r>
        <w:rPr>
          <w:rFonts w:hAnsi="Arial"/>
          <w:rFonts w:ascii="Arial"/>
          <w:sz w:val="24"/>
          <w:b/>
        </w:rPr>
        <w:t xml:space="preserve"> se</w:t>
      </w:r>
      <w:r>
        <w:rPr>
          <w:rFonts w:hAnsi="Arial"/>
          <w:rFonts w:ascii="Arial"/>
          <w:sz w:val="24"/>
          <w:b/>
        </w:rPr>
        <w:t xml:space="preserve"> encontraban</w:t>
      </w:r>
      <w:r>
        <w:rPr>
          <w:rFonts w:hAnsi="Arial"/>
          <w:rFonts w:ascii="Arial"/>
          <w:sz w:val="24"/>
          <w:b/>
        </w:rPr>
        <w:t xml:space="preserve"> por fuera</w:t>
      </w:r>
      <w:r>
        <w:rPr>
          <w:rFonts w:hAnsi="Arial"/>
          <w:rFonts w:ascii="Arial"/>
          <w:sz w:val="24"/>
          <w:b/>
        </w:rPr>
        <w:t xml:space="preserve"> de</w:t>
      </w:r>
      <w:r>
        <w:rPr>
          <w:rFonts w:hAnsi="Arial"/>
          <w:rFonts w:ascii="Arial"/>
          <w:sz w:val="24"/>
          <w:b/>
        </w:rPr>
        <w:t xml:space="preserve"> las zonas</w:t>
      </w:r>
      <w:r>
        <w:rPr>
          <w:rFonts w:hAnsi="Arial"/>
          <w:rFonts w:ascii="Arial"/>
          <w:sz w:val="24"/>
          <w:b/>
        </w:rPr>
        <w:t xml:space="preserve"> compatibles</w:t>
      </w:r>
      <w:r>
        <w:rPr>
          <w:rFonts w:hAnsi="Arial"/>
          <w:rFonts w:ascii="Arial"/>
          <w:sz w:val="24"/>
          <w:b/>
        </w:rPr>
        <w:t xml:space="preserve"> con</w:t>
      </w:r>
      <w:r>
        <w:rPr>
          <w:rFonts w:hAnsi="Arial"/>
          <w:rFonts w:ascii="Arial"/>
          <w:sz w:val="24"/>
          <w:b/>
        </w:rPr>
        <w:t xml:space="preserve"> la</w:t>
      </w:r>
      <w:r>
        <w:rPr>
          <w:rFonts w:hAnsi="Arial"/>
          <w:rFonts w:ascii="Arial"/>
          <w:sz w:val="24"/>
          <w:b/>
        </w:rPr>
        <w:t xml:space="preserve"> minería</w:t>
      </w:r>
      <w:r>
        <w:rPr>
          <w:rFonts w:hAnsi="Arial"/>
          <w:rFonts w:ascii="Arial"/>
          <w:sz w:val="24"/>
          <w:b/>
        </w:rPr>
        <w:t xml:space="preserve"> y exigió un Plan de Manejo y Restauración Ambiental para la minería que: i)</w:t>
      </w:r>
      <w:r>
        <w:rPr>
          <w:rFonts w:hAnsi="Arial"/>
          <w:rFonts w:ascii="Arial"/>
          <w:sz w:val="24"/>
          <w:b/>
        </w:rPr>
        <w:t xml:space="preserve"> estaba ubicada en zonas incompatibles pero que contaba con las autorizaciones legales </w:t>
      </w:r>
      <w:r>
        <w:rPr>
          <w:rFonts w:hAnsi="Arial"/>
          <w:rFonts w:ascii="Arial"/>
          <w:sz w:val="24"/>
        </w:rPr>
        <w:t xml:space="preserve">(artículo 6</w:t>
      </w:r>
      <w:r>
        <w:rPr>
          <w:rFonts w:hAnsi="Arial"/>
          <w:rFonts w:ascii="Arial"/>
          <w:sz w:val="16"/>
        </w:rPr>
        <w:t>110</w:t>
      </w:r>
      <w:r>
        <w:rPr>
          <w:rFonts w:hAnsi="Arial"/>
          <w:rFonts w:ascii="Arial"/>
          <w:sz w:val="24"/>
        </w:rPr>
        <w:t xml:space="preserve">); o ii) que a pesar de hacer parte de un área compatible o cuenten con los permisos, concesiones y autorizaciones concedidos por</w:t>
      </w:r>
      <w:r>
        <w:rPr>
          <w:rFonts w:hAnsi="Arial"/>
          <w:rFonts w:ascii="Arial"/>
          <w:sz w:val="24"/>
        </w:rPr>
        <w:t xml:space="preserve"> las autoridades</w:t>
      </w:r>
      <w:r>
        <w:rPr>
          <w:rFonts w:hAnsi="Arial"/>
          <w:rFonts w:ascii="Arial"/>
          <w:sz w:val="24"/>
        </w:rPr>
        <w:t xml:space="preserve"> ambientales</w:t>
      </w:r>
      <w:r>
        <w:rPr>
          <w:rFonts w:hAnsi="Arial"/>
          <w:rFonts w:ascii="Arial"/>
          <w:sz w:val="24"/>
        </w:rPr>
        <w:t xml:space="preserve"> (artículo 8°)</w:t>
      </w:r>
      <w:r>
        <w:rPr>
          <w:rFonts w:hAnsi="Arial"/>
          <w:rFonts w:ascii="Arial"/>
          <w:sz w:val="24"/>
        </w:rPr>
        <w:t xml:space="preserve"> </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List Paragraph"/>
        <w:ind w:right="381"/>
        <w:spacing w:line="276" w:lineRule="auto"/>
        <w:numPr>
          <w:numId w:val="192"/>
          <w:ilvl w:val="0"/>
        </w:numPr>
        <w:tabs>
          <w:tab w:val="left" w:leader="none" w:pos="603"/>
        </w:tabs>
      </w:pPr>
      <w:r>
        <w:rPr>
          <w:rFonts w:hAnsi="Arial"/>
          <w:rFonts w:ascii="Arial"/>
          <w:sz w:val="24"/>
        </w:rPr>
        <w:t xml:space="preserve">El artículo 3º dispuso que las actividades mineras presentes fuera de las zonas</w:t>
      </w:r>
      <w:r>
        <w:rPr>
          <w:rFonts w:hAnsi="Arial"/>
          <w:rFonts w:ascii="Arial"/>
          <w:sz w:val="24"/>
        </w:rPr>
        <w:t xml:space="preserve"> compatibles</w:t>
      </w:r>
      <w:r>
        <w:rPr>
          <w:rFonts w:hAnsi="Arial"/>
          <w:rFonts w:ascii="Arial"/>
          <w:sz w:val="24"/>
        </w:rPr>
        <w:t xml:space="preserve"> con la minería que no contaran con los permisos, concesiones, contratos</w:t>
      </w:r>
      <w:r>
        <w:rPr>
          <w:rFonts w:hAnsi="Arial"/>
          <w:rFonts w:ascii="Arial"/>
          <w:sz w:val="24"/>
        </w:rPr>
        <w:t xml:space="preserve"> o</w:t>
      </w:r>
      <w:r>
        <w:rPr>
          <w:rFonts w:hAnsi="Arial"/>
          <w:rFonts w:ascii="Arial"/>
          <w:sz w:val="24"/>
        </w:rPr>
        <w:t xml:space="preserve"> licencias vigentes</w:t>
      </w:r>
      <w:r>
        <w:rPr>
          <w:rFonts w:hAnsi="Arial"/>
          <w:rFonts w:ascii="Arial"/>
          <w:sz w:val="24"/>
        </w:rPr>
        <w:t xml:space="preserve"> otorgados por</w:t>
      </w:r>
      <w:r>
        <w:rPr>
          <w:rFonts w:hAnsi="Arial"/>
          <w:rFonts w:ascii="Arial"/>
          <w:sz w:val="24"/>
        </w:rPr>
        <w:t xml:space="preserve"> el</w:t>
      </w:r>
      <w:r>
        <w:rPr>
          <w:rFonts w:hAnsi="Arial"/>
          <w:rFonts w:ascii="Arial"/>
          <w:sz w:val="24"/>
        </w:rPr>
        <w:t xml:space="preserve"> Ministerio</w:t>
      </w:r>
      <w:r>
        <w:rPr>
          <w:rFonts w:hAnsi="Arial"/>
          <w:rFonts w:ascii="Arial"/>
          <w:sz w:val="24"/>
        </w:rPr>
        <w:t xml:space="preserve"> de Minas,</w:t>
      </w:r>
      <w:r>
        <w:rPr>
          <w:rFonts w:hAnsi="Arial"/>
          <w:rFonts w:ascii="Arial"/>
          <w:sz w:val="24"/>
        </w:rPr>
        <w:t xml:space="preserve"> serían</w:t>
      </w:r>
      <w:r>
        <w:rPr>
          <w:rFonts w:hAnsi="Arial"/>
          <w:rFonts w:ascii="Arial"/>
          <w:sz w:val="24"/>
        </w:rPr>
        <w:t xml:space="preserve"> cerradas</w:t>
      </w:r>
      <w:r>
        <w:rPr>
          <w:rFonts w:hAnsi="Arial"/>
          <w:rFonts w:ascii="Arial"/>
          <w:sz w:val="24"/>
        </w:rPr>
        <w:t xml:space="preserve"> definitivamente,</w:t>
      </w:r>
      <w:r>
        <w:rPr>
          <w:rFonts w:hAnsi="Arial"/>
          <w:rFonts w:ascii="Arial"/>
          <w:sz w:val="24"/>
        </w:rPr>
        <w:t xml:space="preserve"> sin</w:t>
      </w:r>
      <w:r>
        <w:rPr>
          <w:rFonts w:hAnsi="Arial"/>
          <w:rFonts w:ascii="Arial"/>
          <w:sz w:val="24"/>
        </w:rPr>
        <w:t xml:space="preserve"> perjuicio</w:t>
      </w:r>
      <w:r>
        <w:rPr>
          <w:rFonts w:hAnsi="Arial"/>
          <w:rFonts w:ascii="Arial"/>
          <w:sz w:val="24"/>
        </w:rPr>
        <w:t xml:space="preserve"> a las demás sanciones legales</w:t>
      </w:r>
      <w:r>
        <w:rPr>
          <w:rFonts w:hAnsi="Arial"/>
          <w:rFonts w:ascii="Arial"/>
          <w:sz w:val="24"/>
        </w:rPr>
        <w:t xml:space="preserve"> a</w:t>
      </w:r>
      <w:r>
        <w:rPr>
          <w:rFonts w:hAnsi="Arial"/>
          <w:rFonts w:ascii="Arial"/>
          <w:sz w:val="24"/>
        </w:rPr>
        <w:t xml:space="preserve"> que</w:t>
      </w:r>
      <w:r>
        <w:rPr>
          <w:rFonts w:hAnsi="Arial"/>
          <w:rFonts w:ascii="Arial"/>
          <w:sz w:val="24"/>
        </w:rPr>
        <w:t xml:space="preserve"> haya</w:t>
      </w:r>
      <w:r>
        <w:rPr>
          <w:rFonts w:hAnsi="Arial"/>
          <w:rFonts w:ascii="Arial"/>
          <w:sz w:val="24"/>
        </w:rPr>
        <w:t xml:space="preserve"> lugar.</w:t>
      </w:r>
    </w:p>
    <w:p>
      <w:rPr>
        <w:rFonts w:hAnsi="Arial"/>
        <w:rFonts w:ascii="Arial"/>
      </w:rPr>
      <w:pPr>
        <w:pStyle w:val="Body Text"/>
      </w:pPr>
      <w:rPr>
        <w:rFonts w:hAnsi="Times New Roman"/>
        <w:rFonts w:ascii="Times New Roman"/>
        <w:sz w:val="21"/>
      </w:rPr>
    </w:p>
    <w:p>
      <w:rPr>
        <w:rFonts w:hAnsi="Arial"/>
        <w:rFonts w:ascii="Arial"/>
      </w:rPr>
      <w:pPr>
        <w:pStyle w:val="List Paragraph"/>
        <w:ind w:right="377"/>
        <w:spacing w:line="276" w:lineRule="auto"/>
        <w:numPr>
          <w:numId w:val="192"/>
          <w:ilvl w:val="0"/>
        </w:numPr>
        <w:tabs>
          <w:tab w:val="left" w:leader="none" w:pos="603"/>
        </w:tabs>
      </w:pPr>
      <w:r>
        <w:rPr>
          <w:rFonts w:hAnsi="Arial"/>
          <w:rFonts w:ascii="Arial"/>
          <w:sz w:val="24"/>
        </w:rPr>
        <w:t>El</w:t>
      </w:r>
      <w:r>
        <w:rPr>
          <w:rFonts w:hAnsi="Arial"/>
          <w:rFonts w:ascii="Arial"/>
          <w:sz w:val="24"/>
        </w:rPr>
        <w:t xml:space="preserve"> artículo</w:t>
      </w:r>
      <w:r>
        <w:rPr>
          <w:rFonts w:hAnsi="Arial"/>
          <w:rFonts w:ascii="Arial"/>
          <w:sz w:val="24"/>
        </w:rPr>
        <w:t xml:space="preserve"> 9º</w:t>
      </w:r>
      <w:r>
        <w:rPr>
          <w:rFonts w:hAnsi="Arial"/>
          <w:rFonts w:ascii="Arial"/>
          <w:sz w:val="24"/>
        </w:rPr>
        <w:t xml:space="preserve"> de</w:t>
      </w:r>
      <w:r>
        <w:rPr>
          <w:rFonts w:hAnsi="Arial"/>
          <w:rFonts w:ascii="Arial"/>
          <w:sz w:val="24"/>
        </w:rPr>
        <w:t xml:space="preserve"> dicha resolución además</w:t>
      </w:r>
      <w:r>
        <w:rPr>
          <w:rFonts w:hAnsi="Arial"/>
          <w:rFonts w:ascii="Arial"/>
          <w:sz w:val="24"/>
        </w:rPr>
        <w:t xml:space="preserve"> estableció</w:t>
      </w:r>
      <w:r>
        <w:rPr>
          <w:rFonts w:hAnsi="Arial"/>
          <w:rFonts w:ascii="Arial"/>
          <w:sz w:val="24"/>
        </w:rPr>
        <w:t xml:space="preserve"> que</w:t>
      </w:r>
      <w:r>
        <w:rPr>
          <w:rFonts w:hAnsi="Arial"/>
          <w:rFonts w:ascii="Arial"/>
          <w:sz w:val="24"/>
        </w:rPr>
        <w:t xml:space="preserve"> </w:t>
      </w:r>
      <w:r>
        <w:rPr>
          <w:rFonts w:hAnsi="Arial"/>
          <w:rFonts w:ascii="Arial"/>
          <w:sz w:val="24"/>
          <w:i/>
        </w:rPr>
        <w:t>“[…]</w:t>
      </w:r>
      <w:r>
        <w:rPr>
          <w:rFonts w:hAnsi="Arial"/>
          <w:rFonts w:ascii="Arial"/>
          <w:sz w:val="24"/>
          <w:i/>
        </w:rPr>
        <w:t xml:space="preserve"> los</w:t>
      </w:r>
      <w:r>
        <w:rPr>
          <w:rFonts w:hAnsi="Arial"/>
          <w:rFonts w:ascii="Arial"/>
          <w:sz w:val="24"/>
          <w:i/>
        </w:rPr>
        <w:t xml:space="preserve"> municipios</w:t>
      </w:r>
      <w:r>
        <w:rPr>
          <w:rFonts w:hAnsi="Arial"/>
          <w:rFonts w:ascii="Arial"/>
          <w:sz w:val="24"/>
          <w:i/>
        </w:rPr>
        <w:t xml:space="preserve"> de</w:t>
      </w:r>
      <w:r>
        <w:rPr>
          <w:rFonts w:hAnsi="Arial"/>
          <w:rFonts w:ascii="Arial"/>
          <w:sz w:val="24"/>
          <w:i/>
        </w:rPr>
        <w:t xml:space="preserve"> la</w:t>
      </w:r>
      <w:r>
        <w:rPr>
          <w:rFonts w:hAnsi="Arial"/>
          <w:rFonts w:ascii="Arial"/>
          <w:sz w:val="24"/>
          <w:i/>
        </w:rPr>
        <w:t xml:space="preserve"> Cuenca Alta</w:t>
      </w:r>
      <w:r>
        <w:rPr>
          <w:rFonts w:hAnsi="Arial"/>
          <w:rFonts w:ascii="Arial"/>
          <w:sz w:val="24"/>
          <w:i/>
        </w:rPr>
        <w:t xml:space="preserve"> del</w:t>
      </w:r>
      <w:r>
        <w:rPr>
          <w:rFonts w:hAnsi="Arial"/>
          <w:rFonts w:ascii="Arial"/>
          <w:sz w:val="24"/>
          <w:i/>
        </w:rPr>
        <w:t xml:space="preserve"> río</w:t>
      </w:r>
      <w:r>
        <w:rPr>
          <w:rFonts w:hAnsi="Arial"/>
          <w:rFonts w:ascii="Arial"/>
          <w:sz w:val="24"/>
          <w:i/>
        </w:rPr>
        <w:t xml:space="preserve"> Bogotá</w:t>
      </w:r>
      <w:r>
        <w:rPr>
          <w:rFonts w:hAnsi="Arial"/>
          <w:rFonts w:ascii="Arial"/>
          <w:sz w:val="24"/>
          <w:i/>
        </w:rPr>
        <w:t xml:space="preserve"> y</w:t>
      </w:r>
      <w:r>
        <w:rPr>
          <w:rFonts w:hAnsi="Arial"/>
          <w:rFonts w:ascii="Arial"/>
          <w:sz w:val="24"/>
          <w:i/>
        </w:rPr>
        <w:t xml:space="preserve"> el</w:t>
      </w:r>
      <w:r>
        <w:rPr>
          <w:rFonts w:hAnsi="Arial"/>
          <w:rFonts w:ascii="Arial"/>
          <w:sz w:val="24"/>
          <w:i/>
        </w:rPr>
        <w:t xml:space="preserve"> Distrito</w:t>
      </w:r>
      <w:r>
        <w:rPr>
          <w:rFonts w:hAnsi="Arial"/>
          <w:rFonts w:ascii="Arial"/>
          <w:sz w:val="24"/>
          <w:i/>
        </w:rPr>
        <w:t xml:space="preserve"> Capital, de</w:t>
      </w:r>
      <w:r>
        <w:rPr>
          <w:rFonts w:hAnsi="Arial"/>
          <w:rFonts w:ascii="Arial"/>
          <w:sz w:val="24"/>
          <w:i/>
        </w:rPr>
        <w:t xml:space="preserve"> acuerdo</w:t>
      </w:r>
      <w:r>
        <w:rPr>
          <w:rFonts w:hAnsi="Arial"/>
          <w:rFonts w:ascii="Arial"/>
          <w:sz w:val="24"/>
          <w:i/>
        </w:rPr>
        <w:t xml:space="preserve"> con lo</w:t>
      </w:r>
      <w:r>
        <w:rPr>
          <w:rFonts w:hAnsi="Arial"/>
          <w:rFonts w:ascii="Arial"/>
          <w:sz w:val="24"/>
          <w:i/>
        </w:rPr>
        <w:t xml:space="preserve"> establecido</w:t>
      </w:r>
      <w:r>
        <w:rPr>
          <w:rFonts w:hAnsi="Arial"/>
          <w:rFonts w:ascii="Arial"/>
          <w:sz w:val="24"/>
          <w:i/>
        </w:rPr>
        <w:t xml:space="preserve"> en</w:t>
      </w:r>
    </w:p>
    <w:p>
      <w:rPr>
        <w:rFonts w:hAnsi="Arial"/>
        <w:rFonts w:ascii="Arial"/>
      </w:rPr>
      <w:pPr>
        <w:pStyle w:val="Body Text"/>
      </w:pPr>
      <w:rPr>
        <w:rFonts w:hAnsi="Times New Roman"/>
        <w:rFonts w:ascii="Times New Roman"/>
        <w:sz w:val="10"/>
        <w:i/>
      </w:rPr>
    </w:p>
    <w:p>
      <w:pPr>
        <w:jc w:val="both"/>
      </w:pPr>
      <w:r>
        <w:rPr>
          <w:rFonts w:hAnsi="Arial"/>
          <w:rFonts w:ascii="Arial"/>
          <w:sz w:val="12"/>
        </w:rPr>
        <w:t xml:space="preserve">110 </w:t>
      </w:r>
      <w:r>
        <w:rPr>
          <w:rFonts w:hAnsi="Arial"/>
          <w:rFonts w:ascii="Arial"/>
          <w:sz w:val="18"/>
        </w:rPr>
        <w:t xml:space="preserve">La Resolución No. 249 de 1994 que aclaró la Resolución 222 señaló que: “Las actividades mineras que al</w:t>
      </w:r>
      <w:r>
        <w:rPr>
          <w:rFonts w:hAnsi="Arial"/>
          <w:rFonts w:ascii="Arial"/>
          <w:sz w:val="18"/>
        </w:rPr>
        <w:t xml:space="preserve"> momento de la expedición de la presente resolución cuenten con los permisos, concesiones, contratos o licencias vigentes, otorgados por el Ministerio de Minas; y estén localizadas, delimitadas en el artículo 4° de la presente</w:t>
      </w:r>
      <w:r>
        <w:rPr>
          <w:rFonts w:hAnsi="Arial"/>
          <w:rFonts w:ascii="Arial"/>
          <w:sz w:val="18"/>
        </w:rPr>
        <w:t xml:space="preserve"> resolución,</w:t>
      </w:r>
      <w:r>
        <w:rPr>
          <w:rFonts w:hAnsi="Arial"/>
          <w:rFonts w:ascii="Arial"/>
          <w:sz w:val="18"/>
        </w:rPr>
        <w:t xml:space="preserve"> deberán</w:t>
      </w:r>
      <w:r>
        <w:rPr>
          <w:rFonts w:hAnsi="Arial"/>
          <w:rFonts w:ascii="Arial"/>
          <w:sz w:val="18"/>
        </w:rPr>
        <w:t xml:space="preserve"> presentar, dentro</w:t>
      </w:r>
      <w:r>
        <w:rPr>
          <w:rFonts w:hAnsi="Arial"/>
          <w:rFonts w:ascii="Arial"/>
          <w:sz w:val="18"/>
        </w:rPr>
        <w:t xml:space="preserve"> de</w:t>
      </w:r>
      <w:r>
        <w:rPr>
          <w:rFonts w:hAnsi="Arial"/>
          <w:rFonts w:ascii="Arial"/>
          <w:sz w:val="18"/>
        </w:rPr>
        <w:t xml:space="preserve"> los</w:t>
      </w:r>
      <w:r>
        <w:rPr>
          <w:rFonts w:hAnsi="Arial"/>
          <w:rFonts w:ascii="Arial"/>
          <w:sz w:val="18"/>
        </w:rPr>
        <w:t xml:space="preserve"> seis</w:t>
      </w:r>
      <w:r>
        <w:rPr>
          <w:rFonts w:hAnsi="Arial"/>
          <w:rFonts w:ascii="Arial"/>
          <w:sz w:val="18"/>
        </w:rPr>
        <w:t xml:space="preserve"> meses</w:t>
      </w:r>
      <w:r>
        <w:rPr>
          <w:rFonts w:hAnsi="Arial"/>
          <w:rFonts w:ascii="Arial"/>
          <w:sz w:val="18"/>
        </w:rPr>
        <w:t xml:space="preserve"> siguientes</w:t>
      </w:r>
      <w:r>
        <w:rPr>
          <w:rFonts w:hAnsi="Arial"/>
          <w:rFonts w:ascii="Arial"/>
          <w:sz w:val="18"/>
        </w:rPr>
        <w:t xml:space="preserve"> a</w:t>
      </w:r>
      <w:r>
        <w:rPr>
          <w:rFonts w:hAnsi="Arial"/>
          <w:rFonts w:ascii="Arial"/>
          <w:sz w:val="18"/>
        </w:rPr>
        <w:t xml:space="preserve"> la</w:t>
      </w:r>
      <w:r>
        <w:rPr>
          <w:rFonts w:hAnsi="Arial"/>
          <w:rFonts w:ascii="Arial"/>
          <w:sz w:val="18"/>
        </w:rPr>
        <w:t xml:space="preserve"> expedición</w:t>
      </w:r>
      <w:r>
        <w:rPr>
          <w:rFonts w:hAnsi="Arial"/>
          <w:rFonts w:ascii="Arial"/>
          <w:sz w:val="18"/>
        </w:rPr>
        <w:t xml:space="preserve"> de</w:t>
      </w:r>
      <w:r>
        <w:rPr>
          <w:rFonts w:hAnsi="Arial"/>
          <w:rFonts w:ascii="Arial"/>
          <w:sz w:val="18"/>
        </w:rPr>
        <w:t xml:space="preserve"> ésta</w:t>
      </w:r>
      <w:r>
        <w:rPr>
          <w:rFonts w:hAnsi="Arial"/>
          <w:rFonts w:ascii="Arial"/>
          <w:sz w:val="18"/>
        </w:rPr>
        <w:t xml:space="preserve"> un</w:t>
      </w:r>
      <w:r>
        <w:rPr>
          <w:rFonts w:hAnsi="Arial"/>
          <w:rFonts w:ascii="Arial"/>
          <w:sz w:val="18"/>
        </w:rPr>
        <w:t xml:space="preserve"> plan</w:t>
      </w:r>
      <w:r>
        <w:rPr>
          <w:rFonts w:hAnsi="Arial"/>
          <w:rFonts w:ascii="Arial"/>
          <w:sz w:val="18"/>
        </w:rPr>
        <w:t xml:space="preserve"> de</w:t>
      </w:r>
      <w:r>
        <w:rPr>
          <w:rFonts w:hAnsi="Arial"/>
          <w:rFonts w:ascii="Arial"/>
          <w:sz w:val="18"/>
        </w:rPr>
        <w:t xml:space="preserve"> manejo y restauración ambiental ante la autoridad competente, quien se pronunciará sobre el mismo. El incumplimiento de esta obligación dará lugar a la imposición de las sanciones establecidas en la legislación ambiental.”</w:t>
      </w:r>
    </w:p>
    <w:p>
      <w:rPr>
        <w:rFonts w:hAnsi="Arial"/>
        <w:rFonts w:ascii="Arial"/>
      </w:rPr>
      <w:pPr>
        <w:pStyle w:val="Body Text"/>
      </w:pPr>
      <w:rPr>
        <w:rFonts w:hAnsi="Times New Roman"/>
        <w:rFonts w:ascii="Times New Roman"/>
        <w:sz w:val="19"/>
      </w:rPr>
    </w:p>
    <w:p>
      <w:pPr>
        <w:jc w:val="both"/>
      </w:pPr>
      <w:r>
        <w:rPr>
          <w:rFonts w:hAnsi="Arial"/>
          <w:rFonts w:ascii="Arial"/>
          <w:sz w:val="24"/>
          <w:i/>
        </w:rPr>
        <w:t>el</w:t>
      </w:r>
      <w:r>
        <w:rPr>
          <w:rFonts w:hAnsi="Arial"/>
          <w:rFonts w:ascii="Arial"/>
          <w:sz w:val="24"/>
          <w:i/>
        </w:rPr>
        <w:t xml:space="preserve"> artículo</w:t>
      </w:r>
      <w:r>
        <w:rPr>
          <w:rFonts w:hAnsi="Arial"/>
          <w:rFonts w:ascii="Arial"/>
          <w:sz w:val="24"/>
          <w:i/>
        </w:rPr>
        <w:t xml:space="preserve"> 61</w:t>
      </w:r>
      <w:r>
        <w:rPr>
          <w:rFonts w:hAnsi="Arial"/>
          <w:rFonts w:ascii="Arial"/>
          <w:sz w:val="24"/>
          <w:i/>
        </w:rPr>
        <w:t xml:space="preserve"> de</w:t>
      </w:r>
      <w:r>
        <w:rPr>
          <w:rFonts w:hAnsi="Arial"/>
          <w:rFonts w:ascii="Arial"/>
          <w:sz w:val="24"/>
          <w:i/>
        </w:rPr>
        <w:t xml:space="preserve"> la Ley</w:t>
      </w:r>
      <w:r>
        <w:rPr>
          <w:rFonts w:hAnsi="Arial"/>
          <w:rFonts w:ascii="Arial"/>
          <w:sz w:val="24"/>
          <w:i/>
        </w:rPr>
        <w:t xml:space="preserve"> 99 de</w:t>
      </w:r>
      <w:r>
        <w:rPr>
          <w:rFonts w:hAnsi="Arial"/>
          <w:rFonts w:ascii="Arial"/>
          <w:sz w:val="24"/>
          <w:i/>
        </w:rPr>
        <w:t xml:space="preserve"> 1993, </w:t>
      </w:r>
      <w:r>
        <w:rPr>
          <w:rFonts w:hAnsi="Arial"/>
          <w:rFonts w:ascii="Arial"/>
          <w:sz w:val="24"/>
          <w:b/>
          <w:i/>
        </w:rPr>
        <w:t>expedirán</w:t>
      </w:r>
      <w:r>
        <w:rPr>
          <w:rFonts w:hAnsi="Arial"/>
          <w:rFonts w:ascii="Arial"/>
          <w:sz w:val="24"/>
          <w:b/>
          <w:i/>
        </w:rPr>
        <w:t xml:space="preserve"> la</w:t>
      </w:r>
      <w:r>
        <w:rPr>
          <w:rFonts w:hAnsi="Arial"/>
          <w:rFonts w:ascii="Arial"/>
          <w:sz w:val="24"/>
          <w:b/>
          <w:i/>
        </w:rPr>
        <w:t xml:space="preserve"> reglamentación de</w:t>
      </w:r>
      <w:r>
        <w:rPr>
          <w:rFonts w:hAnsi="Arial"/>
          <w:rFonts w:ascii="Arial"/>
          <w:sz w:val="24"/>
          <w:b/>
          <w:i/>
        </w:rPr>
        <w:t xml:space="preserve"> los</w:t>
      </w:r>
      <w:r>
        <w:rPr>
          <w:rFonts w:hAnsi="Arial"/>
          <w:rFonts w:ascii="Arial"/>
          <w:sz w:val="24"/>
          <w:b/>
          <w:i/>
        </w:rPr>
        <w:t xml:space="preserve"> usos</w:t>
      </w:r>
      <w:r>
        <w:rPr>
          <w:rFonts w:hAnsi="Arial"/>
          <w:rFonts w:ascii="Arial"/>
          <w:sz w:val="24"/>
          <w:b/>
          <w:i/>
        </w:rPr>
        <w:t xml:space="preserve"> del</w:t>
      </w:r>
      <w:r>
        <w:rPr>
          <w:rFonts w:hAnsi="Arial"/>
          <w:rFonts w:ascii="Arial"/>
          <w:sz w:val="24"/>
          <w:b/>
          <w:i/>
        </w:rPr>
        <w:t xml:space="preserve"> suelo, teniendo en cuenta las disposiciones de la presente resolución […]</w:t>
      </w:r>
      <w:r>
        <w:rPr>
          <w:rFonts w:hAnsi="Arial"/>
          <w:rFonts w:ascii="Arial"/>
          <w:sz w:val="24"/>
          <w:i/>
        </w:rPr>
        <w:t>”</w:t>
      </w:r>
      <w:r>
        <w:rPr>
          <w:rFonts w:hAnsi="Arial"/>
          <w:rFonts w:ascii="Arial"/>
          <w:sz w:val="24"/>
        </w:rPr>
        <w:t xml:space="preserve">; y</w:t>
      </w:r>
      <w:r>
        <w:rPr>
          <w:rFonts w:hAnsi="Arial"/>
          <w:rFonts w:ascii="Arial"/>
          <w:sz w:val="24"/>
        </w:rPr>
        <w:t xml:space="preserve"> prohibió</w:t>
      </w:r>
      <w:r>
        <w:rPr>
          <w:rFonts w:hAnsi="Arial"/>
          <w:rFonts w:ascii="Arial"/>
          <w:sz w:val="24"/>
        </w:rPr>
        <w:t xml:space="preserve"> el</w:t>
      </w:r>
      <w:r>
        <w:rPr>
          <w:rFonts w:hAnsi="Arial"/>
          <w:rFonts w:ascii="Arial"/>
          <w:sz w:val="24"/>
        </w:rPr>
        <w:t xml:space="preserve"> otorgamiento</w:t>
      </w:r>
      <w:r>
        <w:rPr>
          <w:rFonts w:hAnsi="Arial"/>
          <w:rFonts w:ascii="Arial"/>
          <w:sz w:val="24"/>
        </w:rPr>
        <w:t xml:space="preserve"> de</w:t>
      </w:r>
      <w:r>
        <w:rPr>
          <w:rFonts w:hAnsi="Arial"/>
          <w:rFonts w:ascii="Arial"/>
          <w:sz w:val="24"/>
        </w:rPr>
        <w:t xml:space="preserve"> nuevas</w:t>
      </w:r>
      <w:r>
        <w:rPr>
          <w:rFonts w:hAnsi="Arial"/>
          <w:rFonts w:ascii="Arial"/>
          <w:sz w:val="24"/>
        </w:rPr>
        <w:t xml:space="preserve"> explotaciones mineras en</w:t>
      </w:r>
      <w:r>
        <w:rPr>
          <w:rFonts w:hAnsi="Arial"/>
          <w:rFonts w:ascii="Arial"/>
          <w:sz w:val="24"/>
        </w:rPr>
        <w:t xml:space="preserve"> la Sabana de Bogotá,</w:t>
      </w:r>
      <w:r>
        <w:rPr>
          <w:rFonts w:hAnsi="Arial"/>
          <w:rFonts w:ascii="Arial"/>
          <w:sz w:val="24"/>
        </w:rPr>
        <w:t xml:space="preserve"> fuera</w:t>
      </w:r>
      <w:r>
        <w:rPr>
          <w:rFonts w:hAnsi="Arial"/>
          <w:rFonts w:ascii="Arial"/>
          <w:sz w:val="24"/>
        </w:rPr>
        <w:t xml:space="preserve"> de las zonas delimitadas.</w:t>
      </w:r>
    </w:p>
    <w:p>
      <w:rPr>
        <w:rFonts w:hAnsi="Arial"/>
        <w:rFonts w:ascii="Arial"/>
      </w:rPr>
      <w:pPr>
        <w:pStyle w:val="Body Text"/>
      </w:pPr>
      <w:rPr>
        <w:rFonts w:hAnsi="Times New Roman"/>
        <w:rFonts w:ascii="Times New Roman"/>
        <w:sz w:val="25"/>
      </w:rPr>
    </w:p>
    <w:p>
      <w:rPr>
        <w:rFonts w:hAnsi="Arial"/>
        <w:rFonts w:ascii="Arial"/>
      </w:rPr>
      <w:pPr>
        <w:pStyle w:val="List Paragraph"/>
        <w:ind w:right="385"/>
        <w:spacing w:line="276" w:lineRule="auto"/>
        <w:numPr>
          <w:numId w:val="192"/>
          <w:ilvl w:val="0"/>
        </w:numPr>
        <w:tabs>
          <w:tab w:val="left" w:leader="none" w:pos="603"/>
        </w:tabs>
      </w:pPr>
      <w:r>
        <w:rPr>
          <w:rFonts w:hAnsi="Arial"/>
          <w:rFonts w:ascii="Arial"/>
          <w:sz w:val="24"/>
        </w:rPr>
        <w:t>Posteriormente,</w:t>
      </w:r>
      <w:r>
        <w:rPr>
          <w:rFonts w:hAnsi="Arial"/>
          <w:rFonts w:ascii="Arial"/>
          <w:sz w:val="24"/>
        </w:rPr>
        <w:t xml:space="preserve"> el Ministerio del Medio Ambiente resolvió mediante la Resolución 1277 del 26 de noviembre de 1998, entre otras cosas, modificar el artículo</w:t>
      </w:r>
      <w:r>
        <w:rPr>
          <w:rFonts w:hAnsi="Arial"/>
          <w:rFonts w:ascii="Arial"/>
          <w:sz w:val="24"/>
        </w:rPr>
        <w:t xml:space="preserve"> 7° de la Resolución 222</w:t>
      </w:r>
      <w:r>
        <w:rPr>
          <w:rFonts w:hAnsi="Arial"/>
          <w:rFonts w:ascii="Arial"/>
          <w:sz w:val="24"/>
        </w:rPr>
        <w:t xml:space="preserve"> de 1994,</w:t>
      </w:r>
      <w:r>
        <w:rPr>
          <w:rFonts w:hAnsi="Arial"/>
          <w:rFonts w:ascii="Arial"/>
          <w:sz w:val="24"/>
        </w:rPr>
        <w:t xml:space="preserve"> en</w:t>
      </w:r>
      <w:r>
        <w:rPr>
          <w:rFonts w:hAnsi="Arial"/>
          <w:rFonts w:ascii="Arial"/>
          <w:sz w:val="24"/>
        </w:rPr>
        <w:t xml:space="preserve"> los siguientes</w:t>
      </w:r>
      <w:r>
        <w:rPr>
          <w:rFonts w:hAnsi="Arial"/>
          <w:rFonts w:ascii="Arial"/>
          <w:sz w:val="24"/>
        </w:rPr>
        <w:t xml:space="preserve"> términos:</w:t>
      </w:r>
    </w:p>
    <w:p>
      <w:rPr>
        <w:rFonts w:hAnsi="Arial"/>
        <w:rFonts w:ascii="Arial"/>
      </w:rPr>
      <w:pPr>
        <w:pStyle w:val="Body Text"/>
      </w:pPr>
      <w:rPr>
        <w:rFonts w:hAnsi="Times New Roman"/>
        <w:rFonts w:ascii="Times New Roman"/>
        <w:sz w:val="27"/>
      </w:rPr>
    </w:p>
    <w:p>
      <w:pPr>
        <w:jc w:val="both"/>
      </w:pPr>
      <w:r>
        <w:rPr>
          <w:rFonts w:hAnsi="Arial"/>
          <w:rFonts w:ascii="Arial"/>
        </w:rPr>
        <w:t>“</w:t>
      </w:r>
      <w:r>
        <w:rPr>
          <w:rFonts w:hAnsi="Arial"/>
          <w:rFonts w:ascii="Arial"/>
          <w:i/>
        </w:rPr>
        <w:t>[…]</w:t>
      </w:r>
      <w:r>
        <w:rPr>
          <w:rFonts w:hAnsi="Arial"/>
          <w:rFonts w:ascii="Arial"/>
          <w:i/>
        </w:rPr>
        <w:t xml:space="preserve"> Artículo Segundo.</w:t>
      </w:r>
      <w:r>
        <w:rPr>
          <w:rFonts w:hAnsi="Arial"/>
          <w:rFonts w:ascii="Arial"/>
          <w:i/>
        </w:rPr>
        <w:t xml:space="preserve"> - Modificase el</w:t>
      </w:r>
      <w:r>
        <w:rPr>
          <w:rFonts w:hAnsi="Arial"/>
          <w:rFonts w:ascii="Arial"/>
          <w:i/>
        </w:rPr>
        <w:t xml:space="preserve"> artículo 7°</w:t>
      </w:r>
      <w:r>
        <w:rPr>
          <w:rFonts w:hAnsi="Arial"/>
          <w:rFonts w:ascii="Arial"/>
          <w:i/>
        </w:rPr>
        <w:t xml:space="preserve"> de</w:t>
      </w:r>
      <w:r>
        <w:rPr>
          <w:rFonts w:hAnsi="Arial"/>
          <w:rFonts w:ascii="Arial"/>
          <w:i/>
        </w:rPr>
        <w:t xml:space="preserve"> la</w:t>
      </w:r>
      <w:r>
        <w:rPr>
          <w:rFonts w:hAnsi="Arial"/>
          <w:rFonts w:ascii="Arial"/>
          <w:i/>
        </w:rPr>
        <w:t xml:space="preserve"> Resolución</w:t>
      </w:r>
      <w:r>
        <w:rPr>
          <w:rFonts w:hAnsi="Arial"/>
          <w:rFonts w:ascii="Arial"/>
          <w:i/>
        </w:rPr>
        <w:t xml:space="preserve"> N°</w:t>
      </w:r>
      <w:r>
        <w:rPr>
          <w:rFonts w:hAnsi="Arial"/>
          <w:rFonts w:ascii="Arial"/>
          <w:i/>
        </w:rPr>
        <w:t xml:space="preserve"> 222</w:t>
      </w:r>
      <w:r>
        <w:rPr>
          <w:rFonts w:hAnsi="Arial"/>
          <w:rFonts w:ascii="Arial"/>
          <w:i/>
        </w:rPr>
        <w:t xml:space="preserve"> del</w:t>
      </w:r>
      <w:r>
        <w:rPr>
          <w:rFonts w:hAnsi="Arial"/>
          <w:rFonts w:ascii="Arial"/>
          <w:i/>
        </w:rPr>
        <w:t xml:space="preserve"> 3</w:t>
      </w:r>
      <w:r>
        <w:rPr>
          <w:rFonts w:hAnsi="Arial"/>
          <w:rFonts w:ascii="Arial"/>
          <w:i/>
        </w:rPr>
        <w:t xml:space="preserve"> de agosto de</w:t>
      </w:r>
      <w:r>
        <w:rPr>
          <w:rFonts w:hAnsi="Arial"/>
          <w:rFonts w:ascii="Arial"/>
          <w:i/>
        </w:rPr>
        <w:t xml:space="preserve"> 1994,</w:t>
      </w:r>
      <w:r>
        <w:rPr>
          <w:rFonts w:hAnsi="Arial"/>
          <w:rFonts w:ascii="Arial"/>
          <w:i/>
        </w:rPr>
        <w:t xml:space="preserve"> el</w:t>
      </w:r>
      <w:r>
        <w:rPr>
          <w:rFonts w:hAnsi="Arial"/>
          <w:rFonts w:ascii="Arial"/>
          <w:i/>
        </w:rPr>
        <w:t xml:space="preserve"> cual quedará</w:t>
      </w:r>
      <w:r>
        <w:rPr>
          <w:rFonts w:hAnsi="Arial"/>
          <w:rFonts w:ascii="Arial"/>
          <w:i/>
        </w:rPr>
        <w:t xml:space="preserve"> así:</w:t>
      </w:r>
    </w:p>
    <w:p>
      <w:rPr>
        <w:rFonts w:hAnsi="Arial"/>
        <w:rFonts w:ascii="Arial"/>
      </w:rPr>
      <w:pPr>
        <w:pStyle w:val="Body Text"/>
      </w:pPr>
      <w:rPr>
        <w:rFonts w:hAnsi="Times New Roman"/>
        <w:rFonts w:ascii="Times New Roman"/>
        <w:sz w:val="21"/>
        <w:i/>
      </w:rPr>
    </w:p>
    <w:p>
      <w:pPr>
        <w:jc w:val="both"/>
      </w:pPr>
      <w:r>
        <w:rPr>
          <w:rFonts w:hAnsi="Arial"/>
          <w:rFonts w:ascii="Arial"/>
          <w:b/>
          <w:i/>
        </w:rPr>
        <w:t>Las</w:t>
      </w:r>
      <w:r>
        <w:rPr>
          <w:rFonts w:hAnsi="Arial"/>
          <w:rFonts w:ascii="Arial"/>
          <w:b/>
          <w:i/>
        </w:rPr>
        <w:t xml:space="preserve"> explotaciones mineras de materiales de construcción que se encuentren en zonas incompatibles con la minería, de acuerdo a la delimitación hecha en el artículo cuarto de la Resolución 222 de 1994 y que no cuenten con permisos, licencias o contratos de concesión vigentes, otorgados por el Ministerio de Minas y Energía, serán cerradas definitivamente.</w:t>
      </w:r>
    </w:p>
    <w:p>
      <w:rPr>
        <w:rFonts w:hAnsi="Arial"/>
        <w:rFonts w:ascii="Arial"/>
      </w:rPr>
      <w:pPr>
        <w:pStyle w:val="Body Text"/>
      </w:pPr>
      <w:rPr>
        <w:rFonts w:hAnsi="Times New Roman"/>
        <w:rFonts w:ascii="Times New Roman"/>
        <w:sz w:val="22"/>
        <w:b/>
        <w:i/>
      </w:rPr>
    </w:p>
    <w:p>
      <w:pPr>
        <w:jc w:val="both"/>
      </w:pPr>
      <w:r>
        <w:rPr>
          <w:rFonts w:hAnsi="Arial"/>
          <w:rFonts w:ascii="Arial"/>
          <w:b/>
          <w:i/>
        </w:rPr>
        <w:t xml:space="preserve">Para llevar a cabo la restauración ambiental y morfológica de la zona</w:t>
      </w:r>
      <w:r>
        <w:rPr>
          <w:rFonts w:hAnsi="Arial"/>
          <w:rFonts w:ascii="Arial"/>
          <w:b/>
          <w:i/>
        </w:rPr>
        <w:t xml:space="preserve"> intervenida, la autoridad ambiental competente establecerá o impondrá un Plan de Manejo, Recuperación o Restauración Ambiental, en los términos</w:t>
      </w:r>
      <w:r>
        <w:rPr>
          <w:rFonts w:hAnsi="Arial"/>
          <w:rFonts w:ascii="Arial"/>
          <w:b/>
          <w:i/>
        </w:rPr>
        <w:t xml:space="preserve"> y</w:t>
      </w:r>
      <w:r>
        <w:rPr>
          <w:rFonts w:hAnsi="Arial"/>
          <w:rFonts w:ascii="Arial"/>
          <w:b/>
          <w:i/>
        </w:rPr>
        <w:t xml:space="preserve"> condiciones establecidos en esta Resolución</w:t>
      </w:r>
      <w:r>
        <w:rPr>
          <w:rFonts w:hAnsi="Arial"/>
          <w:rFonts w:ascii="Arial"/>
          <w:i/>
        </w:rPr>
        <w:t>.</w:t>
      </w:r>
    </w:p>
    <w:p>
      <w:rPr>
        <w:rFonts w:hAnsi="Arial"/>
        <w:rFonts w:ascii="Arial"/>
      </w:rPr>
      <w:pPr>
        <w:pStyle w:val="Body Text"/>
      </w:pPr>
      <w:rPr>
        <w:rFonts w:hAnsi="Times New Roman"/>
        <w:rFonts w:ascii="Times New Roman"/>
        <w:sz w:val="22"/>
        <w:i/>
      </w:rPr>
    </w:p>
    <w:p>
      <w:pPr>
        <w:jc w:val="both"/>
      </w:pPr>
      <w:r>
        <w:rPr>
          <w:rFonts w:hAnsi="Arial"/>
          <w:rFonts w:ascii="Arial"/>
          <w:i/>
        </w:rPr>
        <w:t>Los</w:t>
      </w:r>
      <w:r>
        <w:rPr>
          <w:rFonts w:hAnsi="Arial"/>
          <w:rFonts w:ascii="Arial"/>
          <w:i/>
        </w:rPr>
        <w:t xml:space="preserve"> materiales extraídos durante la ejecución del Plan de Manejo, Recuperación o Restauración Ambiental, establecido o impuesto por la Autoridad Ambiental competente podrán ser comercializados. […]”</w:t>
      </w:r>
      <w:r>
        <w:rPr>
          <w:rFonts w:hAnsi="Arial"/>
          <w:rFonts w:ascii="Arial"/>
          <w:i/>
          <w:vertAlign w:val="superscript"/>
        </w:rPr>
        <w:t>111</w:t>
      </w:r>
      <w:r>
        <w:rPr>
          <w:rFonts w:hAnsi="Arial"/>
          <w:rFonts w:ascii="Arial"/>
          <w:i/>
        </w:rPr>
        <w:t xml:space="preserve"> </w:t>
      </w:r>
      <w:r>
        <w:rPr>
          <w:rFonts w:hAnsi="Arial"/>
          <w:rFonts w:ascii="Arial"/>
          <w:sz w:val="24"/>
        </w:rPr>
        <w:t>(Negrillas</w:t>
      </w:r>
      <w:r>
        <w:rPr>
          <w:rFonts w:hAnsi="Arial"/>
          <w:rFonts w:ascii="Arial"/>
          <w:sz w:val="24"/>
        </w:rPr>
        <w:t xml:space="preserve"> fuera</w:t>
      </w:r>
      <w:r>
        <w:rPr>
          <w:rFonts w:hAnsi="Arial"/>
          <w:rFonts w:ascii="Arial"/>
          <w:sz w:val="24"/>
        </w:rPr>
        <w:t xml:space="preserve"> de texto).</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La</w:t>
      </w:r>
      <w:r>
        <w:rPr>
          <w:rFonts w:hAnsi="Arial"/>
          <w:rFonts w:ascii="Arial"/>
          <w:sz w:val="24"/>
        </w:rPr>
        <w:t xml:space="preserve"> referidas</w:t>
      </w:r>
      <w:r>
        <w:rPr>
          <w:rFonts w:hAnsi="Arial"/>
          <w:rFonts w:ascii="Arial"/>
          <w:sz w:val="24"/>
        </w:rPr>
        <w:t xml:space="preserve"> normas</w:t>
      </w:r>
      <w:r>
        <w:rPr>
          <w:rFonts w:hAnsi="Arial"/>
          <w:rFonts w:ascii="Arial"/>
          <w:sz w:val="24"/>
        </w:rPr>
        <w:t xml:space="preserve"> de protección</w:t>
      </w:r>
      <w:r>
        <w:rPr>
          <w:rFonts w:hAnsi="Arial"/>
          <w:rFonts w:ascii="Arial"/>
          <w:sz w:val="24"/>
        </w:rPr>
        <w:t xml:space="preserve"> ambiental</w:t>
      </w:r>
      <w:r>
        <w:rPr>
          <w:rFonts w:hAnsi="Arial"/>
          <w:rFonts w:ascii="Arial"/>
          <w:sz w:val="24"/>
        </w:rPr>
        <w:t xml:space="preserve"> fueron</w:t>
      </w:r>
      <w:r>
        <w:rPr>
          <w:rFonts w:hAnsi="Arial"/>
          <w:rFonts w:ascii="Arial"/>
          <w:sz w:val="24"/>
        </w:rPr>
        <w:t xml:space="preserve"> precisadas</w:t>
      </w:r>
      <w:r>
        <w:rPr>
          <w:rFonts w:hAnsi="Arial"/>
          <w:rFonts w:ascii="Arial"/>
          <w:sz w:val="24"/>
        </w:rPr>
        <w:t xml:space="preserve"> y</w:t>
      </w:r>
      <w:r>
        <w:rPr>
          <w:rFonts w:hAnsi="Arial"/>
          <w:rFonts w:ascii="Arial"/>
          <w:sz w:val="24"/>
        </w:rPr>
        <w:t xml:space="preserve"> ratificadas</w:t>
      </w:r>
      <w:r>
        <w:rPr>
          <w:rFonts w:hAnsi="Arial"/>
          <w:rFonts w:ascii="Arial"/>
          <w:sz w:val="24"/>
        </w:rPr>
        <w:t xml:space="preserve"> con</w:t>
      </w:r>
      <w:r>
        <w:rPr>
          <w:rFonts w:hAnsi="Arial"/>
          <w:rFonts w:ascii="Arial"/>
          <w:sz w:val="24"/>
        </w:rPr>
        <w:t xml:space="preserve"> posterioridad a través de la Resolución 0138 de 2014, por medio de la cual se</w:t>
      </w:r>
      <w:r>
        <w:rPr>
          <w:rFonts w:hAnsi="Arial"/>
          <w:rFonts w:ascii="Arial"/>
          <w:sz w:val="24"/>
        </w:rPr>
        <w:t xml:space="preserve"> realinderó la Reserva Forestal Protectora Productora de la cuenca alta del río Bogotá,</w:t>
      </w:r>
      <w:r>
        <w:rPr>
          <w:rFonts w:hAnsi="Arial"/>
          <w:rFonts w:ascii="Arial"/>
          <w:sz w:val="24"/>
        </w:rPr>
        <w:t xml:space="preserve"> de la cual hace</w:t>
      </w:r>
      <w:r>
        <w:rPr>
          <w:rFonts w:hAnsi="Arial"/>
          <w:rFonts w:ascii="Arial"/>
          <w:sz w:val="24"/>
        </w:rPr>
        <w:t xml:space="preserve"> parte el</w:t>
      </w:r>
      <w:r>
        <w:rPr>
          <w:rFonts w:hAnsi="Arial"/>
          <w:rFonts w:ascii="Arial"/>
          <w:sz w:val="24"/>
        </w:rPr>
        <w:t xml:space="preserve"> municipio de La Calera.</w:t>
      </w:r>
    </w:p>
    <w:p>
      <w:rPr>
        <w:rFonts w:hAnsi="Arial"/>
        <w:rFonts w:ascii="Arial"/>
      </w:rPr>
      <w:pPr>
        <w:pStyle w:val="Body Text"/>
      </w:pPr>
      <w:rPr>
        <w:rFonts w:hAnsi="Times New Roman"/>
        <w:rFonts w:ascii="Times New Roman"/>
        <w:sz w:val="27"/>
      </w:rPr>
    </w:p>
    <w:p>
      <w:rPr>
        <w:rFonts w:hAnsi="Arial"/>
        <w:rFonts w:ascii="Arial"/>
      </w:rPr>
      <w:pPr>
        <w:pStyle w:val="List Paragraph"/>
        <w:ind w:right="378"/>
        <w:spacing w:line="276" w:lineRule="auto"/>
        <w:numPr>
          <w:numId w:val="192"/>
          <w:ilvl w:val="0"/>
        </w:numPr>
        <w:tabs>
          <w:tab w:val="left" w:leader="none" w:pos="603"/>
        </w:tabs>
      </w:pPr>
      <w:r>
        <w:rPr>
          <w:rFonts w:hAnsi="Arial"/>
          <w:rFonts w:ascii="Arial"/>
          <w:sz w:val="24"/>
        </w:rPr>
        <w:t xml:space="preserve">El artículo 2º y 3º hicieron referencia al efecto protector con el que se deben</w:t>
      </w:r>
      <w:r>
        <w:rPr>
          <w:rFonts w:hAnsi="Arial"/>
          <w:rFonts w:ascii="Arial"/>
          <w:sz w:val="24"/>
        </w:rPr>
        <w:t xml:space="preserve"> destinar los sectores y polígonos allí definidos</w:t>
      </w:r>
      <w:r>
        <w:rPr>
          <w:rFonts w:hAnsi="Arial"/>
          <w:rFonts w:ascii="Arial"/>
          <w:sz w:val="16"/>
        </w:rPr>
        <w:t>112</w:t>
      </w:r>
      <w:r>
        <w:rPr>
          <w:rFonts w:hAnsi="Arial"/>
          <w:rFonts w:ascii="Arial"/>
          <w:sz w:val="24"/>
        </w:rPr>
        <w:t xml:space="preserve">, entendiendo por aquel el que permite conservar las coberturas naturales, el paisaje agropecuario y forestal</w:t>
      </w:r>
      <w:r>
        <w:rPr>
          <w:rFonts w:hAnsi="Arial"/>
          <w:rFonts w:ascii="Arial"/>
          <w:sz w:val="24"/>
        </w:rPr>
        <w:t xml:space="preserve"> característico</w:t>
      </w:r>
      <w:r>
        <w:rPr>
          <w:rFonts w:hAnsi="Arial"/>
          <w:rFonts w:ascii="Arial"/>
          <w:sz w:val="24"/>
        </w:rPr>
        <w:t xml:space="preserve"> de la</w:t>
      </w:r>
      <w:r>
        <w:rPr>
          <w:rFonts w:hAnsi="Arial"/>
          <w:rFonts w:ascii="Arial"/>
          <w:sz w:val="24"/>
        </w:rPr>
        <w:t xml:space="preserve"> Sabana</w:t>
      </w:r>
      <w:r>
        <w:rPr>
          <w:rFonts w:hAnsi="Arial"/>
          <w:rFonts w:ascii="Arial"/>
          <w:sz w:val="24"/>
        </w:rPr>
        <w:t xml:space="preserve"> de</w:t>
      </w:r>
      <w:r>
        <w:rPr>
          <w:rFonts w:hAnsi="Arial"/>
          <w:rFonts w:ascii="Arial"/>
          <w:sz w:val="24"/>
        </w:rPr>
        <w:t xml:space="preserve"> Bogotá</w:t>
      </w:r>
      <w:r>
        <w:rPr>
          <w:rFonts w:hAnsi="Arial"/>
          <w:rFonts w:ascii="Arial"/>
          <w:sz w:val="24"/>
        </w:rPr>
        <w:t xml:space="preserve"> y</w:t>
      </w:r>
      <w:r>
        <w:rPr>
          <w:rFonts w:hAnsi="Arial"/>
          <w:rFonts w:ascii="Arial"/>
          <w:sz w:val="24"/>
        </w:rPr>
        <w:t xml:space="preserve"> el</w:t>
      </w:r>
      <w:r>
        <w:rPr>
          <w:rFonts w:hAnsi="Arial"/>
          <w:rFonts w:ascii="Arial"/>
          <w:sz w:val="24"/>
        </w:rPr>
        <w:t xml:space="preserve"> recurso hídrico</w:t>
      </w:r>
      <w:r>
        <w:rPr>
          <w:rFonts w:hAnsi="Arial"/>
          <w:rFonts w:ascii="Arial"/>
          <w:sz w:val="24"/>
        </w:rPr>
        <w:t xml:space="preserve"> superficial</w:t>
      </w:r>
      <w:r>
        <w:rPr>
          <w:rFonts w:hAnsi="Arial"/>
          <w:rFonts w:ascii="Arial"/>
          <w:sz w:val="24"/>
        </w:rPr>
        <w:t xml:space="preserve"> y</w:t>
      </w:r>
      <w:r>
        <w:rPr>
          <w:rFonts w:hAnsi="Arial"/>
          <w:rFonts w:ascii="Arial"/>
          <w:sz w:val="24"/>
        </w:rPr>
        <w:t xml:space="preserve"> subterráneo,</w:t>
      </w:r>
      <w:r>
        <w:rPr>
          <w:rFonts w:hAnsi="Arial"/>
          <w:rFonts w:ascii="Arial"/>
          <w:sz w:val="24"/>
        </w:rPr>
        <w:t xml:space="preserve"> así</w:t>
      </w:r>
      <w:r>
        <w:rPr>
          <w:rFonts w:hAnsi="Arial"/>
          <w:rFonts w:ascii="Arial"/>
          <w:sz w:val="24"/>
        </w:rPr>
        <w:t xml:space="preserve"> como</w:t>
      </w:r>
      <w:r>
        <w:rPr>
          <w:rFonts w:hAnsi="Arial"/>
          <w:rFonts w:ascii="Arial"/>
          <w:sz w:val="24"/>
        </w:rPr>
        <w:t xml:space="preserve"> establecer y</w:t>
      </w:r>
      <w:r>
        <w:rPr>
          <w:rFonts w:hAnsi="Arial"/>
          <w:rFonts w:ascii="Arial"/>
          <w:sz w:val="24"/>
        </w:rPr>
        <w:t xml:space="preserve"> mantener la conectividad</w:t>
      </w:r>
      <w:r>
        <w:rPr>
          <w:rFonts w:hAnsi="Arial"/>
          <w:rFonts w:ascii="Arial"/>
          <w:sz w:val="24"/>
        </w:rPr>
        <w:t xml:space="preserve"> de los</w:t>
      </w:r>
      <w:r>
        <w:rPr>
          <w:rFonts w:hAnsi="Arial"/>
          <w:rFonts w:ascii="Arial"/>
          <w:sz w:val="24"/>
        </w:rPr>
        <w:t xml:space="preserve"> mismos.</w:t>
      </w:r>
    </w:p>
    <w:p>
      <w:rPr>
        <w:rFonts w:hAnsi="Arial"/>
        <w:rFonts w:ascii="Arial"/>
      </w:rPr>
      <w:pPr>
        <w:pStyle w:val="Body Text"/>
      </w:pPr>
      <w:rPr>
        <w:rFonts w:hAnsi="Times New Roman"/>
        <w:rFonts w:ascii="Times New Roman"/>
        <w:sz w:val="27"/>
      </w:rPr>
    </w:p>
    <w:p>
      <w:rPr>
        <w:rFonts w:hAnsi="Arial"/>
        <w:rFonts w:ascii="Arial"/>
      </w:rPr>
      <w:pPr>
        <w:pStyle w:val="List Paragraph"/>
        <w:ind w:right="380"/>
        <w:spacing w:line="276" w:lineRule="auto"/>
        <w:numPr>
          <w:numId w:val="192"/>
          <w:ilvl w:val="0"/>
        </w:numPr>
        <w:tabs>
          <w:tab w:val="left" w:leader="none" w:pos="603"/>
        </w:tabs>
      </w:pPr>
      <w:r>
        <w:rPr>
          <w:rFonts w:hAnsi="Arial"/>
          <w:rFonts w:ascii="Arial"/>
          <w:sz w:val="24"/>
        </w:rPr>
        <w:t xml:space="preserve">Las actividades restringidas fueron reguladas en el artículo 12, en el cual se</w:t>
      </w:r>
      <w:r>
        <w:rPr>
          <w:rFonts w:hAnsi="Arial"/>
          <w:rFonts w:ascii="Arial"/>
          <w:sz w:val="24"/>
        </w:rPr>
        <w:t xml:space="preserve"> </w:t>
      </w:r>
      <w:r>
        <w:rPr>
          <w:rFonts w:hAnsi="Arial"/>
          <w:rFonts w:ascii="Arial"/>
          <w:sz w:val="24"/>
        </w:rPr>
        <w:t>dispuso</w:t>
      </w:r>
      <w:r>
        <w:rPr>
          <w:rFonts w:hAnsi="Arial"/>
          <w:rFonts w:ascii="Arial"/>
          <w:sz w:val="24"/>
        </w:rPr>
        <w:t xml:space="preserve"> </w:t>
      </w:r>
      <w:r>
        <w:rPr>
          <w:rFonts w:hAnsi="Arial"/>
          <w:rFonts w:ascii="Arial"/>
          <w:sz w:val="24"/>
        </w:rPr>
        <w:t>que</w:t>
      </w:r>
      <w:r>
        <w:rPr>
          <w:rFonts w:hAnsi="Arial"/>
          <w:rFonts w:ascii="Arial"/>
          <w:sz w:val="24"/>
        </w:rPr>
        <w:t xml:space="preserve"> </w:t>
      </w:r>
      <w:r>
        <w:rPr>
          <w:rFonts w:hAnsi="Arial"/>
          <w:rFonts w:ascii="Arial"/>
          <w:sz w:val="24"/>
        </w:rPr>
        <w:t>no</w:t>
      </w:r>
      <w:r>
        <w:rPr>
          <w:rFonts w:hAnsi="Arial"/>
          <w:rFonts w:ascii="Arial"/>
          <w:sz w:val="24"/>
        </w:rPr>
        <w:t xml:space="preserve"> </w:t>
      </w:r>
      <w:r>
        <w:rPr>
          <w:rFonts w:hAnsi="Arial"/>
          <w:rFonts w:ascii="Arial"/>
          <w:sz w:val="24"/>
        </w:rPr>
        <w:t>se</w:t>
      </w:r>
      <w:r>
        <w:rPr>
          <w:rFonts w:hAnsi="Arial"/>
          <w:rFonts w:ascii="Arial"/>
          <w:sz w:val="24"/>
        </w:rPr>
        <w:t xml:space="preserve"> </w:t>
      </w:r>
      <w:r>
        <w:rPr>
          <w:rFonts w:hAnsi="Arial"/>
          <w:rFonts w:ascii="Arial"/>
          <w:sz w:val="24"/>
        </w:rPr>
        <w:t>permitirá</w:t>
      </w:r>
      <w:r>
        <w:rPr>
          <w:rFonts w:hAnsi="Arial"/>
          <w:rFonts w:ascii="Arial"/>
          <w:sz w:val="24"/>
        </w:rPr>
        <w:t xml:space="preserve"> </w:t>
      </w:r>
      <w:r>
        <w:rPr>
          <w:rFonts w:hAnsi="Arial"/>
          <w:rFonts w:ascii="Arial"/>
          <w:sz w:val="24"/>
        </w:rPr>
        <w:t>el</w:t>
      </w:r>
      <w:r>
        <w:rPr>
          <w:rFonts w:hAnsi="Arial"/>
          <w:rFonts w:ascii="Arial"/>
          <w:sz w:val="24"/>
        </w:rPr>
        <w:t xml:space="preserve"> </w:t>
      </w:r>
      <w:r>
        <w:rPr>
          <w:rFonts w:hAnsi="Arial"/>
          <w:rFonts w:ascii="Arial"/>
          <w:sz w:val="24"/>
        </w:rPr>
        <w:t>desarrollo</w:t>
      </w:r>
      <w:r>
        <w:rPr>
          <w:rFonts w:hAnsi="Arial"/>
          <w:rFonts w:ascii="Arial"/>
          <w:sz w:val="24"/>
        </w:rPr>
        <w:t xml:space="preserve"> de actividades de</w:t>
      </w:r>
      <w:r>
        <w:rPr>
          <w:rFonts w:hAnsi="Arial"/>
          <w:rFonts w:ascii="Arial"/>
          <w:sz w:val="24"/>
        </w:rPr>
        <w:t xml:space="preserve"> exploración</w:t>
      </w:r>
      <w:r>
        <w:rPr>
          <w:rFonts w:hAnsi="Arial"/>
          <w:rFonts w:ascii="Arial"/>
          <w:sz w:val="24"/>
        </w:rPr>
        <w:t xml:space="preserve"> y</w:t>
      </w:r>
      <w:r>
        <w:rPr>
          <w:rFonts w:hAnsi="Arial"/>
          <w:rFonts w:ascii="Arial"/>
          <w:sz w:val="24"/>
        </w:rPr>
        <w:t xml:space="preserve"> explotación</w:t>
      </w:r>
      <w:r>
        <w:rPr>
          <w:rFonts w:hAnsi="Arial"/>
          <w:rFonts w:ascii="Arial"/>
          <w:sz w:val="24"/>
        </w:rPr>
        <w:t xml:space="preserve"> minera</w:t>
      </w:r>
      <w:r>
        <w:rPr>
          <w:rFonts w:hAnsi="Arial"/>
          <w:rFonts w:ascii="Arial"/>
          <w:sz w:val="24"/>
        </w:rPr>
        <w:t xml:space="preserve"> al interior de</w:t>
      </w:r>
      <w:r>
        <w:rPr>
          <w:rFonts w:hAnsi="Arial"/>
          <w:rFonts w:ascii="Arial"/>
          <w:sz w:val="24"/>
        </w:rPr>
        <w:t xml:space="preserve"> la</w:t>
      </w:r>
      <w:r>
        <w:rPr>
          <w:rFonts w:hAnsi="Arial"/>
          <w:rFonts w:ascii="Arial"/>
          <w:sz w:val="24"/>
        </w:rPr>
        <w:t xml:space="preserve"> Reserva</w:t>
      </w:r>
      <w:r>
        <w:rPr>
          <w:rFonts w:hAnsi="Arial"/>
          <w:rFonts w:ascii="Arial"/>
          <w:sz w:val="24"/>
        </w:rPr>
        <w:t xml:space="preserve"> Forestal</w:t>
      </w:r>
      <w:r>
        <w:rPr>
          <w:rFonts w:hAnsi="Arial"/>
          <w:rFonts w:ascii="Arial"/>
          <w:sz w:val="24"/>
        </w:rPr>
        <w:t xml:space="preserve"> Protectora</w:t>
      </w:r>
      <w:r>
        <w:rPr>
          <w:rFonts w:hAnsi="Arial"/>
          <w:rFonts w:ascii="Arial"/>
          <w:sz w:val="24"/>
        </w:rPr>
        <w:t xml:space="preserve"> Productora de la</w:t>
      </w:r>
      <w:r>
        <w:rPr>
          <w:rFonts w:hAnsi="Arial"/>
          <w:rFonts w:ascii="Arial"/>
          <w:sz w:val="24"/>
        </w:rPr>
        <w:t xml:space="preserve"> cuenca</w:t>
      </w:r>
      <w:r>
        <w:rPr>
          <w:rFonts w:hAnsi="Arial"/>
          <w:rFonts w:ascii="Arial"/>
          <w:sz w:val="24"/>
        </w:rPr>
        <w:t xml:space="preserve"> alta del</w:t>
      </w: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sz w:val="21"/>
      </w:rPr>
    </w:p>
    <w:p>
      <w:pPr/>
      <w:r>
        <w:rPr>
          <w:rFonts w:hAnsi="Arial"/>
          <w:rFonts w:ascii="Arial"/>
          <w:sz w:val="12"/>
        </w:rPr>
        <w:t>111</w:t>
      </w:r>
      <w:r>
        <w:rPr>
          <w:rFonts w:hAnsi="Arial"/>
          <w:rFonts w:ascii="Arial"/>
          <w:sz w:val="12"/>
        </w:rPr>
        <w:t xml:space="preserve"> </w:t>
      </w:r>
      <w:r>
        <w:rPr>
          <w:rFonts w:hAnsi="Arial"/>
          <w:rFonts w:ascii="Arial"/>
          <w:sz w:val="18"/>
        </w:rPr>
        <w:t>Folios</w:t>
      </w:r>
      <w:r>
        <w:rPr>
          <w:rFonts w:hAnsi="Arial"/>
          <w:rFonts w:ascii="Arial"/>
          <w:sz w:val="18"/>
        </w:rPr>
        <w:t xml:space="preserve"> 183</w:t>
      </w:r>
      <w:r>
        <w:rPr>
          <w:rFonts w:hAnsi="Arial"/>
          <w:rFonts w:ascii="Arial"/>
          <w:sz w:val="18"/>
        </w:rPr>
        <w:t xml:space="preserve"> a</w:t>
      </w:r>
      <w:r>
        <w:rPr>
          <w:rFonts w:hAnsi="Arial"/>
          <w:rFonts w:ascii="Arial"/>
          <w:sz w:val="18"/>
        </w:rPr>
        <w:t xml:space="preserve"> 194</w:t>
      </w:r>
      <w:r>
        <w:rPr>
          <w:rFonts w:hAnsi="Arial"/>
          <w:rFonts w:ascii="Arial"/>
          <w:sz w:val="18"/>
        </w:rPr>
        <w:t xml:space="preserve"> del cuaderno 1 del expediente</w:t>
      </w:r>
      <w:r>
        <w:rPr>
          <w:rFonts w:hAnsi="Arial"/>
          <w:rFonts w:ascii="Arial"/>
          <w:sz w:val="18"/>
        </w:rPr>
        <w:t xml:space="preserve"> 2001-00126.</w:t>
      </w:r>
    </w:p>
    <w:p>
      <w:pPr/>
      <w:r>
        <w:rPr>
          <w:rFonts w:hAnsi="Arial"/>
          <w:rFonts w:ascii="Arial"/>
          <w:sz w:val="12"/>
        </w:rPr>
        <w:t>112</w:t>
      </w:r>
      <w:r>
        <w:rPr>
          <w:rFonts w:hAnsi="Arial"/>
          <w:rFonts w:ascii="Arial"/>
          <w:sz w:val="12"/>
        </w:rPr>
        <w:t xml:space="preserve"> </w:t>
      </w:r>
      <w:r>
        <w:rPr>
          <w:rFonts w:hAnsi="Arial"/>
          <w:rFonts w:ascii="Arial"/>
          <w:sz w:val="18"/>
        </w:rPr>
        <w:t>En</w:t>
      </w:r>
      <w:r>
        <w:rPr>
          <w:rFonts w:hAnsi="Arial"/>
          <w:rFonts w:ascii="Arial"/>
          <w:sz w:val="18"/>
        </w:rPr>
        <w:t xml:space="preserve"> ellos sectores 13 a</w:t>
      </w:r>
      <w:r>
        <w:rPr>
          <w:rFonts w:hAnsi="Arial"/>
          <w:rFonts w:ascii="Arial"/>
          <w:sz w:val="18"/>
        </w:rPr>
        <w:t xml:space="preserve"> 16 se</w:t>
      </w:r>
      <w:r>
        <w:rPr>
          <w:rFonts w:hAnsi="Arial"/>
          <w:rFonts w:ascii="Arial"/>
          <w:sz w:val="18"/>
        </w:rPr>
        <w:t xml:space="preserve"> incluyó</w:t>
      </w:r>
      <w:r>
        <w:rPr>
          <w:rFonts w:hAnsi="Arial"/>
          <w:rFonts w:ascii="Arial"/>
          <w:sz w:val="18"/>
        </w:rPr>
        <w:t xml:space="preserve"> al municipio de</w:t>
      </w:r>
      <w:r>
        <w:rPr>
          <w:rFonts w:hAnsi="Arial"/>
          <w:rFonts w:ascii="Arial"/>
          <w:sz w:val="18"/>
        </w:rPr>
        <w:t xml:space="preserve"> La</w:t>
      </w:r>
      <w:r>
        <w:rPr>
          <w:rFonts w:hAnsi="Arial"/>
          <w:rFonts w:ascii="Arial"/>
          <w:sz w:val="18"/>
        </w:rPr>
        <w:t xml:space="preserve"> Calera.</w:t>
      </w:r>
    </w:p>
    <w:p>
      <w:rPr>
        <w:rFonts w:hAnsi="Arial"/>
        <w:rFonts w:ascii="Arial"/>
      </w:rPr>
      <w:pPr>
        <w:pStyle w:val="Body Text"/>
      </w:pPr>
      <w:rPr>
        <w:rFonts w:hAnsi="Times New Roman"/>
        <w:rFonts w:ascii="Times New Roman"/>
        <w:sz w:val="19"/>
      </w:rPr>
    </w:p>
    <w:p>
      <w:rPr>
        <w:rFonts w:hAnsi="Arial"/>
        <w:rFonts w:ascii="Arial"/>
      </w:rPr>
      <w:pPr>
        <w:pStyle w:val="Body Text"/>
      </w:pPr>
      <w:r>
        <w:rPr>
          <w:rFonts w:hAnsi="Arial"/>
          <w:rFonts w:ascii="Arial"/>
        </w:rPr>
        <w:t>río</w:t>
      </w:r>
      <w:r>
        <w:rPr>
          <w:rFonts w:hAnsi="Arial"/>
          <w:rFonts w:ascii="Arial"/>
        </w:rPr>
        <w:t xml:space="preserve"> Bogotá, de conformidad con lo</w:t>
      </w:r>
      <w:r>
        <w:rPr>
          <w:rFonts w:hAnsi="Arial"/>
          <w:rFonts w:ascii="Arial"/>
        </w:rPr>
        <w:t xml:space="preserve"> dispuesto</w:t>
      </w:r>
      <w:r>
        <w:rPr>
          <w:rFonts w:hAnsi="Arial"/>
          <w:rFonts w:ascii="Arial"/>
        </w:rPr>
        <w:t xml:space="preserve"> en</w:t>
      </w:r>
      <w:r>
        <w:rPr>
          <w:rFonts w:hAnsi="Arial"/>
          <w:rFonts w:ascii="Arial"/>
        </w:rPr>
        <w:t xml:space="preserve"> el</w:t>
      </w:r>
      <w:r>
        <w:rPr>
          <w:rFonts w:hAnsi="Arial"/>
          <w:rFonts w:ascii="Arial"/>
        </w:rPr>
        <w:t xml:space="preserve"> artículo</w:t>
      </w:r>
      <w:r>
        <w:rPr>
          <w:rFonts w:hAnsi="Arial"/>
          <w:rFonts w:ascii="Arial"/>
        </w:rPr>
        <w:t xml:space="preserve"> 34 de la</w:t>
      </w:r>
      <w:r>
        <w:rPr>
          <w:rFonts w:hAnsi="Arial"/>
          <w:rFonts w:ascii="Arial"/>
        </w:rPr>
        <w:t xml:space="preserve"> Ley</w:t>
      </w:r>
      <w:r>
        <w:rPr>
          <w:rFonts w:hAnsi="Arial"/>
          <w:rFonts w:ascii="Arial"/>
        </w:rPr>
        <w:t xml:space="preserve"> 685</w:t>
      </w:r>
      <w:r>
        <w:rPr>
          <w:rFonts w:hAnsi="Arial"/>
          <w:rFonts w:ascii="Arial"/>
        </w:rPr>
        <w:t xml:space="preserve"> de 2001</w:t>
      </w:r>
      <w:r>
        <w:rPr>
          <w:rFonts w:hAnsi="Arial"/>
          <w:rFonts w:ascii="Arial"/>
        </w:rPr>
        <w:t xml:space="preserve"> en</w:t>
      </w:r>
      <w:r>
        <w:rPr>
          <w:rFonts w:hAnsi="Arial"/>
          <w:rFonts w:ascii="Arial"/>
        </w:rPr>
        <w:t xml:space="preserve"> concordancia con</w:t>
      </w:r>
      <w:r>
        <w:rPr>
          <w:rFonts w:hAnsi="Arial"/>
          <w:rFonts w:ascii="Arial"/>
        </w:rPr>
        <w:t xml:space="preserve"> el artículo</w:t>
      </w:r>
      <w:r>
        <w:rPr>
          <w:rFonts w:hAnsi="Arial"/>
          <w:rFonts w:ascii="Arial"/>
        </w:rPr>
        <w:t xml:space="preserve"> 210</w:t>
      </w:r>
      <w:r>
        <w:rPr>
          <w:rFonts w:hAnsi="Arial"/>
          <w:rFonts w:ascii="Arial"/>
        </w:rPr>
        <w:t xml:space="preserve"> del</w:t>
      </w:r>
      <w:r>
        <w:rPr>
          <w:rFonts w:hAnsi="Arial"/>
          <w:rFonts w:ascii="Arial"/>
        </w:rPr>
        <w:t xml:space="preserve"> Decreto</w:t>
      </w:r>
      <w:r>
        <w:rPr>
          <w:rFonts w:hAnsi="Arial"/>
          <w:rFonts w:ascii="Arial"/>
        </w:rPr>
        <w:t xml:space="preserve"> 2811</w:t>
      </w:r>
      <w:r>
        <w:rPr>
          <w:rFonts w:hAnsi="Arial"/>
          <w:rFonts w:ascii="Arial"/>
        </w:rPr>
        <w:t xml:space="preserve"> de 1974.</w:t>
      </w:r>
    </w:p>
    <w:p>
      <w:rPr>
        <w:rFonts w:hAnsi="Arial"/>
        <w:rFonts w:ascii="Arial"/>
      </w:rPr>
      <w:pPr>
        <w:pStyle w:val="Body Text"/>
      </w:pPr>
      <w:rPr>
        <w:rFonts w:hAnsi="Times New Roman"/>
        <w:rFonts w:ascii="Times New Roman"/>
        <w:sz w:val="27"/>
      </w:rPr>
    </w:p>
    <w:p>
      <w:rPr>
        <w:rFonts w:hAnsi="Arial"/>
        <w:rFonts w:ascii="Arial"/>
      </w:rPr>
      <w:pPr>
        <w:pStyle w:val="List Paragraph"/>
        <w:ind w:right="381"/>
        <w:spacing w:line="276" w:lineRule="auto"/>
        <w:numPr>
          <w:numId w:val="192"/>
          <w:ilvl w:val="0"/>
        </w:numPr>
        <w:tabs>
          <w:tab w:val="left" w:leader="none" w:pos="603"/>
        </w:tabs>
      </w:pPr>
      <w:r>
        <w:rPr>
          <w:rFonts w:hAnsi="Arial"/>
          <w:rFonts w:ascii="Arial"/>
          <w:sz w:val="24"/>
        </w:rPr>
        <w:t>En</w:t>
      </w:r>
      <w:r>
        <w:rPr>
          <w:rFonts w:hAnsi="Arial"/>
          <w:rFonts w:ascii="Arial"/>
          <w:sz w:val="24"/>
        </w:rPr>
        <w:t xml:space="preserve"> suma, la normativa ambiental fue clara en cuanto a la obligación de protección de las montañas situadas alrededor de la Sabana de Bogotá por su efecto regulador de la cantidad y calidad de agua que produce. Además, que se trata de áreas que deben ser destinadas exclusivamente al establecimiento o mantenimiento y</w:t>
      </w:r>
      <w:r>
        <w:rPr>
          <w:rFonts w:hAnsi="Arial"/>
          <w:rFonts w:ascii="Arial"/>
          <w:sz w:val="24"/>
        </w:rPr>
        <w:t xml:space="preserve"> utilización</w:t>
      </w:r>
      <w:r>
        <w:rPr>
          <w:rFonts w:hAnsi="Arial"/>
          <w:rFonts w:ascii="Arial"/>
          <w:sz w:val="24"/>
        </w:rPr>
        <w:t xml:space="preserve"> racional.</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En términos generales, las zonas declaradas y delimitadas conforme con la</w:t>
      </w:r>
      <w:r>
        <w:rPr>
          <w:rFonts w:hAnsi="Arial"/>
          <w:rFonts w:ascii="Arial"/>
          <w:sz w:val="24"/>
        </w:rPr>
        <w:t xml:space="preserve"> normativa como de protección y desarrollo de los recursos naturales renovables o de ambiente y que, de acuerdo con las disposiciones excluyan trabajos de exploración y explotación minera, son áreas protegidas dada su importancia ecológica</w:t>
      </w:r>
      <w:r>
        <w:rPr>
          <w:rFonts w:hAnsi="Arial"/>
          <w:rFonts w:ascii="Arial"/>
          <w:sz w:val="24"/>
        </w:rPr>
        <w:t xml:space="preserve"> y</w:t>
      </w:r>
      <w:r>
        <w:rPr>
          <w:rFonts w:hAnsi="Arial"/>
          <w:rFonts w:ascii="Arial"/>
          <w:sz w:val="24"/>
        </w:rPr>
        <w:t xml:space="preserve"> los valores ecosistémicos</w:t>
      </w:r>
      <w:r>
        <w:rPr>
          <w:rFonts w:hAnsi="Arial"/>
          <w:rFonts w:ascii="Arial"/>
          <w:sz w:val="24"/>
        </w:rPr>
        <w:t xml:space="preserve"> que representan.</w:t>
      </w:r>
    </w:p>
    <w:p>
      <w:rPr>
        <w:rFonts w:hAnsi="Arial"/>
        <w:rFonts w:ascii="Arial"/>
      </w:rPr>
      <w:pPr>
        <w:pStyle w:val="Body Text"/>
      </w:pPr>
      <w:rPr>
        <w:rFonts w:hAnsi="Times New Roman"/>
        <w:rFonts w:ascii="Times New Roman"/>
      </w:rPr>
    </w:p>
    <w:p>
      <w:rPr>
        <w:rFonts w:hAnsi="Arial"/>
        <w:rFonts w:ascii="Arial"/>
      </w:rPr>
      <w:pPr>
        <w:pStyle w:val="List Paragraph"/>
        <w:ind w:right="385"/>
        <w:spacing w:line="276" w:lineRule="auto"/>
        <w:numPr>
          <w:numId w:val="192"/>
          <w:ilvl w:val="0"/>
        </w:numPr>
        <w:tabs>
          <w:tab w:val="left" w:leader="none" w:pos="603"/>
        </w:tabs>
      </w:pPr>
      <w:r>
        <w:rPr>
          <w:rFonts w:hAnsi="Arial"/>
          <w:rFonts w:ascii="Arial"/>
          <w:sz w:val="24"/>
        </w:rPr>
        <w:t xml:space="preserve">En general, las área de exclusión son aquellas que integran el sistema de</w:t>
      </w:r>
      <w:r>
        <w:rPr>
          <w:rFonts w:hAnsi="Arial"/>
          <w:rFonts w:ascii="Arial"/>
          <w:sz w:val="24"/>
        </w:rPr>
        <w:t xml:space="preserve"> parques nacionales, parques naturales de carácter regional, zonas de reservas forestales</w:t>
      </w:r>
      <w:r>
        <w:rPr>
          <w:rFonts w:hAnsi="Arial"/>
          <w:rFonts w:ascii="Arial"/>
          <w:sz w:val="24"/>
        </w:rPr>
        <w:t xml:space="preserve"> protectoras,</w:t>
      </w:r>
      <w:r>
        <w:rPr>
          <w:rFonts w:hAnsi="Arial"/>
          <w:rFonts w:ascii="Arial"/>
          <w:sz w:val="24"/>
        </w:rPr>
        <w:t xml:space="preserve"> ecosistemas como</w:t>
      </w:r>
      <w:r>
        <w:rPr>
          <w:rFonts w:hAnsi="Arial"/>
          <w:rFonts w:ascii="Arial"/>
          <w:sz w:val="24"/>
        </w:rPr>
        <w:t xml:space="preserve"> paramos,</w:t>
      </w:r>
      <w:r>
        <w:rPr>
          <w:rFonts w:hAnsi="Arial"/>
          <w:rFonts w:ascii="Arial"/>
          <w:sz w:val="24"/>
        </w:rPr>
        <w:t xml:space="preserve"> humedales,</w:t>
      </w:r>
      <w:r>
        <w:rPr>
          <w:rFonts w:hAnsi="Arial"/>
          <w:rFonts w:ascii="Arial"/>
          <w:sz w:val="24"/>
        </w:rPr>
        <w:t xml:space="preserve"> entre otros.</w:t>
      </w:r>
    </w:p>
    <w:p>
      <w:rPr>
        <w:rFonts w:hAnsi="Arial"/>
        <w:rFonts w:ascii="Arial"/>
      </w:rPr>
      <w:pPr>
        <w:pStyle w:val="Body Text"/>
      </w:pPr>
      <w:rPr>
        <w:rFonts w:hAnsi="Times New Roman"/>
        <w:rFonts w:ascii="Times New Roman"/>
        <w:sz w:val="21"/>
      </w:rPr>
    </w:p>
    <w:p>
      <w:rPr>
        <w:rFonts w:hAnsi="Arial"/>
        <w:rFonts w:ascii="Arial"/>
      </w:rPr>
      <w:pPr>
        <w:pStyle w:val="List Paragraph"/>
        <w:ind w:right="375"/>
        <w:spacing w:line="276" w:lineRule="auto"/>
        <w:numPr>
          <w:numId w:val="192"/>
          <w:ilvl w:val="0"/>
        </w:numPr>
        <w:tabs>
          <w:tab w:val="left" w:leader="none" w:pos="603"/>
        </w:tabs>
      </w:pPr>
      <w:r>
        <w:rPr>
          <w:rFonts w:hAnsi="Arial"/>
          <w:rFonts w:ascii="Arial"/>
          <w:sz w:val="24"/>
        </w:rPr>
        <w:t>Y,</w:t>
      </w:r>
      <w:r>
        <w:rPr>
          <w:rFonts w:hAnsi="Arial"/>
          <w:rFonts w:ascii="Arial"/>
          <w:sz w:val="24"/>
        </w:rPr>
        <w:t xml:space="preserve"> entre dichas</w:t>
      </w:r>
      <w:r>
        <w:rPr>
          <w:rFonts w:hAnsi="Arial"/>
          <w:rFonts w:ascii="Arial"/>
          <w:sz w:val="24"/>
        </w:rPr>
        <w:t xml:space="preserve"> áreas,</w:t>
      </w:r>
      <w:r>
        <w:rPr>
          <w:rFonts w:hAnsi="Arial"/>
          <w:rFonts w:ascii="Arial"/>
          <w:sz w:val="24"/>
        </w:rPr>
        <w:t xml:space="preserve"> se</w:t>
      </w:r>
      <w:r>
        <w:rPr>
          <w:rFonts w:hAnsi="Arial"/>
          <w:rFonts w:ascii="Arial"/>
          <w:sz w:val="24"/>
        </w:rPr>
        <w:t xml:space="preserve"> encuentra la</w:t>
      </w:r>
      <w:r>
        <w:rPr>
          <w:rFonts w:hAnsi="Arial"/>
          <w:rFonts w:ascii="Arial"/>
          <w:sz w:val="24"/>
        </w:rPr>
        <w:t xml:space="preserve"> Sabana</w:t>
      </w:r>
      <w:r>
        <w:rPr>
          <w:rFonts w:hAnsi="Arial"/>
          <w:rFonts w:ascii="Arial"/>
          <w:sz w:val="24"/>
        </w:rPr>
        <w:t xml:space="preserve"> de Bogotá de conformidad con lo</w:t>
      </w:r>
      <w:r>
        <w:rPr>
          <w:rFonts w:hAnsi="Arial"/>
          <w:rFonts w:ascii="Arial"/>
          <w:sz w:val="24"/>
        </w:rPr>
        <w:t xml:space="preserve"> dispuesto</w:t>
      </w:r>
      <w:r>
        <w:rPr>
          <w:rFonts w:hAnsi="Arial"/>
          <w:rFonts w:ascii="Arial"/>
          <w:sz w:val="24"/>
        </w:rPr>
        <w:t xml:space="preserve"> en el</w:t>
      </w:r>
      <w:r>
        <w:rPr>
          <w:rFonts w:hAnsi="Arial"/>
          <w:rFonts w:ascii="Arial"/>
          <w:sz w:val="24"/>
        </w:rPr>
        <w:t xml:space="preserve"> artículo</w:t>
      </w:r>
      <w:r>
        <w:rPr>
          <w:rFonts w:hAnsi="Arial"/>
          <w:rFonts w:ascii="Arial"/>
          <w:sz w:val="24"/>
        </w:rPr>
        <w:t xml:space="preserve"> 61</w:t>
      </w:r>
      <w:r>
        <w:rPr>
          <w:rFonts w:hAnsi="Arial"/>
          <w:rFonts w:ascii="Arial"/>
          <w:sz w:val="24"/>
        </w:rPr>
        <w:t xml:space="preserve"> de</w:t>
      </w:r>
      <w:r>
        <w:rPr>
          <w:rFonts w:hAnsi="Arial"/>
          <w:rFonts w:ascii="Arial"/>
          <w:sz w:val="24"/>
        </w:rPr>
        <w:t xml:space="preserve"> la</w:t>
      </w:r>
      <w:r>
        <w:rPr>
          <w:rFonts w:hAnsi="Arial"/>
          <w:rFonts w:ascii="Arial"/>
          <w:sz w:val="24"/>
        </w:rPr>
        <w:t xml:space="preserve"> Ley</w:t>
      </w:r>
      <w:r>
        <w:rPr>
          <w:rFonts w:hAnsi="Arial"/>
          <w:rFonts w:ascii="Arial"/>
          <w:sz w:val="24"/>
        </w:rPr>
        <w:t xml:space="preserve"> 99</w:t>
      </w:r>
      <w:r>
        <w:rPr>
          <w:rFonts w:hAnsi="Arial"/>
          <w:rFonts w:ascii="Arial"/>
          <w:sz w:val="24"/>
        </w:rPr>
        <w:t xml:space="preserve"> de</w:t>
      </w:r>
      <w:r>
        <w:rPr>
          <w:rFonts w:hAnsi="Arial"/>
          <w:rFonts w:ascii="Arial"/>
          <w:sz w:val="24"/>
        </w:rPr>
        <w:t xml:space="preserve"> 1993,</w:t>
      </w:r>
      <w:r>
        <w:rPr>
          <w:rFonts w:hAnsi="Arial"/>
          <w:rFonts w:ascii="Arial"/>
          <w:sz w:val="24"/>
        </w:rPr>
        <w:t xml:space="preserve"> razón</w:t>
      </w:r>
      <w:r>
        <w:rPr>
          <w:rFonts w:hAnsi="Arial"/>
          <w:rFonts w:ascii="Arial"/>
          <w:sz w:val="24"/>
        </w:rPr>
        <w:t xml:space="preserve"> por</w:t>
      </w:r>
      <w:r>
        <w:rPr>
          <w:rFonts w:hAnsi="Arial"/>
          <w:rFonts w:ascii="Arial"/>
          <w:sz w:val="24"/>
        </w:rPr>
        <w:t xml:space="preserve"> la</w:t>
      </w:r>
      <w:r>
        <w:rPr>
          <w:rFonts w:hAnsi="Arial"/>
          <w:rFonts w:ascii="Arial"/>
          <w:sz w:val="24"/>
        </w:rPr>
        <w:t xml:space="preserve"> cual</w:t>
      </w:r>
      <w:r>
        <w:rPr>
          <w:rFonts w:hAnsi="Arial"/>
          <w:rFonts w:ascii="Arial"/>
          <w:sz w:val="24"/>
        </w:rPr>
        <w:t xml:space="preserve"> una</w:t>
      </w:r>
      <w:r>
        <w:rPr>
          <w:rFonts w:hAnsi="Arial"/>
          <w:rFonts w:ascii="Arial"/>
          <w:sz w:val="24"/>
        </w:rPr>
        <w:t xml:space="preserve"> interpretación</w:t>
      </w:r>
      <w:r>
        <w:rPr>
          <w:rFonts w:hAnsi="Arial"/>
          <w:rFonts w:ascii="Arial"/>
          <w:sz w:val="24"/>
        </w:rPr>
        <w:t xml:space="preserve"> sistémica, integral, holística y armónica del ordenamiento jurídico ambiental, nos</w:t>
      </w:r>
      <w:r>
        <w:rPr>
          <w:rFonts w:hAnsi="Arial"/>
          <w:rFonts w:ascii="Arial"/>
          <w:sz w:val="24"/>
        </w:rPr>
        <w:t xml:space="preserve"> llevan a concluir la limitación y prohibición de la actividad extractiva en dicha zona dado el interés ecológico nacional de la misma, tal y como ocurrió con el área rural</w:t>
      </w:r>
      <w:r>
        <w:rPr>
          <w:rFonts w:hAnsi="Arial"/>
          <w:rFonts w:ascii="Arial"/>
          <w:sz w:val="24"/>
        </w:rPr>
        <w:t xml:space="preserve"> del</w:t>
      </w:r>
      <w:r>
        <w:rPr>
          <w:rFonts w:hAnsi="Arial"/>
          <w:rFonts w:ascii="Arial"/>
          <w:sz w:val="24"/>
        </w:rPr>
        <w:t xml:space="preserve"> municipio</w:t>
      </w:r>
      <w:r>
        <w:rPr>
          <w:rFonts w:hAnsi="Arial"/>
          <w:rFonts w:ascii="Arial"/>
          <w:sz w:val="24"/>
        </w:rPr>
        <w:t xml:space="preserve"> de La Calera.</w:t>
      </w:r>
    </w:p>
    <w:p>
      <w:rPr>
        <w:rFonts w:hAnsi="Arial"/>
        <w:rFonts w:ascii="Arial"/>
      </w:rPr>
      <w:pPr>
        <w:pStyle w:val="Body Text"/>
      </w:pPr>
      <w:rPr>
        <w:rFonts w:hAnsi="Times New Roman"/>
        <w:rFonts w:ascii="Times New Roman"/>
        <w:sz w:val="27"/>
      </w:rPr>
    </w:p>
    <w:p>
      <w:rPr>
        <w:rFonts w:hAnsi="Arial"/>
        <w:rFonts w:ascii="Arial"/>
      </w:rPr>
      <w:pPr>
        <w:pStyle w:val="heading 1"/>
        <w:ind w:right="376"/>
        <w:spacing w:line="276" w:lineRule="auto"/>
        <w:numPr>
          <w:numId w:val="159"/>
          <w:ilvl w:val="3"/>
        </w:numPr>
        <w:tabs>
          <w:tab w:val="left" w:leader="none" w:pos="1194"/>
        </w:tabs>
      </w:pPr>
      <w:r>
        <w:rPr>
          <w:rFonts w:hAnsi="Arial"/>
          <w:rFonts w:ascii="Arial"/>
        </w:rPr>
        <w:t xml:space="preserve">Oponibilidad de la declaratoria de la Reserva Forestal Protectora y</w:t>
      </w:r>
      <w:r>
        <w:rPr>
          <w:rFonts w:hAnsi="Arial"/>
          <w:rFonts w:ascii="Arial"/>
        </w:rPr>
        <w:t xml:space="preserve"> Reserva Forestal Protectora Productora de la cuenta alta del río Bogotá </w:t>
      </w:r>
      <w:r>
        <w:rPr>
          <w:rFonts w:hAnsi="Arial"/>
          <w:rFonts w:ascii="Arial"/>
        </w:rPr>
        ߝ
      </w:r>
      <w:r>
        <w:rPr>
          <w:rFonts w:hAnsi="Arial"/>
          <w:rFonts w:ascii="Arial"/>
        </w:rPr>
        <w:t xml:space="preserve"> Acuerdo</w:t>
      </w:r>
      <w:r>
        <w:rPr>
          <w:rFonts w:hAnsi="Arial"/>
          <w:rFonts w:ascii="Arial"/>
        </w:rPr>
        <w:t xml:space="preserve"> 30 de</w:t>
      </w:r>
      <w:r>
        <w:rPr>
          <w:rFonts w:hAnsi="Arial"/>
          <w:rFonts w:ascii="Arial"/>
        </w:rPr>
        <w:t xml:space="preserve"> 1976</w:t>
      </w:r>
    </w:p>
    <w:p>
      <w:rPr>
        <w:rFonts w:hAnsi="Arial"/>
        <w:rFonts w:ascii="Arial"/>
      </w:rPr>
      <w:pPr>
        <w:pStyle w:val="Body Text"/>
      </w:pPr>
      <w:rPr>
        <w:rFonts w:hAnsi="Times New Roman"/>
        <w:rFonts w:ascii="Times New Roman"/>
        <w:b/>
      </w:rPr>
    </w:p>
    <w:p>
      <w:rPr>
        <w:rFonts w:hAnsi="Arial"/>
        <w:rFonts w:ascii="Arial"/>
      </w:rPr>
      <w:pPr>
        <w:pStyle w:val="List Paragraph"/>
        <w:ind w:right="375"/>
        <w:spacing w:line="276" w:lineRule="auto"/>
        <w:numPr>
          <w:numId w:val="192"/>
          <w:ilvl w:val="0"/>
        </w:numPr>
        <w:tabs>
          <w:tab w:val="left" w:leader="none" w:pos="603"/>
        </w:tabs>
      </w:pPr>
      <w:r>
        <w:rPr>
          <w:rFonts w:hAnsi="Arial"/>
          <w:rFonts w:ascii="Arial"/>
          <w:sz w:val="24"/>
        </w:rPr>
        <w:t xml:space="preserve">Como se precisó en el numeral anterior, el artículo 1º del Acuerdo 30 de 30 de</w:t>
      </w:r>
      <w:r>
        <w:rPr>
          <w:rFonts w:hAnsi="Arial"/>
          <w:rFonts w:ascii="Arial"/>
          <w:sz w:val="24"/>
        </w:rPr>
        <w:t xml:space="preserve"> septiembre de 1976 </w:t>
      </w:r>
      <w:r>
        <w:rPr>
          <w:rFonts w:hAnsi="Arial"/>
          <w:rFonts w:ascii="Arial"/>
          <w:sz w:val="24"/>
          <w:i/>
        </w:rPr>
        <w:t xml:space="preserve">“[…] declaró como Área de Reserva Forestal Protectora a la </w:t>
      </w:r>
      <w:r>
        <w:rPr>
          <w:rFonts w:hAnsi="Arial"/>
          <w:rFonts w:ascii="Arial"/>
          <w:sz w:val="24"/>
          <w:i/>
        </w:rPr>
        <w:t>zona</w:t>
      </w:r>
      <w:r>
        <w:rPr>
          <w:rFonts w:hAnsi="Arial"/>
          <w:rFonts w:ascii="Arial"/>
          <w:sz w:val="24"/>
          <w:i/>
        </w:rPr>
        <w:t xml:space="preserve"> </w:t>
      </w:r>
      <w:r>
        <w:rPr>
          <w:rFonts w:hAnsi="Arial"/>
          <w:rFonts w:ascii="Arial"/>
          <w:sz w:val="24"/>
          <w:i/>
        </w:rPr>
        <w:t>denominada</w:t>
      </w:r>
      <w:r>
        <w:rPr>
          <w:rFonts w:hAnsi="Arial"/>
          <w:rFonts w:ascii="Arial"/>
          <w:sz w:val="24"/>
          <w:i/>
        </w:rPr>
        <w:t xml:space="preserve"> </w:t>
      </w:r>
      <w:r>
        <w:rPr>
          <w:rFonts w:hAnsi="Arial"/>
          <w:rFonts w:ascii="Arial"/>
          <w:sz w:val="24"/>
          <w:i/>
        </w:rPr>
        <w:t>Bosque</w:t>
      </w:r>
      <w:r>
        <w:rPr>
          <w:rFonts w:hAnsi="Arial"/>
          <w:rFonts w:ascii="Arial"/>
          <w:sz w:val="24"/>
          <w:i/>
        </w:rPr>
        <w:t xml:space="preserve"> Oriental</w:t>
      </w:r>
      <w:r>
        <w:rPr>
          <w:rFonts w:hAnsi="Arial"/>
          <w:rFonts w:ascii="Arial"/>
          <w:sz w:val="24"/>
          <w:i/>
        </w:rPr>
        <w:t xml:space="preserve"> de</w:t>
      </w:r>
      <w:r>
        <w:rPr>
          <w:rFonts w:hAnsi="Arial"/>
          <w:rFonts w:ascii="Arial"/>
          <w:sz w:val="24"/>
          <w:i/>
        </w:rPr>
        <w:t xml:space="preserve"> Bogotá</w:t>
      </w:r>
      <w:r>
        <w:rPr>
          <w:rFonts w:hAnsi="Arial"/>
          <w:rFonts w:ascii="Arial"/>
          <w:sz w:val="24"/>
          <w:i/>
        </w:rPr>
        <w:t xml:space="preserve"> […]”</w:t>
      </w:r>
      <w:r>
        <w:rPr>
          <w:rFonts w:hAnsi="Arial"/>
          <w:rFonts w:ascii="Arial"/>
          <w:sz w:val="24"/>
          <w:i/>
        </w:rPr>
        <w:t xml:space="preserve"> </w:t>
      </w:r>
      <w:r>
        <w:rPr>
          <w:rFonts w:hAnsi="Arial"/>
          <w:rFonts w:ascii="Arial"/>
          <w:sz w:val="24"/>
        </w:rPr>
        <w:t>y,</w:t>
      </w:r>
      <w:r>
        <w:rPr>
          <w:rFonts w:hAnsi="Arial"/>
          <w:rFonts w:ascii="Arial"/>
          <w:sz w:val="24"/>
        </w:rPr>
        <w:t xml:space="preserve"> en</w:t>
      </w:r>
      <w:r>
        <w:rPr>
          <w:rFonts w:hAnsi="Arial"/>
          <w:rFonts w:ascii="Arial"/>
          <w:sz w:val="24"/>
        </w:rPr>
        <w:t xml:space="preserve"> su</w:t>
      </w:r>
      <w:r>
        <w:rPr>
          <w:rFonts w:hAnsi="Arial"/>
          <w:rFonts w:ascii="Arial"/>
          <w:sz w:val="24"/>
        </w:rPr>
        <w:t xml:space="preserve"> artículo</w:t>
      </w:r>
      <w:r>
        <w:rPr>
          <w:rFonts w:hAnsi="Arial"/>
          <w:rFonts w:ascii="Arial"/>
          <w:sz w:val="24"/>
        </w:rPr>
        <w:t xml:space="preserve"> 2°, declaró</w:t>
      </w:r>
      <w:r>
        <w:rPr>
          <w:rFonts w:hAnsi="Arial"/>
          <w:rFonts w:ascii="Arial"/>
          <w:sz w:val="24"/>
        </w:rPr>
        <w:t xml:space="preserve"> como</w:t>
      </w:r>
      <w:r>
        <w:rPr>
          <w:rFonts w:hAnsi="Arial"/>
          <w:rFonts w:ascii="Arial"/>
          <w:sz w:val="24"/>
        </w:rPr>
        <w:t xml:space="preserve"> Área de Reserva Forestal Protectora - Productora la Cuenca alta del río Bogotá,</w:t>
      </w:r>
      <w:r>
        <w:rPr>
          <w:rFonts w:hAnsi="Arial"/>
          <w:rFonts w:ascii="Arial"/>
          <w:sz w:val="24"/>
        </w:rPr>
        <w:t xml:space="preserve"> aguas arriba de la cota superior del Salto de Tequendama, con excepción de las tierras que están por debajo de la cota 2.650 y tengan una pendiente inferior al 100%.</w:t>
      </w:r>
    </w:p>
    <w:p>
      <w:rPr>
        <w:rFonts w:hAnsi="Arial"/>
        <w:rFonts w:ascii="Arial"/>
      </w:rPr>
      <w:pPr>
        <w:pStyle w:val="Body Text"/>
      </w:pPr>
      <w:rPr>
        <w:rFonts w:hAnsi="Times New Roman"/>
        <w:rFonts w:ascii="Times New Roman"/>
        <w:sz w:val="27"/>
      </w:rPr>
    </w:p>
    <w:p>
      <w:rPr>
        <w:rFonts w:hAnsi="Arial"/>
        <w:rFonts w:ascii="Arial"/>
      </w:rPr>
      <w:pPr>
        <w:pStyle w:val="List Paragraph"/>
        <w:ind w:right="378"/>
        <w:spacing w:before="1" w:line="276" w:lineRule="auto"/>
        <w:numPr>
          <w:numId w:val="192"/>
          <w:ilvl w:val="0"/>
        </w:numPr>
        <w:tabs>
          <w:tab w:val="left" w:leader="none" w:pos="603"/>
        </w:tabs>
      </w:pPr>
      <w:r>
        <w:rPr>
          <w:rFonts w:hAnsi="Arial"/>
          <w:rFonts w:ascii="Arial"/>
          <w:sz w:val="24"/>
        </w:rPr>
        <w:t xml:space="preserve">El Acuerdo señaló los requisitos para su validez, así como la forma de darle</w:t>
      </w:r>
      <w:r>
        <w:rPr>
          <w:rFonts w:hAnsi="Arial"/>
          <w:rFonts w:ascii="Arial"/>
          <w:sz w:val="24"/>
        </w:rPr>
        <w:t xml:space="preserve"> publicidad y, como consecuencia de ello, que el mismo sea oponible, exigible y obligatorio, tal y</w:t>
      </w:r>
      <w:r>
        <w:rPr>
          <w:rFonts w:hAnsi="Arial"/>
          <w:rFonts w:ascii="Arial"/>
          <w:sz w:val="24"/>
        </w:rPr>
        <w:t xml:space="preserve"> como</w:t>
      </w:r>
      <w:r>
        <w:rPr>
          <w:rFonts w:hAnsi="Arial"/>
          <w:rFonts w:ascii="Arial"/>
          <w:sz w:val="24"/>
        </w:rPr>
        <w:t xml:space="preserve"> se</w:t>
      </w:r>
      <w:r>
        <w:rPr>
          <w:rFonts w:hAnsi="Arial"/>
          <w:rFonts w:ascii="Arial"/>
          <w:sz w:val="24"/>
        </w:rPr>
        <w:t xml:space="preserve"> observa a</w:t>
      </w:r>
      <w:r>
        <w:rPr>
          <w:rFonts w:hAnsi="Arial"/>
          <w:rFonts w:ascii="Arial"/>
          <w:sz w:val="24"/>
        </w:rPr>
        <w:t xml:space="preserve"> continuación:</w:t>
      </w:r>
    </w:p>
    <w:p>
      <w:rPr>
        <w:rFonts w:hAnsi="Arial"/>
        <w:rFonts w:ascii="Arial"/>
      </w:rPr>
      <w:pPr>
        <w:pStyle w:val="Body Text"/>
      </w:pPr>
      <w:rPr>
        <w:rFonts w:hAnsi="Times New Roman"/>
        <w:rFonts w:ascii="Times New Roman"/>
        <w:sz w:val="18"/>
      </w:rPr>
    </w:p>
    <w:p>
      <w:pPr>
        <w:jc w:val="both"/>
      </w:pPr>
      <w:r>
        <w:rPr>
          <w:rFonts w:hAnsi="Arial"/>
          <w:rFonts w:ascii="Arial"/>
          <w:i/>
        </w:rPr>
        <w:t xml:space="preserve">“[…] Artículo 10.- Tal como lo establecen los artículos 38 y 77 del Decreto-</w:t>
      </w:r>
      <w:r>
        <w:rPr>
          <w:rFonts w:hAnsi="Arial"/>
          <w:rFonts w:ascii="Arial"/>
          <w:i/>
        </w:rPr>
        <w:t xml:space="preserve"> Ley número 133 de 1976, </w:t>
      </w:r>
      <w:r>
        <w:rPr>
          <w:rFonts w:hAnsi="Arial"/>
          <w:rFonts w:ascii="Arial"/>
          <w:b/>
          <w:i/>
        </w:rPr>
        <w:t xml:space="preserve">para su validez </w:t>
      </w:r>
      <w:r>
        <w:rPr>
          <w:rFonts w:hAnsi="Arial"/>
          <w:rFonts w:ascii="Arial"/>
          <w:i/>
        </w:rPr>
        <w:t xml:space="preserve">el presente Acuerdo requiere la aprobación y autorización del Gobierno Nacional mediante resolución ejecutiva</w:t>
      </w:r>
      <w:r>
        <w:rPr>
          <w:rFonts w:hAnsi="Arial"/>
          <w:rFonts w:ascii="Arial"/>
          <w:i/>
        </w:rPr>
        <w:t xml:space="preserve"> </w:t>
      </w:r>
      <w:r>
        <w:rPr>
          <w:rFonts w:hAnsi="Arial"/>
          <w:rFonts w:ascii="Arial"/>
          <w:b/>
          <w:i/>
        </w:rPr>
        <w:t xml:space="preserve">y, deberá</w:t>
      </w:r>
      <w:r>
        <w:rPr>
          <w:rFonts w:hAnsi="Arial"/>
          <w:rFonts w:ascii="Arial"/>
          <w:b/>
          <w:i/>
        </w:rPr>
        <w:t xml:space="preserve"> ser</w:t>
      </w:r>
      <w:r>
        <w:rPr>
          <w:rFonts w:hAnsi="Arial"/>
          <w:rFonts w:ascii="Arial"/>
          <w:b/>
          <w:i/>
        </w:rPr>
        <w:t xml:space="preserve"> publicado</w:t>
      </w:r>
      <w:r>
        <w:rPr>
          <w:rFonts w:hAnsi="Arial"/>
          <w:rFonts w:ascii="Arial"/>
          <w:b/>
          <w:i/>
        </w:rPr>
        <w:t xml:space="preserve"> en las</w:t>
      </w:r>
      <w:r>
        <w:rPr>
          <w:rFonts w:hAnsi="Arial"/>
          <w:rFonts w:ascii="Arial"/>
          <w:b/>
          <w:i/>
        </w:rPr>
        <w:t xml:space="preserve"> cabeceras de</w:t>
      </w:r>
      <w:r>
        <w:rPr>
          <w:rFonts w:hAnsi="Arial"/>
          <w:rFonts w:ascii="Arial"/>
          <w:b/>
          <w:i/>
        </w:rPr>
        <w:t xml:space="preserve"> los</w:t>
      </w:r>
      <w:r>
        <w:rPr>
          <w:rFonts w:hAnsi="Arial"/>
          <w:rFonts w:ascii="Arial"/>
          <w:b/>
          <w:i/>
        </w:rPr>
        <w:t xml:space="preserve"> Municipios</w:t>
      </w:r>
      <w:r>
        <w:rPr>
          <w:rFonts w:hAnsi="Arial"/>
          <w:rFonts w:ascii="Arial"/>
          <w:b/>
          <w:i/>
        </w:rPr>
        <w:t xml:space="preserve"> en</w:t>
      </w:r>
      <w:r>
        <w:rPr>
          <w:rFonts w:hAnsi="Arial"/>
          <w:rFonts w:ascii="Arial"/>
          <w:b/>
          <w:i/>
        </w:rPr>
        <w:t xml:space="preserve"> cuya jurisdicción están ubicadas las áreas reservadas, en la forma</w:t>
      </w:r>
      <w:r>
        <w:rPr>
          <w:rFonts w:hAnsi="Arial"/>
          <w:rFonts w:ascii="Arial"/>
          <w:b/>
          <w:i/>
        </w:rPr>
        <w:t xml:space="preserve"> prevista</w:t>
      </w:r>
      <w:r>
        <w:rPr>
          <w:rFonts w:hAnsi="Arial"/>
          <w:rFonts w:ascii="Arial"/>
          <w:b/>
          <w:i/>
        </w:rPr>
        <w:t xml:space="preserve"> en</w:t>
      </w:r>
      <w:r>
        <w:rPr>
          <w:rFonts w:hAnsi="Arial"/>
          <w:rFonts w:ascii="Arial"/>
          <w:b/>
          <w:i/>
        </w:rPr>
        <w:t xml:space="preserve"> el</w:t>
      </w:r>
      <w:r>
        <w:rPr>
          <w:rFonts w:hAnsi="Arial"/>
          <w:rFonts w:ascii="Arial"/>
          <w:b/>
          <w:i/>
        </w:rPr>
        <w:t xml:space="preserve"> artículo</w:t>
      </w:r>
      <w:r>
        <w:rPr>
          <w:rFonts w:hAnsi="Arial"/>
          <w:rFonts w:ascii="Arial"/>
          <w:b/>
          <w:i/>
        </w:rPr>
        <w:t xml:space="preserve"> 55</w:t>
      </w:r>
      <w:r>
        <w:rPr>
          <w:rFonts w:hAnsi="Arial"/>
          <w:rFonts w:ascii="Arial"/>
          <w:b/>
          <w:i/>
        </w:rPr>
        <w:t xml:space="preserve"> del</w:t>
      </w:r>
      <w:r>
        <w:rPr>
          <w:rFonts w:hAnsi="Arial"/>
          <w:rFonts w:ascii="Arial"/>
          <w:b/>
          <w:i/>
        </w:rPr>
        <w:t xml:space="preserve"> Código</w:t>
      </w:r>
      <w:r>
        <w:rPr>
          <w:rFonts w:hAnsi="Arial"/>
          <w:rFonts w:ascii="Arial"/>
          <w:b/>
          <w:i/>
        </w:rPr>
        <w:t xml:space="preserve"> de</w:t>
      </w:r>
      <w:r>
        <w:rPr>
          <w:rFonts w:hAnsi="Arial"/>
          <w:rFonts w:ascii="Arial"/>
          <w:b/>
          <w:i/>
        </w:rPr>
        <w:t xml:space="preserve"> Régimen</w:t>
      </w:r>
      <w:r>
        <w:rPr>
          <w:rFonts w:hAnsi="Arial"/>
          <w:rFonts w:ascii="Arial"/>
          <w:b/>
          <w:i/>
        </w:rPr>
        <w:t xml:space="preserve"> Político</w:t>
      </w:r>
      <w:r>
        <w:rPr>
          <w:rFonts w:hAnsi="Arial"/>
          <w:rFonts w:ascii="Arial"/>
          <w:b/>
          <w:i/>
        </w:rPr>
        <w:t xml:space="preserve"> y</w:t>
      </w:r>
      <w:r>
        <w:rPr>
          <w:rFonts w:hAnsi="Arial"/>
          <w:rFonts w:ascii="Arial"/>
          <w:b/>
          <w:i/>
        </w:rPr>
        <w:t xml:space="preserve"> Municipal,</w:t>
      </w:r>
      <w:r>
        <w:rPr>
          <w:rFonts w:hAnsi="Arial"/>
          <w:rFonts w:ascii="Arial"/>
          <w:b/>
          <w:i/>
        </w:rPr>
        <w:t xml:space="preserve"> y</w:t>
      </w:r>
      <w:r>
        <w:rPr>
          <w:rFonts w:hAnsi="Arial"/>
          <w:rFonts w:ascii="Arial"/>
          <w:b/>
          <w:i/>
        </w:rPr>
        <w:t xml:space="preserve"> en</w:t>
      </w:r>
      <w:r>
        <w:rPr>
          <w:rFonts w:hAnsi="Arial"/>
          <w:rFonts w:ascii="Arial"/>
          <w:b/>
          <w:i/>
        </w:rPr>
        <w:t xml:space="preserve"> el Diario Oficial e inscrito en las Oficinas de Registro de Instrumentos Públicos de Bogotá D.E., Facatativá y Zipaquirá, de </w:t>
      </w:r>
      <w:r>
        <w:rPr>
          <w:rFonts w:hAnsi="Arial"/>
          <w:rFonts w:ascii="Arial"/>
          <w:b/>
          <w:i/>
        </w:rPr>
        <w:t>conformidad</w:t>
      </w:r>
      <w:r>
        <w:rPr>
          <w:rFonts w:hAnsi="Arial"/>
          <w:rFonts w:ascii="Arial"/>
          <w:b/>
          <w:i/>
        </w:rPr>
        <w:t xml:space="preserve"> con lo</w:t>
      </w:r>
      <w:r>
        <w:rPr>
          <w:rFonts w:hAnsi="Arial"/>
          <w:rFonts w:ascii="Arial"/>
          <w:b/>
          <w:i/>
        </w:rPr>
        <w:t xml:space="preserve"> dispuesto</w:t>
      </w:r>
      <w:r>
        <w:rPr>
          <w:rFonts w:hAnsi="Arial"/>
          <w:rFonts w:ascii="Arial"/>
          <w:b/>
          <w:i/>
        </w:rPr>
        <w:t xml:space="preserve"> en</w:t>
      </w:r>
      <w:r>
        <w:rPr>
          <w:rFonts w:hAnsi="Arial"/>
          <w:rFonts w:ascii="Arial"/>
          <w:b/>
          <w:i/>
        </w:rPr>
        <w:t xml:space="preserve"> los</w:t>
      </w:r>
      <w:r>
        <w:rPr>
          <w:rFonts w:hAnsi="Arial"/>
          <w:rFonts w:ascii="Arial"/>
          <w:b/>
          <w:i/>
        </w:rPr>
        <w:t xml:space="preserve"> artículos</w:t>
      </w:r>
      <w:r>
        <w:rPr>
          <w:rFonts w:hAnsi="Arial"/>
          <w:rFonts w:ascii="Arial"/>
          <w:b/>
          <w:i/>
        </w:rPr>
        <w:t xml:space="preserve"> 96</w:t>
      </w:r>
      <w:r>
        <w:rPr>
          <w:rFonts w:hAnsi="Arial"/>
          <w:rFonts w:ascii="Arial"/>
          <w:b/>
          <w:i/>
        </w:rPr>
        <w:t xml:space="preserve"> y</w:t>
      </w:r>
      <w:r>
        <w:rPr>
          <w:rFonts w:hAnsi="Arial"/>
          <w:rFonts w:ascii="Arial"/>
          <w:b/>
          <w:i/>
        </w:rPr>
        <w:t xml:space="preserve"> 97</w:t>
      </w:r>
      <w:r>
        <w:rPr>
          <w:rFonts w:hAnsi="Arial"/>
          <w:rFonts w:ascii="Arial"/>
          <w:b/>
          <w:i/>
        </w:rPr>
        <w:t xml:space="preserve"> del</w:t>
      </w:r>
      <w:r>
        <w:rPr>
          <w:rFonts w:hAnsi="Arial"/>
          <w:rFonts w:ascii="Arial"/>
          <w:b/>
          <w:i/>
        </w:rPr>
        <w:t xml:space="preserve"> Código</w:t>
      </w:r>
      <w:r>
        <w:rPr>
          <w:rFonts w:hAnsi="Arial"/>
          <w:rFonts w:ascii="Arial"/>
          <w:b/>
          <w:i/>
        </w:rPr>
        <w:t xml:space="preserve"> Fiscal</w:t>
      </w:r>
      <w:r>
        <w:rPr>
          <w:rFonts w:hAnsi="Arial"/>
          <w:rFonts w:ascii="Arial"/>
          <w:b/>
          <w:i/>
        </w:rPr>
        <w:t xml:space="preserve"> Nacional</w:t>
      </w:r>
      <w:r>
        <w:rPr>
          <w:rFonts w:hAnsi="Arial"/>
          <w:rFonts w:ascii="Arial"/>
          <w:b/>
          <w:i/>
        </w:rPr>
        <w:t xml:space="preserve"> </w:t>
      </w:r>
      <w:r>
        <w:rPr>
          <w:rFonts w:hAnsi="Arial"/>
          <w:rFonts w:ascii="Arial"/>
          <w:i/>
        </w:rPr>
        <w:t>[…]”</w:t>
      </w:r>
      <w:r>
        <w:rPr>
          <w:rFonts w:hAnsi="Arial"/>
          <w:rFonts w:ascii="Arial"/>
          <w:i/>
        </w:rPr>
        <w:t xml:space="preserve"> </w:t>
      </w:r>
      <w:r>
        <w:rPr>
          <w:rFonts w:hAnsi="Arial"/>
          <w:rFonts w:ascii="Arial"/>
        </w:rPr>
        <w:t>(negrillas</w:t>
      </w:r>
      <w:r>
        <w:rPr>
          <w:rFonts w:hAnsi="Arial"/>
          <w:rFonts w:ascii="Arial"/>
        </w:rPr>
        <w:t xml:space="preserve"> fuera</w:t>
      </w:r>
      <w:r>
        <w:rPr>
          <w:rFonts w:hAnsi="Arial"/>
          <w:rFonts w:ascii="Arial"/>
        </w:rPr>
        <w:t xml:space="preserve"> de texto).</w:t>
      </w:r>
    </w:p>
    <w:p>
      <w:rPr>
        <w:rFonts w:hAnsi="Arial"/>
        <w:rFonts w:ascii="Arial"/>
      </w:rPr>
      <w:pPr>
        <w:pStyle w:val="Body Text"/>
      </w:pPr>
      <w:rPr>
        <w:rFonts w:hAnsi="Times New Roman"/>
        <w:rFonts w:ascii="Times New Roman"/>
      </w:rPr>
    </w:p>
    <w:p>
      <w:rPr>
        <w:rFonts w:hAnsi="Arial"/>
        <w:rFonts w:ascii="Arial"/>
      </w:rPr>
      <w:pPr>
        <w:pStyle w:val="List Paragraph"/>
        <w:ind w:right="433"/>
        <w:spacing w:line="276" w:lineRule="auto"/>
        <w:numPr>
          <w:numId w:val="192"/>
          <w:ilvl w:val="0"/>
        </w:numPr>
        <w:tabs>
          <w:tab w:val="left" w:leader="none" w:pos="603"/>
        </w:tabs>
      </w:pPr>
      <w:r>
        <w:rPr>
          <w:rFonts w:hAnsi="Arial"/>
          <w:rFonts w:ascii="Arial"/>
          <w:sz w:val="24"/>
        </w:rPr>
        <w:t xml:space="preserve">En cumplimiento del requisito de validez antes reseñado, el presidente de la</w:t>
      </w:r>
      <w:r>
        <w:rPr>
          <w:rFonts w:hAnsi="Arial"/>
          <w:rFonts w:ascii="Arial"/>
          <w:sz w:val="24"/>
        </w:rPr>
        <w:t xml:space="preserve"> República expidió la Resolución Ejecutiva 76 de 1977 a través de la cual aprobó el</w:t>
      </w:r>
      <w:r>
        <w:rPr>
          <w:rFonts w:hAnsi="Arial"/>
          <w:rFonts w:ascii="Arial"/>
          <w:sz w:val="24"/>
        </w:rPr>
        <w:t xml:space="preserve"> Acuerdo</w:t>
      </w:r>
      <w:r>
        <w:rPr>
          <w:rFonts w:hAnsi="Arial"/>
          <w:rFonts w:ascii="Arial"/>
          <w:sz w:val="24"/>
        </w:rPr>
        <w:t xml:space="preserve"> 30</w:t>
      </w:r>
      <w:r>
        <w:rPr>
          <w:rFonts w:hAnsi="Arial"/>
          <w:rFonts w:ascii="Arial"/>
          <w:sz w:val="24"/>
        </w:rPr>
        <w:t xml:space="preserve"> de 30 de septiembre</w:t>
      </w:r>
      <w:r>
        <w:rPr>
          <w:rFonts w:hAnsi="Arial"/>
          <w:rFonts w:ascii="Arial"/>
          <w:sz w:val="24"/>
        </w:rPr>
        <w:t xml:space="preserve"> 1976</w:t>
      </w:r>
      <w:r>
        <w:rPr>
          <w:rFonts w:hAnsi="Arial"/>
          <w:rFonts w:ascii="Arial"/>
          <w:sz w:val="24"/>
        </w:rPr>
        <w:t xml:space="preserve"> del INDERENA.</w:t>
      </w:r>
    </w:p>
    <w:p>
      <w:rPr>
        <w:rFonts w:hAnsi="Arial"/>
        <w:rFonts w:ascii="Arial"/>
      </w:rPr>
      <w:pPr>
        <w:pStyle w:val="Body Text"/>
      </w:pPr>
      <w:rPr>
        <w:rFonts w:hAnsi="Times New Roman"/>
        <w:rFonts w:ascii="Times New Roman"/>
        <w:sz w:val="25"/>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En</w:t>
      </w:r>
      <w:r>
        <w:rPr>
          <w:rFonts w:hAnsi="Arial"/>
          <w:rFonts w:ascii="Arial"/>
          <w:sz w:val="24"/>
        </w:rPr>
        <w:t xml:space="preserve"> cuanto</w:t>
      </w:r>
      <w:r>
        <w:rPr>
          <w:rFonts w:hAnsi="Arial"/>
          <w:rFonts w:ascii="Arial"/>
          <w:sz w:val="24"/>
        </w:rPr>
        <w:t xml:space="preserve"> a</w:t>
      </w:r>
      <w:r>
        <w:rPr>
          <w:rFonts w:hAnsi="Arial"/>
          <w:rFonts w:ascii="Arial"/>
          <w:sz w:val="24"/>
        </w:rPr>
        <w:t xml:space="preserve"> su</w:t>
      </w:r>
      <w:r>
        <w:rPr>
          <w:rFonts w:hAnsi="Arial"/>
          <w:rFonts w:ascii="Arial"/>
          <w:sz w:val="24"/>
        </w:rPr>
        <w:t xml:space="preserve"> publicidad,</w:t>
      </w:r>
      <w:r>
        <w:rPr>
          <w:rFonts w:hAnsi="Arial"/>
          <w:rFonts w:ascii="Arial"/>
          <w:sz w:val="24"/>
        </w:rPr>
        <w:t xml:space="preserve"> la Sala pone</w:t>
      </w:r>
      <w:r>
        <w:rPr>
          <w:rFonts w:hAnsi="Arial"/>
          <w:rFonts w:ascii="Arial"/>
          <w:sz w:val="24"/>
        </w:rPr>
        <w:t xml:space="preserve"> de</w:t>
      </w:r>
      <w:r>
        <w:rPr>
          <w:rFonts w:hAnsi="Arial"/>
          <w:rFonts w:ascii="Arial"/>
          <w:sz w:val="24"/>
        </w:rPr>
        <w:t xml:space="preserve"> presente que en</w:t>
      </w:r>
      <w:r>
        <w:rPr>
          <w:rFonts w:hAnsi="Arial"/>
          <w:rFonts w:ascii="Arial"/>
          <w:sz w:val="24"/>
        </w:rPr>
        <w:t xml:space="preserve"> el</w:t>
      </w:r>
      <w:r>
        <w:rPr>
          <w:rFonts w:hAnsi="Arial"/>
          <w:rFonts w:ascii="Arial"/>
          <w:sz w:val="24"/>
        </w:rPr>
        <w:t xml:space="preserve"> transcrito</w:t>
      </w:r>
      <w:r>
        <w:rPr>
          <w:rFonts w:hAnsi="Arial"/>
          <w:rFonts w:ascii="Arial"/>
          <w:sz w:val="24"/>
        </w:rPr>
        <w:t xml:space="preserve"> artículo</w:t>
      </w:r>
      <w:r>
        <w:rPr>
          <w:rFonts w:hAnsi="Arial"/>
          <w:rFonts w:ascii="Arial"/>
          <w:sz w:val="24"/>
        </w:rPr>
        <w:t xml:space="preserve"> 10 se ordenó la inscripción del Acuerdo en el registro de instrumentos públicos,</w:t>
      </w:r>
      <w:r>
        <w:rPr>
          <w:rFonts w:hAnsi="Arial"/>
          <w:rFonts w:ascii="Arial"/>
          <w:sz w:val="24"/>
        </w:rPr>
        <w:t xml:space="preserve"> mandato que en principio no se cumplió, a pesar de la orden judicial impartida mediante sentencia del 1 de marzo de 2001, dentro de la acción de cumplimiento instaurada</w:t>
      </w:r>
      <w:r>
        <w:rPr>
          <w:rFonts w:hAnsi="Arial"/>
          <w:rFonts w:ascii="Arial"/>
          <w:sz w:val="24"/>
        </w:rPr>
        <w:t xml:space="preserve"> por el</w:t>
      </w:r>
      <w:r>
        <w:rPr>
          <w:rFonts w:hAnsi="Arial"/>
          <w:rFonts w:ascii="Arial"/>
          <w:sz w:val="24"/>
        </w:rPr>
        <w:t xml:space="preserve"> acá</w:t>
      </w:r>
      <w:r>
        <w:rPr>
          <w:rFonts w:hAnsi="Arial"/>
          <w:rFonts w:ascii="Arial"/>
          <w:sz w:val="24"/>
        </w:rPr>
        <w:t xml:space="preserve"> actor</w:t>
      </w:r>
      <w:r>
        <w:rPr>
          <w:rFonts w:hAnsi="Arial"/>
          <w:rFonts w:ascii="Arial"/>
          <w:sz w:val="24"/>
        </w:rPr>
        <w:t xml:space="preserve"> señor</w:t>
      </w:r>
      <w:r>
        <w:rPr>
          <w:rFonts w:hAnsi="Arial"/>
          <w:rFonts w:ascii="Arial"/>
          <w:sz w:val="24"/>
        </w:rPr>
        <w:t xml:space="preserve"> Carlos Alberto</w:t>
      </w:r>
      <w:r>
        <w:rPr>
          <w:rFonts w:hAnsi="Arial"/>
          <w:rFonts w:ascii="Arial"/>
          <w:sz w:val="24"/>
        </w:rPr>
        <w:t xml:space="preserve"> Mantilla Gutiérrez</w:t>
      </w:r>
      <w:r>
        <w:rPr>
          <w:rFonts w:hAnsi="Arial"/>
          <w:rFonts w:ascii="Arial"/>
          <w:sz w:val="24"/>
        </w:rPr>
        <w:t xml:space="preserve"> y,</w:t>
      </w:r>
      <w:r>
        <w:rPr>
          <w:rFonts w:hAnsi="Arial"/>
          <w:rFonts w:ascii="Arial"/>
          <w:sz w:val="24"/>
        </w:rPr>
        <w:t xml:space="preserve"> si</w:t>
      </w:r>
      <w:r>
        <w:rPr>
          <w:rFonts w:hAnsi="Arial"/>
          <w:rFonts w:ascii="Arial"/>
          <w:sz w:val="24"/>
        </w:rPr>
        <w:t xml:space="preserve"> bien</w:t>
      </w:r>
      <w:r>
        <w:rPr>
          <w:rFonts w:hAnsi="Arial"/>
          <w:rFonts w:ascii="Arial"/>
          <w:sz w:val="24"/>
        </w:rPr>
        <w:t xml:space="preserve"> es</w:t>
      </w:r>
      <w:r>
        <w:rPr>
          <w:rFonts w:hAnsi="Arial"/>
          <w:rFonts w:ascii="Arial"/>
          <w:sz w:val="24"/>
        </w:rPr>
        <w:t xml:space="preserve"> cierto</w:t>
      </w:r>
      <w:r>
        <w:rPr>
          <w:rFonts w:hAnsi="Arial"/>
          <w:rFonts w:ascii="Arial"/>
          <w:sz w:val="24"/>
        </w:rPr>
        <w:t xml:space="preserve"> que la falta de registro no afecta la validez del acto, también lo es que incide en su</w:t>
      </w:r>
      <w:r>
        <w:rPr>
          <w:rFonts w:hAnsi="Arial"/>
          <w:rFonts w:ascii="Arial"/>
          <w:sz w:val="24"/>
        </w:rPr>
        <w:t xml:space="preserve"> oponibilidad.</w:t>
      </w:r>
    </w:p>
    <w:p>
      <w:rPr>
        <w:rFonts w:hAnsi="Arial"/>
        <w:rFonts w:ascii="Arial"/>
      </w:rPr>
      <w:pPr>
        <w:pStyle w:val="Body Text"/>
      </w:pPr>
      <w:rPr>
        <w:rFonts w:hAnsi="Times New Roman"/>
        <w:rFonts w:ascii="Times New Roman"/>
        <w:sz w:val="22"/>
      </w:rPr>
    </w:p>
    <w:p>
      <w:rPr>
        <w:rFonts w:hAnsi="Arial"/>
        <w:rFonts w:ascii="Arial"/>
      </w:rPr>
      <w:pPr>
        <w:pStyle w:val="List Paragraph"/>
        <w:ind w:right="379"/>
        <w:spacing w:line="276" w:lineRule="auto"/>
        <w:numPr>
          <w:numId w:val="192"/>
          <w:ilvl w:val="0"/>
        </w:numPr>
        <w:tabs>
          <w:tab w:val="left" w:leader="none" w:pos="603"/>
        </w:tabs>
      </w:pPr>
      <w:r>
        <w:rPr>
          <w:rFonts w:hAnsi="Arial"/>
          <w:rFonts w:ascii="Arial"/>
          <w:sz w:val="24"/>
        </w:rPr>
        <w:t xml:space="preserve">La Sala advierte que la protección de la zona de interés ecológico nacional</w:t>
      </w:r>
      <w:r>
        <w:rPr>
          <w:rFonts w:hAnsi="Arial"/>
          <w:rFonts w:ascii="Arial"/>
          <w:sz w:val="24"/>
        </w:rPr>
        <w:t xml:space="preserve"> Cerros Orientales de Bogotá y la Reserva Forestal Productora y Protectora de la cuenca alta del río Bogotá no depende de la publicidad del Acuerdo de creación de</w:t>
      </w:r>
      <w:r>
        <w:rPr>
          <w:rFonts w:hAnsi="Arial"/>
          <w:rFonts w:ascii="Arial"/>
          <w:sz w:val="24"/>
        </w:rPr>
        <w:t xml:space="preserve"> la misma.</w:t>
      </w:r>
    </w:p>
    <w:p>
      <w:rPr>
        <w:rFonts w:hAnsi="Arial"/>
        <w:rFonts w:ascii="Arial"/>
      </w:rPr>
      <w:pPr>
        <w:pStyle w:val="Body Text"/>
      </w:pPr>
      <w:rPr>
        <w:rFonts w:hAnsi="Times New Roman"/>
        <w:rFonts w:ascii="Times New Roman"/>
        <w:sz w:val="21"/>
      </w:rPr>
    </w:p>
    <w:p>
      <w:rPr>
        <w:rFonts w:hAnsi="Arial"/>
        <w:rFonts w:ascii="Arial"/>
      </w:rPr>
      <w:pPr>
        <w:pStyle w:val="List Paragraph"/>
        <w:ind w:right="375"/>
        <w:spacing w:line="274" w:lineRule="auto"/>
        <w:numPr>
          <w:numId w:val="192"/>
          <w:ilvl w:val="0"/>
        </w:numPr>
        <w:tabs>
          <w:tab w:val="left" w:leader="none" w:pos="670"/>
        </w:tabs>
      </w:pPr>
      <w:r>
        <w:rPr>
          <w:rFonts w:hAnsi="Arial"/>
          <w:rFonts w:ascii="Arial"/>
          <w:sz w:val="24"/>
        </w:rPr>
        <w:t>La</w:t>
      </w:r>
      <w:r>
        <w:rPr>
          <w:rFonts w:hAnsi="Arial"/>
          <w:rFonts w:ascii="Arial"/>
          <w:sz w:val="24"/>
        </w:rPr>
        <w:t xml:space="preserve"> </w:t>
      </w:r>
      <w:r>
        <w:rPr>
          <w:rFonts w:hAnsi="Arial"/>
          <w:rFonts w:ascii="Arial"/>
          <w:sz w:val="24"/>
        </w:rPr>
        <w:t>jurisprudencia</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esta</w:t>
      </w:r>
      <w:r>
        <w:rPr>
          <w:rFonts w:hAnsi="Arial"/>
          <w:rFonts w:ascii="Arial"/>
          <w:sz w:val="24"/>
        </w:rPr>
        <w:t xml:space="preserve"> </w:t>
      </w:r>
      <w:r>
        <w:rPr>
          <w:rFonts w:hAnsi="Arial"/>
          <w:rFonts w:ascii="Arial"/>
          <w:sz w:val="24"/>
        </w:rPr>
        <w:t>Corporación</w:t>
      </w:r>
      <w:r>
        <w:rPr>
          <w:rFonts w:hAnsi="Arial"/>
          <w:rFonts w:ascii="Arial"/>
          <w:sz w:val="24"/>
        </w:rPr>
        <w:t xml:space="preserve"> ha</w:t>
      </w:r>
      <w:r>
        <w:rPr>
          <w:rFonts w:hAnsi="Arial"/>
          <w:rFonts w:ascii="Arial"/>
          <w:sz w:val="24"/>
        </w:rPr>
        <w:t xml:space="preserve"> considerado</w:t>
      </w:r>
      <w:r>
        <w:rPr>
          <w:rFonts w:hAnsi="Arial"/>
          <w:rFonts w:ascii="Arial"/>
          <w:sz w:val="24"/>
        </w:rPr>
        <w:t xml:space="preserve"> que</w:t>
      </w:r>
      <w:r>
        <w:rPr>
          <w:rFonts w:hAnsi="Arial"/>
          <w:rFonts w:ascii="Arial"/>
          <w:sz w:val="24"/>
        </w:rPr>
        <w:t xml:space="preserve"> la</w:t>
      </w:r>
      <w:r>
        <w:rPr>
          <w:rFonts w:hAnsi="Arial"/>
          <w:rFonts w:ascii="Arial"/>
          <w:sz w:val="24"/>
        </w:rPr>
        <w:t xml:space="preserve"> eficacia de un</w:t>
      </w:r>
      <w:r>
        <w:rPr>
          <w:rFonts w:hAnsi="Arial"/>
          <w:rFonts w:ascii="Arial"/>
          <w:sz w:val="24"/>
        </w:rPr>
        <w:t xml:space="preserve"> acto</w:t>
      </w:r>
      <w:r>
        <w:rPr>
          <w:rFonts w:hAnsi="Arial"/>
          <w:rFonts w:ascii="Arial"/>
          <w:sz w:val="24"/>
        </w:rPr>
        <w:t xml:space="preserve"> administrativo supone, por lo menos, que éste sea conocido por los administrados,</w:t>
      </w:r>
      <w:r>
        <w:rPr>
          <w:rFonts w:hAnsi="Arial"/>
          <w:rFonts w:ascii="Arial"/>
          <w:sz w:val="24"/>
        </w:rPr>
        <w:t xml:space="preserve"> esto es, que se le haya dado publicidad al acto para que el mismo sea exigible y</w:t>
      </w:r>
      <w:r>
        <w:rPr>
          <w:rFonts w:hAnsi="Arial"/>
          <w:rFonts w:ascii="Arial"/>
          <w:sz w:val="24"/>
        </w:rPr>
        <w:t xml:space="preserve"> oponible</w:t>
      </w:r>
      <w:r>
        <w:rPr>
          <w:rFonts w:hAnsi="Arial"/>
          <w:rFonts w:ascii="Arial"/>
          <w:sz w:val="16"/>
        </w:rPr>
        <w:t>113</w:t>
      </w:r>
      <w:r>
        <w:rPr>
          <w:rFonts w:hAnsi="Arial"/>
          <w:rFonts w:ascii="Arial"/>
          <w:sz w:val="24"/>
        </w:rPr>
        <w:t>.</w:t>
      </w:r>
    </w:p>
    <w:p>
      <w:rPr>
        <w:rFonts w:hAnsi="Arial"/>
        <w:rFonts w:ascii="Arial"/>
      </w:rPr>
      <w:pPr>
        <w:pStyle w:val="Body Text"/>
      </w:pPr>
      <w:rPr>
        <w:rFonts w:hAnsi="Times New Roman"/>
        <w:rFonts w:ascii="Times New Roman"/>
        <w:sz w:val="22"/>
      </w:rPr>
    </w:p>
    <w:p>
      <w:rPr>
        <w:rFonts w:hAnsi="Arial"/>
        <w:rFonts w:ascii="Arial"/>
      </w:rPr>
      <w:pPr>
        <w:pStyle w:val="List Paragraph"/>
        <w:ind w:right="375"/>
        <w:spacing w:line="276" w:lineRule="auto"/>
        <w:numPr>
          <w:numId w:val="192"/>
          <w:ilvl w:val="0"/>
        </w:numPr>
        <w:tabs>
          <w:tab w:val="left" w:leader="none" w:pos="603"/>
        </w:tabs>
      </w:pPr>
      <w:r>
        <w:rPr>
          <w:rFonts w:hAnsi="Arial"/>
          <w:rFonts w:ascii="Arial"/>
          <w:sz w:val="24"/>
        </w:rPr>
        <w:t xml:space="preserve">En lo atinente a los actos de carácter general, en principio, no se requiere una</w:t>
      </w:r>
      <w:r>
        <w:rPr>
          <w:rFonts w:hAnsi="Arial"/>
          <w:rFonts w:ascii="Arial"/>
          <w:sz w:val="24"/>
        </w:rPr>
        <w:t xml:space="preserve"> notificación personal, toda vez que el CCA en su artículo 43 dispone que esa clase</w:t>
      </w:r>
      <w:r>
        <w:rPr>
          <w:rFonts w:hAnsi="Arial"/>
          <w:rFonts w:ascii="Arial"/>
          <w:sz w:val="24"/>
        </w:rPr>
        <w:t xml:space="preserve"> de actos son obligatorios cuando hayan sido publicados en el Diario Oficial, o en el diario,</w:t>
      </w:r>
      <w:r>
        <w:rPr>
          <w:rFonts w:hAnsi="Arial"/>
          <w:rFonts w:ascii="Arial"/>
          <w:sz w:val="24"/>
        </w:rPr>
        <w:t xml:space="preserve"> gaceta</w:t>
      </w:r>
      <w:r>
        <w:rPr>
          <w:rFonts w:hAnsi="Arial"/>
          <w:rFonts w:ascii="Arial"/>
          <w:sz w:val="24"/>
        </w:rPr>
        <w:t xml:space="preserve"> o</w:t>
      </w:r>
      <w:r>
        <w:rPr>
          <w:rFonts w:hAnsi="Arial"/>
          <w:rFonts w:ascii="Arial"/>
          <w:sz w:val="24"/>
        </w:rPr>
        <w:t xml:space="preserve"> boletín</w:t>
      </w:r>
      <w:r>
        <w:rPr>
          <w:rFonts w:hAnsi="Arial"/>
          <w:rFonts w:ascii="Arial"/>
          <w:sz w:val="24"/>
        </w:rPr>
        <w:t xml:space="preserve"> que</w:t>
      </w:r>
      <w:r>
        <w:rPr>
          <w:rFonts w:hAnsi="Arial"/>
          <w:rFonts w:ascii="Arial"/>
          <w:sz w:val="24"/>
        </w:rPr>
        <w:t xml:space="preserve"> las</w:t>
      </w:r>
      <w:r>
        <w:rPr>
          <w:rFonts w:hAnsi="Arial"/>
          <w:rFonts w:ascii="Arial"/>
          <w:sz w:val="24"/>
        </w:rPr>
        <w:t xml:space="preserve"> autoridades destinen</w:t>
      </w:r>
      <w:r>
        <w:rPr>
          <w:rFonts w:hAnsi="Arial"/>
          <w:rFonts w:ascii="Arial"/>
          <w:sz w:val="24"/>
        </w:rPr>
        <w:t xml:space="preserve"> a</w:t>
      </w:r>
      <w:r>
        <w:rPr>
          <w:rFonts w:hAnsi="Arial"/>
          <w:rFonts w:ascii="Arial"/>
          <w:sz w:val="24"/>
        </w:rPr>
        <w:t xml:space="preserve"> ese objeto,</w:t>
      </w:r>
      <w:r>
        <w:rPr>
          <w:rFonts w:hAnsi="Arial"/>
          <w:rFonts w:ascii="Arial"/>
          <w:sz w:val="24"/>
        </w:rPr>
        <w:t xml:space="preserve"> o</w:t>
      </w:r>
      <w:r>
        <w:rPr>
          <w:rFonts w:hAnsi="Arial"/>
          <w:rFonts w:ascii="Arial"/>
          <w:sz w:val="24"/>
        </w:rPr>
        <w:t xml:space="preserve"> en</w:t>
      </w:r>
      <w:r>
        <w:rPr>
          <w:rFonts w:hAnsi="Arial"/>
          <w:rFonts w:ascii="Arial"/>
          <w:sz w:val="24"/>
        </w:rPr>
        <w:t xml:space="preserve"> un periódico</w:t>
      </w:r>
      <w:r>
        <w:rPr>
          <w:rFonts w:hAnsi="Arial"/>
          <w:rFonts w:ascii="Arial"/>
          <w:sz w:val="24"/>
        </w:rPr>
        <w:t xml:space="preserve"> de</w:t>
      </w:r>
      <w:r>
        <w:rPr>
          <w:rFonts w:hAnsi="Arial"/>
          <w:rFonts w:ascii="Arial"/>
          <w:sz w:val="24"/>
        </w:rPr>
        <w:t xml:space="preserve"> amplia circulación en el</w:t>
      </w:r>
      <w:r>
        <w:rPr>
          <w:rFonts w:hAnsi="Arial"/>
          <w:rFonts w:ascii="Arial"/>
          <w:sz w:val="24"/>
        </w:rPr>
        <w:t xml:space="preserve"> territorio</w:t>
      </w:r>
      <w:r>
        <w:rPr>
          <w:rFonts w:hAnsi="Arial"/>
          <w:rFonts w:ascii="Arial"/>
          <w:sz w:val="24"/>
        </w:rPr>
        <w:t xml:space="preserve"> donde sea competente quien</w:t>
      </w:r>
      <w:r>
        <w:rPr>
          <w:rFonts w:hAnsi="Arial"/>
          <w:rFonts w:ascii="Arial"/>
          <w:sz w:val="24"/>
        </w:rPr>
        <w:t xml:space="preserve"> expide</w:t>
      </w:r>
      <w:r>
        <w:rPr>
          <w:rFonts w:hAnsi="Arial"/>
          <w:rFonts w:ascii="Arial"/>
          <w:sz w:val="24"/>
        </w:rPr>
        <w:t xml:space="preserve"> el</w:t>
      </w:r>
      <w:r>
        <w:rPr>
          <w:rFonts w:hAnsi="Arial"/>
          <w:rFonts w:ascii="Arial"/>
          <w:sz w:val="24"/>
        </w:rPr>
        <w:t xml:space="preserve"> acto,</w:t>
      </w:r>
      <w:r>
        <w:rPr>
          <w:rFonts w:hAnsi="Arial"/>
          <w:rFonts w:ascii="Arial"/>
          <w:sz w:val="24"/>
        </w:rPr>
        <w:t xml:space="preserve"> los</w:t>
      </w:r>
      <w:r>
        <w:rPr>
          <w:rFonts w:hAnsi="Arial"/>
          <w:rFonts w:ascii="Arial"/>
          <w:sz w:val="24"/>
        </w:rPr>
        <w:t xml:space="preserve"> municipios en donde no haya órgano oficial de publicidad podrán divulgar estos</w:t>
      </w:r>
      <w:r>
        <w:rPr>
          <w:rFonts w:hAnsi="Arial"/>
          <w:rFonts w:ascii="Arial"/>
          <w:sz w:val="24"/>
        </w:rPr>
        <w:t xml:space="preserve"> actos</w:t>
      </w:r>
      <w:r>
        <w:rPr>
          <w:rFonts w:hAnsi="Arial"/>
          <w:rFonts w:ascii="Arial"/>
          <w:sz w:val="24"/>
        </w:rPr>
        <w:t xml:space="preserve"> mediante</w:t>
      </w:r>
      <w:r>
        <w:rPr>
          <w:rFonts w:hAnsi="Arial"/>
          <w:rFonts w:ascii="Arial"/>
          <w:sz w:val="24"/>
        </w:rPr>
        <w:t xml:space="preserve"> la</w:t>
      </w:r>
      <w:r>
        <w:rPr>
          <w:rFonts w:hAnsi="Arial"/>
          <w:rFonts w:ascii="Arial"/>
          <w:sz w:val="24"/>
        </w:rPr>
        <w:t xml:space="preserve"> fijación</w:t>
      </w:r>
      <w:r>
        <w:rPr>
          <w:rFonts w:hAnsi="Arial"/>
          <w:rFonts w:ascii="Arial"/>
          <w:sz w:val="24"/>
        </w:rPr>
        <w:t xml:space="preserve"> de</w:t>
      </w:r>
      <w:r>
        <w:rPr>
          <w:rFonts w:hAnsi="Arial"/>
          <w:rFonts w:ascii="Arial"/>
          <w:sz w:val="24"/>
        </w:rPr>
        <w:t xml:space="preserve"> avisos,</w:t>
      </w:r>
      <w:r>
        <w:rPr>
          <w:rFonts w:hAnsi="Arial"/>
          <w:rFonts w:ascii="Arial"/>
          <w:sz w:val="24"/>
        </w:rPr>
        <w:t xml:space="preserve"> la</w:t>
      </w:r>
      <w:r>
        <w:rPr>
          <w:rFonts w:hAnsi="Arial"/>
          <w:rFonts w:ascii="Arial"/>
          <w:sz w:val="24"/>
        </w:rPr>
        <w:t xml:space="preserve"> distribución de</w:t>
      </w:r>
      <w:r>
        <w:rPr>
          <w:rFonts w:hAnsi="Arial"/>
          <w:rFonts w:ascii="Arial"/>
          <w:sz w:val="24"/>
        </w:rPr>
        <w:t xml:space="preserve"> volantes,</w:t>
      </w:r>
      <w:r>
        <w:rPr>
          <w:rFonts w:hAnsi="Arial"/>
          <w:rFonts w:ascii="Arial"/>
          <w:sz w:val="24"/>
        </w:rPr>
        <w:t xml:space="preserve"> la</w:t>
      </w:r>
      <w:r>
        <w:rPr>
          <w:rFonts w:hAnsi="Arial"/>
          <w:rFonts w:ascii="Arial"/>
          <w:sz w:val="24"/>
        </w:rPr>
        <w:t xml:space="preserve"> inserción</w:t>
      </w:r>
      <w:r>
        <w:rPr>
          <w:rFonts w:hAnsi="Arial"/>
          <w:rFonts w:ascii="Arial"/>
          <w:sz w:val="24"/>
        </w:rPr>
        <w:t xml:space="preserve"> en</w:t>
      </w:r>
      <w:r>
        <w:rPr>
          <w:rFonts w:hAnsi="Arial"/>
          <w:rFonts w:ascii="Arial"/>
          <w:sz w:val="24"/>
        </w:rPr>
        <w:t xml:space="preserve"> otros</w:t>
      </w:r>
      <w:r>
        <w:rPr>
          <w:rFonts w:hAnsi="Arial"/>
          <w:rFonts w:ascii="Arial"/>
          <w:sz w:val="24"/>
        </w:rPr>
        <w:t xml:space="preserve"> medios, o</w:t>
      </w:r>
      <w:r>
        <w:rPr>
          <w:rFonts w:hAnsi="Arial"/>
          <w:rFonts w:ascii="Arial"/>
          <w:sz w:val="24"/>
        </w:rPr>
        <w:t xml:space="preserve"> por</w:t>
      </w:r>
      <w:r>
        <w:rPr>
          <w:rFonts w:hAnsi="Arial"/>
          <w:rFonts w:ascii="Arial"/>
          <w:sz w:val="24"/>
        </w:rPr>
        <w:t xml:space="preserve"> bando.</w:t>
      </w:r>
    </w:p>
    <w:p>
      <w:rPr>
        <w:rFonts w:hAnsi="Arial"/>
        <w:rFonts w:ascii="Arial"/>
      </w:rPr>
      <w:pPr>
        <w:pStyle w:val="Body Text"/>
      </w:pPr>
      <w:rPr>
        <w:rFonts w:hAnsi="Times New Roman"/>
        <w:rFonts w:ascii="Times New Roman"/>
        <w:sz w:val="22"/>
      </w:rPr>
    </w:p>
    <w:p>
      <w:rPr>
        <w:rFonts w:hAnsi="Arial"/>
        <w:rFonts w:ascii="Arial"/>
      </w:rPr>
      <w:pPr>
        <w:pStyle w:val="List Paragraph"/>
        <w:ind w:right="378"/>
        <w:spacing w:line="276" w:lineRule="auto"/>
        <w:numPr>
          <w:numId w:val="192"/>
          <w:ilvl w:val="0"/>
        </w:numPr>
        <w:tabs>
          <w:tab w:val="left" w:leader="none" w:pos="603"/>
        </w:tabs>
      </w:pPr>
      <w:r>
        <w:rPr>
          <w:rFonts w:hAnsi="Arial"/>
          <w:rFonts w:ascii="Arial"/>
          <w:sz w:val="24"/>
        </w:rPr>
        <w:t xml:space="preserve">No obstante, como se precisó, dicha disposición consagró que además de la</w:t>
      </w:r>
      <w:r>
        <w:rPr>
          <w:rFonts w:hAnsi="Arial"/>
          <w:rFonts w:ascii="Arial"/>
          <w:sz w:val="24"/>
        </w:rPr>
        <w:t xml:space="preserve"> publicación</w:t>
      </w:r>
      <w:r>
        <w:rPr>
          <w:rFonts w:hAnsi="Arial"/>
          <w:rFonts w:ascii="Arial"/>
          <w:sz w:val="24"/>
        </w:rPr>
        <w:t xml:space="preserve"> en el</w:t>
      </w:r>
      <w:r>
        <w:rPr>
          <w:rFonts w:hAnsi="Arial"/>
          <w:rFonts w:ascii="Arial"/>
          <w:sz w:val="24"/>
        </w:rPr>
        <w:t xml:space="preserve"> Diario</w:t>
      </w:r>
      <w:r>
        <w:rPr>
          <w:rFonts w:hAnsi="Arial"/>
          <w:rFonts w:ascii="Arial"/>
          <w:sz w:val="24"/>
        </w:rPr>
        <w:t xml:space="preserve"> Oficial se</w:t>
      </w:r>
      <w:r>
        <w:rPr>
          <w:rFonts w:hAnsi="Arial"/>
          <w:rFonts w:ascii="Arial"/>
          <w:sz w:val="24"/>
        </w:rPr>
        <w:t xml:space="preserve"> debía</w:t>
      </w:r>
      <w:r>
        <w:rPr>
          <w:rFonts w:hAnsi="Arial"/>
          <w:rFonts w:ascii="Arial"/>
          <w:sz w:val="24"/>
        </w:rPr>
        <w:t xml:space="preserve"> proceder</w:t>
      </w:r>
      <w:r>
        <w:rPr>
          <w:rFonts w:hAnsi="Arial"/>
          <w:rFonts w:ascii="Arial"/>
          <w:sz w:val="24"/>
        </w:rPr>
        <w:t xml:space="preserve"> a</w:t>
      </w:r>
      <w:r>
        <w:rPr>
          <w:rFonts w:hAnsi="Arial"/>
          <w:rFonts w:ascii="Arial"/>
          <w:sz w:val="24"/>
        </w:rPr>
        <w:t xml:space="preserve"> la inscripción</w:t>
      </w:r>
      <w:r>
        <w:rPr>
          <w:rFonts w:hAnsi="Arial"/>
          <w:rFonts w:ascii="Arial"/>
          <w:sz w:val="24"/>
        </w:rPr>
        <w:t xml:space="preserve"> en la Oficina</w:t>
      </w:r>
      <w:r>
        <w:rPr>
          <w:rFonts w:hAnsi="Arial"/>
          <w:rFonts w:ascii="Arial"/>
          <w:sz w:val="24"/>
        </w:rPr>
        <w:t xml:space="preserve"> de</w:t>
      </w:r>
    </w:p>
    <w:p>
      <w:rPr>
        <w:rFonts w:hAnsi="Arial"/>
        <w:rFonts w:ascii="Arial"/>
      </w:rPr>
      <w:pPr>
        <w:pStyle w:val="Body Text"/>
      </w:pPr>
      <w:rPr>
        <w:rFonts w:hAnsi="Times New Roman"/>
        <w:rFonts w:ascii="Times New Roman"/>
        <w:sz w:val="11"/>
      </w:rPr>
    </w:p>
    <w:p>
      <w:pPr/>
      <w:r>
        <w:rPr>
          <w:rFonts w:hAnsi="Arial"/>
          <w:rFonts w:ascii="Arial"/>
          <w:sz w:val="12"/>
        </w:rPr>
        <w:t>113</w:t>
      </w:r>
      <w:r>
        <w:rPr>
          <w:rFonts w:hAnsi="Arial"/>
          <w:rFonts w:ascii="Arial"/>
          <w:sz w:val="12"/>
        </w:rPr>
        <w:t xml:space="preserve"> </w:t>
      </w:r>
      <w:r>
        <w:rPr>
          <w:rFonts w:hAnsi="Arial"/>
          <w:rFonts w:ascii="Arial"/>
          <w:sz w:val="18"/>
        </w:rPr>
        <w:t>Consejo</w:t>
      </w:r>
      <w:r>
        <w:rPr>
          <w:rFonts w:hAnsi="Arial"/>
          <w:rFonts w:ascii="Arial"/>
          <w:sz w:val="18"/>
        </w:rPr>
        <w:t xml:space="preserve"> de</w:t>
      </w:r>
      <w:r>
        <w:rPr>
          <w:rFonts w:hAnsi="Arial"/>
          <w:rFonts w:ascii="Arial"/>
          <w:sz w:val="18"/>
        </w:rPr>
        <w:t xml:space="preserve"> Estado.</w:t>
      </w:r>
      <w:r>
        <w:rPr>
          <w:rFonts w:hAnsi="Arial"/>
          <w:rFonts w:ascii="Arial"/>
          <w:sz w:val="18"/>
        </w:rPr>
        <w:t xml:space="preserve"> Sala</w:t>
      </w:r>
      <w:r>
        <w:rPr>
          <w:rFonts w:hAnsi="Arial"/>
          <w:rFonts w:ascii="Arial"/>
          <w:sz w:val="18"/>
        </w:rPr>
        <w:t xml:space="preserve"> de</w:t>
      </w:r>
      <w:r>
        <w:rPr>
          <w:rFonts w:hAnsi="Arial"/>
          <w:rFonts w:ascii="Arial"/>
          <w:sz w:val="18"/>
        </w:rPr>
        <w:t xml:space="preserve"> lo</w:t>
      </w:r>
      <w:r>
        <w:rPr>
          <w:rFonts w:hAnsi="Arial"/>
          <w:rFonts w:ascii="Arial"/>
          <w:sz w:val="18"/>
        </w:rPr>
        <w:t xml:space="preserve"> Contencioso</w:t>
      </w:r>
      <w:r>
        <w:rPr>
          <w:rFonts w:hAnsi="Arial"/>
          <w:rFonts w:ascii="Arial"/>
          <w:sz w:val="18"/>
        </w:rPr>
        <w:t xml:space="preserve"> Administrativo.</w:t>
      </w:r>
      <w:r>
        <w:rPr>
          <w:rFonts w:hAnsi="Arial"/>
          <w:rFonts w:ascii="Arial"/>
          <w:sz w:val="18"/>
        </w:rPr>
        <w:t xml:space="preserve"> Sección</w:t>
      </w:r>
      <w:r>
        <w:rPr>
          <w:rFonts w:hAnsi="Arial"/>
          <w:rFonts w:ascii="Arial"/>
          <w:sz w:val="18"/>
        </w:rPr>
        <w:t xml:space="preserve"> Primera.</w:t>
      </w:r>
      <w:r>
        <w:rPr>
          <w:rFonts w:hAnsi="Arial"/>
          <w:rFonts w:ascii="Arial"/>
          <w:sz w:val="18"/>
        </w:rPr>
        <w:t xml:space="preserve"> Sentencia</w:t>
      </w:r>
      <w:r>
        <w:rPr>
          <w:rFonts w:hAnsi="Arial"/>
          <w:rFonts w:ascii="Arial"/>
          <w:sz w:val="18"/>
        </w:rPr>
        <w:t xml:space="preserve"> de</w:t>
      </w:r>
      <w:r>
        <w:rPr>
          <w:rFonts w:hAnsi="Arial"/>
          <w:rFonts w:ascii="Arial"/>
          <w:sz w:val="18"/>
        </w:rPr>
        <w:t xml:space="preserve"> 12</w:t>
      </w:r>
      <w:r>
        <w:rPr>
          <w:rFonts w:hAnsi="Arial"/>
          <w:rFonts w:ascii="Arial"/>
          <w:sz w:val="18"/>
        </w:rPr>
        <w:t xml:space="preserve"> de</w:t>
      </w:r>
      <w:r>
        <w:rPr>
          <w:rFonts w:hAnsi="Arial"/>
          <w:rFonts w:ascii="Arial"/>
          <w:sz w:val="18"/>
        </w:rPr>
        <w:t xml:space="preserve"> julio</w:t>
      </w:r>
      <w:r>
        <w:rPr>
          <w:rFonts w:hAnsi="Arial"/>
          <w:rFonts w:ascii="Arial"/>
          <w:sz w:val="18"/>
        </w:rPr>
        <w:t xml:space="preserve"> de</w:t>
      </w:r>
      <w:r>
        <w:rPr>
          <w:rFonts w:hAnsi="Arial"/>
          <w:rFonts w:ascii="Arial"/>
          <w:sz w:val="18"/>
        </w:rPr>
        <w:t xml:space="preserve"> 2018.</w:t>
      </w:r>
      <w:r>
        <w:rPr>
          <w:rFonts w:hAnsi="Arial"/>
          <w:rFonts w:ascii="Arial"/>
          <w:sz w:val="18"/>
        </w:rPr>
        <w:t xml:space="preserve"> Rad.:</w:t>
      </w:r>
      <w:r>
        <w:rPr>
          <w:rFonts w:hAnsi="Arial"/>
          <w:rFonts w:ascii="Arial"/>
          <w:sz w:val="18"/>
        </w:rPr>
        <w:t xml:space="preserve"> 2012-00073.</w:t>
      </w:r>
      <w:r>
        <w:rPr>
          <w:rFonts w:hAnsi="Arial"/>
          <w:rFonts w:ascii="Arial"/>
          <w:sz w:val="18"/>
        </w:rPr>
        <w:t xml:space="preserve"> Magistrado Ponente:</w:t>
      </w:r>
      <w:r>
        <w:rPr>
          <w:rFonts w:hAnsi="Arial"/>
          <w:rFonts w:ascii="Arial"/>
          <w:sz w:val="18"/>
        </w:rPr>
        <w:t xml:space="preserve"> Dr.</w:t>
      </w:r>
      <w:r>
        <w:rPr>
          <w:rFonts w:hAnsi="Arial"/>
          <w:rFonts w:ascii="Arial"/>
          <w:sz w:val="18"/>
        </w:rPr>
        <w:t xml:space="preserve"> Oswaldo</w:t>
      </w:r>
      <w:r>
        <w:rPr>
          <w:rFonts w:hAnsi="Arial"/>
          <w:rFonts w:ascii="Arial"/>
          <w:sz w:val="18"/>
        </w:rPr>
        <w:t xml:space="preserve"> Giraldo López.</w:t>
      </w:r>
    </w:p>
    <w:p>
      <w:rPr>
        <w:rFonts w:hAnsi="Arial"/>
        <w:rFonts w:ascii="Arial"/>
      </w:rPr>
      <w:pPr>
        <w:pStyle w:val="Body Text"/>
      </w:pPr>
      <w:rPr>
        <w:rFonts w:hAnsi="Times New Roman"/>
        <w:rFonts w:ascii="Times New Roman"/>
        <w:sz w:val="19"/>
      </w:rPr>
    </w:p>
    <w:p>
      <w:pPr>
        <w:jc w:val="both"/>
      </w:pPr>
      <w:r>
        <w:rPr>
          <w:rFonts w:hAnsi="Arial"/>
          <w:rFonts w:ascii="Arial"/>
          <w:sz w:val="24"/>
        </w:rPr>
        <w:t>Registro</w:t>
      </w:r>
      <w:r>
        <w:rPr>
          <w:rFonts w:hAnsi="Arial"/>
          <w:rFonts w:ascii="Arial"/>
          <w:sz w:val="24"/>
        </w:rPr>
        <w:t xml:space="preserve"> de</w:t>
      </w:r>
      <w:r>
        <w:rPr>
          <w:rFonts w:hAnsi="Arial"/>
          <w:rFonts w:ascii="Arial"/>
          <w:sz w:val="24"/>
        </w:rPr>
        <w:t xml:space="preserve"> Instrumentos</w:t>
      </w:r>
      <w:r>
        <w:rPr>
          <w:rFonts w:hAnsi="Arial"/>
          <w:rFonts w:ascii="Arial"/>
          <w:sz w:val="24"/>
        </w:rPr>
        <w:t xml:space="preserve"> Públicos,</w:t>
      </w:r>
      <w:r>
        <w:rPr>
          <w:rFonts w:hAnsi="Arial"/>
          <w:rFonts w:ascii="Arial"/>
          <w:sz w:val="24"/>
        </w:rPr>
        <w:t xml:space="preserve"> de</w:t>
      </w:r>
      <w:r>
        <w:rPr>
          <w:rFonts w:hAnsi="Arial"/>
          <w:rFonts w:ascii="Arial"/>
          <w:sz w:val="24"/>
        </w:rPr>
        <w:t xml:space="preserve"> </w:t>
      </w:r>
      <w:r>
        <w:rPr>
          <w:rFonts w:hAnsi="Arial"/>
          <w:rFonts w:ascii="Arial"/>
          <w:sz w:val="24"/>
          <w:i/>
        </w:rPr>
        <w:t>“[…]</w:t>
      </w:r>
      <w:r>
        <w:rPr>
          <w:rFonts w:hAnsi="Arial"/>
          <w:rFonts w:ascii="Arial"/>
          <w:sz w:val="24"/>
          <w:i/>
        </w:rPr>
        <w:t xml:space="preserve"> acuerdo</w:t>
      </w:r>
      <w:r>
        <w:rPr>
          <w:rFonts w:hAnsi="Arial"/>
          <w:rFonts w:ascii="Arial"/>
          <w:sz w:val="24"/>
          <w:i/>
        </w:rPr>
        <w:t xml:space="preserve"> con</w:t>
      </w:r>
      <w:r>
        <w:rPr>
          <w:rFonts w:hAnsi="Arial"/>
          <w:rFonts w:ascii="Arial"/>
          <w:sz w:val="24"/>
          <w:i/>
        </w:rPr>
        <w:t xml:space="preserve"> lo dispuesto</w:t>
      </w:r>
      <w:r>
        <w:rPr>
          <w:rFonts w:hAnsi="Arial"/>
          <w:rFonts w:ascii="Arial"/>
          <w:sz w:val="24"/>
          <w:i/>
        </w:rPr>
        <w:t xml:space="preserve"> en</w:t>
      </w:r>
      <w:r>
        <w:rPr>
          <w:rFonts w:hAnsi="Arial"/>
          <w:rFonts w:ascii="Arial"/>
          <w:sz w:val="24"/>
          <w:i/>
        </w:rPr>
        <w:t xml:space="preserve"> los</w:t>
      </w:r>
      <w:r>
        <w:rPr>
          <w:rFonts w:hAnsi="Arial"/>
          <w:rFonts w:ascii="Arial"/>
          <w:sz w:val="24"/>
          <w:i/>
        </w:rPr>
        <w:t xml:space="preserve"> artículos</w:t>
      </w:r>
      <w:r>
        <w:rPr>
          <w:rFonts w:hAnsi="Arial"/>
          <w:rFonts w:ascii="Arial"/>
          <w:sz w:val="24"/>
          <w:i/>
        </w:rPr>
        <w:t xml:space="preserve"> 96</w:t>
      </w:r>
      <w:r>
        <w:rPr>
          <w:rFonts w:hAnsi="Arial"/>
          <w:rFonts w:ascii="Arial"/>
          <w:sz w:val="24"/>
          <w:i/>
        </w:rPr>
        <w:t xml:space="preserve"> y</w:t>
      </w:r>
      <w:r>
        <w:rPr>
          <w:rFonts w:hAnsi="Arial"/>
          <w:rFonts w:ascii="Arial"/>
          <w:sz w:val="24"/>
          <w:i/>
        </w:rPr>
        <w:t xml:space="preserve"> 97 del Código Fiscal Nacional</w:t>
      </w:r>
      <w:r>
        <w:rPr>
          <w:rFonts w:hAnsi="Arial"/>
          <w:rFonts w:ascii="Arial"/>
          <w:sz w:val="24"/>
          <w:i/>
        </w:rPr>
        <w:t xml:space="preserve"> […]</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92"/>
          <w:ilvl w:val="0"/>
        </w:numPr>
        <w:tabs>
          <w:tab w:val="left" w:leader="none" w:pos="603"/>
        </w:tabs>
      </w:pPr>
      <w:r>
        <w:rPr>
          <w:rFonts w:hAnsi="Arial"/>
          <w:rFonts w:ascii="Arial"/>
          <w:sz w:val="24"/>
        </w:rPr>
        <w:t xml:space="preserve">La finalidad de dicha medida se encontraba dirigida a garantizar los derechos</w:t>
      </w:r>
      <w:r>
        <w:rPr>
          <w:rFonts w:hAnsi="Arial"/>
          <w:rFonts w:ascii="Arial"/>
          <w:sz w:val="24"/>
        </w:rPr>
        <w:t xml:space="preserve"> de las personas que podían verse afectadas por la decisión de proteger las zonas de reserva ambiental forestal y protectoras productoras y las limitaciones que ello implicaba.</w:t>
      </w:r>
    </w:p>
    <w:p>
      <w:rPr>
        <w:rFonts w:hAnsi="Arial"/>
        <w:rFonts w:ascii="Arial"/>
      </w:rPr>
      <w:pPr>
        <w:pStyle w:val="Body Text"/>
      </w:pPr>
      <w:rPr>
        <w:rFonts w:hAnsi="Times New Roman"/>
        <w:rFonts w:ascii="Times New Roman"/>
        <w:sz w:val="21"/>
      </w:rPr>
    </w:p>
    <w:p>
      <w:rPr>
        <w:rFonts w:hAnsi="Arial"/>
        <w:rFonts w:ascii="Arial"/>
      </w:rPr>
      <w:pPr>
        <w:pStyle w:val="List Paragraph"/>
        <w:ind w:right="375"/>
        <w:spacing w:line="276" w:lineRule="auto"/>
        <w:numPr>
          <w:numId w:val="192"/>
          <w:ilvl w:val="0"/>
        </w:numPr>
        <w:tabs>
          <w:tab w:val="left" w:leader="none" w:pos="603"/>
        </w:tabs>
      </w:pPr>
      <w:r>
        <w:rPr>
          <w:rFonts w:hAnsi="Arial"/>
          <w:rFonts w:ascii="Arial"/>
          <w:sz w:val="24"/>
        </w:rPr>
        <w:t xml:space="preserve">En términos generales, la falta del cumplimiento del requisito de publicidad</w:t>
      </w:r>
      <w:r>
        <w:rPr>
          <w:rFonts w:hAnsi="Arial"/>
          <w:rFonts w:ascii="Arial"/>
          <w:sz w:val="24"/>
        </w:rPr>
        <w:t xml:space="preserve"> conduce a la ineficacia de los actos administrativos y, por ende, a su inoponiblidad.</w:t>
      </w:r>
      <w:r>
        <w:rPr>
          <w:rFonts w:hAnsi="Arial"/>
          <w:rFonts w:ascii="Arial"/>
          <w:sz w:val="24"/>
        </w:rPr>
        <w:t xml:space="preserve"> Sin perjuicio de lo anterior, la Corte Constitucional ha señalado que, en desarrollo</w:t>
      </w:r>
      <w:r>
        <w:rPr>
          <w:rFonts w:hAnsi="Arial"/>
          <w:rFonts w:ascii="Arial"/>
          <w:sz w:val="24"/>
        </w:rPr>
        <w:t xml:space="preserve"> del principio de instrumentalidad de las formas, si la finalidad que se buscaba con el cumplimiento de la notificación (la publicidad del acto) se cumplió, el haberla omitido</w:t>
      </w:r>
      <w:r>
        <w:rPr>
          <w:rFonts w:hAnsi="Arial"/>
          <w:rFonts w:ascii="Arial"/>
          <w:sz w:val="24"/>
        </w:rPr>
        <w:t xml:space="preserve"> o</w:t>
      </w:r>
      <w:r>
        <w:rPr>
          <w:rFonts w:hAnsi="Arial"/>
          <w:rFonts w:ascii="Arial"/>
          <w:sz w:val="24"/>
        </w:rPr>
        <w:t xml:space="preserve"> haberla hecho</w:t>
      </w:r>
      <w:r>
        <w:rPr>
          <w:rFonts w:hAnsi="Arial"/>
          <w:rFonts w:ascii="Arial"/>
          <w:sz w:val="24"/>
        </w:rPr>
        <w:t xml:space="preserve"> indebidamente</w:t>
      </w:r>
      <w:r>
        <w:rPr>
          <w:rFonts w:hAnsi="Arial"/>
          <w:rFonts w:ascii="Arial"/>
          <w:sz w:val="24"/>
        </w:rPr>
        <w:t xml:space="preserve"> no</w:t>
      </w:r>
      <w:r>
        <w:rPr>
          <w:rFonts w:hAnsi="Arial"/>
          <w:rFonts w:ascii="Arial"/>
          <w:sz w:val="24"/>
        </w:rPr>
        <w:t xml:space="preserve"> afecta</w:t>
      </w:r>
      <w:r>
        <w:rPr>
          <w:rFonts w:hAnsi="Arial"/>
          <w:rFonts w:ascii="Arial"/>
          <w:sz w:val="24"/>
        </w:rPr>
        <w:t xml:space="preserve"> la eficacia</w:t>
      </w:r>
      <w:r>
        <w:rPr>
          <w:rFonts w:hAnsi="Arial"/>
          <w:rFonts w:ascii="Arial"/>
          <w:sz w:val="24"/>
        </w:rPr>
        <w:t xml:space="preserve"> del</w:t>
      </w:r>
      <w:r>
        <w:rPr>
          <w:rFonts w:hAnsi="Arial"/>
          <w:rFonts w:ascii="Arial"/>
          <w:sz w:val="24"/>
        </w:rPr>
        <w:t xml:space="preserve"> acto</w:t>
      </w:r>
      <w:r>
        <w:rPr>
          <w:rFonts w:hAnsi="Arial"/>
          <w:rFonts w:ascii="Arial"/>
          <w:sz w:val="16"/>
        </w:rPr>
        <w:t>114</w:t>
      </w:r>
      <w:r>
        <w:rPr>
          <w:rFonts w:hAnsi="Arial"/>
          <w:rFonts w:ascii="Arial"/>
          <w:sz w:val="24"/>
        </w:rPr>
        <w:t>.</w:t>
      </w:r>
      <w:r>
        <w:rPr>
          <w:rFonts w:hAnsi="Arial"/>
          <w:rFonts w:ascii="Arial"/>
          <w:sz w:val="24"/>
        </w:rPr>
        <w:t xml:space="preserve"> Ello</w:t>
      </w:r>
      <w:r>
        <w:rPr>
          <w:rFonts w:hAnsi="Arial"/>
          <w:rFonts w:ascii="Arial"/>
          <w:sz w:val="24"/>
        </w:rPr>
        <w:t xml:space="preserve"> ocurre,</w:t>
      </w:r>
      <w:r>
        <w:rPr>
          <w:rFonts w:hAnsi="Arial"/>
          <w:rFonts w:ascii="Arial"/>
          <w:sz w:val="24"/>
        </w:rPr>
        <w:t xml:space="preserve"> </w:t>
      </w:r>
      <w:r>
        <w:rPr>
          <w:rFonts w:hAnsi="Arial"/>
          <w:rFonts w:ascii="Arial"/>
          <w:sz w:val="24"/>
          <w:i/>
        </w:rPr>
        <w:t xml:space="preserve">verbi gracia</w:t>
      </w:r>
      <w:r>
        <w:rPr>
          <w:rFonts w:hAnsi="Arial"/>
          <w:rFonts w:ascii="Arial"/>
          <w:sz w:val="24"/>
        </w:rPr>
        <w:t xml:space="preserve">, cuando releva el conocimiento del acto por algún medio o cuando</w:t>
      </w:r>
      <w:r>
        <w:rPr>
          <w:rFonts w:hAnsi="Arial"/>
          <w:rFonts w:ascii="Arial"/>
          <w:sz w:val="24"/>
        </w:rPr>
        <w:t xml:space="preserve"> consienta en él.</w:t>
      </w:r>
    </w:p>
    <w:p>
      <w:rPr>
        <w:rFonts w:hAnsi="Arial"/>
        <w:rFonts w:ascii="Arial"/>
      </w:rPr>
      <w:pPr>
        <w:pStyle w:val="Body Text"/>
      </w:pPr>
      <w:rPr>
        <w:rFonts w:hAnsi="Times New Roman"/>
        <w:rFonts w:ascii="Times New Roman"/>
        <w:sz w:val="26"/>
      </w:rPr>
    </w:p>
    <w:p>
      <w:rPr>
        <w:rFonts w:hAnsi="Arial"/>
        <w:rFonts w:ascii="Arial"/>
      </w:rPr>
      <w:pPr>
        <w:pStyle w:val="List Paragraph"/>
        <w:ind w:right="0"/>
        <w:numPr>
          <w:numId w:val="192"/>
          <w:ilvl w:val="0"/>
        </w:numPr>
        <w:tabs>
          <w:tab w:val="left" w:leader="none" w:pos="603"/>
        </w:tabs>
      </w:pPr>
      <w:r>
        <w:rPr>
          <w:rFonts w:hAnsi="Arial"/>
          <w:rFonts w:ascii="Arial"/>
          <w:sz w:val="24"/>
        </w:rPr>
        <w:t>En</w:t>
      </w:r>
      <w:r>
        <w:rPr>
          <w:rFonts w:hAnsi="Arial"/>
          <w:rFonts w:ascii="Arial"/>
          <w:sz w:val="24"/>
        </w:rPr>
        <w:t xml:space="preserve"> este</w:t>
      </w:r>
      <w:r>
        <w:rPr>
          <w:rFonts w:hAnsi="Arial"/>
          <w:rFonts w:ascii="Arial"/>
          <w:sz w:val="24"/>
        </w:rPr>
        <w:t xml:space="preserve"> sentido,</w:t>
      </w:r>
      <w:r>
        <w:rPr>
          <w:rFonts w:hAnsi="Arial"/>
          <w:rFonts w:ascii="Arial"/>
          <w:sz w:val="24"/>
        </w:rPr>
        <w:t xml:space="preserve"> la</w:t>
      </w:r>
      <w:r>
        <w:rPr>
          <w:rFonts w:hAnsi="Arial"/>
          <w:rFonts w:ascii="Arial"/>
          <w:sz w:val="24"/>
        </w:rPr>
        <w:t xml:space="preserve"> Corte Constitucional</w:t>
      </w:r>
      <w:r>
        <w:rPr>
          <w:rFonts w:hAnsi="Arial"/>
          <w:rFonts w:ascii="Arial"/>
          <w:sz w:val="16"/>
        </w:rPr>
        <w:t>115</w:t>
      </w:r>
      <w:r>
        <w:rPr>
          <w:rFonts w:hAnsi="Arial"/>
          <w:rFonts w:ascii="Arial"/>
          <w:sz w:val="16"/>
        </w:rPr>
        <w:t xml:space="preserve"> </w:t>
      </w:r>
      <w:r>
        <w:rPr>
          <w:rFonts w:hAnsi="Arial"/>
          <w:rFonts w:ascii="Arial"/>
          <w:sz w:val="24"/>
        </w:rPr>
        <w:t>consideró</w:t>
      </w:r>
      <w:r>
        <w:rPr>
          <w:rFonts w:hAnsi="Arial"/>
          <w:rFonts w:ascii="Arial"/>
          <w:sz w:val="24"/>
        </w:rPr>
        <w:t xml:space="preserve"> importante</w:t>
      </w:r>
      <w:r>
        <w:rPr>
          <w:rFonts w:hAnsi="Arial"/>
          <w:rFonts w:ascii="Arial"/>
          <w:sz w:val="24"/>
        </w:rPr>
        <w:t xml:space="preserve"> preguntarse</w:t>
      </w:r>
    </w:p>
    <w:p>
      <w:rPr>
        <w:rFonts w:hAnsi="Arial"/>
        <w:rFonts w:ascii="Arial"/>
      </w:rPr>
      <w:pPr>
        <w:pStyle w:val="Body Text"/>
        <w:jc w:val="both"/>
      </w:pPr>
      <w:r>
        <w:rPr>
          <w:rFonts w:hAnsi="Arial"/>
          <w:rFonts w:ascii="Arial"/>
        </w:rPr>
        <w:t>¿cuándo</w:t>
      </w:r>
      <w:r>
        <w:rPr>
          <w:rFonts w:hAnsi="Arial"/>
          <w:rFonts w:ascii="Arial"/>
        </w:rPr>
        <w:t xml:space="preserve"> debe entenderse que una persona ha sido notificada por conducta concluyente</w:t>
      </w:r>
      <w:r>
        <w:rPr>
          <w:rFonts w:hAnsi="Arial"/>
          <w:rFonts w:ascii="Arial"/>
        </w:rPr>
        <w:t xml:space="preserve"> del</w:t>
      </w:r>
      <w:r>
        <w:rPr>
          <w:rFonts w:hAnsi="Arial"/>
          <w:rFonts w:ascii="Arial"/>
        </w:rPr>
        <w:t xml:space="preserve"> Acuerdo 30</w:t>
      </w:r>
      <w:r>
        <w:rPr>
          <w:rFonts w:hAnsi="Arial"/>
          <w:rFonts w:ascii="Arial"/>
        </w:rPr>
        <w:t xml:space="preserve"> de</w:t>
      </w:r>
      <w:r>
        <w:rPr>
          <w:rFonts w:hAnsi="Arial"/>
          <w:rFonts w:ascii="Arial"/>
        </w:rPr>
        <w:t xml:space="preserve"> 1976</w:t>
      </w:r>
      <w:r>
        <w:rPr>
          <w:rFonts w:hAnsi="Arial"/>
          <w:rFonts w:ascii="Arial"/>
        </w:rPr>
        <w:t xml:space="preserve"> y</w:t>
      </w:r>
      <w:r>
        <w:rPr>
          <w:rFonts w:hAnsi="Arial"/>
          <w:rFonts w:ascii="Arial"/>
        </w:rPr>
        <w:t xml:space="preserve"> la</w:t>
      </w:r>
      <w:r>
        <w:rPr>
          <w:rFonts w:hAnsi="Arial"/>
          <w:rFonts w:ascii="Arial"/>
        </w:rPr>
        <w:t xml:space="preserve"> Resolución</w:t>
      </w:r>
      <w:r>
        <w:rPr>
          <w:rFonts w:hAnsi="Arial"/>
          <w:rFonts w:ascii="Arial"/>
        </w:rPr>
        <w:t xml:space="preserve"> Ejecutiva</w:t>
      </w:r>
      <w:r>
        <w:rPr>
          <w:rFonts w:hAnsi="Arial"/>
          <w:rFonts w:ascii="Arial"/>
        </w:rPr>
        <w:t xml:space="preserve"> 76</w:t>
      </w:r>
      <w:r>
        <w:rPr>
          <w:rFonts w:hAnsi="Arial"/>
          <w:rFonts w:ascii="Arial"/>
        </w:rPr>
        <w:t xml:space="preserve"> de</w:t>
      </w:r>
      <w:r>
        <w:rPr>
          <w:rFonts w:hAnsi="Arial"/>
          <w:rFonts w:ascii="Arial"/>
        </w:rPr>
        <w:t xml:space="preserve"> 1977?,</w:t>
      </w:r>
      <w:r>
        <w:rPr>
          <w:rFonts w:hAnsi="Arial"/>
          <w:rFonts w:ascii="Arial"/>
        </w:rPr>
        <w:t xml:space="preserve"> para</w:t>
      </w:r>
      <w:r>
        <w:rPr>
          <w:rFonts w:hAnsi="Arial"/>
          <w:rFonts w:ascii="Arial"/>
        </w:rPr>
        <w:t xml:space="preserve"> lo</w:t>
      </w:r>
      <w:r>
        <w:rPr>
          <w:rFonts w:hAnsi="Arial"/>
          <w:rFonts w:ascii="Arial"/>
        </w:rPr>
        <w:t xml:space="preserve"> cual señaló que, desde el punto de vista del análisis constitucional, es preciso</w:t>
      </w:r>
      <w:r>
        <w:rPr>
          <w:rFonts w:hAnsi="Arial"/>
          <w:rFonts w:ascii="Arial"/>
        </w:rPr>
        <w:t xml:space="preserve"> resaltar los factores de análisis que todo juez, bajo el orden constitucional vigente, ha</w:t>
      </w:r>
      <w:r>
        <w:rPr>
          <w:rFonts w:hAnsi="Arial"/>
          <w:rFonts w:ascii="Arial"/>
        </w:rPr>
        <w:t xml:space="preserve"> de considerar.</w:t>
      </w:r>
    </w:p>
    <w:p>
      <w:rPr>
        <w:rFonts w:hAnsi="Arial"/>
        <w:rFonts w:ascii="Arial"/>
      </w:rPr>
      <w:pPr>
        <w:pStyle w:val="Body Text"/>
      </w:pPr>
      <w:rPr>
        <w:rFonts w:hAnsi="Times New Roman"/>
        <w:rFonts w:ascii="Times New Roman"/>
        <w:sz w:val="27"/>
      </w:rPr>
    </w:p>
    <w:p>
      <w:pPr>
        <w:jc w:val="both"/>
      </w:pPr>
      <w:r>
        <w:rPr>
          <w:rFonts w:hAnsi="Arial"/>
          <w:rFonts w:ascii="Arial"/>
          <w:sz w:val="24"/>
          <w:i/>
        </w:rPr>
        <w:t xml:space="preserve">“[…] (i) La interpretación de reglas anteriores a la Constitución de 1991,</w:t>
      </w:r>
      <w:r>
        <w:rPr>
          <w:rFonts w:hAnsi="Arial"/>
          <w:rFonts w:ascii="Arial"/>
          <w:sz w:val="24"/>
          <w:i/>
        </w:rPr>
        <w:t xml:space="preserve"> en especial aquellas proferidas por entes de la administración, debe</w:t>
      </w:r>
      <w:r>
        <w:rPr>
          <w:rFonts w:hAnsi="Arial"/>
          <w:rFonts w:ascii="Arial"/>
          <w:sz w:val="24"/>
          <w:i/>
        </w:rPr>
        <w:t xml:space="preserve"> </w:t>
      </w:r>
      <w:r>
        <w:rPr>
          <w:rFonts w:hAnsi="Arial"/>
          <w:rFonts w:ascii="Arial"/>
          <w:sz w:val="24"/>
          <w:i/>
        </w:rPr>
        <w:t>adecuarse</w:t>
      </w:r>
      <w:r>
        <w:rPr>
          <w:rFonts w:hAnsi="Arial"/>
          <w:rFonts w:ascii="Arial"/>
          <w:sz w:val="24"/>
          <w:i/>
        </w:rPr>
        <w:t xml:space="preserve"> </w:t>
      </w:r>
      <w:r>
        <w:rPr>
          <w:rFonts w:hAnsi="Arial"/>
          <w:rFonts w:ascii="Arial"/>
          <w:sz w:val="24"/>
          <w:i/>
        </w:rPr>
        <w:t>a</w:t>
      </w:r>
      <w:r>
        <w:rPr>
          <w:rFonts w:hAnsi="Arial"/>
          <w:rFonts w:ascii="Arial"/>
          <w:sz w:val="24"/>
          <w:i/>
        </w:rPr>
        <w:t xml:space="preserve"> </w:t>
      </w:r>
      <w:r>
        <w:rPr>
          <w:rFonts w:hAnsi="Arial"/>
          <w:rFonts w:ascii="Arial"/>
          <w:sz w:val="24"/>
          <w:i/>
        </w:rPr>
        <w:t>los</w:t>
      </w:r>
      <w:r>
        <w:rPr>
          <w:rFonts w:hAnsi="Arial"/>
          <w:rFonts w:ascii="Arial"/>
          <w:sz w:val="24"/>
          <w:i/>
        </w:rPr>
        <w:t xml:space="preserve"> </w:t>
      </w:r>
      <w:r>
        <w:rPr>
          <w:rFonts w:hAnsi="Arial"/>
          <w:rFonts w:ascii="Arial"/>
          <w:sz w:val="24"/>
          <w:i/>
        </w:rPr>
        <w:t>principios</w:t>
      </w:r>
      <w:r>
        <w:rPr>
          <w:rFonts w:hAnsi="Arial"/>
          <w:rFonts w:ascii="Arial"/>
          <w:sz w:val="24"/>
          <w:i/>
        </w:rPr>
        <w:t xml:space="preserve"> de</w:t>
      </w:r>
      <w:r>
        <w:rPr>
          <w:rFonts w:hAnsi="Arial"/>
          <w:rFonts w:ascii="Arial"/>
          <w:sz w:val="24"/>
          <w:i/>
        </w:rPr>
        <w:t xml:space="preserve"> un</w:t>
      </w:r>
      <w:r>
        <w:rPr>
          <w:rFonts w:hAnsi="Arial"/>
          <w:rFonts w:ascii="Arial"/>
          <w:sz w:val="24"/>
          <w:i/>
        </w:rPr>
        <w:t xml:space="preserve"> estado</w:t>
      </w:r>
      <w:r>
        <w:rPr>
          <w:rFonts w:hAnsi="Arial"/>
          <w:rFonts w:ascii="Arial"/>
          <w:sz w:val="24"/>
          <w:i/>
        </w:rPr>
        <w:t xml:space="preserve"> social</w:t>
      </w:r>
      <w:r>
        <w:rPr>
          <w:rFonts w:hAnsi="Arial"/>
          <w:rFonts w:ascii="Arial"/>
          <w:sz w:val="24"/>
          <w:i/>
        </w:rPr>
        <w:t xml:space="preserve"> y</w:t>
      </w:r>
      <w:r>
        <w:rPr>
          <w:rFonts w:hAnsi="Arial"/>
          <w:rFonts w:ascii="Arial"/>
          <w:sz w:val="24"/>
          <w:i/>
        </w:rPr>
        <w:t xml:space="preserve"> democrático</w:t>
      </w:r>
      <w:r>
        <w:rPr>
          <w:rFonts w:hAnsi="Arial"/>
          <w:rFonts w:ascii="Arial"/>
          <w:sz w:val="24"/>
          <w:i/>
        </w:rPr>
        <w:t xml:space="preserve"> de</w:t>
      </w:r>
      <w:r>
        <w:rPr>
          <w:rFonts w:hAnsi="Arial"/>
          <w:rFonts w:ascii="Arial"/>
          <w:sz w:val="24"/>
          <w:i/>
        </w:rPr>
        <w:t xml:space="preserve"> derecho.</w:t>
      </w:r>
      <w:r>
        <w:rPr>
          <w:rFonts w:hAnsi="Arial"/>
          <w:rFonts w:ascii="Arial"/>
          <w:sz w:val="24"/>
          <w:i/>
        </w:rPr>
        <w:t xml:space="preserve"> En especial cuando de esta norma depende la protección de valores o</w:t>
      </w:r>
      <w:r>
        <w:rPr>
          <w:rFonts w:hAnsi="Arial"/>
          <w:rFonts w:ascii="Arial"/>
          <w:sz w:val="24"/>
          <w:i/>
        </w:rPr>
        <w:t xml:space="preserve"> principios constitucionales imperiosos, como lo es la protección de los recursos naturales y culturales, por parte tanto del Estado como de los particulares.</w:t>
      </w:r>
    </w:p>
    <w:p>
      <w:rPr>
        <w:rFonts w:hAnsi="Arial"/>
        <w:rFonts w:ascii="Arial"/>
      </w:rPr>
      <w:pPr>
        <w:pStyle w:val="Body Text"/>
      </w:pPr>
      <w:rPr>
        <w:rFonts w:hAnsi="Times New Roman"/>
        <w:rFonts w:ascii="Times New Roman"/>
        <w:i/>
      </w:rPr>
    </w:p>
    <w:p>
      <w:pPr>
        <w:jc w:val="both"/>
      </w:pPr>
      <w:r>
        <w:rPr>
          <w:rFonts w:hAnsi="Arial"/>
          <w:rFonts w:ascii="Arial"/>
          <w:sz w:val="24"/>
          <w:i/>
        </w:rPr>
        <w:t xml:space="preserve">Debe tenerse en cuenta que en este caso la norma ha debido ser</w:t>
      </w:r>
      <w:r>
        <w:rPr>
          <w:rFonts w:hAnsi="Arial"/>
          <w:rFonts w:ascii="Arial"/>
          <w:sz w:val="24"/>
          <w:i/>
        </w:rPr>
        <w:t xml:space="preserve"> publicitada de acuerdo con lo dispuesto en el Código Fiscal Nacional, Ley</w:t>
      </w:r>
      <w:r>
        <w:rPr>
          <w:rFonts w:hAnsi="Arial"/>
          <w:rFonts w:ascii="Arial"/>
          <w:sz w:val="24"/>
          <w:i/>
        </w:rPr>
        <w:t xml:space="preserve"> 110</w:t>
      </w:r>
      <w:r>
        <w:rPr>
          <w:rFonts w:hAnsi="Arial"/>
          <w:rFonts w:ascii="Arial"/>
          <w:sz w:val="24"/>
          <w:i/>
        </w:rPr>
        <w:t xml:space="preserve"> de 1912,</w:t>
      </w:r>
      <w:r>
        <w:rPr>
          <w:rFonts w:hAnsi="Arial"/>
          <w:rFonts w:ascii="Arial"/>
          <w:sz w:val="24"/>
          <w:i/>
        </w:rPr>
        <w:t xml:space="preserve"> ley</w:t>
      </w:r>
      <w:r>
        <w:rPr>
          <w:rFonts w:hAnsi="Arial"/>
          <w:rFonts w:ascii="Arial"/>
          <w:sz w:val="24"/>
          <w:i/>
        </w:rPr>
        <w:t xml:space="preserve"> expedida</w:t>
      </w:r>
      <w:r>
        <w:rPr>
          <w:rFonts w:hAnsi="Arial"/>
          <w:rFonts w:ascii="Arial"/>
          <w:sz w:val="24"/>
          <w:i/>
        </w:rPr>
        <w:t xml:space="preserve"> en un</w:t>
      </w:r>
      <w:r>
        <w:rPr>
          <w:rFonts w:hAnsi="Arial"/>
          <w:rFonts w:ascii="Arial"/>
          <w:sz w:val="24"/>
          <w:i/>
        </w:rPr>
        <w:t xml:space="preserve"> momento en</w:t>
      </w:r>
      <w:r>
        <w:rPr>
          <w:rFonts w:hAnsi="Arial"/>
          <w:rFonts w:ascii="Arial"/>
          <w:sz w:val="24"/>
          <w:i/>
        </w:rPr>
        <w:t xml:space="preserve"> el</w:t>
      </w:r>
      <w:r>
        <w:rPr>
          <w:rFonts w:hAnsi="Arial"/>
          <w:rFonts w:ascii="Arial"/>
          <w:sz w:val="24"/>
          <w:i/>
        </w:rPr>
        <w:t xml:space="preserve"> que</w:t>
      </w:r>
      <w:r>
        <w:rPr>
          <w:rFonts w:hAnsi="Arial"/>
          <w:rFonts w:ascii="Arial"/>
          <w:sz w:val="24"/>
          <w:i/>
        </w:rPr>
        <w:t xml:space="preserve"> la</w:t>
      </w:r>
      <w:r>
        <w:rPr>
          <w:rFonts w:hAnsi="Arial"/>
          <w:rFonts w:ascii="Arial"/>
          <w:sz w:val="24"/>
          <w:i/>
        </w:rPr>
        <w:t xml:space="preserve"> protección</w:t>
      </w:r>
      <w:r>
        <w:rPr>
          <w:rFonts w:hAnsi="Arial"/>
          <w:rFonts w:ascii="Arial"/>
          <w:sz w:val="24"/>
          <w:i/>
        </w:rPr>
        <w:t xml:space="preserve"> al</w:t>
      </w:r>
      <w:r>
        <w:rPr>
          <w:rFonts w:hAnsi="Arial"/>
          <w:rFonts w:ascii="Arial"/>
          <w:sz w:val="24"/>
          <w:i/>
        </w:rPr>
        <w:t xml:space="preserve"> medio</w:t>
      </w:r>
      <w:r>
        <w:rPr>
          <w:rFonts w:hAnsi="Arial"/>
          <w:rFonts w:ascii="Arial"/>
          <w:sz w:val="24"/>
          <w:i/>
        </w:rPr>
        <w:t xml:space="preserve"> ambiente no tenía el valor que tiene actualmente en la Constitución y no existía la exigencia de que dicha protección sea real y</w:t>
      </w:r>
      <w:r>
        <w:rPr>
          <w:rFonts w:hAnsi="Arial"/>
          <w:rFonts w:ascii="Arial"/>
          <w:sz w:val="24"/>
          <w:i/>
        </w:rPr>
        <w:t xml:space="preserve"> efectiva. La interpretación de estas normas ha de hacerse a la luz del</w:t>
      </w:r>
      <w:r>
        <w:rPr>
          <w:rFonts w:hAnsi="Arial"/>
          <w:rFonts w:ascii="Arial"/>
          <w:sz w:val="24"/>
          <w:i/>
        </w:rPr>
        <w:t xml:space="preserve"> orden</w:t>
      </w:r>
      <w:r>
        <w:rPr>
          <w:rFonts w:hAnsi="Arial"/>
          <w:rFonts w:ascii="Arial"/>
          <w:sz w:val="24"/>
          <w:i/>
        </w:rPr>
        <w:t xml:space="preserve"> constitucional vigente.</w:t>
      </w:r>
    </w:p>
    <w:p>
      <w:rPr>
        <w:rFonts w:hAnsi="Arial"/>
        <w:rFonts w:ascii="Arial"/>
      </w:rPr>
      <w:pPr>
        <w:pStyle w:val="Body Text"/>
      </w:pPr>
      <w:rPr>
        <w:rFonts w:hAnsi="Times New Roman"/>
        <w:rFonts w:ascii="Times New Roman"/>
        <w:i/>
      </w:rPr>
    </w:p>
    <w:p>
      <w:rPr>
        <w:rFonts w:hAnsi="Arial"/>
        <w:rFonts w:ascii="Arial"/>
      </w:rPr>
      <w:pPr>
        <w:pStyle w:val="List Paragraph"/>
        <w:ind w:right="1001"/>
        <w:numPr>
          <w:numId w:val="184"/>
          <w:ilvl w:val="1"/>
        </w:numPr>
        <w:tabs>
          <w:tab w:val="left" w:leader="none" w:pos="1109"/>
        </w:tabs>
      </w:pPr>
      <w:r>
        <w:rPr>
          <w:rFonts w:hAnsi="Arial"/>
          <w:rFonts w:ascii="Arial"/>
          <w:sz w:val="24"/>
          <w:i/>
        </w:rPr>
        <w:t xml:space="preserve">Para establecer si la Resolución 76 de 1977 es oponible o no a una</w:t>
      </w:r>
      <w:r>
        <w:rPr>
          <w:rFonts w:hAnsi="Arial"/>
          <w:rFonts w:ascii="Arial"/>
          <w:sz w:val="24"/>
          <w:i/>
        </w:rPr>
        <w:t xml:space="preserve"> persona, debe tenerse en cuenta si ésta conocía el acto o no. Por ejemplo,</w:t>
      </w:r>
      <w:r>
        <w:rPr>
          <w:rFonts w:hAnsi="Arial"/>
          <w:rFonts w:ascii="Arial"/>
          <w:sz w:val="24"/>
          <w:i/>
        </w:rPr>
        <w:t xml:space="preserve"> aquellos</w:t>
      </w:r>
      <w:r>
        <w:rPr>
          <w:rFonts w:hAnsi="Arial"/>
          <w:rFonts w:ascii="Arial"/>
          <w:sz w:val="24"/>
          <w:i/>
        </w:rPr>
        <w:t xml:space="preserve"> casos</w:t>
      </w:r>
      <w:r>
        <w:rPr>
          <w:rFonts w:hAnsi="Arial"/>
          <w:rFonts w:ascii="Arial"/>
          <w:sz w:val="24"/>
          <w:i/>
        </w:rPr>
        <w:t xml:space="preserve"> en</w:t>
      </w:r>
      <w:r>
        <w:rPr>
          <w:rFonts w:hAnsi="Arial"/>
          <w:rFonts w:ascii="Arial"/>
          <w:sz w:val="24"/>
          <w:i/>
        </w:rPr>
        <w:t xml:space="preserve"> que</w:t>
      </w:r>
      <w:r>
        <w:rPr>
          <w:rFonts w:hAnsi="Arial"/>
          <w:rFonts w:ascii="Arial"/>
          <w:sz w:val="24"/>
          <w:i/>
        </w:rPr>
        <w:t xml:space="preserve"> la</w:t>
      </w:r>
      <w:r>
        <w:rPr>
          <w:rFonts w:hAnsi="Arial"/>
          <w:rFonts w:ascii="Arial"/>
          <w:sz w:val="24"/>
          <w:i/>
        </w:rPr>
        <w:t xml:space="preserve"> persona</w:t>
      </w:r>
      <w:r>
        <w:rPr>
          <w:rFonts w:hAnsi="Arial"/>
          <w:rFonts w:ascii="Arial"/>
          <w:sz w:val="24"/>
          <w:i/>
        </w:rPr>
        <w:t xml:space="preserve"> ha interpuesto recursos</w:t>
      </w:r>
    </w:p>
    <w:p>
      <w:rPr>
        <w:rFonts w:hAnsi="Arial"/>
        <w:rFonts w:ascii="Arial"/>
      </w:rPr>
      <w:pPr>
        <w:pStyle w:val="Body Text"/>
      </w:pPr>
      <w:rPr>
        <w:rFonts w:hAnsi="Times New Roman"/>
        <w:rFonts w:ascii="Times New Roman"/>
        <w:sz w:val="28"/>
        <w:i/>
      </w:rPr>
    </w:p>
    <w:p>
      <w:pPr/>
      <w:r>
        <w:rPr>
          <w:rFonts w:hAnsi="Arial"/>
          <w:rFonts w:ascii="Arial"/>
          <w:sz w:val="12"/>
        </w:rPr>
        <w:t>114</w:t>
      </w:r>
      <w:r>
        <w:rPr>
          <w:rFonts w:hAnsi="Arial"/>
          <w:rFonts w:ascii="Arial"/>
          <w:sz w:val="12"/>
        </w:rPr>
        <w:t xml:space="preserve"> </w:t>
      </w:r>
      <w:r>
        <w:rPr>
          <w:rFonts w:hAnsi="Arial"/>
          <w:rFonts w:ascii="Arial"/>
          <w:sz w:val="18"/>
        </w:rPr>
        <w:t>Corte</w:t>
      </w:r>
      <w:r>
        <w:rPr>
          <w:rFonts w:hAnsi="Arial"/>
          <w:rFonts w:ascii="Arial"/>
          <w:sz w:val="18"/>
        </w:rPr>
        <w:t xml:space="preserve"> Constitucional.</w:t>
      </w:r>
      <w:r>
        <w:rPr>
          <w:rFonts w:hAnsi="Arial"/>
          <w:rFonts w:ascii="Arial"/>
          <w:sz w:val="18"/>
        </w:rPr>
        <w:t xml:space="preserve"> Sentencia</w:t>
      </w:r>
      <w:r>
        <w:rPr>
          <w:rFonts w:hAnsi="Arial"/>
          <w:rFonts w:ascii="Arial"/>
          <w:sz w:val="18"/>
        </w:rPr>
        <w:t xml:space="preserve"> T-774 de 13</w:t>
      </w:r>
      <w:r>
        <w:rPr>
          <w:rFonts w:hAnsi="Arial"/>
          <w:rFonts w:ascii="Arial"/>
          <w:sz w:val="18"/>
        </w:rPr>
        <w:t xml:space="preserve"> de</w:t>
      </w:r>
      <w:r>
        <w:rPr>
          <w:rFonts w:hAnsi="Arial"/>
          <w:rFonts w:ascii="Arial"/>
          <w:sz w:val="18"/>
        </w:rPr>
        <w:t xml:space="preserve"> agosto de 2004.</w:t>
      </w:r>
      <w:r>
        <w:rPr>
          <w:rFonts w:hAnsi="Arial"/>
          <w:rFonts w:ascii="Arial"/>
          <w:sz w:val="18"/>
        </w:rPr>
        <w:t xml:space="preserve"> Magistrado</w:t>
      </w:r>
      <w:r>
        <w:rPr>
          <w:rFonts w:hAnsi="Arial"/>
          <w:rFonts w:ascii="Arial"/>
          <w:sz w:val="18"/>
        </w:rPr>
        <w:t xml:space="preserve"> Ponente:</w:t>
      </w:r>
      <w:r>
        <w:rPr>
          <w:rFonts w:hAnsi="Arial"/>
          <w:rFonts w:ascii="Arial"/>
          <w:sz w:val="18"/>
        </w:rPr>
        <w:t xml:space="preserve"> Manuel</w:t>
      </w:r>
      <w:r>
        <w:rPr>
          <w:rFonts w:hAnsi="Arial"/>
          <w:rFonts w:ascii="Arial"/>
          <w:sz w:val="18"/>
        </w:rPr>
        <w:t xml:space="preserve"> José</w:t>
      </w:r>
      <w:r>
        <w:rPr>
          <w:rFonts w:hAnsi="Arial"/>
          <w:rFonts w:ascii="Arial"/>
          <w:sz w:val="18"/>
        </w:rPr>
        <w:t xml:space="preserve"> Cepeda.</w:t>
      </w:r>
    </w:p>
    <w:p>
      <w:pPr/>
      <w:r>
        <w:rPr>
          <w:rFonts w:hAnsi="Arial"/>
          <w:rFonts w:ascii="Arial"/>
          <w:sz w:val="12"/>
        </w:rPr>
        <w:t>115</w:t>
      </w:r>
      <w:r>
        <w:rPr>
          <w:rFonts w:hAnsi="Arial"/>
          <w:rFonts w:ascii="Arial"/>
          <w:sz w:val="12"/>
        </w:rPr>
        <w:t xml:space="preserve"> </w:t>
      </w:r>
      <w:r>
        <w:rPr>
          <w:rFonts w:hAnsi="Arial"/>
          <w:rFonts w:ascii="Arial"/>
          <w:sz w:val="18"/>
          <w:i/>
        </w:rPr>
        <w:t>Ibidem</w:t>
      </w:r>
      <w:r>
        <w:rPr>
          <w:rFonts w:hAnsi="Arial"/>
          <w:rFonts w:ascii="Arial"/>
          <w:sz w:val="18"/>
        </w:rPr>
        <w:t>.</w:t>
      </w:r>
    </w:p>
    <w:p>
      <w:rPr>
        <w:rFonts w:hAnsi="Arial"/>
        <w:rFonts w:ascii="Arial"/>
      </w:rPr>
      <w:pPr>
        <w:pStyle w:val="Body Text"/>
      </w:pPr>
      <w:rPr>
        <w:rFonts w:hAnsi="Times New Roman"/>
        <w:rFonts w:ascii="Times New Roman"/>
        <w:sz w:val="19"/>
      </w:rPr>
    </w:p>
    <w:p>
      <w:pPr>
        <w:jc w:val="both"/>
      </w:pPr>
      <w:r>
        <w:rPr>
          <w:rFonts w:hAnsi="Arial"/>
          <w:rFonts w:ascii="Arial"/>
          <w:sz w:val="24"/>
          <w:i/>
        </w:rPr>
        <w:t xml:space="preserve">administrativos o judiciales acerca de la validez, la legalidad o a la</w:t>
      </w:r>
      <w:r>
        <w:rPr>
          <w:rFonts w:hAnsi="Arial"/>
          <w:rFonts w:ascii="Arial"/>
          <w:sz w:val="24"/>
          <w:i/>
        </w:rPr>
        <w:t xml:space="preserve"> </w:t>
      </w:r>
      <w:r>
        <w:rPr>
          <w:rFonts w:hAnsi="Arial"/>
          <w:rFonts w:ascii="Arial"/>
          <w:sz w:val="24"/>
          <w:i/>
        </w:rPr>
        <w:t>aplicación</w:t>
      </w:r>
      <w:r>
        <w:rPr>
          <w:rFonts w:hAnsi="Arial"/>
          <w:rFonts w:ascii="Arial"/>
          <w:sz w:val="24"/>
          <w:i/>
        </w:rPr>
        <w:t xml:space="preserve"> </w:t>
      </w:r>
      <w:r>
        <w:rPr>
          <w:rFonts w:hAnsi="Arial"/>
          <w:rFonts w:ascii="Arial"/>
          <w:sz w:val="24"/>
          <w:i/>
        </w:rPr>
        <w:t>de</w:t>
      </w:r>
      <w:r>
        <w:rPr>
          <w:rFonts w:hAnsi="Arial"/>
          <w:rFonts w:ascii="Arial"/>
          <w:sz w:val="24"/>
          <w:i/>
        </w:rPr>
        <w:t xml:space="preserve"> </w:t>
      </w:r>
      <w:r>
        <w:rPr>
          <w:rFonts w:hAnsi="Arial"/>
          <w:rFonts w:ascii="Arial"/>
          <w:sz w:val="24"/>
          <w:i/>
        </w:rPr>
        <w:t>la</w:t>
      </w:r>
      <w:r>
        <w:rPr>
          <w:rFonts w:hAnsi="Arial"/>
          <w:rFonts w:ascii="Arial"/>
          <w:sz w:val="24"/>
          <w:i/>
        </w:rPr>
        <w:t xml:space="preserve"> </w:t>
      </w:r>
      <w:r>
        <w:rPr>
          <w:rFonts w:hAnsi="Arial"/>
          <w:rFonts w:ascii="Arial"/>
          <w:sz w:val="24"/>
          <w:i/>
        </w:rPr>
        <w:t>Resolución,</w:t>
      </w:r>
      <w:r>
        <w:rPr>
          <w:rFonts w:hAnsi="Arial"/>
          <w:rFonts w:ascii="Arial"/>
          <w:sz w:val="24"/>
          <w:i/>
        </w:rPr>
        <w:t xml:space="preserve"> evidencian,</w:t>
      </w:r>
      <w:r>
        <w:rPr>
          <w:rFonts w:hAnsi="Arial"/>
          <w:rFonts w:ascii="Arial"/>
          <w:sz w:val="24"/>
          <w:i/>
        </w:rPr>
        <w:t xml:space="preserve"> de</w:t>
      </w:r>
      <w:r>
        <w:rPr>
          <w:rFonts w:hAnsi="Arial"/>
          <w:rFonts w:ascii="Arial"/>
          <w:sz w:val="24"/>
          <w:i/>
        </w:rPr>
        <w:t xml:space="preserve"> forma</w:t>
      </w:r>
      <w:r>
        <w:rPr>
          <w:rFonts w:hAnsi="Arial"/>
          <w:rFonts w:ascii="Arial"/>
          <w:sz w:val="24"/>
          <w:i/>
        </w:rPr>
        <w:t xml:space="preserve"> cierta</w:t>
      </w:r>
      <w:r>
        <w:rPr>
          <w:rFonts w:hAnsi="Arial"/>
          <w:rFonts w:ascii="Arial"/>
          <w:sz w:val="24"/>
          <w:i/>
        </w:rPr>
        <w:t xml:space="preserve"> y</w:t>
      </w:r>
      <w:r>
        <w:rPr>
          <w:rFonts w:hAnsi="Arial"/>
          <w:rFonts w:ascii="Arial"/>
          <w:sz w:val="24"/>
          <w:i/>
        </w:rPr>
        <w:t xml:space="preserve"> manifiesta,</w:t>
      </w:r>
      <w:r>
        <w:rPr>
          <w:rFonts w:hAnsi="Arial"/>
          <w:rFonts w:ascii="Arial"/>
          <w:sz w:val="24"/>
          <w:i/>
        </w:rPr>
        <w:t xml:space="preserve"> que</w:t>
      </w:r>
      <w:r>
        <w:rPr>
          <w:rFonts w:hAnsi="Arial"/>
          <w:rFonts w:ascii="Arial"/>
          <w:sz w:val="24"/>
          <w:i/>
        </w:rPr>
        <w:t xml:space="preserve"> el</w:t>
      </w:r>
      <w:r>
        <w:rPr>
          <w:rFonts w:hAnsi="Arial"/>
          <w:rFonts w:ascii="Arial"/>
          <w:sz w:val="24"/>
          <w:i/>
        </w:rPr>
        <w:t xml:space="preserve"> acto se</w:t>
      </w:r>
      <w:r>
        <w:rPr>
          <w:rFonts w:hAnsi="Arial"/>
          <w:rFonts w:ascii="Arial"/>
          <w:sz w:val="24"/>
          <w:i/>
        </w:rPr>
        <w:t xml:space="preserve"> conocía.</w:t>
      </w:r>
    </w:p>
    <w:p>
      <w:rPr>
        <w:rFonts w:hAnsi="Arial"/>
        <w:rFonts w:ascii="Arial"/>
      </w:rPr>
      <w:pPr>
        <w:pStyle w:val="Body Text"/>
      </w:pPr>
      <w:rPr>
        <w:rFonts w:hAnsi="Times New Roman"/>
        <w:rFonts w:ascii="Times New Roman"/>
        <w:i/>
      </w:rPr>
    </w:p>
    <w:p>
      <w:rPr>
        <w:rFonts w:hAnsi="Arial"/>
        <w:rFonts w:ascii="Arial"/>
      </w:rPr>
      <w:pPr>
        <w:pStyle w:val="List Paragraph"/>
        <w:ind w:right="994"/>
        <w:numPr>
          <w:numId w:val="184"/>
          <w:ilvl w:val="1"/>
        </w:numPr>
        <w:tabs>
          <w:tab w:val="left" w:leader="none" w:pos="1160"/>
        </w:tabs>
      </w:pPr>
      <w:r>
        <w:rPr>
          <w:rFonts w:hAnsi="Arial"/>
          <w:rFonts w:ascii="Arial"/>
          <w:sz w:val="24"/>
          <w:i/>
        </w:rPr>
        <w:t xml:space="preserve">La oponibilidad de la Resolución 76 de 1977 también dependerá de</w:t>
      </w:r>
      <w:r>
        <w:rPr>
          <w:rFonts w:hAnsi="Arial"/>
          <w:rFonts w:ascii="Arial"/>
          <w:sz w:val="24"/>
          <w:i/>
        </w:rPr>
        <w:t xml:space="preserve"> la</w:t>
      </w:r>
      <w:r>
        <w:rPr>
          <w:rFonts w:hAnsi="Arial"/>
          <w:rFonts w:ascii="Arial"/>
          <w:sz w:val="24"/>
          <w:i/>
        </w:rPr>
        <w:t xml:space="preserve"> materia que esté</w:t>
      </w:r>
      <w:r>
        <w:rPr>
          <w:rFonts w:hAnsi="Arial"/>
          <w:rFonts w:ascii="Arial"/>
          <w:sz w:val="24"/>
          <w:i/>
        </w:rPr>
        <w:t xml:space="preserve"> bajo</w:t>
      </w:r>
      <w:r>
        <w:rPr>
          <w:rFonts w:hAnsi="Arial"/>
          <w:rFonts w:ascii="Arial"/>
          <w:sz w:val="24"/>
          <w:i/>
        </w:rPr>
        <w:t xml:space="preserve"> discusión. Por ejemplo, debe tenerse</w:t>
      </w:r>
      <w:r>
        <w:rPr>
          <w:rFonts w:hAnsi="Arial"/>
          <w:rFonts w:ascii="Arial"/>
          <w:sz w:val="24"/>
          <w:i/>
        </w:rPr>
        <w:t xml:space="preserve"> en</w:t>
      </w:r>
      <w:r>
        <w:rPr>
          <w:rFonts w:hAnsi="Arial"/>
          <w:rFonts w:ascii="Arial"/>
          <w:sz w:val="24"/>
          <w:i/>
        </w:rPr>
        <w:t xml:space="preserve"> cuenta</w:t>
      </w:r>
      <w:r>
        <w:rPr>
          <w:rFonts w:hAnsi="Arial"/>
          <w:rFonts w:ascii="Arial"/>
          <w:sz w:val="24"/>
          <w:i/>
        </w:rPr>
        <w:t xml:space="preserve"> si</w:t>
      </w:r>
      <w:r>
        <w:rPr>
          <w:rFonts w:hAnsi="Arial"/>
          <w:rFonts w:ascii="Arial"/>
          <w:sz w:val="24"/>
          <w:i/>
        </w:rPr>
        <w:t xml:space="preserve"> la</w:t>
      </w:r>
      <w:r>
        <w:rPr>
          <w:rFonts w:hAnsi="Arial"/>
          <w:rFonts w:ascii="Arial"/>
          <w:sz w:val="24"/>
          <w:i/>
        </w:rPr>
        <w:t xml:space="preserve"> actividad que pretende desarrollar</w:t>
      </w:r>
      <w:r>
        <w:rPr>
          <w:rFonts w:hAnsi="Arial"/>
          <w:rFonts w:ascii="Arial"/>
          <w:sz w:val="24"/>
          <w:i/>
        </w:rPr>
        <w:t xml:space="preserve"> la</w:t>
      </w:r>
      <w:r>
        <w:rPr>
          <w:rFonts w:hAnsi="Arial"/>
          <w:rFonts w:ascii="Arial"/>
          <w:sz w:val="24"/>
          <w:i/>
        </w:rPr>
        <w:t xml:space="preserve"> persona</w:t>
      </w:r>
      <w:r>
        <w:rPr>
          <w:rFonts w:hAnsi="Arial"/>
          <w:rFonts w:ascii="Arial"/>
          <w:sz w:val="24"/>
          <w:i/>
        </w:rPr>
        <w:t xml:space="preserve"> es</w:t>
      </w:r>
      <w:r>
        <w:rPr>
          <w:rFonts w:hAnsi="Arial"/>
          <w:rFonts w:ascii="Arial"/>
          <w:sz w:val="24"/>
          <w:i/>
        </w:rPr>
        <w:t xml:space="preserve"> de</w:t>
      </w:r>
      <w:r>
        <w:rPr>
          <w:rFonts w:hAnsi="Arial"/>
          <w:rFonts w:ascii="Arial"/>
          <w:sz w:val="24"/>
          <w:i/>
        </w:rPr>
        <w:t xml:space="preserve"> aquellas</w:t>
      </w:r>
      <w:r>
        <w:rPr>
          <w:rFonts w:hAnsi="Arial"/>
          <w:rFonts w:ascii="Arial"/>
          <w:sz w:val="24"/>
          <w:i/>
        </w:rPr>
        <w:t xml:space="preserve"> que</w:t>
      </w:r>
      <w:r>
        <w:rPr>
          <w:rFonts w:hAnsi="Arial"/>
          <w:rFonts w:ascii="Arial"/>
          <w:sz w:val="24"/>
          <w:i/>
        </w:rPr>
        <w:t xml:space="preserve"> se</w:t>
      </w:r>
      <w:r>
        <w:rPr>
          <w:rFonts w:hAnsi="Arial"/>
          <w:rFonts w:ascii="Arial"/>
          <w:sz w:val="24"/>
          <w:i/>
        </w:rPr>
        <w:t xml:space="preserve"> encuentra</w:t>
      </w:r>
      <w:r>
        <w:rPr>
          <w:rFonts w:hAnsi="Arial"/>
          <w:rFonts w:ascii="Arial"/>
          <w:sz w:val="24"/>
          <w:i/>
        </w:rPr>
        <w:t xml:space="preserve"> dentro</w:t>
      </w:r>
      <w:r>
        <w:rPr>
          <w:rFonts w:hAnsi="Arial"/>
          <w:rFonts w:ascii="Arial"/>
          <w:sz w:val="24"/>
          <w:i/>
        </w:rPr>
        <w:t xml:space="preserve"> de</w:t>
      </w:r>
      <w:r>
        <w:rPr>
          <w:rFonts w:hAnsi="Arial"/>
          <w:rFonts w:ascii="Arial"/>
          <w:sz w:val="24"/>
          <w:i/>
        </w:rPr>
        <w:t xml:space="preserve"> la</w:t>
      </w:r>
      <w:r>
        <w:rPr>
          <w:rFonts w:hAnsi="Arial"/>
          <w:rFonts w:ascii="Arial"/>
          <w:sz w:val="24"/>
          <w:i/>
        </w:rPr>
        <w:t xml:space="preserve"> órbita del</w:t>
      </w:r>
      <w:r>
        <w:rPr>
          <w:rFonts w:hAnsi="Arial"/>
          <w:rFonts w:ascii="Arial"/>
          <w:sz w:val="24"/>
          <w:i/>
        </w:rPr>
        <w:t xml:space="preserve"> libre</w:t>
      </w:r>
      <w:r>
        <w:rPr>
          <w:rFonts w:hAnsi="Arial"/>
          <w:rFonts w:ascii="Arial"/>
          <w:sz w:val="24"/>
          <w:i/>
        </w:rPr>
        <w:t xml:space="preserve"> ejercicio de sus derechos, o</w:t>
      </w:r>
      <w:r>
        <w:rPr>
          <w:rFonts w:hAnsi="Arial"/>
          <w:rFonts w:ascii="Arial"/>
          <w:sz w:val="24"/>
          <w:i/>
        </w:rPr>
        <w:t xml:space="preserve"> si,</w:t>
      </w:r>
      <w:r>
        <w:rPr>
          <w:rFonts w:hAnsi="Arial"/>
          <w:rFonts w:ascii="Arial"/>
          <w:sz w:val="24"/>
          <w:i/>
        </w:rPr>
        <w:t xml:space="preserve"> por</w:t>
      </w:r>
      <w:r>
        <w:rPr>
          <w:rFonts w:hAnsi="Arial"/>
          <w:rFonts w:ascii="Arial"/>
          <w:sz w:val="24"/>
          <w:i/>
        </w:rPr>
        <w:t xml:space="preserve"> el</w:t>
      </w:r>
      <w:r>
        <w:rPr>
          <w:rFonts w:hAnsi="Arial"/>
          <w:rFonts w:ascii="Arial"/>
          <w:sz w:val="24"/>
          <w:i/>
        </w:rPr>
        <w:t xml:space="preserve"> contrario, se trata de una actividad sometida a una intensa intervención y control del Estado. En el primer caso, el Estado tiene un deber</w:t>
      </w:r>
      <w:r>
        <w:rPr>
          <w:rFonts w:hAnsi="Arial"/>
          <w:rFonts w:ascii="Arial"/>
          <w:sz w:val="24"/>
          <w:i/>
        </w:rPr>
        <w:t xml:space="preserve"> de</w:t>
      </w:r>
      <w:r>
        <w:rPr>
          <w:rFonts w:hAnsi="Arial"/>
          <w:rFonts w:ascii="Arial"/>
          <w:sz w:val="24"/>
          <w:i/>
        </w:rPr>
        <w:t xml:space="preserve"> publicidad</w:t>
      </w:r>
      <w:r>
        <w:rPr>
          <w:rFonts w:hAnsi="Arial"/>
          <w:rFonts w:ascii="Arial"/>
          <w:sz w:val="24"/>
          <w:i/>
        </w:rPr>
        <w:t xml:space="preserve"> frente</w:t>
      </w:r>
      <w:r>
        <w:rPr>
          <w:rFonts w:hAnsi="Arial"/>
          <w:rFonts w:ascii="Arial"/>
          <w:sz w:val="24"/>
          <w:i/>
        </w:rPr>
        <w:t xml:space="preserve"> al</w:t>
      </w:r>
      <w:r>
        <w:rPr>
          <w:rFonts w:hAnsi="Arial"/>
          <w:rFonts w:ascii="Arial"/>
          <w:sz w:val="24"/>
          <w:i/>
        </w:rPr>
        <w:t xml:space="preserve"> administrado,</w:t>
      </w:r>
      <w:r>
        <w:rPr>
          <w:rFonts w:hAnsi="Arial"/>
          <w:rFonts w:ascii="Arial"/>
          <w:sz w:val="24"/>
          <w:i/>
        </w:rPr>
        <w:t xml:space="preserve"> puesto</w:t>
      </w:r>
      <w:r>
        <w:rPr>
          <w:rFonts w:hAnsi="Arial"/>
          <w:rFonts w:ascii="Arial"/>
          <w:sz w:val="24"/>
          <w:i/>
        </w:rPr>
        <w:t xml:space="preserve"> que</w:t>
      </w:r>
      <w:r>
        <w:rPr>
          <w:rFonts w:hAnsi="Arial"/>
          <w:rFonts w:ascii="Arial"/>
          <w:sz w:val="24"/>
          <w:i/>
        </w:rPr>
        <w:t xml:space="preserve"> materialmente</w:t>
      </w:r>
      <w:r>
        <w:rPr>
          <w:rFonts w:hAnsi="Arial"/>
          <w:rFonts w:ascii="Arial"/>
          <w:sz w:val="24"/>
          <w:i/>
        </w:rPr>
        <w:t xml:space="preserve"> se</w:t>
      </w:r>
      <w:r>
        <w:rPr>
          <w:rFonts w:hAnsi="Arial"/>
          <w:rFonts w:ascii="Arial"/>
          <w:sz w:val="24"/>
          <w:i/>
        </w:rPr>
        <w:t xml:space="preserve"> le están limitando sus derechos.</w:t>
      </w:r>
      <w:r>
        <w:rPr>
          <w:rFonts w:hAnsi="Arial"/>
          <w:rFonts w:ascii="Arial"/>
          <w:sz w:val="24"/>
          <w:i/>
        </w:rPr>
        <w:t xml:space="preserve"> Si no se entera del acto es probable que, de buena fe, desconozca la regla que ha debido seguir. En el segundo caso, por el contrario, el particular es responsable de conocer las reglas de la actividad estatal que desea llevar a cabo para poder ejercerla. Si se trata de casos de explotación minera, por ejemplo, debe</w:t>
      </w:r>
      <w:r>
        <w:rPr>
          <w:rFonts w:hAnsi="Arial"/>
          <w:rFonts w:ascii="Arial"/>
          <w:sz w:val="24"/>
          <w:i/>
        </w:rPr>
        <w:t xml:space="preserve"> tenerse en cuenta que se trata de una industria declarada legalmente</w:t>
      </w:r>
      <w:r>
        <w:rPr>
          <w:rFonts w:hAnsi="Arial"/>
          <w:rFonts w:ascii="Arial"/>
          <w:sz w:val="24"/>
          <w:i/>
        </w:rPr>
        <w:t xml:space="preserve"> “de</w:t>
      </w:r>
      <w:r>
        <w:rPr>
          <w:rFonts w:hAnsi="Arial"/>
          <w:rFonts w:ascii="Arial"/>
          <w:sz w:val="24"/>
          <w:i/>
        </w:rPr>
        <w:t xml:space="preserve"> utilidad</w:t>
      </w:r>
      <w:r>
        <w:rPr>
          <w:rFonts w:hAnsi="Arial"/>
          <w:rFonts w:ascii="Arial"/>
          <w:sz w:val="24"/>
          <w:i/>
        </w:rPr>
        <w:t xml:space="preserve"> pública o</w:t>
      </w:r>
      <w:r>
        <w:rPr>
          <w:rFonts w:hAnsi="Arial"/>
          <w:rFonts w:ascii="Arial"/>
          <w:sz w:val="24"/>
          <w:i/>
        </w:rPr>
        <w:t xml:space="preserve"> interés</w:t>
      </w:r>
      <w:r>
        <w:rPr>
          <w:rFonts w:hAnsi="Arial"/>
          <w:rFonts w:ascii="Arial"/>
          <w:sz w:val="24"/>
          <w:i/>
        </w:rPr>
        <w:t xml:space="preserve"> social”</w:t>
      </w:r>
      <w:r>
        <w:rPr>
          <w:rFonts w:hAnsi="Arial"/>
          <w:rFonts w:ascii="Arial"/>
          <w:sz w:val="24"/>
          <w:i/>
        </w:rPr>
        <w:t xml:space="preserve"> (Ley</w:t>
      </w:r>
      <w:r>
        <w:rPr>
          <w:rFonts w:hAnsi="Arial"/>
          <w:rFonts w:ascii="Arial"/>
          <w:sz w:val="24"/>
          <w:i/>
        </w:rPr>
        <w:t xml:space="preserve"> 57</w:t>
      </w:r>
      <w:r>
        <w:rPr>
          <w:rFonts w:hAnsi="Arial"/>
          <w:rFonts w:ascii="Arial"/>
          <w:sz w:val="24"/>
          <w:i/>
        </w:rPr>
        <w:t xml:space="preserve"> de</w:t>
      </w:r>
      <w:r>
        <w:rPr>
          <w:rFonts w:hAnsi="Arial"/>
          <w:rFonts w:ascii="Arial"/>
          <w:sz w:val="24"/>
          <w:i/>
        </w:rPr>
        <w:t xml:space="preserve"> 1987,</w:t>
      </w:r>
      <w:r>
        <w:rPr>
          <w:rFonts w:hAnsi="Arial"/>
          <w:rFonts w:ascii="Arial"/>
          <w:sz w:val="24"/>
          <w:i/>
        </w:rPr>
        <w:t xml:space="preserve"> art</w:t>
      </w:r>
      <w:r>
        <w:rPr>
          <w:rFonts w:hAnsi="Arial"/>
          <w:rFonts w:ascii="Arial"/>
          <w:sz w:val="24"/>
          <w:i/>
        </w:rPr>
        <w:t xml:space="preserve"> 1º,</w:t>
      </w:r>
      <w:r>
        <w:rPr>
          <w:rFonts w:hAnsi="Arial"/>
          <w:rFonts w:ascii="Arial"/>
          <w:sz w:val="24"/>
          <w:i/>
        </w:rPr>
        <w:t xml:space="preserve"> ord. 7) […]”:</w:t>
      </w:r>
    </w:p>
    <w:p>
      <w:rPr>
        <w:rFonts w:hAnsi="Arial"/>
        <w:rFonts w:ascii="Arial"/>
      </w:rPr>
      <w:pPr>
        <w:pStyle w:val="Body Text"/>
      </w:pPr>
      <w:rPr>
        <w:rFonts w:hAnsi="Times New Roman"/>
        <w:rFonts w:ascii="Times New Roman"/>
        <w:sz w:val="27"/>
        <w:i/>
      </w:rPr>
    </w:p>
    <w:p>
      <w:rPr>
        <w:rFonts w:hAnsi="Arial"/>
        <w:rFonts w:ascii="Arial"/>
      </w:rPr>
      <w:pPr>
        <w:pStyle w:val="List Paragraph"/>
        <w:ind w:right="374"/>
        <w:spacing w:line="276" w:lineRule="auto"/>
        <w:numPr>
          <w:numId w:val="192"/>
          <w:ilvl w:val="0"/>
        </w:numPr>
        <w:tabs>
          <w:tab w:val="left" w:leader="none" w:pos="603"/>
        </w:tabs>
      </w:pPr>
      <w:r>
        <w:rPr>
          <w:rFonts w:hAnsi="Arial"/>
          <w:rFonts w:ascii="Arial"/>
          <w:sz w:val="24"/>
        </w:rPr>
        <w:t xml:space="preserve">Cabe resaltar que la ineficacia del Acuerdo 30 de 1976 se podría predicar del</w:t>
      </w:r>
      <w:r>
        <w:rPr>
          <w:rFonts w:hAnsi="Arial"/>
          <w:rFonts w:ascii="Arial"/>
          <w:sz w:val="24"/>
        </w:rPr>
        <w:t xml:space="preserve"> particular</w:t>
      </w:r>
      <w:r>
        <w:rPr>
          <w:rFonts w:hAnsi="Arial"/>
          <w:rFonts w:ascii="Arial"/>
          <w:sz w:val="24"/>
        </w:rPr>
        <w:t xml:space="preserve"> afectado</w:t>
      </w:r>
      <w:r>
        <w:rPr>
          <w:rFonts w:hAnsi="Arial"/>
          <w:rFonts w:ascii="Arial"/>
          <w:sz w:val="24"/>
        </w:rPr>
        <w:t xml:space="preserve"> que</w:t>
      </w:r>
      <w:r>
        <w:rPr>
          <w:rFonts w:hAnsi="Arial"/>
          <w:rFonts w:ascii="Arial"/>
          <w:sz w:val="24"/>
        </w:rPr>
        <w:t xml:space="preserve"> no</w:t>
      </w:r>
      <w:r>
        <w:rPr>
          <w:rFonts w:hAnsi="Arial"/>
          <w:rFonts w:ascii="Arial"/>
          <w:sz w:val="24"/>
        </w:rPr>
        <w:t xml:space="preserve"> conocía</w:t>
      </w:r>
      <w:r>
        <w:rPr>
          <w:rFonts w:hAnsi="Arial"/>
          <w:rFonts w:ascii="Arial"/>
          <w:sz w:val="24"/>
        </w:rPr>
        <w:t xml:space="preserve"> la</w:t>
      </w:r>
      <w:r>
        <w:rPr>
          <w:rFonts w:hAnsi="Arial"/>
          <w:rFonts w:ascii="Arial"/>
          <w:sz w:val="24"/>
        </w:rPr>
        <w:t xml:space="preserve"> decisión</w:t>
      </w:r>
      <w:r>
        <w:rPr>
          <w:rFonts w:hAnsi="Arial"/>
          <w:rFonts w:ascii="Arial"/>
          <w:sz w:val="24"/>
        </w:rPr>
        <w:t xml:space="preserve"> de</w:t>
      </w:r>
      <w:r>
        <w:rPr>
          <w:rFonts w:hAnsi="Arial"/>
          <w:rFonts w:ascii="Arial"/>
          <w:sz w:val="24"/>
        </w:rPr>
        <w:t xml:space="preserve"> la</w:t>
      </w:r>
      <w:r>
        <w:rPr>
          <w:rFonts w:hAnsi="Arial"/>
          <w:rFonts w:ascii="Arial"/>
          <w:sz w:val="24"/>
        </w:rPr>
        <w:t xml:space="preserve"> administración,</w:t>
      </w:r>
      <w:r>
        <w:rPr>
          <w:rFonts w:hAnsi="Arial"/>
          <w:rFonts w:ascii="Arial"/>
          <w:sz w:val="24"/>
        </w:rPr>
        <w:t xml:space="preserve"> pero, en ningún</w:t>
      </w:r>
      <w:r>
        <w:rPr>
          <w:rFonts w:hAnsi="Arial"/>
          <w:rFonts w:ascii="Arial"/>
          <w:sz w:val="24"/>
        </w:rPr>
        <w:t xml:space="preserve"> </w:t>
      </w:r>
      <w:r>
        <w:rPr>
          <w:rFonts w:hAnsi="Arial"/>
          <w:rFonts w:ascii="Arial"/>
          <w:sz w:val="24"/>
        </w:rPr>
        <w:t>caso,</w:t>
      </w:r>
      <w:r>
        <w:rPr>
          <w:rFonts w:hAnsi="Arial"/>
          <w:rFonts w:ascii="Arial"/>
          <w:sz w:val="24"/>
        </w:rPr>
        <w:t xml:space="preserve"> </w:t>
      </w:r>
      <w:r>
        <w:rPr>
          <w:rFonts w:hAnsi="Arial"/>
          <w:rFonts w:ascii="Arial"/>
          <w:sz w:val="24"/>
        </w:rPr>
        <w:t>del</w:t>
      </w:r>
      <w:r>
        <w:rPr>
          <w:rFonts w:hAnsi="Arial"/>
          <w:rFonts w:ascii="Arial"/>
          <w:sz w:val="24"/>
        </w:rPr>
        <w:t xml:space="preserve"> </w:t>
      </w:r>
      <w:r>
        <w:rPr>
          <w:rFonts w:hAnsi="Arial"/>
          <w:rFonts w:ascii="Arial"/>
          <w:sz w:val="24"/>
        </w:rPr>
        <w:t>Estado</w:t>
      </w:r>
      <w:r>
        <w:rPr>
          <w:rFonts w:hAnsi="Arial"/>
          <w:rFonts w:ascii="Arial"/>
          <w:sz w:val="24"/>
        </w:rPr>
        <w:t xml:space="preserve"> </w:t>
      </w:r>
      <w:r>
        <w:rPr>
          <w:rFonts w:hAnsi="Arial"/>
          <w:rFonts w:ascii="Arial"/>
          <w:sz w:val="24"/>
        </w:rPr>
        <w:t>quien</w:t>
      </w:r>
      <w:r>
        <w:rPr>
          <w:rFonts w:hAnsi="Arial"/>
          <w:rFonts w:ascii="Arial"/>
          <w:sz w:val="24"/>
        </w:rPr>
        <w:t xml:space="preserve"> </w:t>
      </w:r>
      <w:r>
        <w:rPr>
          <w:rFonts w:hAnsi="Arial"/>
          <w:rFonts w:ascii="Arial"/>
          <w:sz w:val="24"/>
        </w:rPr>
        <w:t>tiene</w:t>
      </w:r>
      <w:r>
        <w:rPr>
          <w:rFonts w:hAnsi="Arial"/>
          <w:rFonts w:ascii="Arial"/>
          <w:sz w:val="24"/>
        </w:rPr>
        <w:t xml:space="preserve"> la responsabilidad y</w:t>
      </w:r>
      <w:r>
        <w:rPr>
          <w:rFonts w:hAnsi="Arial"/>
          <w:rFonts w:ascii="Arial"/>
          <w:sz w:val="24"/>
        </w:rPr>
        <w:t xml:space="preserve"> obligación</w:t>
      </w:r>
      <w:r>
        <w:rPr>
          <w:rFonts w:hAnsi="Arial"/>
          <w:rFonts w:ascii="Arial"/>
          <w:sz w:val="24"/>
        </w:rPr>
        <w:t xml:space="preserve"> de</w:t>
      </w:r>
      <w:r>
        <w:rPr>
          <w:rFonts w:hAnsi="Arial"/>
          <w:rFonts w:ascii="Arial"/>
          <w:sz w:val="24"/>
        </w:rPr>
        <w:t xml:space="preserve"> proteger</w:t>
      </w:r>
      <w:r>
        <w:rPr>
          <w:rFonts w:hAnsi="Arial"/>
          <w:rFonts w:ascii="Arial"/>
          <w:sz w:val="24"/>
        </w:rPr>
        <w:t xml:space="preserve"> los</w:t>
      </w:r>
      <w:r>
        <w:rPr>
          <w:rFonts w:hAnsi="Arial"/>
          <w:rFonts w:ascii="Arial"/>
          <w:sz w:val="24"/>
        </w:rPr>
        <w:t xml:space="preserve"> recursos</w:t>
      </w:r>
      <w:r>
        <w:rPr>
          <w:rFonts w:hAnsi="Arial"/>
          <w:rFonts w:ascii="Arial"/>
          <w:sz w:val="24"/>
        </w:rPr>
        <w:t xml:space="preserve"> ambientales</w:t>
      </w:r>
      <w:r>
        <w:rPr>
          <w:rFonts w:hAnsi="Arial"/>
          <w:rFonts w:ascii="Arial"/>
          <w:sz w:val="24"/>
        </w:rPr>
        <w:t xml:space="preserve"> de la Nación.</w:t>
      </w:r>
    </w:p>
    <w:p>
      <w:rPr>
        <w:rFonts w:hAnsi="Arial"/>
        <w:rFonts w:ascii="Arial"/>
      </w:rPr>
      <w:pPr>
        <w:pStyle w:val="Body Text"/>
      </w:pPr>
      <w:rPr>
        <w:rFonts w:hAnsi="Times New Roman"/>
        <w:rFonts w:ascii="Times New Roman"/>
        <w:sz w:val="27"/>
      </w:rPr>
    </w:p>
    <w:p>
      <w:rPr>
        <w:rFonts w:hAnsi="Arial"/>
        <w:rFonts w:ascii="Arial"/>
      </w:rPr>
      <w:pPr>
        <w:pStyle w:val="List Paragraph"/>
        <w:spacing w:before="1" w:line="276" w:lineRule="auto"/>
        <w:numPr>
          <w:numId w:val="192"/>
          <w:ilvl w:val="0"/>
        </w:numPr>
        <w:tabs>
          <w:tab w:val="left" w:leader="none" w:pos="603"/>
        </w:tabs>
      </w:pPr>
      <w:r>
        <w:rPr>
          <w:rFonts w:hAnsi="Arial"/>
          <w:rFonts w:ascii="Arial"/>
          <w:sz w:val="24"/>
        </w:rPr>
        <w:t>Así</w:t>
      </w:r>
      <w:r>
        <w:rPr>
          <w:rFonts w:hAnsi="Arial"/>
          <w:rFonts w:ascii="Arial"/>
          <w:sz w:val="24"/>
        </w:rPr>
        <w:t xml:space="preserve"> lo consideró la Corte Constitucional cuando precisó que </w:t>
      </w:r>
      <w:r>
        <w:rPr>
          <w:rFonts w:hAnsi="Arial"/>
          <w:rFonts w:ascii="Arial"/>
          <w:sz w:val="24"/>
          <w:i/>
        </w:rPr>
        <w:t xml:space="preserve">“[…] la inoponibilidad se predica, principalmente, en beneficio de un particular, no del Estado. Mucho menos si se trata de autoridades ambientales o de autoridades que</w:t>
      </w:r>
      <w:r>
        <w:rPr>
          <w:rFonts w:hAnsi="Arial"/>
          <w:rFonts w:ascii="Arial"/>
          <w:sz w:val="24"/>
          <w:i/>
        </w:rPr>
        <w:t xml:space="preserve"> tengan</w:t>
      </w:r>
      <w:r>
        <w:rPr>
          <w:rFonts w:hAnsi="Arial"/>
          <w:rFonts w:ascii="Arial"/>
          <w:sz w:val="24"/>
          <w:i/>
        </w:rPr>
        <w:t xml:space="preserve"> competencias</w:t>
      </w:r>
      <w:r>
        <w:rPr>
          <w:rFonts w:hAnsi="Arial"/>
          <w:rFonts w:ascii="Arial"/>
          <w:sz w:val="24"/>
          <w:i/>
        </w:rPr>
        <w:t xml:space="preserve"> específicas</w:t>
      </w:r>
      <w:r>
        <w:rPr>
          <w:rFonts w:hAnsi="Arial"/>
          <w:rFonts w:ascii="Arial"/>
          <w:sz w:val="24"/>
          <w:i/>
        </w:rPr>
        <w:t xml:space="preserve"> sobre la</w:t>
      </w:r>
      <w:r>
        <w:rPr>
          <w:rFonts w:hAnsi="Arial"/>
          <w:rFonts w:ascii="Arial"/>
          <w:sz w:val="24"/>
          <w:i/>
        </w:rPr>
        <w:t xml:space="preserve"> materia</w:t>
      </w:r>
      <w:r>
        <w:rPr>
          <w:rFonts w:hAnsi="Arial"/>
          <w:rFonts w:ascii="Arial"/>
          <w:sz w:val="24"/>
          <w:i/>
        </w:rPr>
        <w:t xml:space="preserve"> […]”</w:t>
      </w:r>
      <w:r>
        <w:rPr>
          <w:rFonts w:hAnsi="Arial"/>
          <w:rFonts w:ascii="Arial"/>
          <w:sz w:val="16"/>
          <w:i/>
        </w:rPr>
        <w:t>116</w:t>
      </w:r>
      <w:r>
        <w:rPr>
          <w:rFonts w:hAnsi="Arial"/>
          <w:rFonts w:ascii="Arial"/>
          <w:sz w:val="24"/>
          <w:i/>
        </w:rPr>
        <w:t>.</w:t>
      </w:r>
    </w:p>
    <w:p>
      <w:rPr>
        <w:rFonts w:hAnsi="Arial"/>
        <w:rFonts w:ascii="Arial"/>
      </w:rPr>
      <w:pPr>
        <w:pStyle w:val="Body Text"/>
      </w:pPr>
      <w:rPr>
        <w:rFonts w:hAnsi="Times New Roman"/>
        <w:rFonts w:ascii="Times New Roman"/>
        <w:sz w:val="27"/>
        <w:i/>
      </w:rPr>
    </w:p>
    <w:p>
      <w:rPr>
        <w:rFonts w:hAnsi="Arial"/>
        <w:rFonts w:ascii="Arial"/>
      </w:rPr>
      <w:pPr>
        <w:pStyle w:val="List Paragraph"/>
        <w:ind w:right="378"/>
        <w:spacing w:line="276" w:lineRule="auto"/>
        <w:numPr>
          <w:numId w:val="192"/>
          <w:ilvl w:val="0"/>
        </w:numPr>
        <w:tabs>
          <w:tab w:val="left" w:leader="none" w:pos="603"/>
        </w:tabs>
      </w:pPr>
      <w:r>
        <w:rPr>
          <w:rFonts w:hAnsi="Arial"/>
          <w:rFonts w:ascii="Arial"/>
          <w:sz w:val="24"/>
        </w:rPr>
        <w:t>Nótese,</w:t>
      </w:r>
      <w:r>
        <w:rPr>
          <w:rFonts w:hAnsi="Arial"/>
          <w:rFonts w:ascii="Arial"/>
          <w:sz w:val="24"/>
        </w:rPr>
        <w:t xml:space="preserve"> entonces, que el Acuerdo 30 de 1976 es oponible a aquellas </w:t>
      </w:r>
      <w:r>
        <w:rPr>
          <w:rFonts w:hAnsi="Arial"/>
          <w:rFonts w:ascii="Arial"/>
          <w:sz w:val="24"/>
        </w:rPr>
        <w:t>autoridades</w:t>
      </w:r>
      <w:r>
        <w:rPr>
          <w:rFonts w:hAnsi="Arial"/>
          <w:rFonts w:ascii="Arial"/>
          <w:sz w:val="24"/>
        </w:rPr>
        <w:t xml:space="preserve"> que</w:t>
      </w:r>
      <w:r>
        <w:rPr>
          <w:rFonts w:hAnsi="Arial"/>
          <w:rFonts w:ascii="Arial"/>
          <w:sz w:val="24"/>
        </w:rPr>
        <w:t xml:space="preserve"> tienen</w:t>
      </w:r>
      <w:r>
        <w:rPr>
          <w:rFonts w:hAnsi="Arial"/>
          <w:rFonts w:ascii="Arial"/>
          <w:sz w:val="24"/>
        </w:rPr>
        <w:t xml:space="preserve"> responsabilidades</w:t>
      </w:r>
      <w:r>
        <w:rPr>
          <w:rFonts w:hAnsi="Arial"/>
          <w:rFonts w:ascii="Arial"/>
          <w:sz w:val="24"/>
        </w:rPr>
        <w:t xml:space="preserve"> sobre</w:t>
      </w:r>
      <w:r>
        <w:rPr>
          <w:rFonts w:hAnsi="Arial"/>
          <w:rFonts w:ascii="Arial"/>
          <w:sz w:val="24"/>
        </w:rPr>
        <w:t xml:space="preserve"> el</w:t>
      </w:r>
      <w:r>
        <w:rPr>
          <w:rFonts w:hAnsi="Arial"/>
          <w:rFonts w:ascii="Arial"/>
          <w:sz w:val="24"/>
        </w:rPr>
        <w:t xml:space="preserve"> manejo</w:t>
      </w:r>
      <w:r>
        <w:rPr>
          <w:rFonts w:hAnsi="Arial"/>
          <w:rFonts w:ascii="Arial"/>
          <w:sz w:val="24"/>
        </w:rPr>
        <w:t xml:space="preserve"> de</w:t>
      </w:r>
      <w:r>
        <w:rPr>
          <w:rFonts w:hAnsi="Arial"/>
          <w:rFonts w:ascii="Arial"/>
          <w:sz w:val="24"/>
        </w:rPr>
        <w:t xml:space="preserve"> los</w:t>
      </w:r>
      <w:r>
        <w:rPr>
          <w:rFonts w:hAnsi="Arial"/>
          <w:rFonts w:ascii="Arial"/>
          <w:sz w:val="24"/>
        </w:rPr>
        <w:t xml:space="preserve"> recursos</w:t>
      </w:r>
      <w:r>
        <w:rPr>
          <w:rFonts w:hAnsi="Arial"/>
          <w:rFonts w:ascii="Arial"/>
          <w:sz w:val="24"/>
        </w:rPr>
        <w:t xml:space="preserve"> naturales</w:t>
      </w:r>
      <w:r>
        <w:rPr>
          <w:rFonts w:hAnsi="Arial"/>
          <w:rFonts w:ascii="Arial"/>
          <w:sz w:val="24"/>
        </w:rPr>
        <w:t xml:space="preserve"> y que cumplen funciones de vigilancia en el sector, como es el caso del Ministerio</w:t>
      </w:r>
      <w:r>
        <w:rPr>
          <w:rFonts w:hAnsi="Arial"/>
          <w:rFonts w:ascii="Arial"/>
          <w:sz w:val="24"/>
        </w:rPr>
        <w:t xml:space="preserve"> de</w:t>
      </w:r>
      <w:r>
        <w:rPr>
          <w:rFonts w:hAnsi="Arial"/>
          <w:rFonts w:ascii="Arial"/>
          <w:sz w:val="24"/>
        </w:rPr>
        <w:t xml:space="preserve"> Minas y</w:t>
      </w:r>
      <w:r>
        <w:rPr>
          <w:rFonts w:hAnsi="Arial"/>
          <w:rFonts w:ascii="Arial"/>
          <w:sz w:val="24"/>
        </w:rPr>
        <w:t xml:space="preserve"> Energía.</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En consecuencia, no podría fundamentarse la inaplicabilidad de la regulación</w:t>
      </w:r>
      <w:r>
        <w:rPr>
          <w:rFonts w:hAnsi="Arial"/>
          <w:rFonts w:ascii="Arial"/>
          <w:sz w:val="24"/>
        </w:rPr>
        <w:t xml:space="preserve"> ambiental</w:t>
      </w:r>
      <w:r>
        <w:rPr>
          <w:rFonts w:hAnsi="Arial"/>
          <w:rFonts w:ascii="Arial"/>
          <w:sz w:val="24"/>
        </w:rPr>
        <w:t xml:space="preserve"> y</w:t>
      </w:r>
      <w:r>
        <w:rPr>
          <w:rFonts w:hAnsi="Arial"/>
          <w:rFonts w:ascii="Arial"/>
          <w:sz w:val="24"/>
        </w:rPr>
        <w:t xml:space="preserve"> el</w:t>
      </w:r>
      <w:r>
        <w:rPr>
          <w:rFonts w:hAnsi="Arial"/>
          <w:rFonts w:ascii="Arial"/>
          <w:sz w:val="24"/>
        </w:rPr>
        <w:t xml:space="preserve"> desconocimiento de las</w:t>
      </w:r>
      <w:r>
        <w:rPr>
          <w:rFonts w:hAnsi="Arial"/>
          <w:rFonts w:ascii="Arial"/>
          <w:sz w:val="24"/>
        </w:rPr>
        <w:t xml:space="preserve"> áreas</w:t>
      </w:r>
      <w:r>
        <w:rPr>
          <w:rFonts w:hAnsi="Arial"/>
          <w:rFonts w:ascii="Arial"/>
          <w:sz w:val="24"/>
        </w:rPr>
        <w:t xml:space="preserve"> de</w:t>
      </w:r>
      <w:r>
        <w:rPr>
          <w:rFonts w:hAnsi="Arial"/>
          <w:rFonts w:ascii="Arial"/>
          <w:sz w:val="24"/>
        </w:rPr>
        <w:t xml:space="preserve"> interés</w:t>
      </w:r>
      <w:r>
        <w:rPr>
          <w:rFonts w:hAnsi="Arial"/>
          <w:rFonts w:ascii="Arial"/>
          <w:sz w:val="24"/>
        </w:rPr>
        <w:t xml:space="preserve"> ecológico</w:t>
      </w:r>
      <w:r>
        <w:rPr>
          <w:rFonts w:hAnsi="Arial"/>
          <w:rFonts w:ascii="Arial"/>
          <w:sz w:val="24"/>
        </w:rPr>
        <w:t xml:space="preserve"> nacional, llámense</w:t>
      </w:r>
      <w:r>
        <w:rPr>
          <w:rFonts w:hAnsi="Arial"/>
          <w:rFonts w:ascii="Arial"/>
          <w:sz w:val="24"/>
        </w:rPr>
        <w:t xml:space="preserve"> Reserva Forestal Protectora o Reserva Forestal Protectora Productora, en una</w:t>
      </w:r>
      <w:r>
        <w:rPr>
          <w:rFonts w:hAnsi="Arial"/>
          <w:rFonts w:ascii="Arial"/>
          <w:sz w:val="24"/>
        </w:rPr>
        <w:t xml:space="preserve"> pretendida ineficacia del Acuerdo 30 de 1976, máxime cuando las normas ambientales son de orden público y no podrán ser objeto de transacción o de renuncia a su aplicación, tal y como lo dispone el artículo 107, inciso 2°, Ley 99 de 1993.</w:t>
      </w: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sz w:val="12"/>
      </w:rPr>
    </w:p>
    <w:p>
      <w:pPr/>
      <w:r>
        <w:rPr>
          <w:rFonts w:hAnsi="Arial"/>
          <w:rFonts w:ascii="Arial"/>
          <w:sz w:val="12"/>
        </w:rPr>
        <w:t>116</w:t>
      </w:r>
      <w:r>
        <w:rPr>
          <w:rFonts w:hAnsi="Arial"/>
          <w:rFonts w:ascii="Arial"/>
          <w:sz w:val="12"/>
        </w:rPr>
        <w:t xml:space="preserve"> </w:t>
      </w:r>
      <w:r>
        <w:rPr>
          <w:rFonts w:hAnsi="Arial"/>
          <w:rFonts w:ascii="Arial"/>
          <w:sz w:val="18"/>
          <w:i/>
        </w:rPr>
        <w:t>Ibidem.</w:t>
      </w:r>
    </w:p>
    <w:p>
      <w:rPr>
        <w:rFonts w:hAnsi="Arial"/>
        <w:rFonts w:ascii="Arial"/>
      </w:rPr>
      <w:pPr>
        <w:pStyle w:val="Body Text"/>
      </w:pPr>
      <w:rPr>
        <w:rFonts w:hAnsi="Times New Roman"/>
        <w:rFonts w:ascii="Times New Roman"/>
        <w:sz w:val="19"/>
        <w:i/>
      </w:rPr>
    </w:p>
    <w:p>
      <w:rPr>
        <w:rFonts w:hAnsi="Arial"/>
        <w:rFonts w:ascii="Arial"/>
      </w:rPr>
      <w:pPr>
        <w:pStyle w:val="heading 1"/>
        <w:spacing w:before="92"/>
        <w:numPr>
          <w:numId w:val="159"/>
          <w:ilvl w:val="3"/>
        </w:numPr>
        <w:tabs>
          <w:tab w:val="left" w:leader="none" w:pos="1150"/>
        </w:tabs>
      </w:pPr>
      <w:r>
        <w:rPr>
          <w:rFonts w:hAnsi="Arial"/>
          <w:rFonts w:ascii="Arial"/>
        </w:rPr>
        <w:t>Ubicación</w:t>
      </w:r>
      <w:r>
        <w:rPr>
          <w:rFonts w:hAnsi="Arial"/>
          <w:rFonts w:ascii="Arial"/>
        </w:rPr>
        <w:t xml:space="preserve"> </w:t>
      </w:r>
      <w:r>
        <w:rPr>
          <w:rFonts w:hAnsi="Arial"/>
          <w:rFonts w:ascii="Arial"/>
        </w:rPr>
        <w:t>del</w:t>
      </w:r>
      <w:r>
        <w:rPr>
          <w:rFonts w:hAnsi="Arial"/>
          <w:rFonts w:ascii="Arial"/>
        </w:rPr>
        <w:t xml:space="preserve"> </w:t>
      </w:r>
      <w:r>
        <w:rPr>
          <w:rFonts w:hAnsi="Arial"/>
          <w:rFonts w:ascii="Arial"/>
        </w:rPr>
        <w:t>predio</w:t>
      </w:r>
      <w:r>
        <w:rPr>
          <w:rFonts w:hAnsi="Arial"/>
          <w:rFonts w:ascii="Arial"/>
        </w:rPr>
        <w:t xml:space="preserve"> denominado</w:t>
      </w:r>
      <w:r>
        <w:rPr>
          <w:rFonts w:hAnsi="Arial"/>
          <w:rFonts w:ascii="Arial"/>
        </w:rPr>
        <w:t xml:space="preserve"> El</w:t>
      </w:r>
      <w:r>
        <w:rPr>
          <w:rFonts w:hAnsi="Arial"/>
          <w:rFonts w:ascii="Arial"/>
        </w:rPr>
        <w:t xml:space="preserve"> Santuario</w:t>
      </w:r>
      <w:r>
        <w:rPr>
          <w:rFonts w:hAnsi="Arial"/>
          <w:rFonts w:ascii="Arial"/>
        </w:rPr>
        <w:t xml:space="preserve"> objeto</w:t>
      </w:r>
      <w:r>
        <w:rPr>
          <w:rFonts w:hAnsi="Arial"/>
          <w:rFonts w:ascii="Arial"/>
        </w:rPr>
        <w:t xml:space="preserve"> de expropiación</w:t>
      </w:r>
    </w:p>
    <w:p>
      <w:rPr>
        <w:rFonts w:hAnsi="Arial"/>
        <w:rFonts w:ascii="Arial"/>
      </w:rPr>
      <w:pPr>
        <w:pStyle w:val="Body Text"/>
      </w:pPr>
      <w:rPr>
        <w:rFonts w:hAnsi="Times New Roman"/>
        <w:rFonts w:ascii="Times New Roman"/>
        <w:sz w:val="25"/>
        <w:b/>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De conformidad con lo expuesto en precedencia, la Sala considera necesario</w:t>
      </w:r>
      <w:r>
        <w:rPr>
          <w:rFonts w:hAnsi="Arial"/>
          <w:rFonts w:ascii="Arial"/>
          <w:sz w:val="24"/>
        </w:rPr>
        <w:t xml:space="preserve"> tener en cuenta lo demostrado en el plenario y del cual se advierte que el predio El</w:t>
      </w:r>
      <w:r>
        <w:rPr>
          <w:rFonts w:hAnsi="Arial"/>
          <w:rFonts w:ascii="Arial"/>
          <w:sz w:val="24"/>
        </w:rPr>
        <w:t xml:space="preserve"> Santuario:</w:t>
      </w:r>
      <w:r>
        <w:rPr>
          <w:rFonts w:hAnsi="Arial"/>
          <w:rFonts w:ascii="Arial"/>
          <w:sz w:val="24"/>
        </w:rPr>
        <w:t xml:space="preserve"> (i)</w:t>
      </w:r>
      <w:r>
        <w:rPr>
          <w:rFonts w:hAnsi="Arial"/>
          <w:rFonts w:ascii="Arial"/>
          <w:sz w:val="24"/>
        </w:rPr>
        <w:t xml:space="preserve"> hace</w:t>
      </w:r>
      <w:r>
        <w:rPr>
          <w:rFonts w:hAnsi="Arial"/>
          <w:rFonts w:ascii="Arial"/>
          <w:sz w:val="24"/>
        </w:rPr>
        <w:t xml:space="preserve"> parte</w:t>
      </w:r>
      <w:r>
        <w:rPr>
          <w:rFonts w:hAnsi="Arial"/>
          <w:rFonts w:ascii="Arial"/>
          <w:sz w:val="24"/>
        </w:rPr>
        <w:t xml:space="preserve"> de</w:t>
      </w:r>
      <w:r>
        <w:rPr>
          <w:rFonts w:hAnsi="Arial"/>
          <w:rFonts w:ascii="Arial"/>
          <w:sz w:val="24"/>
        </w:rPr>
        <w:t xml:space="preserve"> la</w:t>
      </w:r>
      <w:r>
        <w:rPr>
          <w:rFonts w:hAnsi="Arial"/>
          <w:rFonts w:ascii="Arial"/>
          <w:sz w:val="24"/>
        </w:rPr>
        <w:t xml:space="preserve"> reserva</w:t>
      </w:r>
      <w:r>
        <w:rPr>
          <w:rFonts w:hAnsi="Arial"/>
          <w:rFonts w:ascii="Arial"/>
          <w:sz w:val="24"/>
        </w:rPr>
        <w:t xml:space="preserve"> forestal</w:t>
      </w:r>
      <w:r>
        <w:rPr>
          <w:rFonts w:hAnsi="Arial"/>
          <w:rFonts w:ascii="Arial"/>
          <w:sz w:val="24"/>
        </w:rPr>
        <w:t xml:space="preserve"> protectora</w:t>
      </w:r>
      <w:r>
        <w:rPr>
          <w:rFonts w:hAnsi="Arial"/>
          <w:rFonts w:ascii="Arial"/>
          <w:sz w:val="24"/>
        </w:rPr>
        <w:t xml:space="preserve"> y</w:t>
      </w:r>
      <w:r>
        <w:rPr>
          <w:rFonts w:hAnsi="Arial"/>
          <w:rFonts w:ascii="Arial"/>
          <w:sz w:val="24"/>
        </w:rPr>
        <w:t xml:space="preserve"> productora</w:t>
      </w:r>
      <w:r>
        <w:rPr>
          <w:rFonts w:hAnsi="Arial"/>
          <w:rFonts w:ascii="Arial"/>
          <w:sz w:val="24"/>
        </w:rPr>
        <w:t xml:space="preserve"> de</w:t>
      </w:r>
      <w:r>
        <w:rPr>
          <w:rFonts w:hAnsi="Arial"/>
          <w:rFonts w:ascii="Arial"/>
          <w:sz w:val="24"/>
        </w:rPr>
        <w:t xml:space="preserve"> la</w:t>
      </w:r>
      <w:r>
        <w:rPr>
          <w:rFonts w:hAnsi="Arial"/>
          <w:rFonts w:ascii="Arial"/>
          <w:sz w:val="24"/>
        </w:rPr>
        <w:t xml:space="preserve"> cuenca</w:t>
      </w:r>
      <w:r>
        <w:rPr>
          <w:rFonts w:hAnsi="Arial"/>
          <w:rFonts w:ascii="Arial"/>
          <w:sz w:val="24"/>
        </w:rPr>
        <w:t xml:space="preserve"> alta del río Bogotá; (ii) se encuentra excluido de las áreas compatibles con la</w:t>
      </w:r>
      <w:r>
        <w:rPr>
          <w:rFonts w:hAnsi="Arial"/>
          <w:rFonts w:ascii="Arial"/>
          <w:sz w:val="24"/>
        </w:rPr>
        <w:t xml:space="preserve"> </w:t>
      </w:r>
      <w:r>
        <w:rPr>
          <w:rFonts w:hAnsi="Arial"/>
          <w:rFonts w:ascii="Arial"/>
          <w:sz w:val="24"/>
        </w:rPr>
        <w:t>actividad</w:t>
      </w:r>
      <w:r>
        <w:rPr>
          <w:rFonts w:hAnsi="Arial"/>
          <w:rFonts w:ascii="Arial"/>
          <w:sz w:val="24"/>
        </w:rPr>
        <w:t xml:space="preserve"> minera</w:t>
      </w:r>
      <w:r>
        <w:rPr>
          <w:rFonts w:hAnsi="Arial"/>
          <w:rFonts w:ascii="Arial"/>
          <w:sz w:val="24"/>
        </w:rPr>
        <w:t xml:space="preserve"> y; (iii)</w:t>
      </w:r>
      <w:r>
        <w:rPr>
          <w:rFonts w:hAnsi="Arial"/>
          <w:rFonts w:ascii="Arial"/>
          <w:sz w:val="24"/>
        </w:rPr>
        <w:t xml:space="preserve"> sobrepasa</w:t>
      </w:r>
      <w:r>
        <w:rPr>
          <w:rFonts w:hAnsi="Arial"/>
          <w:rFonts w:ascii="Arial"/>
          <w:sz w:val="24"/>
        </w:rPr>
        <w:t xml:space="preserve"> el</w:t>
      </w:r>
      <w:r>
        <w:rPr>
          <w:rFonts w:hAnsi="Arial"/>
          <w:rFonts w:ascii="Arial"/>
          <w:sz w:val="24"/>
        </w:rPr>
        <w:t xml:space="preserve"> espacio</w:t>
      </w:r>
      <w:r>
        <w:rPr>
          <w:rFonts w:hAnsi="Arial"/>
          <w:rFonts w:ascii="Arial"/>
          <w:sz w:val="24"/>
        </w:rPr>
        <w:t xml:space="preserve"> geográfico de</w:t>
      </w:r>
      <w:r>
        <w:rPr>
          <w:rFonts w:hAnsi="Arial"/>
          <w:rFonts w:ascii="Arial"/>
          <w:sz w:val="24"/>
        </w:rPr>
        <w:t xml:space="preserve"> los títulos</w:t>
      </w:r>
      <w:r>
        <w:rPr>
          <w:rFonts w:hAnsi="Arial"/>
          <w:rFonts w:ascii="Arial"/>
          <w:sz w:val="24"/>
        </w:rPr>
        <w:t xml:space="preserve"> mineros 16569</w:t>
      </w:r>
      <w:r>
        <w:rPr>
          <w:rFonts w:hAnsi="Arial"/>
          <w:rFonts w:ascii="Arial"/>
          <w:sz w:val="24"/>
        </w:rPr>
        <w:t xml:space="preserve"> y</w:t>
      </w:r>
      <w:r>
        <w:rPr>
          <w:rFonts w:hAnsi="Arial"/>
          <w:rFonts w:ascii="Arial"/>
          <w:sz w:val="24"/>
        </w:rPr>
        <w:t xml:space="preserve"> 16715,</w:t>
      </w:r>
      <w:r>
        <w:rPr>
          <w:rFonts w:hAnsi="Arial"/>
          <w:rFonts w:ascii="Arial"/>
          <w:sz w:val="24"/>
        </w:rPr>
        <w:t xml:space="preserve"> tal y</w:t>
      </w:r>
      <w:r>
        <w:rPr>
          <w:rFonts w:hAnsi="Arial"/>
          <w:rFonts w:ascii="Arial"/>
          <w:sz w:val="24"/>
        </w:rPr>
        <w:t xml:space="preserve"> como se</w:t>
      </w:r>
      <w:r>
        <w:rPr>
          <w:rFonts w:hAnsi="Arial"/>
          <w:rFonts w:ascii="Arial"/>
          <w:sz w:val="24"/>
        </w:rPr>
        <w:t xml:space="preserve"> observa a</w:t>
      </w:r>
      <w:r>
        <w:rPr>
          <w:rFonts w:hAnsi="Arial"/>
          <w:rFonts w:ascii="Arial"/>
          <w:sz w:val="24"/>
        </w:rPr>
        <w:t xml:space="preserve"> continuación:</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En este proceso se acreditó que la sociedad Constructora Palo Alto solicitó al</w:t>
      </w:r>
      <w:r>
        <w:rPr>
          <w:rFonts w:hAnsi="Arial"/>
          <w:rFonts w:ascii="Arial"/>
          <w:sz w:val="24"/>
        </w:rPr>
        <w:t xml:space="preserve"> Ministerio de Minas y Energía, mediante oficio 00007 de 5 de mayo de 2000, que decretara por motivos de utilidad pública e interés social, la expropiación del predio</w:t>
      </w:r>
      <w:r>
        <w:rPr>
          <w:rFonts w:hAnsi="Arial"/>
          <w:rFonts w:ascii="Arial"/>
          <w:sz w:val="24"/>
        </w:rPr>
        <w:t xml:space="preserve"> denominado</w:t>
      </w:r>
      <w:r>
        <w:rPr>
          <w:rFonts w:hAnsi="Arial"/>
          <w:rFonts w:ascii="Arial"/>
          <w:sz w:val="24"/>
        </w:rPr>
        <w:t xml:space="preserve"> El Santuario con folio de matrícula 50N-20334163</w:t>
      </w:r>
      <w:r>
        <w:rPr>
          <w:rFonts w:hAnsi="Arial"/>
          <w:rFonts w:ascii="Arial"/>
          <w:sz w:val="16"/>
        </w:rPr>
        <w:t>117</w:t>
      </w:r>
      <w:r>
        <w:rPr>
          <w:rFonts w:hAnsi="Arial"/>
          <w:rFonts w:ascii="Arial"/>
          <w:sz w:val="24"/>
        </w:rPr>
        <w:t>.</w:t>
      </w:r>
      <w:r>
        <w:rPr>
          <w:rFonts w:hAnsi="Arial"/>
          <w:rFonts w:ascii="Arial"/>
          <w:sz w:val="24"/>
        </w:rPr>
        <w:t xml:space="preserve"> Como</w:t>
      </w:r>
      <w:r>
        <w:rPr>
          <w:rFonts w:hAnsi="Arial"/>
          <w:rFonts w:ascii="Arial"/>
          <w:sz w:val="24"/>
        </w:rPr>
        <w:t xml:space="preserve"> fundamento</w:t>
      </w:r>
      <w:r>
        <w:rPr>
          <w:rFonts w:hAnsi="Arial"/>
          <w:rFonts w:ascii="Arial"/>
          <w:sz w:val="24"/>
        </w:rPr>
        <w:t xml:space="preserve"> de</w:t>
      </w:r>
      <w:r>
        <w:rPr>
          <w:rFonts w:hAnsi="Arial"/>
          <w:rFonts w:ascii="Arial"/>
          <w:sz w:val="24"/>
        </w:rPr>
        <w:t xml:space="preserve"> la solicitud la</w:t>
      </w:r>
      <w:r>
        <w:rPr>
          <w:rFonts w:hAnsi="Arial"/>
          <w:rFonts w:ascii="Arial"/>
          <w:sz w:val="24"/>
        </w:rPr>
        <w:t xml:space="preserve"> sociedad explicó,</w:t>
      </w:r>
      <w:r>
        <w:rPr>
          <w:rFonts w:hAnsi="Arial"/>
          <w:rFonts w:ascii="Arial"/>
          <w:sz w:val="24"/>
        </w:rPr>
        <w:t xml:space="preserve"> entre</w:t>
      </w:r>
      <w:r>
        <w:rPr>
          <w:rFonts w:hAnsi="Arial"/>
          <w:rFonts w:ascii="Arial"/>
          <w:sz w:val="24"/>
        </w:rPr>
        <w:t xml:space="preserve"> otros</w:t>
      </w:r>
      <w:r>
        <w:rPr>
          <w:rFonts w:hAnsi="Arial"/>
          <w:rFonts w:ascii="Arial"/>
          <w:sz w:val="24"/>
        </w:rPr>
        <w:t xml:space="preserve"> aspectos,</w:t>
      </w:r>
      <w:r>
        <w:rPr>
          <w:rFonts w:hAnsi="Arial"/>
          <w:rFonts w:ascii="Arial"/>
          <w:sz w:val="24"/>
        </w:rPr>
        <w:t xml:space="preserve"> lo</w:t>
      </w:r>
      <w:r>
        <w:rPr>
          <w:rFonts w:hAnsi="Arial"/>
          <w:rFonts w:ascii="Arial"/>
          <w:sz w:val="24"/>
        </w:rPr>
        <w:t xml:space="preserve"> siguiente:</w:t>
      </w:r>
    </w:p>
    <w:p>
      <w:rPr>
        <w:rFonts w:hAnsi="Arial"/>
        <w:rFonts w:ascii="Arial"/>
      </w:rPr>
      <w:pPr>
        <w:pStyle w:val="Body Text"/>
      </w:pPr>
      <w:rPr>
        <w:rFonts w:hAnsi="Times New Roman"/>
        <w:rFonts w:ascii="Times New Roman"/>
        <w:sz w:val="21"/>
      </w:rPr>
    </w:p>
    <w:p>
      <w:pPr>
        <w:jc w:val="both"/>
      </w:pPr>
      <w:r>
        <w:rPr>
          <w:rFonts w:hAnsi="Arial"/>
          <w:rFonts w:ascii="Arial"/>
        </w:rPr>
        <w:t xml:space="preserve">“[…] </w:t>
      </w:r>
      <w:r>
        <w:rPr>
          <w:rFonts w:hAnsi="Arial"/>
          <w:rFonts w:ascii="Arial"/>
          <w:i/>
        </w:rPr>
        <w:t xml:space="preserve">11. Para poder realizar sus actividades mineras en forma óptima, la</w:t>
      </w:r>
      <w:r>
        <w:rPr>
          <w:rFonts w:hAnsi="Arial"/>
          <w:rFonts w:ascii="Arial"/>
          <w:i/>
        </w:rPr>
        <w:t xml:space="preserve"> sociedad CONSTRUCTORA PALO ALTO Y CIA S. EN C. requiere utilizar el predio</w:t>
      </w:r>
      <w:r>
        <w:rPr>
          <w:rFonts w:hAnsi="Arial"/>
          <w:rFonts w:ascii="Arial"/>
          <w:i/>
        </w:rPr>
        <w:t xml:space="preserve"> rural privado</w:t>
      </w:r>
      <w:r>
        <w:rPr>
          <w:rFonts w:hAnsi="Arial"/>
          <w:rFonts w:ascii="Arial"/>
          <w:i/>
        </w:rPr>
        <w:t xml:space="preserve"> que</w:t>
      </w:r>
      <w:r>
        <w:rPr>
          <w:rFonts w:hAnsi="Arial"/>
          <w:rFonts w:ascii="Arial"/>
          <w:i/>
        </w:rPr>
        <w:t xml:space="preserve"> se</w:t>
      </w:r>
      <w:r>
        <w:rPr>
          <w:rFonts w:hAnsi="Arial"/>
          <w:rFonts w:ascii="Arial"/>
          <w:i/>
        </w:rPr>
        <w:t xml:space="preserve"> identifica</w:t>
      </w:r>
      <w:r>
        <w:rPr>
          <w:rFonts w:hAnsi="Arial"/>
          <w:rFonts w:ascii="Arial"/>
          <w:i/>
        </w:rPr>
        <w:t xml:space="preserve"> en</w:t>
      </w:r>
      <w:r>
        <w:rPr>
          <w:rFonts w:hAnsi="Arial"/>
          <w:rFonts w:ascii="Arial"/>
          <w:i/>
        </w:rPr>
        <w:t xml:space="preserve"> el</w:t>
      </w:r>
      <w:r>
        <w:rPr>
          <w:rFonts w:hAnsi="Arial"/>
          <w:rFonts w:ascii="Arial"/>
          <w:i/>
        </w:rPr>
        <w:t xml:space="preserve"> plano</w:t>
      </w:r>
      <w:r>
        <w:rPr>
          <w:rFonts w:hAnsi="Arial"/>
          <w:rFonts w:ascii="Arial"/>
          <w:i/>
        </w:rPr>
        <w:t xml:space="preserve"> adjunto</w:t>
      </w:r>
      <w:r>
        <w:rPr>
          <w:rFonts w:hAnsi="Arial"/>
          <w:rFonts w:ascii="Arial"/>
          <w:i/>
        </w:rPr>
        <w:t xml:space="preserve"> y</w:t>
      </w:r>
      <w:r>
        <w:rPr>
          <w:rFonts w:hAnsi="Arial"/>
          <w:rFonts w:ascii="Arial"/>
          <w:i/>
        </w:rPr>
        <w:t xml:space="preserve"> que</w:t>
      </w:r>
      <w:r>
        <w:rPr>
          <w:rFonts w:hAnsi="Arial"/>
          <w:rFonts w:ascii="Arial"/>
          <w:i/>
        </w:rPr>
        <w:t xml:space="preserve"> se</w:t>
      </w:r>
      <w:r>
        <w:rPr>
          <w:rFonts w:hAnsi="Arial"/>
          <w:rFonts w:ascii="Arial"/>
          <w:i/>
        </w:rPr>
        <w:t xml:space="preserve"> denomina</w:t>
      </w:r>
      <w:r>
        <w:rPr>
          <w:rFonts w:hAnsi="Arial"/>
          <w:rFonts w:ascii="Arial"/>
          <w:i/>
        </w:rPr>
        <w:t xml:space="preserve"> E1</w:t>
      </w:r>
      <w:r>
        <w:rPr>
          <w:rFonts w:hAnsi="Arial"/>
          <w:rFonts w:ascii="Arial"/>
          <w:i/>
        </w:rPr>
        <w:t xml:space="preserve"> SANTUARIO, y que se encuentra ubicado dentro del área contractual, en el</w:t>
      </w:r>
      <w:r>
        <w:rPr>
          <w:rFonts w:hAnsi="Arial"/>
          <w:rFonts w:ascii="Arial"/>
          <w:i/>
        </w:rPr>
        <w:t xml:space="preserve"> </w:t>
      </w:r>
      <w:r>
        <w:rPr>
          <w:rFonts w:hAnsi="Arial"/>
          <w:rFonts w:ascii="Arial"/>
          <w:i/>
        </w:rPr>
        <w:t>municipio</w:t>
      </w:r>
      <w:r>
        <w:rPr>
          <w:rFonts w:hAnsi="Arial"/>
          <w:rFonts w:ascii="Arial"/>
          <w:i/>
        </w:rPr>
        <w:t xml:space="preserve"> </w:t>
      </w:r>
      <w:r>
        <w:rPr>
          <w:rFonts w:hAnsi="Arial"/>
          <w:rFonts w:ascii="Arial"/>
          <w:i/>
        </w:rPr>
        <w:t>de</w:t>
      </w:r>
      <w:r>
        <w:rPr>
          <w:rFonts w:hAnsi="Arial"/>
          <w:rFonts w:ascii="Arial"/>
          <w:i/>
        </w:rPr>
        <w:t xml:space="preserve"> </w:t>
      </w:r>
      <w:r>
        <w:rPr>
          <w:rFonts w:hAnsi="Arial"/>
          <w:rFonts w:ascii="Arial"/>
          <w:i/>
        </w:rPr>
        <w:t>la</w:t>
      </w:r>
      <w:r>
        <w:rPr>
          <w:rFonts w:hAnsi="Arial"/>
          <w:rFonts w:ascii="Arial"/>
          <w:i/>
        </w:rPr>
        <w:t xml:space="preserve"> </w:t>
      </w:r>
      <w:r>
        <w:rPr>
          <w:rFonts w:hAnsi="Arial"/>
          <w:rFonts w:ascii="Arial"/>
          <w:i/>
        </w:rPr>
        <w:t>CALERA.</w:t>
      </w:r>
      <w:r>
        <w:rPr>
          <w:rFonts w:hAnsi="Arial"/>
          <w:rFonts w:ascii="Arial"/>
          <w:i/>
        </w:rPr>
        <w:t xml:space="preserve"> Anexo No</w:t>
      </w:r>
      <w:r>
        <w:rPr>
          <w:rFonts w:hAnsi="Arial"/>
          <w:rFonts w:ascii="Arial"/>
          <w:i/>
        </w:rPr>
        <w:t xml:space="preserve"> 7</w:t>
      </w:r>
      <w:r>
        <w:rPr>
          <w:rFonts w:hAnsi="Arial"/>
          <w:rFonts w:ascii="Arial"/>
          <w:i/>
        </w:rPr>
        <w:t xml:space="preserve"> 12. </w:t>
      </w:r>
      <w:r>
        <w:rPr>
          <w:rFonts w:hAnsi="Arial"/>
          <w:rFonts w:ascii="Arial"/>
          <w:b/>
          <w:i/>
        </w:rPr>
        <w:t>Los</w:t>
      </w:r>
      <w:r>
        <w:rPr>
          <w:rFonts w:hAnsi="Arial"/>
          <w:rFonts w:ascii="Arial"/>
          <w:b/>
          <w:i/>
        </w:rPr>
        <w:t xml:space="preserve"> Títulos</w:t>
      </w:r>
      <w:r>
        <w:rPr>
          <w:rFonts w:hAnsi="Arial"/>
          <w:rFonts w:ascii="Arial"/>
          <w:b/>
          <w:i/>
        </w:rPr>
        <w:t xml:space="preserve"> Mineros</w:t>
      </w:r>
      <w:r>
        <w:rPr>
          <w:rFonts w:hAnsi="Arial"/>
          <w:rFonts w:ascii="Arial"/>
          <w:b/>
          <w:i/>
        </w:rPr>
        <w:t xml:space="preserve"> 16.569 y</w:t>
      </w:r>
      <w:r>
        <w:rPr>
          <w:rFonts w:hAnsi="Arial"/>
          <w:rFonts w:ascii="Arial"/>
          <w:b/>
          <w:i/>
        </w:rPr>
        <w:t xml:space="preserve"> 16.715</w:t>
      </w:r>
      <w:r>
        <w:rPr>
          <w:rFonts w:hAnsi="Arial"/>
          <w:rFonts w:ascii="Arial"/>
          <w:b/>
          <w:i/>
        </w:rPr>
        <w:t xml:space="preserve"> se</w:t>
      </w:r>
      <w:r>
        <w:rPr>
          <w:rFonts w:hAnsi="Arial"/>
          <w:rFonts w:ascii="Arial"/>
          <w:b/>
          <w:i/>
        </w:rPr>
        <w:t xml:space="preserve"> encuentran plenamente vigentes</w:t>
      </w:r>
      <w:r>
        <w:rPr>
          <w:rFonts w:hAnsi="Arial"/>
          <w:rFonts w:ascii="Arial"/>
          <w:i/>
        </w:rPr>
        <w:t xml:space="preserve">, y otorgan a la sociedad CONSTRUCTORA</w:t>
      </w:r>
      <w:r>
        <w:rPr>
          <w:rFonts w:hAnsi="Arial"/>
          <w:rFonts w:ascii="Arial"/>
          <w:i/>
        </w:rPr>
        <w:t xml:space="preserve"> PALO</w:t>
      </w:r>
      <w:r>
        <w:rPr>
          <w:rFonts w:hAnsi="Arial"/>
          <w:rFonts w:ascii="Arial"/>
          <w:i/>
        </w:rPr>
        <w:t xml:space="preserve"> ALTO Y</w:t>
      </w:r>
      <w:r>
        <w:rPr>
          <w:rFonts w:hAnsi="Arial"/>
          <w:rFonts w:ascii="Arial"/>
          <w:i/>
        </w:rPr>
        <w:t xml:space="preserve"> CIA S.EN</w:t>
      </w:r>
      <w:r>
        <w:rPr>
          <w:rFonts w:hAnsi="Arial"/>
          <w:rFonts w:ascii="Arial"/>
          <w:i/>
        </w:rPr>
        <w:t xml:space="preserve"> C la</w:t>
      </w:r>
      <w:r>
        <w:rPr>
          <w:rFonts w:hAnsi="Arial"/>
          <w:rFonts w:ascii="Arial"/>
          <w:i/>
        </w:rPr>
        <w:t xml:space="preserve"> facultad</w:t>
      </w:r>
      <w:r>
        <w:rPr>
          <w:rFonts w:hAnsi="Arial"/>
          <w:rFonts w:ascii="Arial"/>
          <w:i/>
        </w:rPr>
        <w:t xml:space="preserve"> exclusiva de</w:t>
      </w:r>
      <w:r>
        <w:rPr>
          <w:rFonts w:hAnsi="Arial"/>
          <w:rFonts w:ascii="Arial"/>
          <w:i/>
        </w:rPr>
        <w:t xml:space="preserve"> explorar</w:t>
      </w:r>
      <w:r>
        <w:rPr>
          <w:rFonts w:hAnsi="Arial"/>
          <w:rFonts w:ascii="Arial"/>
          <w:i/>
        </w:rPr>
        <w:t xml:space="preserve"> y explotar los yacimientos de materiales de construcción que puedan existir en</w:t>
      </w:r>
      <w:r>
        <w:rPr>
          <w:rFonts w:hAnsi="Arial"/>
          <w:rFonts w:ascii="Arial"/>
          <w:i/>
        </w:rPr>
        <w:t xml:space="preserve"> las</w:t>
      </w:r>
      <w:r>
        <w:rPr>
          <w:rFonts w:hAnsi="Arial"/>
          <w:rFonts w:ascii="Arial"/>
          <w:i/>
        </w:rPr>
        <w:t xml:space="preserve"> zonas contratadas.</w:t>
      </w:r>
    </w:p>
    <w:p>
      <w:rPr>
        <w:rFonts w:hAnsi="Arial"/>
        <w:rFonts w:ascii="Arial"/>
      </w:rPr>
      <w:pPr>
        <w:pStyle w:val="Body Text"/>
      </w:pPr>
      <w:rPr>
        <w:rFonts w:hAnsi="Times New Roman"/>
        <w:rFonts w:ascii="Times New Roman"/>
        <w:sz w:val="19"/>
        <w:i/>
      </w:rPr>
    </w:p>
    <w:p>
      <w:pPr>
        <w:jc w:val="both"/>
      </w:pPr>
      <w:r>
        <w:rPr>
          <w:rFonts w:hAnsi="Arial"/>
          <w:rFonts w:ascii="Arial"/>
          <w:i/>
        </w:rPr>
        <w:t xml:space="preserve">13.- </w:t>
      </w:r>
      <w:r>
        <w:rPr>
          <w:rFonts w:hAnsi="Arial"/>
          <w:rFonts w:ascii="Arial"/>
          <w:b/>
          <w:i/>
        </w:rPr>
        <w:t xml:space="preserve">Posterior a la firma de los Contratos de Concesión No 16.569 y No</w:t>
      </w:r>
      <w:r>
        <w:rPr>
          <w:rFonts w:hAnsi="Arial"/>
          <w:rFonts w:ascii="Arial"/>
          <w:b/>
          <w:i/>
        </w:rPr>
        <w:t xml:space="preserve"> 16.715 los titulares de estos han sido víctimas de perturbaciones, atentados, amenazas, borrado ilegal de gravámenes mineros y falsas denuncias</w:t>
      </w:r>
      <w:r>
        <w:rPr>
          <w:rFonts w:hAnsi="Arial"/>
          <w:rFonts w:ascii="Arial"/>
          <w:b/>
          <w:i/>
        </w:rPr>
        <w:t xml:space="preserve"> dentro</w:t>
      </w:r>
      <w:r>
        <w:rPr>
          <w:rFonts w:hAnsi="Arial"/>
          <w:rFonts w:ascii="Arial"/>
          <w:b/>
          <w:i/>
        </w:rPr>
        <w:t xml:space="preserve"> de</w:t>
      </w:r>
      <w:r>
        <w:rPr>
          <w:rFonts w:hAnsi="Arial"/>
          <w:rFonts w:ascii="Arial"/>
          <w:b/>
          <w:i/>
        </w:rPr>
        <w:t xml:space="preserve"> los más</w:t>
      </w:r>
      <w:r>
        <w:rPr>
          <w:rFonts w:hAnsi="Arial"/>
          <w:rFonts w:ascii="Arial"/>
          <w:b/>
          <w:i/>
        </w:rPr>
        <w:t xml:space="preserve"> evidentes están</w:t>
      </w:r>
      <w:r>
        <w:rPr>
          <w:rFonts w:hAnsi="Arial"/>
          <w:rFonts w:ascii="Arial"/>
          <w:i/>
        </w:rPr>
        <w:t>:</w:t>
      </w:r>
      <w:r>
        <w:rPr>
          <w:rFonts w:hAnsi="Arial"/>
          <w:rFonts w:ascii="Arial"/>
          <w:i/>
        </w:rPr>
        <w:t xml:space="preserve"> (…)</w:t>
      </w:r>
    </w:p>
    <w:p>
      <w:rPr>
        <w:rFonts w:hAnsi="Arial"/>
        <w:rFonts w:ascii="Arial"/>
      </w:rPr>
      <w:pPr>
        <w:pStyle w:val="Body Text"/>
      </w:pPr>
      <w:rPr>
        <w:rFonts w:hAnsi="Times New Roman"/>
        <w:rFonts w:ascii="Times New Roman"/>
        <w:sz w:val="21"/>
        <w:i/>
      </w:rPr>
    </w:p>
    <w:p>
      <w:pPr>
        <w:jc w:val="both"/>
      </w:pPr>
      <w:r>
        <w:rPr>
          <w:rFonts w:hAnsi="Arial"/>
          <w:rFonts w:ascii="Arial"/>
          <w:i/>
        </w:rPr>
        <w:t>Sin</w:t>
      </w:r>
      <w:r>
        <w:rPr>
          <w:rFonts w:hAnsi="Arial"/>
          <w:rFonts w:ascii="Arial"/>
          <w:i/>
        </w:rPr>
        <w:t xml:space="preserve"> embargo,</w:t>
      </w:r>
      <w:r>
        <w:rPr>
          <w:rFonts w:hAnsi="Arial"/>
          <w:rFonts w:ascii="Arial"/>
          <w:i/>
        </w:rPr>
        <w:t xml:space="preserve"> la adquisición</w:t>
      </w:r>
      <w:r>
        <w:rPr>
          <w:rFonts w:hAnsi="Arial"/>
          <w:rFonts w:ascii="Arial"/>
          <w:i/>
        </w:rPr>
        <w:t xml:space="preserve"> directa de</w:t>
      </w:r>
      <w:r>
        <w:rPr>
          <w:rFonts w:hAnsi="Arial"/>
          <w:rFonts w:ascii="Arial"/>
          <w:i/>
        </w:rPr>
        <w:t xml:space="preserve"> tal</w:t>
      </w:r>
      <w:r>
        <w:rPr>
          <w:rFonts w:hAnsi="Arial"/>
          <w:rFonts w:ascii="Arial"/>
          <w:i/>
        </w:rPr>
        <w:t xml:space="preserve"> predio</w:t>
      </w:r>
      <w:r>
        <w:rPr>
          <w:rFonts w:hAnsi="Arial"/>
          <w:rFonts w:ascii="Arial"/>
          <w:i/>
        </w:rPr>
        <w:t xml:space="preserve"> no ha sido</w:t>
      </w:r>
      <w:r>
        <w:rPr>
          <w:rFonts w:hAnsi="Arial"/>
          <w:rFonts w:ascii="Arial"/>
          <w:i/>
        </w:rPr>
        <w:t xml:space="preserve"> posible,</w:t>
      </w:r>
      <w:r>
        <w:rPr>
          <w:rFonts w:hAnsi="Arial"/>
          <w:rFonts w:ascii="Arial"/>
          <w:i/>
        </w:rPr>
        <w:t xml:space="preserve"> porque</w:t>
      </w:r>
      <w:r>
        <w:rPr>
          <w:rFonts w:hAnsi="Arial"/>
          <w:rFonts w:ascii="Arial"/>
          <w:i/>
        </w:rPr>
        <w:t xml:space="preserve"> los</w:t>
      </w:r>
      <w:r>
        <w:rPr>
          <w:rFonts w:hAnsi="Arial"/>
          <w:rFonts w:ascii="Arial"/>
          <w:i/>
        </w:rPr>
        <w:t xml:space="preserve"> actuales</w:t>
      </w:r>
      <w:r>
        <w:rPr>
          <w:rFonts w:hAnsi="Arial"/>
          <w:rFonts w:ascii="Arial"/>
          <w:i/>
        </w:rPr>
        <w:t xml:space="preserve"> propietarios</w:t>
      </w:r>
      <w:r>
        <w:rPr>
          <w:rFonts w:hAnsi="Arial"/>
          <w:rFonts w:ascii="Arial"/>
          <w:i/>
        </w:rPr>
        <w:t xml:space="preserve"> se niegan</w:t>
      </w:r>
      <w:r>
        <w:rPr>
          <w:rFonts w:hAnsi="Arial"/>
          <w:rFonts w:ascii="Arial"/>
          <w:i/>
        </w:rPr>
        <w:t xml:space="preserve"> a vender,</w:t>
      </w:r>
      <w:r>
        <w:rPr>
          <w:rFonts w:hAnsi="Arial"/>
          <w:rFonts w:ascii="Arial"/>
          <w:i/>
        </w:rPr>
        <w:t xml:space="preserve"> tal y</w:t>
      </w:r>
      <w:r>
        <w:rPr>
          <w:rFonts w:hAnsi="Arial"/>
          <w:rFonts w:ascii="Arial"/>
          <w:i/>
        </w:rPr>
        <w:t xml:space="preserve"> como</w:t>
      </w:r>
      <w:r>
        <w:rPr>
          <w:rFonts w:hAnsi="Arial"/>
          <w:rFonts w:ascii="Arial"/>
          <w:i/>
        </w:rPr>
        <w:t xml:space="preserve"> consta en</w:t>
      </w:r>
      <w:r>
        <w:rPr>
          <w:rFonts w:hAnsi="Arial"/>
          <w:rFonts w:ascii="Arial"/>
          <w:i/>
        </w:rPr>
        <w:t xml:space="preserve"> la</w:t>
      </w:r>
      <w:r>
        <w:rPr>
          <w:rFonts w:hAnsi="Arial"/>
          <w:rFonts w:ascii="Arial"/>
          <w:i/>
        </w:rPr>
        <w:t xml:space="preserve"> comunicación</w:t>
      </w:r>
      <w:r>
        <w:rPr>
          <w:rFonts w:hAnsi="Arial"/>
          <w:rFonts w:ascii="Arial"/>
          <w:i/>
        </w:rPr>
        <w:t xml:space="preserve"> adjunta.</w:t>
      </w:r>
      <w:r>
        <w:rPr>
          <w:rFonts w:hAnsi="Arial"/>
          <w:rFonts w:ascii="Arial"/>
          <w:i/>
        </w:rPr>
        <w:t xml:space="preserve"> (…)</w:t>
      </w:r>
    </w:p>
    <w:p>
      <w:rPr>
        <w:rFonts w:hAnsi="Arial"/>
        <w:rFonts w:ascii="Arial"/>
      </w:rPr>
      <w:pPr>
        <w:pStyle w:val="Body Text"/>
      </w:pPr>
      <w:rPr>
        <w:rFonts w:hAnsi="Times New Roman"/>
        <w:rFonts w:ascii="Times New Roman"/>
        <w:sz w:val="20"/>
        <w:i/>
      </w:rPr>
    </w:p>
    <w:p>
      <w:pPr>
        <w:jc w:val="both"/>
      </w:pPr>
      <w:r>
        <w:rPr>
          <w:rFonts w:hAnsi="Arial"/>
          <w:rFonts w:ascii="Arial"/>
          <w:b/>
          <w:i/>
        </w:rPr>
        <w:t>INI.-</w:t>
      </w:r>
      <w:r>
        <w:rPr>
          <w:rFonts w:hAnsi="Arial"/>
          <w:rFonts w:ascii="Arial"/>
          <w:b/>
          <w:i/>
        </w:rPr>
        <w:t xml:space="preserve"> UTILIZACIÓN</w:t>
      </w:r>
      <w:r>
        <w:rPr>
          <w:rFonts w:hAnsi="Arial"/>
          <w:rFonts w:ascii="Arial"/>
          <w:b/>
          <w:i/>
        </w:rPr>
        <w:t xml:space="preserve"> DEL</w:t>
      </w:r>
      <w:r>
        <w:rPr>
          <w:rFonts w:hAnsi="Arial"/>
          <w:rFonts w:ascii="Arial"/>
          <w:b/>
          <w:i/>
        </w:rPr>
        <w:t xml:space="preserve"> PREDIO</w:t>
      </w:r>
      <w:r>
        <w:rPr>
          <w:rFonts w:hAnsi="Arial"/>
          <w:rFonts w:ascii="Arial"/>
          <w:b/>
          <w:i/>
        </w:rPr>
        <w:t xml:space="preserve"> A</w:t>
      </w:r>
      <w:r>
        <w:rPr>
          <w:rFonts w:hAnsi="Arial"/>
          <w:rFonts w:ascii="Arial"/>
          <w:b/>
          <w:i/>
        </w:rPr>
        <w:t xml:space="preserve"> EXPROPIAR</w:t>
      </w:r>
    </w:p>
    <w:p>
      <w:rPr>
        <w:rFonts w:hAnsi="Arial"/>
        <w:rFonts w:ascii="Arial"/>
      </w:rPr>
      <w:pPr>
        <w:pStyle w:val="Body Text"/>
      </w:pPr>
      <w:rPr>
        <w:rFonts w:hAnsi="Times New Roman"/>
        <w:rFonts w:ascii="Times New Roman"/>
        <w:sz w:val="22"/>
        <w:b/>
        <w:i/>
      </w:rPr>
    </w:p>
    <w:p>
      <w:pPr>
        <w:jc w:val="both"/>
      </w:pPr>
      <w:r>
        <w:rPr>
          <w:rFonts w:hAnsi="Arial"/>
          <w:rFonts w:ascii="Arial"/>
          <w:i/>
        </w:rPr>
        <w:t xml:space="preserve">El predio cuya expropiación se solicita, es en conjunto lo que se denomina en</w:t>
      </w:r>
      <w:r>
        <w:rPr>
          <w:rFonts w:hAnsi="Arial"/>
          <w:rFonts w:ascii="Arial"/>
          <w:i/>
        </w:rPr>
        <w:t xml:space="preserve"> Desarrollo Sostenible una MAQUINA VIVA y cubre áreas destinadas </w:t>
      </w:r>
      <w:r>
        <w:rPr>
          <w:rFonts w:hAnsi="Arial"/>
          <w:rFonts w:ascii="Arial"/>
          <w:b/>
          <w:i/>
        </w:rPr>
        <w:t>exclusivamente</w:t>
      </w:r>
      <w:r>
        <w:rPr>
          <w:rFonts w:hAnsi="Arial"/>
          <w:rFonts w:ascii="Arial"/>
          <w:b/>
          <w:i/>
        </w:rPr>
        <w:t xml:space="preserve"> a</w:t>
      </w:r>
      <w:r>
        <w:rPr>
          <w:rFonts w:hAnsi="Arial"/>
          <w:rFonts w:ascii="Arial"/>
          <w:b/>
          <w:i/>
        </w:rPr>
        <w:t xml:space="preserve"> la</w:t>
      </w:r>
      <w:r>
        <w:rPr>
          <w:rFonts w:hAnsi="Arial"/>
          <w:rFonts w:ascii="Arial"/>
          <w:b/>
          <w:i/>
        </w:rPr>
        <w:t xml:space="preserve"> explotación</w:t>
      </w:r>
      <w:r>
        <w:rPr>
          <w:rFonts w:hAnsi="Arial"/>
          <w:rFonts w:ascii="Arial"/>
          <w:b/>
          <w:i/>
        </w:rPr>
        <w:t xml:space="preserve"> minera,</w:t>
      </w:r>
      <w:r>
        <w:rPr>
          <w:rFonts w:hAnsi="Arial"/>
          <w:rFonts w:ascii="Arial"/>
          <w:b/>
          <w:i/>
        </w:rPr>
        <w:t xml:space="preserve"> </w:t>
      </w:r>
      <w:r>
        <w:rPr>
          <w:rFonts w:hAnsi="Arial"/>
          <w:rFonts w:ascii="Arial"/>
          <w:i/>
        </w:rPr>
        <w:t>áreas</w:t>
      </w:r>
      <w:r>
        <w:rPr>
          <w:rFonts w:hAnsi="Arial"/>
          <w:rFonts w:ascii="Arial"/>
          <w:i/>
        </w:rPr>
        <w:t xml:space="preserve"> destinadas al</w:t>
      </w:r>
      <w:r>
        <w:rPr>
          <w:rFonts w:hAnsi="Arial"/>
          <w:rFonts w:ascii="Arial"/>
          <w:i/>
        </w:rPr>
        <w:t xml:space="preserve"> apoyo</w:t>
      </w:r>
      <w:r>
        <w:rPr>
          <w:rFonts w:hAnsi="Arial"/>
          <w:rFonts w:ascii="Arial"/>
          <w:i/>
        </w:rPr>
        <w:t xml:space="preserve"> logístico-</w:t>
      </w:r>
      <w:r>
        <w:rPr>
          <w:rFonts w:hAnsi="Arial"/>
          <w:rFonts w:ascii="Arial"/>
          <w:i/>
        </w:rPr>
        <w:t xml:space="preserve"> técnico de la actividad minera, y áreas de manejo, conservación y producción</w:t>
      </w:r>
      <w:r>
        <w:rPr>
          <w:rFonts w:hAnsi="Arial"/>
          <w:rFonts w:ascii="Arial"/>
          <w:i/>
        </w:rPr>
        <w:t xml:space="preserve"> ambiental, fábricas de agua, elemento vital para la viabilidad económica del proyecto</w:t>
      </w:r>
      <w:r>
        <w:rPr>
          <w:rFonts w:hAnsi="Arial"/>
          <w:rFonts w:ascii="Arial"/>
          <w:i/>
        </w:rPr>
        <w:t xml:space="preserve"> minero.</w:t>
      </w:r>
    </w:p>
    <w:p>
      <w:rPr>
        <w:rFonts w:hAnsi="Arial"/>
        <w:rFonts w:ascii="Arial"/>
      </w:rPr>
      <w:pPr>
        <w:pStyle w:val="Body Text"/>
      </w:pPr>
      <w:rPr>
        <w:rFonts w:hAnsi="Times New Roman"/>
        <w:rFonts w:ascii="Times New Roman"/>
        <w:sz w:val="20"/>
        <w:i/>
      </w:rPr>
    </w:p>
    <w:p>
      <w:rPr>
        <w:rFonts w:hAnsi="Arial"/>
        <w:rFonts w:ascii="Arial"/>
      </w:rPr>
      <w:pPr>
        <w:pStyle w:val="Body Text"/>
      </w:pPr>
      <w:rPr>
        <w:rFonts w:hAnsi="Times New Roman"/>
        <w:rFonts w:ascii="Times New Roman"/>
        <w:sz w:val="20"/>
        <w:i/>
      </w:rPr>
    </w:p>
    <w:p>
      <w:rPr>
        <w:rFonts w:hAnsi="Arial"/>
        <w:rFonts w:ascii="Arial"/>
      </w:rPr>
      <w:pPr>
        <w:pStyle w:val="Body Text"/>
      </w:pPr>
      <w:rPr>
        <w:rFonts w:hAnsi="Times New Roman"/>
        <w:rFonts w:ascii="Times New Roman"/>
        <w:sz w:val="18"/>
        <w:i/>
      </w:rPr>
    </w:p>
    <w:p>
      <w:pPr/>
      <w:r>
        <w:rPr>
          <w:rFonts w:hAnsi="Arial"/>
          <w:rFonts w:ascii="Arial"/>
          <w:sz w:val="12"/>
        </w:rPr>
        <w:t>117</w:t>
      </w:r>
      <w:r>
        <w:rPr>
          <w:rFonts w:hAnsi="Arial"/>
          <w:rFonts w:ascii="Arial"/>
          <w:sz w:val="12"/>
        </w:rPr>
        <w:t xml:space="preserve"> </w:t>
      </w:r>
      <w:r>
        <w:rPr>
          <w:rFonts w:hAnsi="Arial"/>
          <w:rFonts w:ascii="Arial"/>
          <w:sz w:val="18"/>
        </w:rPr>
        <w:t>Folios</w:t>
      </w:r>
      <w:r>
        <w:rPr>
          <w:rFonts w:hAnsi="Arial"/>
          <w:rFonts w:ascii="Arial"/>
          <w:sz w:val="18"/>
        </w:rPr>
        <w:t xml:space="preserve"> 477 y ss.</w:t>
      </w:r>
    </w:p>
    <w:p>
      <w:rPr>
        <w:rFonts w:hAnsi="Arial"/>
        <w:rFonts w:ascii="Arial"/>
      </w:rPr>
      <w:pPr>
        <w:pStyle w:val="Body Text"/>
      </w:pPr>
      <w:rPr>
        <w:rFonts w:hAnsi="Times New Roman"/>
        <w:rFonts w:ascii="Times New Roman"/>
        <w:sz w:val="18"/>
      </w:rPr>
    </w:p>
    <w:p>
      <w:pPr>
        <w:jc w:val="both"/>
      </w:pPr>
      <w:r>
        <w:rPr>
          <w:rFonts w:hAnsi="Arial"/>
          <w:rFonts w:ascii="Arial"/>
          <w:b/>
          <w:i/>
        </w:rPr>
        <w:t xml:space="preserve">(…) </w:t>
      </w:r>
      <w:r>
        <w:rPr>
          <w:rFonts w:hAnsi="Arial"/>
          <w:rFonts w:ascii="Arial"/>
          <w:i/>
        </w:rPr>
        <w:t xml:space="preserve">en este caso que nos ocupa las áreas requeridas como vitales para la</w:t>
      </w:r>
      <w:r>
        <w:rPr>
          <w:rFonts w:hAnsi="Arial"/>
          <w:rFonts w:ascii="Arial"/>
          <w:i/>
        </w:rPr>
        <w:t xml:space="preserve"> sostenibilidad</w:t>
      </w:r>
      <w:r>
        <w:rPr>
          <w:rFonts w:hAnsi="Arial"/>
          <w:rFonts w:ascii="Arial"/>
          <w:i/>
        </w:rPr>
        <w:t xml:space="preserve"> del proyecto en</w:t>
      </w:r>
      <w:r>
        <w:rPr>
          <w:rFonts w:hAnsi="Arial"/>
          <w:rFonts w:ascii="Arial"/>
          <w:i/>
        </w:rPr>
        <w:t xml:space="preserve"> su</w:t>
      </w:r>
      <w:r>
        <w:rPr>
          <w:rFonts w:hAnsi="Arial"/>
          <w:rFonts w:ascii="Arial"/>
          <w:i/>
        </w:rPr>
        <w:t xml:space="preserve"> gran</w:t>
      </w:r>
      <w:r>
        <w:rPr>
          <w:rFonts w:hAnsi="Arial"/>
          <w:rFonts w:ascii="Arial"/>
          <w:i/>
        </w:rPr>
        <w:t xml:space="preserve"> mayoría</w:t>
      </w:r>
      <w:r>
        <w:rPr>
          <w:rFonts w:hAnsi="Arial"/>
          <w:rFonts w:ascii="Arial"/>
          <w:i/>
        </w:rPr>
        <w:t xml:space="preserve"> </w:t>
      </w:r>
      <w:r>
        <w:rPr>
          <w:rFonts w:hAnsi="Arial"/>
          <w:rFonts w:ascii="Arial"/>
          <w:b/>
          <w:i/>
        </w:rPr>
        <w:t>se</w:t>
      </w:r>
      <w:r>
        <w:rPr>
          <w:rFonts w:hAnsi="Arial"/>
          <w:rFonts w:ascii="Arial"/>
          <w:b/>
          <w:i/>
        </w:rPr>
        <w:t xml:space="preserve"> encuentran</w:t>
      </w:r>
      <w:r>
        <w:rPr>
          <w:rFonts w:hAnsi="Arial"/>
          <w:rFonts w:ascii="Arial"/>
          <w:b/>
          <w:i/>
        </w:rPr>
        <w:t xml:space="preserve"> dentro</w:t>
      </w:r>
      <w:r>
        <w:rPr>
          <w:rFonts w:hAnsi="Arial"/>
          <w:rFonts w:ascii="Arial"/>
          <w:b/>
          <w:i/>
        </w:rPr>
        <w:t xml:space="preserve"> del área</w:t>
      </w:r>
      <w:r>
        <w:rPr>
          <w:rFonts w:hAnsi="Arial"/>
          <w:rFonts w:ascii="Arial"/>
          <w:b/>
          <w:i/>
        </w:rPr>
        <w:t xml:space="preserve"> de</w:t>
      </w:r>
      <w:r>
        <w:rPr>
          <w:rFonts w:hAnsi="Arial"/>
          <w:rFonts w:ascii="Arial"/>
          <w:b/>
          <w:i/>
        </w:rPr>
        <w:t xml:space="preserve"> los</w:t>
      </w:r>
      <w:r>
        <w:rPr>
          <w:rFonts w:hAnsi="Arial"/>
          <w:rFonts w:ascii="Arial"/>
          <w:b/>
          <w:i/>
        </w:rPr>
        <w:t xml:space="preserve"> Contratos</w:t>
      </w:r>
      <w:r>
        <w:rPr>
          <w:rFonts w:hAnsi="Arial"/>
          <w:rFonts w:ascii="Arial"/>
          <w:b/>
          <w:i/>
        </w:rPr>
        <w:t xml:space="preserve"> de Concesión No</w:t>
      </w:r>
      <w:r>
        <w:rPr>
          <w:rFonts w:hAnsi="Arial"/>
          <w:rFonts w:ascii="Arial"/>
          <w:b/>
          <w:i/>
        </w:rPr>
        <w:t xml:space="preserve"> 16.569</w:t>
      </w:r>
      <w:r>
        <w:rPr>
          <w:rFonts w:hAnsi="Arial"/>
          <w:rFonts w:ascii="Arial"/>
          <w:b/>
          <w:i/>
        </w:rPr>
        <w:t xml:space="preserve"> y No 16.715,</w:t>
      </w:r>
      <w:r>
        <w:rPr>
          <w:rFonts w:hAnsi="Arial"/>
          <w:rFonts w:ascii="Arial"/>
          <w:b/>
          <w:i/>
        </w:rPr>
        <w:t xml:space="preserve"> pero algunas</w:t>
      </w:r>
      <w:r>
        <w:rPr>
          <w:rFonts w:hAnsi="Arial"/>
          <w:rFonts w:ascii="Arial"/>
          <w:b/>
          <w:i/>
        </w:rPr>
        <w:t xml:space="preserve"> áreas</w:t>
      </w:r>
      <w:r>
        <w:rPr>
          <w:rFonts w:hAnsi="Arial"/>
          <w:rFonts w:ascii="Arial"/>
          <w:b/>
          <w:i/>
        </w:rPr>
        <w:t xml:space="preserve"> que</w:t>
      </w:r>
      <w:r>
        <w:rPr>
          <w:rFonts w:hAnsi="Arial"/>
          <w:rFonts w:ascii="Arial"/>
          <w:b/>
          <w:i/>
        </w:rPr>
        <w:t xml:space="preserve"> desde el año 1993 empezaron a ser revegetalizadas mediante proyectos científicamente planeados y ejecutados cuyos resultados ya fueron reconocidos por la C.A.R como es el de la siembra de 60.000 árboles nativos y que ya empezaron a rendir sus resultados en cuanto a la producción de agua, en el momento de iniciarse el proyecto minero, año 1993, la Quebrada el Ocal no tenía agua, lo cual imposibilitaba el lavado</w:t>
      </w:r>
      <w:r>
        <w:rPr>
          <w:rFonts w:hAnsi="Arial"/>
          <w:rFonts w:ascii="Arial"/>
          <w:b/>
          <w:i/>
        </w:rPr>
        <w:t xml:space="preserve"> de</w:t>
      </w:r>
      <w:r>
        <w:rPr>
          <w:rFonts w:hAnsi="Arial"/>
          <w:rFonts w:ascii="Arial"/>
          <w:b/>
          <w:i/>
        </w:rPr>
        <w:t xml:space="preserve"> arena, hoy,</w:t>
      </w:r>
      <w:r>
        <w:rPr>
          <w:rFonts w:hAnsi="Arial"/>
          <w:rFonts w:ascii="Arial"/>
          <w:b/>
          <w:i/>
        </w:rPr>
        <w:t xml:space="preserve"> gracias</w:t>
      </w:r>
      <w:r>
        <w:rPr>
          <w:rFonts w:hAnsi="Arial"/>
          <w:rFonts w:ascii="Arial"/>
          <w:b/>
          <w:i/>
        </w:rPr>
        <w:t xml:space="preserve"> al</w:t>
      </w:r>
      <w:r>
        <w:rPr>
          <w:rFonts w:hAnsi="Arial"/>
          <w:rFonts w:ascii="Arial"/>
          <w:b/>
          <w:i/>
        </w:rPr>
        <w:t xml:space="preserve"> manejo</w:t>
      </w:r>
      <w:r>
        <w:rPr>
          <w:rFonts w:hAnsi="Arial"/>
          <w:rFonts w:ascii="Arial"/>
          <w:b/>
          <w:i/>
        </w:rPr>
        <w:t xml:space="preserve"> ambiental</w:t>
      </w:r>
      <w:r>
        <w:rPr>
          <w:rFonts w:hAnsi="Arial"/>
          <w:rFonts w:ascii="Arial"/>
          <w:b/>
          <w:i/>
        </w:rPr>
        <w:t xml:space="preserve"> planeado</w:t>
      </w:r>
      <w:r>
        <w:rPr>
          <w:rFonts w:hAnsi="Arial"/>
          <w:rFonts w:ascii="Arial"/>
          <w:b/>
          <w:i/>
        </w:rPr>
        <w:t xml:space="preserve"> y</w:t>
      </w:r>
      <w:r>
        <w:rPr>
          <w:rFonts w:hAnsi="Arial"/>
          <w:rFonts w:ascii="Arial"/>
          <w:b/>
          <w:i/>
        </w:rPr>
        <w:t xml:space="preserve"> permanente</w:t>
      </w:r>
      <w:r>
        <w:rPr>
          <w:rFonts w:hAnsi="Arial"/>
          <w:rFonts w:ascii="Arial"/>
          <w:b/>
          <w:i/>
        </w:rPr>
        <w:t xml:space="preserve"> ya</w:t>
      </w:r>
      <w:r>
        <w:rPr>
          <w:rFonts w:hAnsi="Arial"/>
          <w:rFonts w:ascii="Arial"/>
          <w:b/>
          <w:i/>
        </w:rPr>
        <w:t xml:space="preserve"> existe agua</w:t>
      </w:r>
      <w:r>
        <w:rPr>
          <w:rFonts w:hAnsi="Arial"/>
          <w:rFonts w:ascii="Arial"/>
          <w:b/>
          <w:i/>
        </w:rPr>
        <w:t xml:space="preserve"> lo</w:t>
      </w:r>
      <w:r>
        <w:rPr>
          <w:rFonts w:hAnsi="Arial"/>
          <w:rFonts w:ascii="Arial"/>
          <w:b/>
          <w:i/>
        </w:rPr>
        <w:t xml:space="preserve"> que</w:t>
      </w:r>
      <w:r>
        <w:rPr>
          <w:rFonts w:hAnsi="Arial"/>
          <w:rFonts w:ascii="Arial"/>
          <w:b/>
          <w:i/>
        </w:rPr>
        <w:t xml:space="preserve"> permite potencializar</w:t>
      </w:r>
      <w:r>
        <w:rPr>
          <w:rFonts w:hAnsi="Arial"/>
          <w:rFonts w:ascii="Arial"/>
          <w:b/>
          <w:i/>
        </w:rPr>
        <w:t xml:space="preserve"> y viabilizar el</w:t>
      </w:r>
      <w:r>
        <w:rPr>
          <w:rFonts w:hAnsi="Arial"/>
          <w:rFonts w:ascii="Arial"/>
          <w:b/>
          <w:i/>
        </w:rPr>
        <w:t xml:space="preserve"> proyecto.</w:t>
      </w:r>
    </w:p>
    <w:p>
      <w:rPr>
        <w:rFonts w:hAnsi="Arial"/>
        <w:rFonts w:ascii="Arial"/>
      </w:rPr>
      <w:pPr>
        <w:pStyle w:val="Body Text"/>
      </w:pPr>
      <w:rPr>
        <w:rFonts w:hAnsi="Times New Roman"/>
        <w:rFonts w:ascii="Times New Roman"/>
        <w:sz w:val="22"/>
        <w:b/>
        <w:i/>
      </w:rPr>
    </w:p>
    <w:p>
      <w:pPr>
        <w:jc w:val="both"/>
      </w:pPr>
      <w:r>
        <w:rPr>
          <w:rFonts w:hAnsi="Arial"/>
          <w:rFonts w:ascii="Arial"/>
          <w:i/>
        </w:rPr>
        <w:t xml:space="preserve">Los </w:t>
      </w:r>
      <w:r>
        <w:rPr>
          <w:rFonts w:hAnsi="Arial"/>
          <w:rFonts w:ascii="Arial"/>
          <w:b/>
          <w:i/>
        </w:rPr>
        <w:t xml:space="preserve">terrenos que se encuentran por fuera de los Títulos mineros serán</w:t>
      </w:r>
      <w:r>
        <w:rPr>
          <w:rFonts w:hAnsi="Arial"/>
          <w:rFonts w:ascii="Arial"/>
          <w:b/>
          <w:i/>
        </w:rPr>
        <w:t xml:space="preserve"> empleados como áreas para localizar provisionalmente la capa vegetal e "inerte y como fábricas de agua. </w:t>
      </w:r>
      <w:r>
        <w:rPr>
          <w:rFonts w:hAnsi="Arial"/>
          <w:rFonts w:ascii="Arial"/>
          <w:i/>
        </w:rPr>
        <w:t xml:space="preserve">Bosque Nativo, que gracias al manejo ambiental cada vez será más frondoso y con mayor masa vegetal lo cual permitirá mayor captación de agua de rocío, redundando en una mayor posibilidad</w:t>
      </w:r>
      <w:r>
        <w:rPr>
          <w:rFonts w:hAnsi="Arial"/>
          <w:rFonts w:ascii="Arial"/>
          <w:i/>
        </w:rPr>
        <w:t xml:space="preserve"> de captación</w:t>
      </w:r>
      <w:r>
        <w:rPr>
          <w:rFonts w:hAnsi="Arial"/>
          <w:rFonts w:ascii="Arial"/>
          <w:i/>
        </w:rPr>
        <w:t xml:space="preserve"> de</w:t>
      </w:r>
      <w:r>
        <w:rPr>
          <w:rFonts w:hAnsi="Arial"/>
          <w:rFonts w:ascii="Arial"/>
          <w:i/>
        </w:rPr>
        <w:t xml:space="preserve"> agua para el proyecto</w:t>
      </w:r>
      <w:r>
        <w:rPr>
          <w:rFonts w:hAnsi="Arial"/>
          <w:rFonts w:ascii="Arial"/>
          <w:i/>
        </w:rPr>
        <w:t xml:space="preserve"> minero.</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Como resultado final de explotaciones previamente planeadas para tal fin, </w:t>
      </w:r>
      <w:r>
        <w:rPr>
          <w:rFonts w:hAnsi="Arial"/>
          <w:rFonts w:ascii="Arial"/>
          <w:b/>
          <w:i/>
        </w:rPr>
        <w:t>se</w:t>
      </w:r>
      <w:r>
        <w:rPr>
          <w:rFonts w:hAnsi="Arial"/>
          <w:rFonts w:ascii="Arial"/>
          <w:b/>
          <w:i/>
        </w:rPr>
        <w:t xml:space="preserve"> </w:t>
      </w:r>
      <w:r>
        <w:rPr>
          <w:rFonts w:hAnsi="Arial"/>
          <w:rFonts w:ascii="Arial"/>
          <w:b/>
          <w:i/>
        </w:rPr>
        <w:t>han</w:t>
      </w:r>
      <w:r>
        <w:rPr>
          <w:rFonts w:hAnsi="Arial"/>
          <w:rFonts w:ascii="Arial"/>
          <w:b/>
          <w:i/>
        </w:rPr>
        <w:t xml:space="preserve"> construido</w:t>
      </w:r>
      <w:r>
        <w:rPr>
          <w:rFonts w:hAnsi="Arial"/>
          <w:rFonts w:ascii="Arial"/>
          <w:b/>
          <w:i/>
        </w:rPr>
        <w:t xml:space="preserve"> 6</w:t>
      </w:r>
      <w:r>
        <w:rPr>
          <w:rFonts w:hAnsi="Arial"/>
          <w:rFonts w:ascii="Arial"/>
          <w:b/>
          <w:i/>
        </w:rPr>
        <w:t xml:space="preserve"> Humedales</w:t>
      </w:r>
      <w:r>
        <w:rPr>
          <w:rFonts w:hAnsi="Arial"/>
          <w:rFonts w:ascii="Arial"/>
          <w:b/>
          <w:i/>
        </w:rPr>
        <w:t xml:space="preserve"> Artificiales</w:t>
      </w:r>
      <w:r>
        <w:rPr>
          <w:rFonts w:hAnsi="Arial"/>
          <w:rFonts w:ascii="Arial"/>
          <w:b/>
          <w:i/>
        </w:rPr>
        <w:t xml:space="preserve"> que</w:t>
      </w:r>
      <w:r>
        <w:rPr>
          <w:rFonts w:hAnsi="Arial"/>
          <w:rFonts w:ascii="Arial"/>
          <w:b/>
          <w:i/>
        </w:rPr>
        <w:t xml:space="preserve"> serán</w:t>
      </w:r>
      <w:r>
        <w:rPr>
          <w:rFonts w:hAnsi="Arial"/>
          <w:rFonts w:ascii="Arial"/>
          <w:b/>
          <w:i/>
        </w:rPr>
        <w:t xml:space="preserve"> habitad-humedal</w:t>
      </w:r>
      <w:r>
        <w:rPr>
          <w:rFonts w:hAnsi="Arial"/>
          <w:rFonts w:ascii="Arial"/>
          <w:b/>
          <w:i/>
        </w:rPr>
        <w:t xml:space="preserve"> de</w:t>
      </w:r>
      <w:r>
        <w:rPr>
          <w:rFonts w:hAnsi="Arial"/>
          <w:rFonts w:ascii="Arial"/>
          <w:b/>
          <w:i/>
        </w:rPr>
        <w:t xml:space="preserve"> un</w:t>
      </w:r>
      <w:r>
        <w:rPr>
          <w:rFonts w:hAnsi="Arial"/>
          <w:rFonts w:ascii="Arial"/>
          <w:b/>
          <w:i/>
        </w:rPr>
        <w:t xml:space="preserve"> aviario de especies en peligro de extinción en la Sabana de Bogotá y que servirán</w:t>
      </w:r>
      <w:r>
        <w:rPr>
          <w:rFonts w:hAnsi="Arial"/>
          <w:rFonts w:ascii="Arial"/>
          <w:b/>
          <w:i/>
        </w:rPr>
        <w:t xml:space="preserve"> a</w:t>
      </w:r>
      <w:r>
        <w:rPr>
          <w:rFonts w:hAnsi="Arial"/>
          <w:rFonts w:ascii="Arial"/>
          <w:b/>
          <w:i/>
        </w:rPr>
        <w:t xml:space="preserve"> la</w:t>
      </w:r>
      <w:r>
        <w:rPr>
          <w:rFonts w:hAnsi="Arial"/>
          <w:rFonts w:ascii="Arial"/>
          <w:b/>
          <w:i/>
        </w:rPr>
        <w:t xml:space="preserve"> vez de</w:t>
      </w:r>
      <w:r>
        <w:rPr>
          <w:rFonts w:hAnsi="Arial"/>
          <w:rFonts w:ascii="Arial"/>
          <w:b/>
          <w:i/>
        </w:rPr>
        <w:t xml:space="preserve"> Reservorio</w:t>
      </w:r>
      <w:r>
        <w:rPr>
          <w:rFonts w:hAnsi="Arial"/>
          <w:rFonts w:ascii="Arial"/>
          <w:b/>
          <w:i/>
        </w:rPr>
        <w:t xml:space="preserve"> de</w:t>
      </w:r>
      <w:r>
        <w:rPr>
          <w:rFonts w:hAnsi="Arial"/>
          <w:rFonts w:ascii="Arial"/>
          <w:b/>
          <w:i/>
        </w:rPr>
        <w:t xml:space="preserve"> aguas</w:t>
      </w:r>
      <w:r>
        <w:rPr>
          <w:rFonts w:hAnsi="Arial"/>
          <w:rFonts w:ascii="Arial"/>
          <w:b/>
          <w:i/>
        </w:rPr>
        <w:t xml:space="preserve"> lluvias </w:t>
      </w:r>
      <w:r>
        <w:rPr>
          <w:rFonts w:hAnsi="Arial"/>
          <w:rFonts w:ascii="Arial"/>
          <w:i/>
        </w:rPr>
        <w:t>para</w:t>
      </w:r>
      <w:r>
        <w:rPr>
          <w:rFonts w:hAnsi="Arial"/>
          <w:rFonts w:ascii="Arial"/>
          <w:i/>
        </w:rPr>
        <w:t xml:space="preserve"> épocas de</w:t>
      </w:r>
      <w:r>
        <w:rPr>
          <w:rFonts w:hAnsi="Arial"/>
          <w:rFonts w:ascii="Arial"/>
          <w:i/>
        </w:rPr>
        <w:t xml:space="preserve"> verano</w:t>
      </w:r>
      <w:r>
        <w:rPr>
          <w:rFonts w:hAnsi="Arial"/>
          <w:rFonts w:ascii="Arial"/>
          <w:i/>
        </w:rPr>
        <w:t xml:space="preserve"> y</w:t>
      </w:r>
      <w:r>
        <w:rPr>
          <w:rFonts w:hAnsi="Arial"/>
          <w:rFonts w:ascii="Arial"/>
          <w:i/>
        </w:rPr>
        <w:t xml:space="preserve"> al</w:t>
      </w:r>
      <w:r>
        <w:rPr>
          <w:rFonts w:hAnsi="Arial"/>
          <w:rFonts w:ascii="Arial"/>
          <w:i/>
        </w:rPr>
        <w:t xml:space="preserve"> final de ellas se montará la estación de Bombeo […]” </w:t>
      </w:r>
      <w:r>
        <w:rPr>
          <w:rFonts w:hAnsi="Arial"/>
          <w:rFonts w:ascii="Arial"/>
          <w:sz w:val="24"/>
        </w:rPr>
        <w:t xml:space="preserve">(Negrillas fuera de</w:t>
      </w:r>
      <w:r>
        <w:rPr>
          <w:rFonts w:hAnsi="Arial"/>
          <w:rFonts w:ascii="Arial"/>
          <w:sz w:val="24"/>
        </w:rPr>
        <w:t xml:space="preserve"> texto).</w:t>
      </w:r>
    </w:p>
    <w:p>
      <w:rPr>
        <w:rFonts w:hAnsi="Arial"/>
        <w:rFonts w:ascii="Arial"/>
      </w:rPr>
      <w:pPr>
        <w:pStyle w:val="Body Text"/>
      </w:pPr>
      <w:rPr>
        <w:rFonts w:hAnsi="Times New Roman"/>
        <w:rFonts w:ascii="Times New Roman"/>
        <w:sz w:val="22"/>
      </w:rPr>
    </w:p>
    <w:p>
      <w:rPr>
        <w:rFonts w:hAnsi="Arial"/>
        <w:rFonts w:ascii="Arial"/>
      </w:rPr>
      <w:pPr>
        <w:pStyle w:val="List Paragraph"/>
        <w:ind w:right="373"/>
        <w:spacing w:line="276" w:lineRule="auto"/>
        <w:numPr>
          <w:numId w:val="192"/>
          <w:ilvl w:val="0"/>
        </w:numPr>
        <w:tabs>
          <w:tab w:val="left" w:leader="none" w:pos="603"/>
        </w:tabs>
      </w:pPr>
      <w:r>
        <w:rPr>
          <w:rFonts w:hAnsi="Arial"/>
          <w:rFonts w:ascii="Arial"/>
          <w:sz w:val="24"/>
        </w:rPr>
        <w:t>Dicha</w:t>
      </w:r>
      <w:r>
        <w:rPr>
          <w:rFonts w:hAnsi="Arial"/>
          <w:rFonts w:ascii="Arial"/>
          <w:sz w:val="24"/>
        </w:rPr>
        <w:t xml:space="preserve"> petición tenía adjunta la siguiente cartografía que acredita que el Ministerio</w:t>
      </w:r>
      <w:r>
        <w:rPr>
          <w:rFonts w:hAnsi="Arial"/>
          <w:rFonts w:ascii="Arial"/>
          <w:sz w:val="24"/>
        </w:rPr>
        <w:t xml:space="preserve"> de Minas</w:t>
      </w:r>
      <w:r>
        <w:rPr>
          <w:rFonts w:hAnsi="Arial"/>
          <w:rFonts w:ascii="Arial"/>
          <w:sz w:val="24"/>
        </w:rPr>
        <w:t xml:space="preserve"> y Energía,</w:t>
      </w:r>
      <w:r>
        <w:rPr>
          <w:rFonts w:hAnsi="Arial"/>
          <w:rFonts w:ascii="Arial"/>
          <w:sz w:val="24"/>
        </w:rPr>
        <w:t xml:space="preserve"> al</w:t>
      </w:r>
      <w:r>
        <w:rPr>
          <w:rFonts w:hAnsi="Arial"/>
          <w:rFonts w:ascii="Arial"/>
          <w:sz w:val="24"/>
        </w:rPr>
        <w:t xml:space="preserve"> adoptar</w:t>
      </w:r>
      <w:r>
        <w:rPr>
          <w:rFonts w:hAnsi="Arial"/>
          <w:rFonts w:ascii="Arial"/>
          <w:sz w:val="24"/>
        </w:rPr>
        <w:t xml:space="preserve"> esa decisión,</w:t>
      </w:r>
      <w:r>
        <w:rPr>
          <w:rFonts w:hAnsi="Arial"/>
          <w:rFonts w:ascii="Arial"/>
          <w:sz w:val="24"/>
        </w:rPr>
        <w:t xml:space="preserve"> consideró el</w:t>
      </w:r>
      <w:r>
        <w:rPr>
          <w:rFonts w:hAnsi="Arial"/>
          <w:rFonts w:ascii="Arial"/>
          <w:sz w:val="24"/>
        </w:rPr>
        <w:t xml:space="preserve"> área</w:t>
      </w:r>
      <w:r>
        <w:rPr>
          <w:rFonts w:hAnsi="Arial"/>
          <w:rFonts w:ascii="Arial"/>
          <w:sz w:val="24"/>
        </w:rPr>
        <w:t xml:space="preserve"> geográfica</w:t>
      </w:r>
      <w:r>
        <w:rPr>
          <w:rFonts w:hAnsi="Arial"/>
          <w:rFonts w:ascii="Arial"/>
          <w:sz w:val="24"/>
        </w:rPr>
        <w:t xml:space="preserve"> de</w:t>
      </w:r>
      <w:r>
        <w:rPr>
          <w:rFonts w:hAnsi="Arial"/>
          <w:rFonts w:ascii="Arial"/>
          <w:sz w:val="24"/>
        </w:rPr>
        <w:t xml:space="preserve"> los títulos,</w:t>
      </w:r>
      <w:r>
        <w:rPr>
          <w:rFonts w:hAnsi="Arial"/>
          <w:rFonts w:ascii="Arial"/>
          <w:sz w:val="24"/>
        </w:rPr>
        <w:t xml:space="preserve"> y</w:t>
      </w:r>
      <w:r>
        <w:rPr>
          <w:rFonts w:hAnsi="Arial"/>
          <w:rFonts w:ascii="Arial"/>
          <w:sz w:val="24"/>
        </w:rPr>
        <w:t xml:space="preserve"> las</w:t>
      </w:r>
      <w:r>
        <w:rPr>
          <w:rFonts w:hAnsi="Arial"/>
          <w:rFonts w:ascii="Arial"/>
          <w:sz w:val="24"/>
        </w:rPr>
        <w:t xml:space="preserve"> determinantes</w:t>
      </w:r>
      <w:r>
        <w:rPr>
          <w:rFonts w:hAnsi="Arial"/>
          <w:rFonts w:ascii="Arial"/>
          <w:sz w:val="24"/>
        </w:rPr>
        <w:t xml:space="preserve"> del</w:t>
      </w:r>
      <w:r>
        <w:rPr>
          <w:rFonts w:hAnsi="Arial"/>
          <w:rFonts w:ascii="Arial"/>
          <w:sz w:val="24"/>
        </w:rPr>
        <w:t xml:space="preserve"> Plan</w:t>
      </w:r>
      <w:r>
        <w:rPr>
          <w:rFonts w:hAnsi="Arial"/>
          <w:rFonts w:ascii="Arial"/>
          <w:sz w:val="24"/>
        </w:rPr>
        <w:t xml:space="preserve"> de</w:t>
      </w:r>
      <w:r>
        <w:rPr>
          <w:rFonts w:hAnsi="Arial"/>
          <w:rFonts w:ascii="Arial"/>
          <w:sz w:val="24"/>
        </w:rPr>
        <w:t xml:space="preserve"> Ordenamiento</w:t>
      </w:r>
      <w:r>
        <w:rPr>
          <w:rFonts w:hAnsi="Arial"/>
          <w:rFonts w:ascii="Arial"/>
          <w:sz w:val="24"/>
        </w:rPr>
        <w:t xml:space="preserve"> Territorial de</w:t>
      </w:r>
      <w:r>
        <w:rPr>
          <w:rFonts w:hAnsi="Arial"/>
          <w:rFonts w:ascii="Arial"/>
          <w:sz w:val="24"/>
        </w:rPr>
        <w:t xml:space="preserve"> la</w:t>
      </w:r>
      <w:r>
        <w:rPr>
          <w:rFonts w:hAnsi="Arial"/>
          <w:rFonts w:ascii="Arial"/>
          <w:sz w:val="24"/>
        </w:rPr>
        <w:t xml:space="preserve"> Calera.</w:t>
      </w:r>
    </w:p>
    <w:p>
      <w:rPr>
        <w:rFonts w:hAnsi="Arial"/>
        <w:rFonts w:ascii="Arial"/>
      </w:rPr>
      <w:pPr>
        <w:pStyle w:val="Body Text"/>
      </w:pPr>
      <w:rPr>
        <w:rFonts w:hAnsi="Times New Roman"/>
        <w:rFonts w:ascii="Times New Roman"/>
        <w:sz w:val="26"/>
      </w:rPr>
    </w:p>
    <w:p>
      <w:pPr>
        <w:jc w:val="center"/>
      </w:pPr>
      <w:r>
        <w:rPr>
          <w:rFonts w:hAnsi="Arial"/>
          <w:rFonts w:ascii="Arial"/>
          <w:b/>
        </w:rPr>
        <w:t xml:space="preserve">Mapa 2</w:t>
      </w:r>
    </w:p>
    <w:p>
      <w:pPr>
        <w:jc w:val="center"/>
      </w:pPr>
      <w:r>
        <w:rPr>
          <w:rFonts w:hAnsi="Arial"/>
          <w:rFonts w:ascii="Arial"/>
          <w:b/>
        </w:rPr>
        <w:t>Delimitación</w:t>
      </w:r>
      <w:r>
        <w:rPr>
          <w:rFonts w:hAnsi="Arial"/>
          <w:rFonts w:ascii="Arial"/>
          <w:b/>
        </w:rPr>
        <w:t xml:space="preserve"> predio</w:t>
      </w:r>
      <w:r>
        <w:rPr>
          <w:rFonts w:hAnsi="Arial"/>
          <w:rFonts w:ascii="Arial"/>
          <w:b/>
        </w:rPr>
        <w:t xml:space="preserve"> “El</w:t>
      </w:r>
      <w:r>
        <w:rPr>
          <w:rFonts w:hAnsi="Arial"/>
          <w:rFonts w:ascii="Arial"/>
          <w:b/>
        </w:rPr>
        <w:t xml:space="preserve"> Santuario”</w:t>
      </w:r>
    </w:p>
    <w:p>
      <w:pPr>
        <w:sectPr>
          <w:cols w:num="1" w.space="720"/>
          <w:pgSz w:w="12250" w:h="18730"/>
          <w:pgMar w:top="2780" w:right="1320" w:left="1500" w:bottom="280" w:header="983" w:footer="0"/>
          <w:type w:val="nextPage"/>
        </w:sectPr>
      </w:pPr>
    </w:p>
    <w:p>
      <w:rPr>
        <w:rFonts w:hAnsi="Arial"/>
        <w:rFonts w:ascii="Arial"/>
      </w:rPr>
      <w:pPr>
        <w:pStyle w:val="Body Text"/>
      </w:pPr>
      <w:rPr>
        <w:rFonts w:hAnsi="Times New Roman"/>
        <w:rFonts w:ascii="Times New Roman"/>
        <w:sz w:val="20"/>
        <w:b/>
      </w:rPr>
    </w:p>
    <w:p>
      <w:pPr/>
      <w:r>
        <w:drawing>
          <wp:anchor allowOverlap="1" behindDoc="1" distL="0" distR="0" distT="0" distB="0" layoutInCell="0" locked="0" relativeHeight="251659264" simplePos="0">
            <wp:simplePos x="0" y="0"/>
            <wp:positionH relativeFrom="page">
              <wp:posOffset>1824355</wp:posOffset>
            </wp:positionH>
            <wp:positionV relativeFrom="paragraph">
              <wp:posOffset>406400</wp:posOffset>
            </wp:positionV>
            <wp:extent cx="3474085" cy="1947545"/>
            <wp:effectExtent l="0" t="0" r="0" b="0"/>
            <wp:wrapSquare wrapText="left"/>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3474085" cy="1947545"/>
                    </a:xfrm>
                    <a:prstGeom prst="rect">
                      <a:avLst/>
                    </a:prstGeom>
                  </pic:spPr>
                </pic:pic>
              </a:graphicData>
            </a:graphic>
          </wp:anchor>
        </w:drawing>
      </w:r>
      <w:r>
        <w:drawing>
          <wp:inline distT="0" distB="0" distL="0" distR="0">
            <wp:extent cx="3305810" cy="1787525"/>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3305810" cy="1787525"/>
                    </a:xfrm>
                    <a:prstGeom prst="rect">
                      <a:avLst/>
                    </a:prstGeom>
                  </pic:spPr>
                </pic:pic>
              </a:graphicData>
            </a:graphic>
          </wp:inline>
        </w:drawing>
      </w:r>
      <w:r>
        <w:drawing>
          <wp:inline distT="0" distB="0" distL="0" distR="0">
            <wp:extent cx="1435735" cy="128905"/>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1435735" cy="128905"/>
                    </a:xfrm>
                    <a:prstGeom prst="rect">
                      <a:avLst/>
                    </a:prstGeom>
                  </pic:spPr>
                </pic:pic>
              </a:graphicData>
            </a:graphic>
          </wp:inline>
        </w:drawing>
      </w:r>
      <w:r>
        <w:drawing>
          <wp:inline distT="0" distB="0" distL="0" distR="0">
            <wp:extent cx="1158240" cy="108585"/>
            <wp:docPr id="7" name=""/>
            <a:graphic xmlns:a="http://schemas.openxmlformats.org/drawingml/2006/main">
              <a:graphicData uri="http://schemas.openxmlformats.org/drawingml/2006/picture">
                <pic:pic xmlns:pic="http://schemas.openxmlformats.org/drawingml/2006/picture">
                  <pic:nvPicPr>
                    <pic:cNvPr id="6" name="Picture "/>
                    <pic:cNvPicPr/>
                  </pic:nvPicPr>
                  <pic:blipFill>
                    <a:blip r:embed="id6"/>
                    <a:stretch>
                      <a:fillRect/>
                    </a:stretch>
                  </pic:blipFill>
                  <pic:spPr>
                    <a:xfrm>
                      <a:off x="0" y="0"/>
                      <a:ext cx="1158240" cy="108585"/>
                    </a:xfrm>
                    <a:prstGeom prst="rect">
                      <a:avLst/>
                    </a:prstGeom>
                  </pic:spPr>
                </pic:pic>
              </a:graphicData>
            </a:graphic>
          </wp:inline>
        </w:drawing>
      </w:r>
    </w:p>
    <w:p>
      <w:pPr/>
    </w:p>
    <w:p>
      <w:pPr/>
      <w:r>
        <w:rPr>
          <w:rFonts w:hAnsi="Arial"/>
          <w:rFonts w:ascii="Arial"/>
          <w:b/>
        </w:rPr>
        <w:t xml:space="preserve">Mapa 2</w:t>
      </w:r>
      <w:r>
        <w:rPr>
          <w:rFonts w:hAnsi="Arial"/>
          <w:rFonts w:ascii="Arial"/>
          <w:b/>
        </w:rPr>
        <w:t xml:space="preserve"> Títulos</w:t>
      </w:r>
      <w:r>
        <w:rPr>
          <w:rFonts w:hAnsi="Arial"/>
          <w:rFonts w:ascii="Arial"/>
          <w:b/>
        </w:rPr>
        <w:t xml:space="preserve"> mineros</w:t>
      </w:r>
    </w:p>
    <w:p>
      <w:pPr/>
      <w:r>
        <w:rPr>
          <w:rFonts w:hAnsi="Arial"/>
          <w:rFonts w:ascii="Arial"/>
          <w:b/>
        </w:rPr>
        <w:t xml:space="preserve">Mapa 3</w:t>
      </w:r>
      <w:r>
        <w:rPr>
          <w:rFonts w:hAnsi="Arial"/>
          <w:rFonts w:ascii="Arial"/>
          <w:b/>
        </w:rPr>
        <w:t xml:space="preserve"> Destinación</w:t>
      </w:r>
      <w:r>
        <w:rPr>
          <w:rFonts w:hAnsi="Arial"/>
          <w:rFonts w:ascii="Arial"/>
          <w:b/>
        </w:rPr>
        <w:t xml:space="preserve"> de los predios</w:t>
      </w:r>
    </w:p>
    <w:p>
      <w:rPr>
        <w:rFonts w:hAnsi="Arial"/>
        <w:rFonts w:ascii="Arial"/>
      </w:rPr>
      <w:pPr>
        <w:pStyle w:val="Body Text"/>
      </w:pPr>
      <w:r>
        <w:drawing>
          <wp:inline distT="0" distB="0" distL="0" distR="0">
            <wp:extent cx="4673600" cy="1590040"/>
            <wp:docPr id="8" name=""/>
            <a:graphic xmlns:a="http://schemas.openxmlformats.org/drawingml/2006/main">
              <a:graphicData uri="http://schemas.openxmlformats.org/drawingml/2006/picture">
                <pic:pic xmlns:pic="http://schemas.openxmlformats.org/drawingml/2006/picture">
                  <pic:nvPicPr>
                    <pic:cNvPr id="7" name="Picture "/>
                    <pic:cNvPicPr/>
                  </pic:nvPicPr>
                  <pic:blipFill>
                    <a:blip r:embed="id7"/>
                    <a:stretch>
                      <a:fillRect/>
                    </a:stretch>
                  </pic:blipFill>
                  <pic:spPr>
                    <a:xfrm>
                      <a:off x="0" y="0"/>
                      <a:ext cx="4673600" cy="1590040"/>
                    </a:xfrm>
                    <a:prstGeom prst="rect">
                      <a:avLst/>
                    </a:prstGeom>
                  </pic:spPr>
                </pic:pic>
              </a:graphicData>
            </a:graphic>
          </wp:inline>
        </w:drawing>
      </w:r>
    </w:p>
    <w:p>
      <w:rPr>
        <w:rFonts w:hAnsi="Arial"/>
        <w:rFonts w:ascii="Arial"/>
      </w:rPr>
      <w:pPr>
        <w:pStyle w:val="Body Text"/>
      </w:pPr>
      <w:rPr>
        <w:rFonts w:hAnsi="Times New Roman"/>
        <w:rFonts w:ascii="Times New Roman"/>
        <w:sz w:val="30"/>
        <w:b/>
      </w:rPr>
    </w:p>
    <w:p>
      <w:pPr>
        <w:jc w:val="center"/>
      </w:pPr>
      <w:r>
        <w:rPr>
          <w:rFonts w:hAnsi="Arial"/>
          <w:rFonts w:ascii="Arial"/>
          <w:sz w:val="20"/>
          <w:b/>
        </w:rPr>
        <w:t>Mapa</w:t>
      </w:r>
      <w:r>
        <w:rPr>
          <w:rFonts w:hAnsi="Arial"/>
          <w:rFonts w:ascii="Arial"/>
          <w:sz w:val="20"/>
          <w:b/>
        </w:rPr>
        <w:t xml:space="preserve"> 4</w:t>
      </w:r>
    </w:p>
    <w:p>
      <w:pPr/>
    </w:p>
    <w:p>
      <w:pPr/>
      <w:rPr>
        <w:rFonts w:hAnsi="Calibri"/>
        <w:rFonts w:ascii="Calibri"/>
      </w:rPr>
    </w:p>
    <w:p>
      <w:pPr>
        <w:jc w:val="center"/>
      </w:pPr>
      <w:r>
        <w:rPr>
          <w:rFonts w:hAnsi="Arial"/>
          <w:rFonts w:ascii="Arial"/>
          <w:sz w:val="20"/>
          <w:b/>
        </w:rPr>
        <w:t>POT</w:t>
      </w:r>
      <w:r>
        <w:rPr>
          <w:rFonts w:hAnsi="Arial"/>
          <w:rFonts w:ascii="Arial"/>
          <w:sz w:val="20"/>
          <w:b/>
        </w:rPr>
        <w:t xml:space="preserve"> LA</w:t>
      </w:r>
      <w:r>
        <w:rPr>
          <w:rFonts w:hAnsi="Arial"/>
          <w:rFonts w:ascii="Arial"/>
          <w:sz w:val="20"/>
          <w:b/>
        </w:rPr>
        <w:t xml:space="preserve"> CALERA CUNDINAMARCA</w:t>
      </w:r>
    </w:p>
    <w:p>
      <w:rPr>
        <w:rFonts w:hAnsi="Arial"/>
        <w:rFonts w:ascii="Arial"/>
      </w:rPr>
      <w:pPr>
        <w:pStyle w:val="Body Text"/>
      </w:pPr>
      <w:rPr>
        <w:rFonts w:hAnsi="Times New Roman"/>
        <w:rFonts w:ascii="Times New Roman"/>
        <w:b/>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Para dar cumplimiento a lo dispuesto por el artículo 184 del Estatuto Minero, el</w:t>
      </w:r>
      <w:r>
        <w:rPr>
          <w:rFonts w:hAnsi="Arial"/>
          <w:rFonts w:ascii="Arial"/>
          <w:sz w:val="24"/>
        </w:rPr>
        <w:t xml:space="preserve"> Ministerio de Minas y Energía solicitó mediante el oficio número 31655 del 17 de</w:t>
      </w:r>
      <w:r>
        <w:rPr>
          <w:rFonts w:hAnsi="Arial"/>
          <w:rFonts w:ascii="Arial"/>
          <w:sz w:val="24"/>
        </w:rPr>
        <w:t xml:space="preserve"> mayo de 2000 a la Presidencia de la Empresa Nacional Minera Ltda. (Minercol Ltda.), la designación de unos funcionarios con el fin de que efectuaran la visita técnica a la zona de la solicitud de expropiación formulada por la sociedad constructora,</w:t>
      </w:r>
      <w:r>
        <w:rPr>
          <w:rFonts w:hAnsi="Arial"/>
          <w:rFonts w:ascii="Arial"/>
          <w:sz w:val="24"/>
        </w:rPr>
        <w:t xml:space="preserve"> para la</w:t>
      </w:r>
      <w:r>
        <w:rPr>
          <w:rFonts w:hAnsi="Arial"/>
          <w:rFonts w:ascii="Arial"/>
          <w:sz w:val="24"/>
        </w:rPr>
        <w:t xml:space="preserve"> inspección</w:t>
      </w:r>
      <w:r>
        <w:rPr>
          <w:rFonts w:hAnsi="Arial"/>
          <w:rFonts w:ascii="Arial"/>
          <w:sz w:val="24"/>
        </w:rPr>
        <w:t xml:space="preserve"> y</w:t>
      </w:r>
      <w:r>
        <w:rPr>
          <w:rFonts w:hAnsi="Arial"/>
          <w:rFonts w:ascii="Arial"/>
          <w:sz w:val="24"/>
        </w:rPr>
        <w:t xml:space="preserve"> examen</w:t>
      </w:r>
      <w:r>
        <w:rPr>
          <w:rFonts w:hAnsi="Arial"/>
          <w:rFonts w:ascii="Arial"/>
          <w:sz w:val="24"/>
        </w:rPr>
        <w:t xml:space="preserve"> del predio rural.</w:t>
      </w:r>
    </w:p>
    <w:p>
      <w:rPr>
        <w:rFonts w:hAnsi="Arial"/>
        <w:rFonts w:ascii="Arial"/>
      </w:rPr>
      <w:pPr>
        <w:pStyle w:val="Body Text"/>
      </w:pPr>
      <w:rPr>
        <w:rFonts w:hAnsi="Times New Roman"/>
        <w:rFonts w:ascii="Times New Roman"/>
        <w:sz w:val="19"/>
      </w:rPr>
    </w:p>
    <w:p>
      <w:rPr>
        <w:rFonts w:hAnsi="Arial"/>
        <w:rFonts w:ascii="Arial"/>
      </w:rPr>
      <w:pPr>
        <w:pStyle w:val="List Paragraph"/>
        <w:spacing w:before="92" w:line="276" w:lineRule="auto"/>
        <w:numPr>
          <w:numId w:val="192"/>
          <w:ilvl w:val="0"/>
        </w:numPr>
        <w:tabs>
          <w:tab w:val="left" w:leader="none" w:pos="603"/>
        </w:tabs>
      </w:pPr>
      <w:r>
        <w:rPr>
          <w:rFonts w:hAnsi="Arial"/>
          <w:rFonts w:ascii="Arial"/>
          <w:sz w:val="24"/>
        </w:rPr>
        <w:t>En</w:t>
      </w:r>
      <w:r>
        <w:rPr>
          <w:rFonts w:hAnsi="Arial"/>
          <w:rFonts w:ascii="Arial"/>
          <w:sz w:val="24"/>
        </w:rPr>
        <w:t xml:space="preserve"> informe</w:t>
      </w:r>
      <w:r>
        <w:rPr>
          <w:rFonts w:hAnsi="Arial"/>
          <w:rFonts w:ascii="Arial"/>
          <w:sz w:val="24"/>
        </w:rPr>
        <w:t xml:space="preserve"> de 29 de marzo</w:t>
      </w:r>
      <w:r>
        <w:rPr>
          <w:rFonts w:hAnsi="Arial"/>
          <w:rFonts w:ascii="Arial"/>
          <w:sz w:val="24"/>
        </w:rPr>
        <w:t xml:space="preserve"> de</w:t>
      </w:r>
      <w:r>
        <w:rPr>
          <w:rFonts w:hAnsi="Arial"/>
          <w:rFonts w:ascii="Arial"/>
          <w:sz w:val="24"/>
        </w:rPr>
        <w:t xml:space="preserve"> 1993, la</w:t>
      </w:r>
      <w:r>
        <w:rPr>
          <w:rFonts w:hAnsi="Arial"/>
          <w:rFonts w:ascii="Arial"/>
          <w:sz w:val="24"/>
        </w:rPr>
        <w:t xml:space="preserve"> Dirección General</w:t>
      </w:r>
      <w:r>
        <w:rPr>
          <w:rFonts w:hAnsi="Arial"/>
          <w:rFonts w:ascii="Arial"/>
          <w:sz w:val="24"/>
        </w:rPr>
        <w:t xml:space="preserve"> de</w:t>
      </w:r>
      <w:r>
        <w:rPr>
          <w:rFonts w:hAnsi="Arial"/>
          <w:rFonts w:ascii="Arial"/>
          <w:sz w:val="24"/>
        </w:rPr>
        <w:t xml:space="preserve"> Minas,</w:t>
      </w:r>
      <w:r>
        <w:rPr>
          <w:rFonts w:hAnsi="Arial"/>
          <w:rFonts w:ascii="Arial"/>
          <w:sz w:val="24"/>
        </w:rPr>
        <w:t xml:space="preserve"> División</w:t>
      </w:r>
      <w:r>
        <w:rPr>
          <w:rFonts w:hAnsi="Arial"/>
          <w:rFonts w:ascii="Arial"/>
          <w:sz w:val="24"/>
        </w:rPr>
        <w:t xml:space="preserve"> de</w:t>
      </w:r>
      <w:r>
        <w:rPr>
          <w:rFonts w:hAnsi="Arial"/>
          <w:rFonts w:ascii="Arial"/>
          <w:sz w:val="24"/>
        </w:rPr>
        <w:t xml:space="preserve"> Seguridad e Higiene del Ministerio de Minas y Energía, manifestó que las zonas de los contratos de concesión minera se localizan en las áreas de la Reserva Forestal Protectora y Productora de la cuenca alta del río Bogotá, de conformidad con el</w:t>
      </w:r>
      <w:r>
        <w:rPr>
          <w:rFonts w:hAnsi="Arial"/>
          <w:rFonts w:ascii="Arial"/>
          <w:sz w:val="24"/>
        </w:rPr>
        <w:t xml:space="preserve"> artículo</w:t>
      </w:r>
      <w:r>
        <w:rPr>
          <w:rFonts w:hAnsi="Arial"/>
          <w:rFonts w:ascii="Arial"/>
          <w:sz w:val="24"/>
        </w:rPr>
        <w:t xml:space="preserve"> 9º del Decreto 2655 de</w:t>
      </w:r>
      <w:r>
        <w:rPr>
          <w:rFonts w:hAnsi="Arial"/>
          <w:rFonts w:ascii="Arial"/>
          <w:sz w:val="24"/>
        </w:rPr>
        <w:t xml:space="preserve"> 1988.</w:t>
      </w:r>
    </w:p>
    <w:p>
      <w:rPr>
        <w:rFonts w:hAnsi="Arial"/>
        <w:rFonts w:ascii="Arial"/>
      </w:rPr>
      <w:pPr>
        <w:pStyle w:val="Body Text"/>
      </w:pPr>
      <w:rPr>
        <w:rFonts w:hAnsi="Times New Roman"/>
        <w:rFonts w:ascii="Times New Roman"/>
        <w:sz w:val="21"/>
      </w:rPr>
    </w:p>
    <w:p>
      <w:rPr>
        <w:rFonts w:hAnsi="Arial"/>
        <w:rFonts w:ascii="Arial"/>
      </w:rPr>
      <w:pPr>
        <w:pStyle w:val="List Paragraph"/>
        <w:ind w:right="383"/>
        <w:spacing w:line="276" w:lineRule="auto"/>
        <w:numPr>
          <w:numId w:val="192"/>
          <w:ilvl w:val="0"/>
        </w:numPr>
        <w:tabs>
          <w:tab w:val="left" w:leader="none" w:pos="603"/>
        </w:tabs>
      </w:pPr>
      <w:r>
        <w:rPr>
          <w:rFonts w:hAnsi="Arial"/>
          <w:rFonts w:ascii="Arial"/>
          <w:sz w:val="24"/>
        </w:rPr>
        <w:t xml:space="preserve">En el informe GOR. 20009.MAAA de 14 de junio de 2000, el ingeniero geólogo</w:t>
      </w:r>
      <w:r>
        <w:rPr>
          <w:rFonts w:hAnsi="Arial"/>
          <w:rFonts w:ascii="Arial"/>
          <w:sz w:val="24"/>
        </w:rPr>
        <w:t xml:space="preserve"> de Minercol Ltda. advirtió al Ministerio de Minas y Energía que el titular de las</w:t>
      </w:r>
      <w:r>
        <w:rPr>
          <w:rFonts w:hAnsi="Arial"/>
          <w:rFonts w:ascii="Arial"/>
          <w:sz w:val="24"/>
        </w:rPr>
        <w:t xml:space="preserve"> concesiones estaba desarrollando actividades extractivas por fuera del título en el sector</w:t>
      </w:r>
      <w:r>
        <w:rPr>
          <w:rFonts w:hAnsi="Arial"/>
          <w:rFonts w:ascii="Arial"/>
          <w:sz w:val="24"/>
        </w:rPr>
        <w:t xml:space="preserve"> catalogado como “</w:t>
      </w:r>
      <w:r>
        <w:rPr>
          <w:rFonts w:hAnsi="Arial"/>
          <w:rFonts w:ascii="Arial"/>
          <w:sz w:val="24"/>
          <w:i/>
        </w:rPr>
        <w:t>fábrica</w:t>
      </w:r>
      <w:r>
        <w:rPr>
          <w:rFonts w:hAnsi="Arial"/>
          <w:rFonts w:ascii="Arial"/>
          <w:sz w:val="24"/>
          <w:i/>
        </w:rPr>
        <w:t xml:space="preserve"> de agua</w:t>
      </w:r>
      <w:r>
        <w:rPr>
          <w:rFonts w:hAnsi="Arial"/>
          <w:rFonts w:ascii="Arial"/>
          <w:sz w:val="24"/>
        </w:rPr>
        <w:t xml:space="preserve">”, como</w:t>
      </w:r>
      <w:r>
        <w:rPr>
          <w:rFonts w:hAnsi="Arial"/>
          <w:rFonts w:ascii="Arial"/>
          <w:sz w:val="24"/>
        </w:rPr>
        <w:t xml:space="preserve"> se detalla</w:t>
      </w:r>
      <w:r>
        <w:rPr>
          <w:rFonts w:hAnsi="Arial"/>
          <w:rFonts w:ascii="Arial"/>
          <w:sz w:val="24"/>
        </w:rPr>
        <w:t xml:space="preserve"> a</w:t>
      </w:r>
      <w:r>
        <w:rPr>
          <w:rFonts w:hAnsi="Arial"/>
          <w:rFonts w:ascii="Arial"/>
          <w:sz w:val="24"/>
        </w:rPr>
        <w:t xml:space="preserve"> continuación:</w:t>
      </w:r>
    </w:p>
    <w:p>
      <w:rPr>
        <w:rFonts w:hAnsi="Arial"/>
        <w:rFonts w:ascii="Arial"/>
      </w:rPr>
      <w:pPr>
        <w:pStyle w:val="Body Text"/>
      </w:pPr>
      <w:rPr>
        <w:rFonts w:hAnsi="Times New Roman"/>
        <w:rFonts w:ascii="Times New Roman"/>
        <w:sz w:val="27"/>
      </w:rPr>
    </w:p>
    <w:p>
      <w:pPr>
        <w:jc w:val="both"/>
      </w:pPr>
      <w:r>
        <w:rPr>
          <w:rFonts w:hAnsi="Arial"/>
          <w:rFonts w:ascii="Arial"/>
        </w:rPr>
        <w:t>“</w:t>
      </w:r>
      <w:r>
        <w:rPr>
          <w:rFonts w:hAnsi="Arial"/>
          <w:rFonts w:ascii="Arial"/>
          <w:sz w:val="20"/>
          <w:i/>
        </w:rPr>
        <w:t xml:space="preserve">[…] </w:t>
      </w:r>
      <w:r>
        <w:rPr>
          <w:rFonts w:hAnsi="Arial"/>
          <w:rFonts w:ascii="Arial"/>
          <w:i/>
        </w:rPr>
        <w:t xml:space="preserve">La Constructora Palo Alto y Cia S en C. como titular de los Contratos de</w:t>
      </w:r>
      <w:r>
        <w:rPr>
          <w:rFonts w:hAnsi="Arial"/>
          <w:rFonts w:ascii="Arial"/>
          <w:i/>
        </w:rPr>
        <w:t xml:space="preserve"> </w:t>
      </w:r>
      <w:r>
        <w:rPr>
          <w:rFonts w:hAnsi="Arial"/>
          <w:rFonts w:ascii="Arial"/>
          <w:i/>
        </w:rPr>
        <w:t>Concesión</w:t>
      </w:r>
      <w:r>
        <w:rPr>
          <w:rFonts w:hAnsi="Arial"/>
          <w:rFonts w:ascii="Arial"/>
          <w:i/>
        </w:rPr>
        <w:t xml:space="preserve"> </w:t>
      </w:r>
      <w:r>
        <w:rPr>
          <w:rFonts w:hAnsi="Arial"/>
          <w:rFonts w:ascii="Arial"/>
          <w:i/>
        </w:rPr>
        <w:t>16.569</w:t>
      </w:r>
      <w:r>
        <w:rPr>
          <w:rFonts w:hAnsi="Arial"/>
          <w:rFonts w:ascii="Arial"/>
          <w:i/>
        </w:rPr>
        <w:t xml:space="preserve"> </w:t>
      </w:r>
      <w:r>
        <w:rPr>
          <w:rFonts w:hAnsi="Arial"/>
          <w:rFonts w:ascii="Arial"/>
          <w:i/>
        </w:rPr>
        <w:t>y</w:t>
      </w:r>
      <w:r>
        <w:rPr>
          <w:rFonts w:hAnsi="Arial"/>
          <w:rFonts w:ascii="Arial"/>
          <w:i/>
        </w:rPr>
        <w:t xml:space="preserve"> </w:t>
      </w:r>
      <w:r>
        <w:rPr>
          <w:rFonts w:hAnsi="Arial"/>
          <w:rFonts w:ascii="Arial"/>
          <w:i/>
        </w:rPr>
        <w:t>16.715</w:t>
      </w:r>
      <w:r>
        <w:rPr>
          <w:rFonts w:hAnsi="Arial"/>
          <w:rFonts w:ascii="Arial"/>
          <w:i/>
        </w:rPr>
        <w:t xml:space="preserve"> en</w:t>
      </w:r>
      <w:r>
        <w:rPr>
          <w:rFonts w:hAnsi="Arial"/>
          <w:rFonts w:ascii="Arial"/>
          <w:i/>
        </w:rPr>
        <w:t xml:space="preserve"> ejercicio</w:t>
      </w:r>
      <w:r>
        <w:rPr>
          <w:rFonts w:hAnsi="Arial"/>
          <w:rFonts w:ascii="Arial"/>
          <w:i/>
        </w:rPr>
        <w:t xml:space="preserve"> de</w:t>
      </w:r>
      <w:r>
        <w:rPr>
          <w:rFonts w:hAnsi="Arial"/>
          <w:rFonts w:ascii="Arial"/>
          <w:i/>
        </w:rPr>
        <w:t xml:space="preserve"> lo</w:t>
      </w:r>
      <w:r>
        <w:rPr>
          <w:rFonts w:hAnsi="Arial"/>
          <w:rFonts w:ascii="Arial"/>
          <w:i/>
        </w:rPr>
        <w:t xml:space="preserve"> establecido</w:t>
      </w:r>
      <w:r>
        <w:rPr>
          <w:rFonts w:hAnsi="Arial"/>
          <w:rFonts w:ascii="Arial"/>
          <w:i/>
        </w:rPr>
        <w:t xml:space="preserve"> en el Código de</w:t>
      </w:r>
      <w:r>
        <w:rPr>
          <w:rFonts w:hAnsi="Arial"/>
          <w:rFonts w:ascii="Arial"/>
          <w:i/>
        </w:rPr>
        <w:t xml:space="preserve"> Minas</w:t>
      </w:r>
      <w:r>
        <w:rPr>
          <w:rFonts w:hAnsi="Arial"/>
          <w:rFonts w:ascii="Arial"/>
          <w:i/>
        </w:rPr>
        <w:t xml:space="preserve"> en su art. 169, ejerce la servidumbre minera sobre el área específica de los</w:t>
      </w:r>
      <w:r>
        <w:rPr>
          <w:rFonts w:hAnsi="Arial"/>
          <w:rFonts w:ascii="Arial"/>
          <w:i/>
        </w:rPr>
        <w:t xml:space="preserve"> Títulos Mineros y sobre un área anexa que denominan "fábrica de agua” impuesta por la Corporación Antónima Regional y que no es más que un bosque</w:t>
      </w:r>
      <w:r>
        <w:rPr>
          <w:rFonts w:hAnsi="Arial"/>
          <w:rFonts w:ascii="Arial"/>
          <w:i/>
        </w:rPr>
        <w:t xml:space="preserve"> recuperado por</w:t>
      </w:r>
      <w:r>
        <w:rPr>
          <w:rFonts w:hAnsi="Arial"/>
          <w:rFonts w:ascii="Arial"/>
          <w:i/>
        </w:rPr>
        <w:t xml:space="preserve"> dicha</w:t>
      </w:r>
      <w:r>
        <w:rPr>
          <w:rFonts w:hAnsi="Arial"/>
          <w:rFonts w:ascii="Arial"/>
          <w:i/>
        </w:rPr>
        <w:t xml:space="preserve"> compañía</w:t>
      </w:r>
      <w:r>
        <w:rPr>
          <w:rFonts w:hAnsi="Arial"/>
          <w:rFonts w:ascii="Arial"/>
          <w:i/>
        </w:rPr>
        <w:t xml:space="preserve"> y</w:t>
      </w:r>
      <w:r>
        <w:rPr>
          <w:rFonts w:hAnsi="Arial"/>
          <w:rFonts w:ascii="Arial"/>
          <w:i/>
        </w:rPr>
        <w:t xml:space="preserve"> que</w:t>
      </w:r>
      <w:r>
        <w:rPr>
          <w:rFonts w:hAnsi="Arial"/>
          <w:rFonts w:ascii="Arial"/>
          <w:i/>
        </w:rPr>
        <w:t xml:space="preserve"> actualmente gracias a su</w:t>
      </w:r>
      <w:r>
        <w:rPr>
          <w:rFonts w:hAnsi="Arial"/>
          <w:rFonts w:ascii="Arial"/>
          <w:i/>
        </w:rPr>
        <w:t xml:space="preserve"> manejo</w:t>
      </w:r>
      <w:r>
        <w:rPr>
          <w:rFonts w:hAnsi="Arial"/>
          <w:rFonts w:ascii="Arial"/>
          <w:i/>
        </w:rPr>
        <w:t xml:space="preserve"> técnico produce agua vital para el futuro de la sostenibilidad del proyecto</w:t>
      </w:r>
      <w:r>
        <w:rPr>
          <w:rFonts w:hAnsi="Arial"/>
          <w:rFonts w:ascii="Arial"/>
          <w:i/>
        </w:rPr>
        <w:t xml:space="preserve"> minero (planta lavadora de arena) y para la supervivencia futura de los habitantes</w:t>
      </w:r>
      <w:r>
        <w:rPr>
          <w:rFonts w:hAnsi="Arial"/>
          <w:rFonts w:ascii="Arial"/>
          <w:i/>
        </w:rPr>
        <w:t xml:space="preserve"> del sector.</w:t>
      </w:r>
    </w:p>
    <w:p>
      <w:rPr>
        <w:rFonts w:hAnsi="Arial"/>
        <w:rFonts w:ascii="Arial"/>
      </w:rPr>
      <w:pPr>
        <w:pStyle w:val="Body Text"/>
      </w:pPr>
      <w:rPr>
        <w:rFonts w:hAnsi="Times New Roman"/>
        <w:rFonts w:ascii="Times New Roman"/>
        <w:sz w:val="22"/>
        <w:i/>
      </w:rPr>
    </w:p>
    <w:p>
      <w:pPr>
        <w:jc w:val="both"/>
      </w:pPr>
      <w:r>
        <w:rPr>
          <w:rFonts w:hAnsi="Arial"/>
          <w:rFonts w:ascii="Arial"/>
          <w:i/>
        </w:rPr>
        <w:t>(…)</w:t>
      </w:r>
      <w:r>
        <w:rPr>
          <w:rFonts w:hAnsi="Arial"/>
          <w:rFonts w:ascii="Arial"/>
          <w:i/>
        </w:rPr>
        <w:t xml:space="preserve"> CONCLUSIONES</w:t>
      </w:r>
      <w:r>
        <w:rPr>
          <w:rFonts w:hAnsi="Arial"/>
          <w:rFonts w:ascii="Arial"/>
          <w:i/>
        </w:rPr>
        <w:t xml:space="preserve"> (…)</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El titular de los citados contratos Constructora Palo Alto y Cia. S en C explota</w:t>
      </w:r>
      <w:r>
        <w:rPr>
          <w:rFonts w:hAnsi="Arial"/>
          <w:rFonts w:ascii="Arial"/>
          <w:i/>
        </w:rPr>
        <w:t xml:space="preserve"> </w:t>
      </w:r>
      <w:r>
        <w:rPr>
          <w:rFonts w:hAnsi="Arial"/>
          <w:rFonts w:ascii="Arial"/>
          <w:b/>
          <w:i/>
        </w:rPr>
        <w:t xml:space="preserve">una zona por fuera del área del contrato 16.569 amparado en el Plan de Manejo y Restauración Ambiental impuesto a través de la Resolución 0421 de 1997, para la recuperación de explotaciones antitécnicas realizadas previamente al contrato y sustenta su aprovechamiento basándose en la Resolución 1277 del 26 de noviembre de 1995 del Ministerio del Medio Ambiente</w:t>
      </w:r>
      <w:r>
        <w:rPr>
          <w:rFonts w:hAnsi="Arial"/>
          <w:rFonts w:ascii="Arial"/>
          <w:i/>
        </w:rPr>
        <w:t xml:space="preserve">: "Los materiales extraídos durante la ejecución del plan de manejo, Recuperación o restauración Ambiental, establecido a impuesto por la autoridad ambiental competente podrán ser comercializados"</w:t>
      </w:r>
      <w:r>
        <w:rPr>
          <w:rFonts w:hAnsi="Arial"/>
          <w:rFonts w:ascii="Arial"/>
          <w:i/>
        </w:rPr>
        <w:t xml:space="preserve"> según</w:t>
      </w:r>
      <w:r>
        <w:rPr>
          <w:rFonts w:hAnsi="Arial"/>
          <w:rFonts w:ascii="Arial"/>
          <w:i/>
        </w:rPr>
        <w:t xml:space="preserve"> esta</w:t>
      </w:r>
      <w:r>
        <w:rPr>
          <w:rFonts w:hAnsi="Arial"/>
          <w:rFonts w:ascii="Arial"/>
          <w:i/>
        </w:rPr>
        <w:t xml:space="preserve"> resolución</w:t>
      </w:r>
      <w:r>
        <w:rPr>
          <w:rFonts w:hAnsi="Arial"/>
          <w:rFonts w:ascii="Arial"/>
          <w:i/>
        </w:rPr>
        <w:t xml:space="preserve"> dicha explotación no sería</w:t>
      </w:r>
      <w:r>
        <w:rPr>
          <w:rFonts w:hAnsi="Arial"/>
          <w:rFonts w:ascii="Arial"/>
          <w:i/>
        </w:rPr>
        <w:t xml:space="preserve"> ilegal</w:t>
      </w:r>
      <w:r>
        <w:rPr>
          <w:rFonts w:hAnsi="Arial"/>
          <w:rFonts w:ascii="Arial"/>
          <w:sz w:val="20"/>
          <w:i/>
        </w:rPr>
        <w:t>[…]</w:t>
      </w:r>
      <w:r>
        <w:rPr>
          <w:rFonts w:hAnsi="Arial"/>
          <w:rFonts w:ascii="Arial"/>
        </w:rPr>
        <w:t>”</w:t>
      </w:r>
      <w:r>
        <w:rPr>
          <w:rFonts w:hAnsi="Arial"/>
          <w:rFonts w:ascii="Arial"/>
          <w:vertAlign w:val="superscript"/>
        </w:rPr>
        <w:t>118</w:t>
      </w:r>
      <w:r>
        <w:rPr>
          <w:rFonts w:hAnsi="Arial"/>
          <w:rFonts w:ascii="Arial"/>
        </w:rPr>
        <w:t>.</w:t>
      </w:r>
      <w:r>
        <w:rPr>
          <w:rFonts w:hAnsi="Arial"/>
          <w:rFonts w:ascii="Arial"/>
        </w:rPr>
        <w:t xml:space="preserve"> </w:t>
      </w:r>
      <w:r>
        <w:rPr>
          <w:rFonts w:hAnsi="Arial"/>
          <w:rFonts w:ascii="Arial"/>
          <w:sz w:val="24"/>
        </w:rPr>
        <w:t>(Negrillas</w:t>
      </w:r>
      <w:r>
        <w:rPr>
          <w:rFonts w:hAnsi="Arial"/>
          <w:rFonts w:ascii="Arial"/>
          <w:sz w:val="24"/>
        </w:rPr>
        <w:t xml:space="preserve"> fuera</w:t>
      </w:r>
      <w:r>
        <w:rPr>
          <w:rFonts w:hAnsi="Arial"/>
          <w:rFonts w:ascii="Arial"/>
          <w:sz w:val="24"/>
        </w:rPr>
        <w:t xml:space="preserve"> de texto).</w:t>
      </w:r>
    </w:p>
    <w:p>
      <w:rPr>
        <w:rFonts w:hAnsi="Arial"/>
        <w:rFonts w:ascii="Arial"/>
      </w:rPr>
      <w:pPr>
        <w:pStyle w:val="Body Text"/>
      </w:pPr>
      <w:rPr>
        <w:rFonts w:hAnsi="Times New Roman"/>
        <w:rFonts w:ascii="Times New Roman"/>
        <w:sz w:val="27"/>
      </w:rPr>
    </w:p>
    <w:p>
      <w:rPr>
        <w:rFonts w:hAnsi="Arial"/>
        <w:rFonts w:ascii="Arial"/>
      </w:rPr>
      <w:pPr>
        <w:pStyle w:val="List Paragraph"/>
        <w:ind w:right="385"/>
        <w:spacing w:before="1" w:line="276" w:lineRule="auto"/>
        <w:numPr>
          <w:numId w:val="192"/>
          <w:ilvl w:val="0"/>
        </w:numPr>
        <w:tabs>
          <w:tab w:val="left" w:leader="none" w:pos="603"/>
        </w:tabs>
      </w:pPr>
      <w:r>
        <w:rPr>
          <w:rFonts w:hAnsi="Arial"/>
          <w:rFonts w:ascii="Arial"/>
          <w:sz w:val="24"/>
        </w:rPr>
        <w:t>El</w:t>
      </w:r>
      <w:r>
        <w:rPr>
          <w:rFonts w:hAnsi="Arial"/>
          <w:rFonts w:ascii="Arial"/>
          <w:sz w:val="24"/>
        </w:rPr>
        <w:t xml:space="preserve"> 14</w:t>
      </w:r>
      <w:r>
        <w:rPr>
          <w:rFonts w:hAnsi="Arial"/>
          <w:rFonts w:ascii="Arial"/>
          <w:sz w:val="24"/>
        </w:rPr>
        <w:t xml:space="preserve"> de agosto de</w:t>
      </w:r>
      <w:r>
        <w:rPr>
          <w:rFonts w:hAnsi="Arial"/>
          <w:rFonts w:ascii="Arial"/>
          <w:sz w:val="24"/>
        </w:rPr>
        <w:t xml:space="preserve"> 2000</w:t>
      </w:r>
      <w:r>
        <w:rPr>
          <w:rFonts w:hAnsi="Arial"/>
          <w:rFonts w:ascii="Arial"/>
          <w:sz w:val="24"/>
        </w:rPr>
        <w:t xml:space="preserve"> Minercol</w:t>
      </w:r>
      <w:r>
        <w:rPr>
          <w:rFonts w:hAnsi="Arial"/>
          <w:rFonts w:ascii="Arial"/>
          <w:sz w:val="24"/>
        </w:rPr>
        <w:t xml:space="preserve"> Ltda.</w:t>
      </w:r>
      <w:r>
        <w:rPr>
          <w:rFonts w:hAnsi="Arial"/>
          <w:rFonts w:ascii="Arial"/>
          <w:sz w:val="24"/>
        </w:rPr>
        <w:t xml:space="preserve"> remitió</w:t>
      </w:r>
      <w:r>
        <w:rPr>
          <w:rFonts w:hAnsi="Arial"/>
          <w:rFonts w:ascii="Arial"/>
          <w:sz w:val="24"/>
        </w:rPr>
        <w:t xml:space="preserve"> al</w:t>
      </w:r>
      <w:r>
        <w:rPr>
          <w:rFonts w:hAnsi="Arial"/>
          <w:rFonts w:ascii="Arial"/>
          <w:sz w:val="24"/>
        </w:rPr>
        <w:t xml:space="preserve"> Ministerio</w:t>
      </w:r>
      <w:r>
        <w:rPr>
          <w:rFonts w:hAnsi="Arial"/>
          <w:rFonts w:ascii="Arial"/>
          <w:sz w:val="24"/>
        </w:rPr>
        <w:t xml:space="preserve"> de</w:t>
      </w:r>
      <w:r>
        <w:rPr>
          <w:rFonts w:hAnsi="Arial"/>
          <w:rFonts w:ascii="Arial"/>
          <w:sz w:val="24"/>
        </w:rPr>
        <w:t xml:space="preserve"> Minas</w:t>
      </w:r>
      <w:r>
        <w:rPr>
          <w:rFonts w:hAnsi="Arial"/>
          <w:rFonts w:ascii="Arial"/>
          <w:sz w:val="24"/>
        </w:rPr>
        <w:t xml:space="preserve"> y</w:t>
      </w:r>
      <w:r>
        <w:rPr>
          <w:rFonts w:hAnsi="Arial"/>
          <w:rFonts w:ascii="Arial"/>
          <w:sz w:val="24"/>
        </w:rPr>
        <w:t xml:space="preserve"> Energía</w:t>
      </w:r>
      <w:r>
        <w:rPr>
          <w:rFonts w:hAnsi="Arial"/>
          <w:rFonts w:ascii="Arial"/>
          <w:sz w:val="24"/>
        </w:rPr>
        <w:t xml:space="preserve"> el informe de la visita efectuada los días 28 a 30 de junio de 2000, en el cual se</w:t>
      </w:r>
      <w:r>
        <w:rPr>
          <w:rFonts w:hAnsi="Arial"/>
          <w:rFonts w:ascii="Arial"/>
          <w:sz w:val="24"/>
        </w:rPr>
        <w:t xml:space="preserve"> presentaron las siguientes</w:t>
      </w:r>
      <w:r>
        <w:rPr>
          <w:rFonts w:hAnsi="Arial"/>
          <w:rFonts w:ascii="Arial"/>
          <w:sz w:val="24"/>
        </w:rPr>
        <w:t xml:space="preserve"> conclusiones y</w:t>
      </w:r>
      <w:r>
        <w:rPr>
          <w:rFonts w:hAnsi="Arial"/>
          <w:rFonts w:ascii="Arial"/>
          <w:sz w:val="24"/>
        </w:rPr>
        <w:t xml:space="preserve"> recomendaciones:</w:t>
      </w:r>
    </w:p>
    <w:p>
      <w:rPr>
        <w:rFonts w:hAnsi="Arial"/>
        <w:rFonts w:ascii="Arial"/>
      </w:rPr>
      <w:pPr>
        <w:pStyle w:val="Body Text"/>
      </w:pPr>
      <w:rPr>
        <w:rFonts w:hAnsi="Times New Roman"/>
        <w:rFonts w:ascii="Times New Roman"/>
        <w:sz w:val="25"/>
      </w:rPr>
    </w:p>
    <w:p>
      <w:pPr>
        <w:jc w:val="both"/>
      </w:pPr>
      <w:r>
        <w:rPr>
          <w:rFonts w:hAnsi="Arial"/>
          <w:rFonts w:ascii="Arial"/>
          <w:i/>
        </w:rPr>
        <w:t xml:space="preserve">“[…] 6.2. Con base en los planos topográficos, la cartera de coordenadas</w:t>
      </w:r>
      <w:r>
        <w:rPr>
          <w:rFonts w:hAnsi="Arial"/>
          <w:rFonts w:ascii="Arial"/>
          <w:i/>
        </w:rPr>
        <w:t xml:space="preserve"> allegados por la sociedad Constructora Palo Alto y Cia., S. en C., y el levantamiento topográfico efectuado tanto al predio denominado El Santuario como</w:t>
      </w:r>
      <w:r>
        <w:rPr>
          <w:rFonts w:hAnsi="Arial"/>
          <w:rFonts w:ascii="Arial"/>
          <w:i/>
        </w:rPr>
        <w:t xml:space="preserve"> a</w:t>
      </w:r>
      <w:r>
        <w:rPr>
          <w:rFonts w:hAnsi="Arial"/>
          <w:rFonts w:ascii="Arial"/>
          <w:i/>
        </w:rPr>
        <w:t xml:space="preserve"> los contratos</w:t>
      </w:r>
      <w:r>
        <w:rPr>
          <w:rFonts w:hAnsi="Arial"/>
          <w:rFonts w:ascii="Arial"/>
          <w:i/>
        </w:rPr>
        <w:t xml:space="preserve"> de</w:t>
      </w:r>
      <w:r>
        <w:rPr>
          <w:rFonts w:hAnsi="Arial"/>
          <w:rFonts w:ascii="Arial"/>
          <w:i/>
        </w:rPr>
        <w:t xml:space="preserve"> concesión números 16.569</w:t>
      </w:r>
      <w:r>
        <w:rPr>
          <w:rFonts w:hAnsi="Arial"/>
          <w:rFonts w:ascii="Arial"/>
          <w:i/>
        </w:rPr>
        <w:t xml:space="preserve"> y</w:t>
      </w:r>
      <w:r>
        <w:rPr>
          <w:rFonts w:hAnsi="Arial"/>
          <w:rFonts w:ascii="Arial"/>
          <w:i/>
        </w:rPr>
        <w:t xml:space="preserve"> 16.715</w:t>
      </w:r>
      <w:r>
        <w:rPr>
          <w:rFonts w:hAnsi="Arial"/>
          <w:rFonts w:ascii="Arial"/>
          <w:i/>
        </w:rPr>
        <w:t xml:space="preserve"> se</w:t>
      </w:r>
      <w:r>
        <w:rPr>
          <w:rFonts w:hAnsi="Arial"/>
          <w:rFonts w:ascii="Arial"/>
          <w:i/>
        </w:rPr>
        <w:t xml:space="preserve"> concluye</w:t>
      </w:r>
      <w:r>
        <w:rPr>
          <w:rFonts w:hAnsi="Arial"/>
          <w:rFonts w:ascii="Arial"/>
          <w:i/>
        </w:rPr>
        <w:t xml:space="preserve"> que:</w:t>
      </w:r>
    </w:p>
    <w:p>
      <w:rPr>
        <w:rFonts w:hAnsi="Arial"/>
        <w:rFonts w:ascii="Arial"/>
      </w:rPr>
      <w:pPr>
        <w:pStyle w:val="Body Text"/>
      </w:pPr>
      <w:rPr>
        <w:rFonts w:hAnsi="Times New Roman"/>
        <w:rFonts w:ascii="Times New Roman"/>
        <w:sz w:val="22"/>
        <w:i/>
      </w:rPr>
    </w:p>
    <w:p>
      <w:rPr>
        <w:rFonts w:hAnsi="Arial"/>
        <w:rFonts w:ascii="Arial"/>
      </w:rPr>
      <w:pPr>
        <w:pStyle w:val="List Paragraph"/>
        <w:jc w:val="left"/>
        <w:ind w:right="882"/>
        <w:numPr>
          <w:numId w:val="193"/>
          <w:ilvl w:val="1"/>
        </w:numPr>
        <w:tabs>
          <w:tab w:val="left" w:leader="none" w:pos="1458"/>
        </w:tabs>
      </w:pPr>
      <w:r>
        <w:rPr>
          <w:rFonts w:hAnsi="Arial"/>
          <w:rFonts w:ascii="Arial"/>
          <w:b/>
          <w:i/>
        </w:rPr>
        <w:t>El</w:t>
      </w:r>
      <w:r>
        <w:rPr>
          <w:rFonts w:hAnsi="Arial"/>
          <w:rFonts w:ascii="Arial"/>
          <w:b/>
          <w:i/>
        </w:rPr>
        <w:t xml:space="preserve"> </w:t>
      </w:r>
      <w:r>
        <w:rPr>
          <w:rFonts w:hAnsi="Arial"/>
          <w:rFonts w:ascii="Arial"/>
          <w:b/>
          <w:i/>
        </w:rPr>
        <w:t>área</w:t>
      </w:r>
      <w:r>
        <w:rPr>
          <w:rFonts w:hAnsi="Arial"/>
          <w:rFonts w:ascii="Arial"/>
          <w:b/>
          <w:i/>
        </w:rPr>
        <w:t xml:space="preserve"> del</w:t>
      </w:r>
      <w:r>
        <w:rPr>
          <w:rFonts w:hAnsi="Arial"/>
          <w:rFonts w:ascii="Arial"/>
          <w:b/>
          <w:i/>
        </w:rPr>
        <w:t xml:space="preserve"> predio</w:t>
      </w:r>
      <w:r>
        <w:rPr>
          <w:rFonts w:hAnsi="Arial"/>
          <w:rFonts w:ascii="Arial"/>
          <w:b/>
          <w:i/>
        </w:rPr>
        <w:t xml:space="preserve"> objeto</w:t>
      </w:r>
      <w:r>
        <w:rPr>
          <w:rFonts w:hAnsi="Arial"/>
          <w:rFonts w:ascii="Arial"/>
          <w:b/>
          <w:i/>
        </w:rPr>
        <w:t xml:space="preserve"> de</w:t>
      </w:r>
      <w:r>
        <w:rPr>
          <w:rFonts w:hAnsi="Arial"/>
          <w:rFonts w:ascii="Arial"/>
          <w:b/>
          <w:i/>
        </w:rPr>
        <w:t xml:space="preserve"> la</w:t>
      </w:r>
      <w:r>
        <w:rPr>
          <w:rFonts w:hAnsi="Arial"/>
          <w:rFonts w:ascii="Arial"/>
          <w:b/>
          <w:i/>
        </w:rPr>
        <w:t xml:space="preserve"> expropiación</w:t>
      </w:r>
      <w:r>
        <w:rPr>
          <w:rFonts w:hAnsi="Arial"/>
          <w:rFonts w:ascii="Arial"/>
          <w:b/>
          <w:i/>
        </w:rPr>
        <w:t xml:space="preserve"> se</w:t>
      </w:r>
      <w:r>
        <w:rPr>
          <w:rFonts w:hAnsi="Arial"/>
          <w:rFonts w:ascii="Arial"/>
          <w:b/>
          <w:i/>
        </w:rPr>
        <w:t xml:space="preserve"> </w:t>
      </w:r>
      <w:r>
        <w:rPr>
          <w:rFonts w:hAnsi="Arial"/>
          <w:rFonts w:ascii="Arial"/>
          <w:b/>
          <w:i/>
          <w:u w:val="thick"/>
        </w:rPr>
        <w:t>superpone</w:t>
      </w:r>
      <w:r>
        <w:rPr>
          <w:rFonts w:hAnsi="Arial"/>
          <w:rFonts w:ascii="Arial"/>
          <w:b/>
          <w:i/>
          <w:u w:val="none"/>
        </w:rPr>
        <w:t xml:space="preserve"> totalmente</w:t>
      </w:r>
      <w:r>
        <w:rPr>
          <w:rFonts w:hAnsi="Arial"/>
          <w:rFonts w:ascii="Arial"/>
          <w:b/>
          <w:i/>
          <w:u w:val="none"/>
        </w:rPr>
        <w:t xml:space="preserve"> con</w:t>
      </w:r>
      <w:r>
        <w:rPr>
          <w:rFonts w:hAnsi="Arial"/>
          <w:rFonts w:ascii="Arial"/>
          <w:b/>
          <w:i/>
          <w:u w:val="none"/>
        </w:rPr>
        <w:t xml:space="preserve"> el área</w:t>
      </w:r>
      <w:r>
        <w:rPr>
          <w:rFonts w:hAnsi="Arial"/>
          <w:rFonts w:ascii="Arial"/>
          <w:b/>
          <w:i/>
          <w:u w:val="none"/>
        </w:rPr>
        <w:t xml:space="preserve"> del</w:t>
      </w:r>
      <w:r>
        <w:rPr>
          <w:rFonts w:hAnsi="Arial"/>
          <w:rFonts w:ascii="Arial"/>
          <w:b/>
          <w:i/>
          <w:u w:val="none"/>
        </w:rPr>
        <w:t xml:space="preserve"> Contrato de Concesión</w:t>
      </w:r>
      <w:r>
        <w:rPr>
          <w:rFonts w:hAnsi="Arial"/>
          <w:rFonts w:ascii="Arial"/>
          <w:b/>
          <w:i/>
          <w:u w:val="none"/>
        </w:rPr>
        <w:t xml:space="preserve"> N°</w:t>
      </w:r>
      <w:r>
        <w:rPr>
          <w:rFonts w:hAnsi="Arial"/>
          <w:rFonts w:ascii="Arial"/>
          <w:b/>
          <w:i/>
          <w:u w:val="none"/>
        </w:rPr>
        <w:t xml:space="preserve"> 16.569.</w:t>
      </w:r>
    </w:p>
    <w:p>
      <w:rPr>
        <w:rFonts w:hAnsi="Arial"/>
        <w:rFonts w:ascii="Arial"/>
      </w:rPr>
      <w:pPr>
        <w:pStyle w:val="Body Text"/>
      </w:pPr>
      <w:rPr>
        <w:rFonts w:hAnsi="Times New Roman"/>
        <w:rFonts w:ascii="Times New Roman"/>
        <w:sz w:val="20"/>
        <w:b/>
        <w:i/>
      </w:rPr>
    </w:p>
    <w:p>
      <w:rPr>
        <w:rFonts w:hAnsi="Arial"/>
        <w:rFonts w:ascii="Arial"/>
      </w:rPr>
      <w:pPr>
        <w:pStyle w:val="Body Text"/>
      </w:pPr>
      <w:rPr>
        <w:rFonts w:hAnsi="Times New Roman"/>
        <w:rFonts w:ascii="Times New Roman"/>
        <w:sz w:val="23"/>
        <w:b/>
        <w:i/>
      </w:rPr>
    </w:p>
    <w:p>
      <w:pPr/>
      <w:r>
        <w:rPr>
          <w:rFonts w:hAnsi="Arial"/>
          <w:rFonts w:ascii="Arial"/>
          <w:sz w:val="12"/>
        </w:rPr>
        <w:t>118</w:t>
      </w:r>
      <w:r>
        <w:rPr>
          <w:rFonts w:hAnsi="Arial"/>
          <w:rFonts w:ascii="Arial"/>
          <w:sz w:val="12"/>
        </w:rPr>
        <w:t xml:space="preserve"> </w:t>
      </w:r>
      <w:r>
        <w:rPr>
          <w:rFonts w:hAnsi="Arial"/>
          <w:rFonts w:ascii="Arial"/>
          <w:sz w:val="18"/>
        </w:rPr>
        <w:t>Folio</w:t>
      </w:r>
      <w:r>
        <w:rPr>
          <w:rFonts w:hAnsi="Arial"/>
          <w:rFonts w:ascii="Arial"/>
          <w:sz w:val="18"/>
        </w:rPr>
        <w:t xml:space="preserve"> 12 y</w:t>
      </w:r>
      <w:r>
        <w:rPr>
          <w:rFonts w:hAnsi="Arial"/>
          <w:rFonts w:ascii="Arial"/>
          <w:sz w:val="18"/>
        </w:rPr>
        <w:t xml:space="preserve"> ss</w:t>
      </w:r>
      <w:r>
        <w:rPr>
          <w:rFonts w:hAnsi="Arial"/>
          <w:rFonts w:ascii="Arial"/>
          <w:sz w:val="18"/>
        </w:rPr>
        <w:t xml:space="preserve"> anexo</w:t>
      </w:r>
      <w:r>
        <w:rPr>
          <w:rFonts w:hAnsi="Arial"/>
          <w:rFonts w:ascii="Arial"/>
          <w:sz w:val="18"/>
        </w:rPr>
        <w:t xml:space="preserve"> 4.</w:t>
      </w:r>
    </w:p>
    <w:p>
      <w:rPr>
        <w:rFonts w:hAnsi="Arial"/>
        <w:rFonts w:ascii="Arial"/>
      </w:rPr>
      <w:pPr>
        <w:pStyle w:val="Body Text"/>
      </w:pPr>
      <w:rPr>
        <w:rFonts w:hAnsi="Times New Roman"/>
        <w:rFonts w:ascii="Times New Roman"/>
        <w:sz w:val="18"/>
      </w:rPr>
    </w:p>
    <w:p>
      <w:rPr>
        <w:rFonts w:hAnsi="Arial"/>
        <w:rFonts w:ascii="Arial"/>
      </w:rPr>
      <w:pPr>
        <w:pStyle w:val="List Paragraph"/>
        <w:ind w:right="881"/>
        <w:spacing w:before="93"/>
        <w:numPr>
          <w:numId w:val="193"/>
          <w:ilvl w:val="1"/>
        </w:numPr>
        <w:tabs>
          <w:tab w:val="left" w:leader="none" w:pos="1498"/>
        </w:tabs>
      </w:pPr>
      <w:r>
        <w:rPr>
          <w:rFonts w:hAnsi="Arial"/>
          <w:rFonts w:ascii="Arial"/>
          <w:b/>
          <w:i/>
        </w:rPr>
        <w:t xml:space="preserve">El área del predio El Santuario se superpone parcialmente con el</w:t>
      </w:r>
      <w:r>
        <w:rPr>
          <w:rFonts w:hAnsi="Arial"/>
          <w:rFonts w:ascii="Arial"/>
          <w:b/>
          <w:i/>
        </w:rPr>
        <w:t xml:space="preserve"> área</w:t>
      </w:r>
      <w:r>
        <w:rPr>
          <w:rFonts w:hAnsi="Arial"/>
          <w:rFonts w:ascii="Arial"/>
          <w:b/>
          <w:i/>
        </w:rPr>
        <w:t xml:space="preserve"> del contrato</w:t>
      </w:r>
      <w:r>
        <w:rPr>
          <w:rFonts w:hAnsi="Arial"/>
          <w:rFonts w:ascii="Arial"/>
          <w:b/>
          <w:i/>
        </w:rPr>
        <w:t xml:space="preserve"> de concesión N°</w:t>
      </w:r>
      <w:r>
        <w:rPr>
          <w:rFonts w:hAnsi="Arial"/>
          <w:rFonts w:ascii="Arial"/>
          <w:b/>
          <w:i/>
        </w:rPr>
        <w:t xml:space="preserve"> 16.715.</w:t>
      </w:r>
    </w:p>
    <w:p>
      <w:rPr>
        <w:rFonts w:hAnsi="Arial"/>
        <w:rFonts w:ascii="Arial"/>
      </w:rPr>
      <w:pPr>
        <w:pStyle w:val="Body Text"/>
      </w:pPr>
      <w:rPr>
        <w:rFonts w:hAnsi="Times New Roman"/>
        <w:rFonts w:ascii="Times New Roman"/>
        <w:sz w:val="22"/>
        <w:b/>
        <w:i/>
      </w:rPr>
    </w:p>
    <w:p>
      <w:rPr>
        <w:rFonts w:hAnsi="Arial"/>
        <w:rFonts w:ascii="Arial"/>
      </w:rPr>
      <w:pPr>
        <w:pStyle w:val="List Paragraph"/>
        <w:jc w:val="left"/>
        <w:ind w:right="883"/>
        <w:numPr>
          <w:numId w:val="193"/>
          <w:ilvl w:val="1"/>
        </w:numPr>
        <w:tabs>
          <w:tab w:val="left" w:leader="none" w:pos="1477"/>
        </w:tabs>
      </w:pPr>
      <w:r>
        <w:rPr>
          <w:rFonts w:hAnsi="Arial"/>
          <w:rFonts w:ascii="Arial"/>
          <w:i/>
        </w:rPr>
        <w:t>Las</w:t>
      </w:r>
      <w:r>
        <w:rPr>
          <w:rFonts w:hAnsi="Arial"/>
          <w:rFonts w:ascii="Arial"/>
          <w:i/>
        </w:rPr>
        <w:t xml:space="preserve"> áreas</w:t>
      </w:r>
      <w:r>
        <w:rPr>
          <w:rFonts w:hAnsi="Arial"/>
          <w:rFonts w:ascii="Arial"/>
          <w:i/>
        </w:rPr>
        <w:t xml:space="preserve"> de</w:t>
      </w:r>
      <w:r>
        <w:rPr>
          <w:rFonts w:hAnsi="Arial"/>
          <w:rFonts w:ascii="Arial"/>
          <w:i/>
        </w:rPr>
        <w:t xml:space="preserve"> los</w:t>
      </w:r>
      <w:r>
        <w:rPr>
          <w:rFonts w:hAnsi="Arial"/>
          <w:rFonts w:ascii="Arial"/>
          <w:i/>
        </w:rPr>
        <w:t xml:space="preserve"> Contratos</w:t>
      </w:r>
      <w:r>
        <w:rPr>
          <w:rFonts w:hAnsi="Arial"/>
          <w:rFonts w:ascii="Arial"/>
          <w:i/>
        </w:rPr>
        <w:t xml:space="preserve"> de</w:t>
      </w:r>
      <w:r>
        <w:rPr>
          <w:rFonts w:hAnsi="Arial"/>
          <w:rFonts w:ascii="Arial"/>
          <w:i/>
        </w:rPr>
        <w:t xml:space="preserve"> Concesión</w:t>
      </w:r>
      <w:r>
        <w:rPr>
          <w:rFonts w:hAnsi="Arial"/>
          <w:rFonts w:ascii="Arial"/>
          <w:i/>
        </w:rPr>
        <w:t xml:space="preserve"> números</w:t>
      </w:r>
      <w:r>
        <w:rPr>
          <w:rFonts w:hAnsi="Arial"/>
          <w:rFonts w:ascii="Arial"/>
          <w:i/>
        </w:rPr>
        <w:t xml:space="preserve"> 16.569</w:t>
      </w:r>
      <w:r>
        <w:rPr>
          <w:rFonts w:hAnsi="Arial"/>
          <w:rFonts w:ascii="Arial"/>
          <w:i/>
        </w:rPr>
        <w:t xml:space="preserve"> y</w:t>
      </w:r>
      <w:r>
        <w:rPr>
          <w:rFonts w:hAnsi="Arial"/>
          <w:rFonts w:ascii="Arial"/>
          <w:i/>
        </w:rPr>
        <w:t xml:space="preserve"> 16.715</w:t>
      </w:r>
      <w:r>
        <w:rPr>
          <w:rFonts w:hAnsi="Arial"/>
          <w:rFonts w:ascii="Arial"/>
          <w:i/>
        </w:rPr>
        <w:t xml:space="preserve"> son</w:t>
      </w:r>
      <w:r>
        <w:rPr>
          <w:rFonts w:hAnsi="Arial"/>
          <w:rFonts w:ascii="Arial"/>
          <w:i/>
        </w:rPr>
        <w:t xml:space="preserve"> contiguas.</w:t>
      </w:r>
    </w:p>
    <w:p>
      <w:rPr>
        <w:rFonts w:hAnsi="Arial"/>
        <w:rFonts w:ascii="Arial"/>
      </w:rPr>
      <w:pPr>
        <w:pStyle w:val="Body Text"/>
      </w:pPr>
      <w:rPr>
        <w:rFonts w:hAnsi="Times New Roman"/>
        <w:rFonts w:ascii="Times New Roman"/>
        <w:sz w:val="21"/>
        <w:i/>
      </w:rPr>
    </w:p>
    <w:p>
      <w:rPr>
        <w:rFonts w:hAnsi="Arial"/>
        <w:rFonts w:ascii="Arial"/>
      </w:rPr>
      <w:pPr>
        <w:pStyle w:val="List Paragraph"/>
        <w:ind w:right="880"/>
        <w:numPr>
          <w:numId w:val="193"/>
          <w:ilvl w:val="1"/>
        </w:numPr>
        <w:tabs>
          <w:tab w:val="left" w:leader="none" w:pos="1486"/>
        </w:tabs>
      </w:pPr>
      <w:r>
        <w:rPr>
          <w:rFonts w:hAnsi="Arial"/>
          <w:rFonts w:ascii="Arial"/>
          <w:b/>
          <w:i/>
        </w:rPr>
        <w:t xml:space="preserve">El predio El Santuario tiene una extensión de 165.77 hectáreas, de</w:t>
      </w:r>
      <w:r>
        <w:rPr>
          <w:rFonts w:hAnsi="Arial"/>
          <w:rFonts w:ascii="Arial"/>
          <w:b/>
          <w:i/>
        </w:rPr>
        <w:t xml:space="preserve"> las cuales 125.25 hectáreas (el 75.56% del terreno) están incluidas dentro de</w:t>
      </w:r>
      <w:r>
        <w:rPr>
          <w:rFonts w:hAnsi="Arial"/>
          <w:rFonts w:ascii="Arial"/>
          <w:b/>
          <w:i/>
        </w:rPr>
        <w:t xml:space="preserve"> los</w:t>
      </w:r>
      <w:r>
        <w:rPr>
          <w:rFonts w:hAnsi="Arial"/>
          <w:rFonts w:ascii="Arial"/>
          <w:b/>
          <w:i/>
        </w:rPr>
        <w:t xml:space="preserve"> Contratos N°</w:t>
      </w:r>
      <w:r>
        <w:rPr>
          <w:rFonts w:hAnsi="Arial"/>
          <w:rFonts w:ascii="Arial"/>
          <w:b/>
          <w:i/>
        </w:rPr>
        <w:t xml:space="preserve"> 16.569 y</w:t>
      </w:r>
      <w:r>
        <w:rPr>
          <w:rFonts w:hAnsi="Arial"/>
          <w:rFonts w:ascii="Arial"/>
          <w:b/>
          <w:i/>
        </w:rPr>
        <w:t xml:space="preserve"> 16.715.</w:t>
      </w:r>
    </w:p>
    <w:p>
      <w:rPr>
        <w:rFonts w:hAnsi="Arial"/>
        <w:rFonts w:ascii="Arial"/>
      </w:rPr>
      <w:pPr>
        <w:pStyle w:val="Body Text"/>
      </w:pPr>
      <w:rPr>
        <w:rFonts w:hAnsi="Times New Roman"/>
        <w:rFonts w:ascii="Times New Roman"/>
        <w:sz w:val="22"/>
        <w:b/>
        <w:i/>
      </w:rPr>
    </w:p>
    <w:p>
      <w:rPr>
        <w:rFonts w:hAnsi="Arial"/>
        <w:rFonts w:ascii="Arial"/>
      </w:rPr>
      <w:pPr>
        <w:pStyle w:val="List Paragraph"/>
        <w:ind w:right="888"/>
        <w:numPr>
          <w:numId w:val="193"/>
          <w:ilvl w:val="1"/>
        </w:numPr>
        <w:tabs>
          <w:tab w:val="left" w:leader="none" w:pos="1494"/>
        </w:tabs>
      </w:pPr>
      <w:r>
        <w:rPr>
          <w:rFonts w:hAnsi="Arial"/>
          <w:rFonts w:ascii="Arial"/>
          <w:b/>
          <w:i/>
        </w:rPr>
        <w:t xml:space="preserve">40.52 hectáreas (el 24.44%) del predio El Santuario se encuentran</w:t>
      </w:r>
      <w:r>
        <w:rPr>
          <w:rFonts w:hAnsi="Arial"/>
          <w:rFonts w:ascii="Arial"/>
          <w:b/>
          <w:i/>
        </w:rPr>
        <w:t xml:space="preserve"> por fuera de</w:t>
      </w:r>
      <w:r>
        <w:rPr>
          <w:rFonts w:hAnsi="Arial"/>
          <w:rFonts w:ascii="Arial"/>
          <w:b/>
          <w:i/>
        </w:rPr>
        <w:t xml:space="preserve"> los Contratos N°</w:t>
      </w:r>
      <w:r>
        <w:rPr>
          <w:rFonts w:hAnsi="Arial"/>
          <w:rFonts w:ascii="Arial"/>
          <w:b/>
          <w:i/>
        </w:rPr>
        <w:t xml:space="preserve"> 16.569</w:t>
      </w:r>
      <w:r>
        <w:rPr>
          <w:rFonts w:hAnsi="Arial"/>
          <w:rFonts w:ascii="Arial"/>
          <w:b/>
          <w:i/>
        </w:rPr>
        <w:t xml:space="preserve"> y 16.715.</w:t>
      </w:r>
    </w:p>
    <w:p>
      <w:rPr>
        <w:rFonts w:hAnsi="Arial"/>
        <w:rFonts w:ascii="Arial"/>
      </w:rPr>
      <w:pPr>
        <w:pStyle w:val="Body Text"/>
      </w:pPr>
      <w:rPr>
        <w:rFonts w:hAnsi="Times New Roman"/>
        <w:rFonts w:ascii="Times New Roman"/>
        <w:sz w:val="22"/>
        <w:b/>
        <w:i/>
      </w:rPr>
    </w:p>
    <w:p>
      <w:rPr>
        <w:rFonts w:hAnsi="Arial"/>
        <w:rFonts w:ascii="Arial"/>
      </w:rPr>
      <w:pPr>
        <w:pStyle w:val="List Paragraph"/>
        <w:ind w:right="883"/>
        <w:numPr>
          <w:numId w:val="193"/>
          <w:ilvl w:val="1"/>
        </w:numPr>
        <w:tabs>
          <w:tab w:val="left" w:leader="none" w:pos="1489"/>
        </w:tabs>
      </w:pPr>
      <w:r>
        <w:rPr>
          <w:rFonts w:hAnsi="Arial"/>
          <w:rFonts w:ascii="Arial"/>
          <w:b/>
          <w:i/>
        </w:rPr>
        <w:t xml:space="preserve">Las anteriores 40.52 hectáreas del predio objeto de la solicitud de</w:t>
      </w:r>
      <w:r>
        <w:rPr>
          <w:rFonts w:hAnsi="Arial"/>
          <w:rFonts w:ascii="Arial"/>
          <w:b/>
          <w:i/>
        </w:rPr>
        <w:t xml:space="preserve"> expropiación no serán afectadas por la minería, empero, en esta zona se está</w:t>
      </w:r>
      <w:r>
        <w:rPr>
          <w:rFonts w:hAnsi="Arial"/>
          <w:rFonts w:ascii="Arial"/>
          <w:b/>
          <w:i/>
        </w:rPr>
        <w:t xml:space="preserve"> adelantando</w:t>
      </w:r>
      <w:r>
        <w:rPr>
          <w:rFonts w:hAnsi="Arial"/>
          <w:rFonts w:ascii="Arial"/>
          <w:b/>
          <w:i/>
        </w:rPr>
        <w:t xml:space="preserve"> labores de recuperación</w:t>
      </w:r>
      <w:r>
        <w:rPr>
          <w:rFonts w:hAnsi="Arial"/>
          <w:rFonts w:ascii="Arial"/>
          <w:b/>
          <w:i/>
        </w:rPr>
        <w:t xml:space="preserve"> del</w:t>
      </w:r>
      <w:r>
        <w:rPr>
          <w:rFonts w:hAnsi="Arial"/>
          <w:rFonts w:ascii="Arial"/>
          <w:b/>
          <w:i/>
        </w:rPr>
        <w:t xml:space="preserve"> bosque nativo.</w:t>
      </w:r>
      <w:r>
        <w:rPr>
          <w:rFonts w:hAnsi="Arial"/>
          <w:rFonts w:ascii="Arial"/>
          <w:b/>
          <w:i/>
        </w:rPr>
        <w:t xml:space="preserve"> </w:t>
      </w:r>
      <w:r>
        <w:rPr>
          <w:rFonts w:hAnsi="Arial"/>
          <w:rFonts w:ascii="Arial"/>
          <w:i/>
        </w:rPr>
        <w:t>(…)</w:t>
      </w:r>
    </w:p>
    <w:p>
      <w:rPr>
        <w:rFonts w:hAnsi="Arial"/>
        <w:rFonts w:ascii="Arial"/>
      </w:rPr>
      <w:pPr>
        <w:pStyle w:val="Body Text"/>
      </w:pPr>
      <w:rPr>
        <w:rFonts w:hAnsi="Times New Roman"/>
        <w:rFonts w:ascii="Times New Roman"/>
        <w:sz w:val="22"/>
        <w:i/>
      </w:rPr>
    </w:p>
    <w:p>
      <w:pPr>
        <w:jc w:val="both"/>
      </w:pPr>
      <w:r>
        <w:rPr>
          <w:rFonts w:hAnsi="Arial"/>
          <w:rFonts w:ascii="Arial"/>
          <w:i/>
        </w:rPr>
        <w:t>6.5.</w:t>
      </w:r>
      <w:r>
        <w:rPr>
          <w:rFonts w:hAnsi="Arial"/>
          <w:rFonts w:ascii="Arial"/>
          <w:i/>
        </w:rPr>
        <w:t xml:space="preserve"> Una</w:t>
      </w:r>
      <w:r>
        <w:rPr>
          <w:rFonts w:hAnsi="Arial"/>
          <w:rFonts w:ascii="Arial"/>
          <w:i/>
        </w:rPr>
        <w:t xml:space="preserve"> vez</w:t>
      </w:r>
      <w:r>
        <w:rPr>
          <w:rFonts w:hAnsi="Arial"/>
          <w:rFonts w:ascii="Arial"/>
          <w:i/>
        </w:rPr>
        <w:t xml:space="preserve"> realizada</w:t>
      </w:r>
      <w:r>
        <w:rPr>
          <w:rFonts w:hAnsi="Arial"/>
          <w:rFonts w:ascii="Arial"/>
          <w:i/>
        </w:rPr>
        <w:t xml:space="preserve"> la</w:t>
      </w:r>
      <w:r>
        <w:rPr>
          <w:rFonts w:hAnsi="Arial"/>
          <w:rFonts w:ascii="Arial"/>
          <w:i/>
        </w:rPr>
        <w:t xml:space="preserve"> inspección</w:t>
      </w:r>
      <w:r>
        <w:rPr>
          <w:rFonts w:hAnsi="Arial"/>
          <w:rFonts w:ascii="Arial"/>
          <w:i/>
        </w:rPr>
        <w:t xml:space="preserve"> técnica</w:t>
      </w:r>
      <w:r>
        <w:rPr>
          <w:rFonts w:hAnsi="Arial"/>
          <w:rFonts w:ascii="Arial"/>
          <w:i/>
        </w:rPr>
        <w:t xml:space="preserve"> y</w:t>
      </w:r>
      <w:r>
        <w:rPr>
          <w:rFonts w:hAnsi="Arial"/>
          <w:rFonts w:ascii="Arial"/>
          <w:i/>
        </w:rPr>
        <w:t xml:space="preserve"> el</w:t>
      </w:r>
      <w:r>
        <w:rPr>
          <w:rFonts w:hAnsi="Arial"/>
          <w:rFonts w:ascii="Arial"/>
          <w:i/>
        </w:rPr>
        <w:t xml:space="preserve"> levantamiento</w:t>
      </w:r>
      <w:r>
        <w:rPr>
          <w:rFonts w:hAnsi="Arial"/>
          <w:rFonts w:ascii="Arial"/>
          <w:i/>
        </w:rPr>
        <w:t xml:space="preserve"> topográfico tanto</w:t>
      </w:r>
      <w:r>
        <w:rPr>
          <w:rFonts w:hAnsi="Arial"/>
          <w:rFonts w:ascii="Arial"/>
          <w:i/>
        </w:rPr>
        <w:t xml:space="preserve"> al predio El Santuario, como a los Contratos de Concesión números 16.569 y</w:t>
      </w:r>
      <w:r>
        <w:rPr>
          <w:rFonts w:hAnsi="Arial"/>
          <w:rFonts w:ascii="Arial"/>
          <w:i/>
        </w:rPr>
        <w:t xml:space="preserve"> 16.715, localizados en el municipio de La Calera, departamento de Cundinamarca, dentro del trámite de expropiación instaurado por la sociedad Constructora</w:t>
      </w:r>
      <w:r>
        <w:rPr>
          <w:rFonts w:hAnsi="Arial"/>
          <w:rFonts w:ascii="Arial"/>
          <w:i/>
        </w:rPr>
        <w:t xml:space="preserve"> Palo</w:t>
      </w:r>
      <w:r>
        <w:rPr>
          <w:rFonts w:hAnsi="Arial"/>
          <w:rFonts w:ascii="Arial"/>
          <w:i/>
        </w:rPr>
        <w:t xml:space="preserve"> Alto y</w:t>
      </w:r>
      <w:r>
        <w:rPr>
          <w:rFonts w:hAnsi="Arial"/>
          <w:rFonts w:ascii="Arial"/>
          <w:i/>
        </w:rPr>
        <w:t xml:space="preserve"> Cia.,</w:t>
      </w:r>
      <w:r>
        <w:rPr>
          <w:rFonts w:hAnsi="Arial"/>
          <w:rFonts w:ascii="Arial"/>
          <w:i/>
        </w:rPr>
        <w:t xml:space="preserve"> S.</w:t>
      </w:r>
      <w:r>
        <w:rPr>
          <w:rFonts w:hAnsi="Arial"/>
          <w:rFonts w:ascii="Arial"/>
          <w:i/>
        </w:rPr>
        <w:t xml:space="preserve"> en C., ante</w:t>
      </w:r>
      <w:r>
        <w:rPr>
          <w:rFonts w:hAnsi="Arial"/>
          <w:rFonts w:ascii="Arial"/>
          <w:i/>
        </w:rPr>
        <w:t xml:space="preserve"> el</w:t>
      </w:r>
      <w:r>
        <w:rPr>
          <w:rFonts w:hAnsi="Arial"/>
          <w:rFonts w:ascii="Arial"/>
          <w:i/>
        </w:rPr>
        <w:t xml:space="preserve"> Ministerio de</w:t>
      </w:r>
      <w:r>
        <w:rPr>
          <w:rFonts w:hAnsi="Arial"/>
          <w:rFonts w:ascii="Arial"/>
          <w:i/>
        </w:rPr>
        <w:t xml:space="preserve"> Minas</w:t>
      </w:r>
      <w:r>
        <w:rPr>
          <w:rFonts w:hAnsi="Arial"/>
          <w:rFonts w:ascii="Arial"/>
          <w:i/>
        </w:rPr>
        <w:t xml:space="preserve"> y</w:t>
      </w:r>
      <w:r>
        <w:rPr>
          <w:rFonts w:hAnsi="Arial"/>
          <w:rFonts w:ascii="Arial"/>
          <w:i/>
        </w:rPr>
        <w:t xml:space="preserve"> Energía,</w:t>
      </w:r>
      <w:r>
        <w:rPr>
          <w:rFonts w:hAnsi="Arial"/>
          <w:rFonts w:ascii="Arial"/>
          <w:i/>
        </w:rPr>
        <w:t xml:space="preserve"> se</w:t>
      </w:r>
      <w:r>
        <w:rPr>
          <w:rFonts w:hAnsi="Arial"/>
          <w:rFonts w:ascii="Arial"/>
          <w:i/>
        </w:rPr>
        <w:t xml:space="preserve"> concluye que: </w:t>
      </w:r>
      <w:r>
        <w:rPr>
          <w:rFonts w:hAnsi="Arial"/>
          <w:rFonts w:ascii="Arial"/>
          <w:b/>
          <w:i/>
        </w:rPr>
        <w:t xml:space="preserve">se hace necesaria la afectación del Predio El Santuario, para</w:t>
      </w:r>
      <w:r>
        <w:rPr>
          <w:rFonts w:hAnsi="Arial"/>
          <w:rFonts w:ascii="Arial"/>
          <w:b/>
          <w:i/>
        </w:rPr>
        <w:t xml:space="preserve"> que</w:t>
      </w:r>
      <w:r>
        <w:rPr>
          <w:rFonts w:hAnsi="Arial"/>
          <w:rFonts w:ascii="Arial"/>
          <w:b/>
          <w:i/>
        </w:rPr>
        <w:t xml:space="preserve"> las actividades de explotación y beneficio de los materiales de construcción (arenas), que se realizan en el área de los Contratos de Concesión números 16.569 y 16.715, se adelanten dentro de un DESARROLLO SOSTENIBLE</w:t>
      </w:r>
      <w:r>
        <w:rPr>
          <w:rFonts w:hAnsi="Arial"/>
          <w:rFonts w:ascii="Arial"/>
          <w:b/>
        </w:rPr>
        <w:t>.</w:t>
      </w:r>
      <w:r>
        <w:rPr>
          <w:rFonts w:hAnsi="Arial"/>
          <w:rFonts w:ascii="Arial"/>
          <w:b/>
        </w:rPr>
        <w:t xml:space="preserve"> </w:t>
      </w:r>
      <w:r>
        <w:rPr>
          <w:rFonts w:hAnsi="Arial"/>
          <w:rFonts w:ascii="Arial"/>
          <w:i/>
        </w:rPr>
        <w:t>[…]</w:t>
      </w:r>
      <w:r>
        <w:rPr>
          <w:rFonts w:hAnsi="Arial"/>
          <w:rFonts w:ascii="Arial"/>
          <w:b/>
        </w:rPr>
        <w:t>”</w:t>
      </w:r>
      <w:r>
        <w:rPr>
          <w:rFonts w:hAnsi="Arial"/>
          <w:rFonts w:ascii="Arial"/>
          <w:b/>
          <w:vertAlign w:val="superscript"/>
        </w:rPr>
        <w:t>119</w:t>
      </w:r>
      <w:r>
        <w:rPr>
          <w:rFonts w:hAnsi="Arial"/>
          <w:rFonts w:ascii="Arial"/>
          <w:b/>
        </w:rPr>
        <w:t xml:space="preserve"> </w:t>
      </w:r>
      <w:r>
        <w:rPr>
          <w:rFonts w:hAnsi="Arial"/>
          <w:rFonts w:ascii="Arial"/>
          <w:sz w:val="24"/>
        </w:rPr>
        <w:t xml:space="preserve">(Negrillas fuera de texto).</w:t>
      </w:r>
    </w:p>
    <w:p>
      <w:rPr>
        <w:rFonts w:hAnsi="Arial"/>
        <w:rFonts w:ascii="Arial"/>
      </w:rPr>
      <w:pPr>
        <w:pStyle w:val="Body Text"/>
      </w:pPr>
      <w:rPr>
        <w:rFonts w:hAnsi="Times New Roman"/>
        <w:rFonts w:ascii="Times New Roman"/>
        <w:sz w:val="22"/>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Con fundamento en lo anterior, en la Resolución 8 109812 de octubre de 2000,</w:t>
      </w:r>
      <w:r>
        <w:rPr>
          <w:rFonts w:hAnsi="Arial"/>
          <w:rFonts w:ascii="Arial"/>
          <w:sz w:val="24"/>
        </w:rPr>
        <w:t xml:space="preserve"> el Ministerio de Minas y Energía resolvió “</w:t>
      </w:r>
      <w:r>
        <w:rPr>
          <w:rFonts w:hAnsi="Arial"/>
          <w:rFonts w:ascii="Arial"/>
          <w:sz w:val="24"/>
          <w:i/>
        </w:rPr>
        <w:t xml:space="preserve">[d]ecretar por motivos de utilidad pública</w:t>
      </w:r>
      <w:r>
        <w:rPr>
          <w:rFonts w:hAnsi="Arial"/>
          <w:rFonts w:ascii="Arial"/>
          <w:sz w:val="24"/>
          <w:i/>
        </w:rPr>
        <w:t xml:space="preserve"> e interés social, la expropiación del predio rural denominado El Santuario, ubicado en</w:t>
      </w:r>
      <w:r>
        <w:rPr>
          <w:rFonts w:hAnsi="Arial"/>
          <w:rFonts w:ascii="Arial"/>
          <w:sz w:val="24"/>
          <w:i/>
        </w:rPr>
        <w:t xml:space="preserve"> jurisdicción del municipio</w:t>
      </w:r>
      <w:r>
        <w:rPr>
          <w:rFonts w:hAnsi="Arial"/>
          <w:rFonts w:ascii="Arial"/>
          <w:sz w:val="24"/>
          <w:i/>
        </w:rPr>
        <w:t xml:space="preserve"> de</w:t>
      </w:r>
      <w:r>
        <w:rPr>
          <w:rFonts w:hAnsi="Arial"/>
          <w:rFonts w:ascii="Arial"/>
          <w:sz w:val="24"/>
          <w:i/>
        </w:rPr>
        <w:t xml:space="preserve"> La</w:t>
      </w:r>
      <w:r>
        <w:rPr>
          <w:rFonts w:hAnsi="Arial"/>
          <w:rFonts w:ascii="Arial"/>
          <w:sz w:val="24"/>
          <w:i/>
        </w:rPr>
        <w:t xml:space="preserve"> Calera,</w:t>
      </w:r>
      <w:r>
        <w:rPr>
          <w:rFonts w:hAnsi="Arial"/>
          <w:rFonts w:ascii="Arial"/>
          <w:sz w:val="24"/>
          <w:i/>
        </w:rPr>
        <w:t xml:space="preserve"> departamento de</w:t>
      </w:r>
      <w:r>
        <w:rPr>
          <w:rFonts w:hAnsi="Arial"/>
          <w:rFonts w:ascii="Arial"/>
          <w:sz w:val="24"/>
          <w:i/>
        </w:rPr>
        <w:t xml:space="preserve"> Cundinamarca</w:t>
      </w:r>
      <w:r>
        <w:rPr>
          <w:rFonts w:hAnsi="Arial"/>
          <w:rFonts w:ascii="Arial"/>
          <w:sz w:val="24"/>
          <w:i/>
        </w:rPr>
        <w:t xml:space="preserve"> (…)”.</w:t>
      </w:r>
      <w:r>
        <w:rPr>
          <w:rFonts w:hAnsi="Arial"/>
          <w:rFonts w:ascii="Arial"/>
          <w:sz w:val="24"/>
          <w:i/>
        </w:rPr>
        <w:t xml:space="preserve"> </w:t>
      </w:r>
      <w:r>
        <w:rPr>
          <w:rFonts w:hAnsi="Arial"/>
          <w:rFonts w:ascii="Arial"/>
          <w:sz w:val="24"/>
        </w:rPr>
        <w:t>La</w:t>
      </w:r>
      <w:r>
        <w:rPr>
          <w:rFonts w:hAnsi="Arial"/>
          <w:rFonts w:ascii="Arial"/>
          <w:sz w:val="24"/>
        </w:rPr>
        <w:t xml:space="preserve"> parte</w:t>
      </w:r>
      <w:r>
        <w:rPr>
          <w:rFonts w:hAnsi="Arial"/>
          <w:rFonts w:ascii="Arial"/>
          <w:sz w:val="24"/>
        </w:rPr>
        <w:t xml:space="preserve"> motiva del acto acusado aclaró</w:t>
      </w:r>
      <w:r>
        <w:rPr>
          <w:rFonts w:hAnsi="Arial"/>
          <w:rFonts w:ascii="Arial"/>
          <w:sz w:val="24"/>
        </w:rPr>
        <w:t xml:space="preserve"> lo siguiente:</w:t>
      </w:r>
    </w:p>
    <w:p>
      <w:rPr>
        <w:rFonts w:hAnsi="Arial"/>
        <w:rFonts w:ascii="Arial"/>
      </w:rPr>
      <w:pPr>
        <w:pStyle w:val="Body Text"/>
      </w:pPr>
      <w:rPr>
        <w:rFonts w:hAnsi="Times New Roman"/>
        <w:rFonts w:ascii="Times New Roman"/>
        <w:sz w:val="27"/>
      </w:rPr>
    </w:p>
    <w:p>
      <w:pPr>
        <w:jc w:val="both"/>
      </w:pPr>
      <w:r>
        <w:rPr>
          <w:rFonts w:hAnsi="Arial"/>
          <w:rFonts w:ascii="Arial"/>
        </w:rPr>
        <w:t>“</w:t>
      </w:r>
      <w:r>
        <w:rPr>
          <w:rFonts w:hAnsi="Arial"/>
          <w:rFonts w:ascii="Arial"/>
          <w:i/>
        </w:rPr>
        <w:t xml:space="preserve">[…] Que los títulos mineros se encuentran plenamente vigentes y otorgan a la</w:t>
      </w:r>
      <w:r>
        <w:rPr>
          <w:rFonts w:hAnsi="Arial"/>
          <w:rFonts w:ascii="Arial"/>
          <w:i/>
        </w:rPr>
        <w:t xml:space="preserve"> sociedad</w:t>
      </w:r>
      <w:r>
        <w:rPr>
          <w:rFonts w:hAnsi="Arial"/>
          <w:rFonts w:ascii="Arial"/>
          <w:i/>
        </w:rPr>
        <w:t xml:space="preserve"> CONSTRUCTORA</w:t>
      </w:r>
      <w:r>
        <w:rPr>
          <w:rFonts w:hAnsi="Arial"/>
          <w:rFonts w:ascii="Arial"/>
          <w:i/>
        </w:rPr>
        <w:t xml:space="preserve"> PALO</w:t>
      </w:r>
      <w:r>
        <w:rPr>
          <w:rFonts w:hAnsi="Arial"/>
          <w:rFonts w:ascii="Arial"/>
          <w:i/>
        </w:rPr>
        <w:t xml:space="preserve"> ALTO</w:t>
      </w:r>
      <w:r>
        <w:rPr>
          <w:rFonts w:hAnsi="Arial"/>
          <w:rFonts w:ascii="Arial"/>
          <w:i/>
        </w:rPr>
        <w:t xml:space="preserve"> Y CIA. S. EN</w:t>
      </w:r>
      <w:r>
        <w:rPr>
          <w:rFonts w:hAnsi="Arial"/>
          <w:rFonts w:ascii="Arial"/>
          <w:i/>
        </w:rPr>
        <w:t xml:space="preserve"> C.</w:t>
      </w:r>
      <w:r>
        <w:rPr>
          <w:rFonts w:hAnsi="Arial"/>
          <w:rFonts w:ascii="Arial"/>
          <w:i/>
        </w:rPr>
        <w:t xml:space="preserve"> la</w:t>
      </w:r>
      <w:r>
        <w:rPr>
          <w:rFonts w:hAnsi="Arial"/>
          <w:rFonts w:ascii="Arial"/>
          <w:i/>
        </w:rPr>
        <w:t xml:space="preserve"> facultad</w:t>
      </w:r>
      <w:r>
        <w:rPr>
          <w:rFonts w:hAnsi="Arial"/>
          <w:rFonts w:ascii="Arial"/>
          <w:i/>
        </w:rPr>
        <w:t xml:space="preserve"> exclusiva</w:t>
      </w:r>
      <w:r>
        <w:rPr>
          <w:rFonts w:hAnsi="Arial"/>
          <w:rFonts w:ascii="Arial"/>
          <w:i/>
        </w:rPr>
        <w:t xml:space="preserve"> de explorar y explotar los yacimientos de materiales de construcción que</w:t>
      </w:r>
      <w:r>
        <w:rPr>
          <w:rFonts w:hAnsi="Arial"/>
          <w:rFonts w:ascii="Arial"/>
          <w:i/>
        </w:rPr>
        <w:t xml:space="preserve"> puedan</w:t>
      </w:r>
      <w:r>
        <w:rPr>
          <w:rFonts w:hAnsi="Arial"/>
          <w:rFonts w:ascii="Arial"/>
          <w:i/>
        </w:rPr>
        <w:t xml:space="preserve"> existir </w:t>
      </w:r>
      <w:r>
        <w:rPr>
          <w:rFonts w:hAnsi="Arial"/>
          <w:rFonts w:ascii="Arial"/>
          <w:b/>
          <w:i/>
        </w:rPr>
        <w:t>en</w:t>
      </w:r>
      <w:r>
        <w:rPr>
          <w:rFonts w:hAnsi="Arial"/>
          <w:rFonts w:ascii="Arial"/>
          <w:b/>
          <w:i/>
        </w:rPr>
        <w:t xml:space="preserve"> las zonas contratadas;</w:t>
      </w:r>
    </w:p>
    <w:p>
      <w:rPr>
        <w:rFonts w:hAnsi="Arial"/>
        <w:rFonts w:ascii="Arial"/>
      </w:rPr>
      <w:pPr>
        <w:pStyle w:val="Body Text"/>
      </w:pPr>
      <w:rPr>
        <w:rFonts w:hAnsi="Times New Roman"/>
        <w:rFonts w:ascii="Times New Roman"/>
        <w:sz w:val="21"/>
        <w:b/>
        <w:i/>
      </w:rPr>
    </w:p>
    <w:p>
      <w:pPr>
        <w:jc w:val="both"/>
      </w:pPr>
      <w:r>
        <w:rPr>
          <w:rFonts w:hAnsi="Arial"/>
          <w:rFonts w:ascii="Arial"/>
          <w:i/>
        </w:rPr>
        <w:t xml:space="preserve">Que la sociedad CONSTRUCTORA PALO ALTO Y CIA. S. EN C., a través de</w:t>
      </w:r>
      <w:r>
        <w:rPr>
          <w:rFonts w:hAnsi="Arial"/>
          <w:rFonts w:ascii="Arial"/>
          <w:i/>
        </w:rPr>
        <w:t xml:space="preserve"> apoderado formuló por motivos de utilidad pública e interés social, solicitud de expropiación</w:t>
      </w:r>
      <w:r>
        <w:rPr>
          <w:rFonts w:hAnsi="Arial"/>
          <w:rFonts w:ascii="Arial"/>
          <w:i/>
        </w:rPr>
        <w:t xml:space="preserve"> a</w:t>
      </w:r>
      <w:r>
        <w:rPr>
          <w:rFonts w:hAnsi="Arial"/>
          <w:rFonts w:ascii="Arial"/>
          <w:i/>
        </w:rPr>
        <w:t xml:space="preserve"> su favor, del</w:t>
      </w:r>
      <w:r>
        <w:rPr>
          <w:rFonts w:hAnsi="Arial"/>
          <w:rFonts w:ascii="Arial"/>
          <w:i/>
        </w:rPr>
        <w:t xml:space="preserve"> predio</w:t>
      </w:r>
      <w:r>
        <w:rPr>
          <w:rFonts w:hAnsi="Arial"/>
          <w:rFonts w:ascii="Arial"/>
          <w:i/>
        </w:rPr>
        <w:t xml:space="preserve"> EL</w:t>
      </w:r>
      <w:r>
        <w:rPr>
          <w:rFonts w:hAnsi="Arial"/>
          <w:rFonts w:ascii="Arial"/>
          <w:i/>
        </w:rPr>
        <w:t xml:space="preserve"> SANTUARIO,</w:t>
      </w:r>
      <w:r>
        <w:rPr>
          <w:rFonts w:hAnsi="Arial"/>
          <w:rFonts w:ascii="Arial"/>
          <w:i/>
        </w:rPr>
        <w:t xml:space="preserve"> que</w:t>
      </w:r>
      <w:r>
        <w:rPr>
          <w:rFonts w:hAnsi="Arial"/>
          <w:rFonts w:ascii="Arial"/>
          <w:i/>
        </w:rPr>
        <w:t xml:space="preserve"> hace parte de</w:t>
      </w:r>
      <w:r>
        <w:rPr>
          <w:rFonts w:hAnsi="Arial"/>
          <w:rFonts w:ascii="Arial"/>
          <w:i/>
        </w:rPr>
        <w:t xml:space="preserve"> la</w:t>
      </w:r>
      <w:r>
        <w:rPr>
          <w:rFonts w:hAnsi="Arial"/>
          <w:rFonts w:ascii="Arial"/>
          <w:i/>
        </w:rPr>
        <w:t xml:space="preserve"> finca</w:t>
      </w:r>
      <w:r>
        <w:rPr>
          <w:rFonts w:hAnsi="Arial"/>
          <w:rFonts w:ascii="Arial"/>
          <w:i/>
        </w:rPr>
        <w:t xml:space="preserve"> LOMITAS,</w:t>
      </w:r>
      <w:r>
        <w:rPr>
          <w:rFonts w:hAnsi="Arial"/>
          <w:rFonts w:ascii="Arial"/>
          <w:i/>
        </w:rPr>
        <w:t xml:space="preserve"> distinguido con el folio de Matricula Inmobiliaria número 50N- 20334163</w:t>
      </w:r>
      <w:r>
        <w:rPr>
          <w:rFonts w:hAnsi="Arial"/>
          <w:rFonts w:ascii="Arial"/>
          <w:i/>
        </w:rPr>
        <w:t xml:space="preserve"> (…).</w:t>
      </w:r>
    </w:p>
    <w:p>
      <w:rPr>
        <w:rFonts w:hAnsi="Arial"/>
        <w:rFonts w:ascii="Arial"/>
      </w:rPr>
      <w:pPr>
        <w:pStyle w:val="Body Text"/>
      </w:pPr>
      <w:rPr>
        <w:rFonts w:hAnsi="Times New Roman"/>
        <w:rFonts w:ascii="Times New Roman"/>
        <w:sz w:val="22"/>
        <w:i/>
      </w:rPr>
    </w:p>
    <w:p>
      <w:pPr>
        <w:jc w:val="both"/>
      </w:pPr>
      <w:r>
        <w:rPr>
          <w:rFonts w:hAnsi="Arial"/>
          <w:rFonts w:ascii="Arial"/>
          <w:i/>
        </w:rPr>
        <w:t>Que</w:t>
      </w:r>
      <w:r>
        <w:rPr>
          <w:rFonts w:hAnsi="Arial"/>
          <w:rFonts w:ascii="Arial"/>
          <w:i/>
        </w:rPr>
        <w:t xml:space="preserve"> la solicitud tiene como fundamento entre otros el hecho de </w:t>
      </w:r>
      <w:r>
        <w:rPr>
          <w:rFonts w:hAnsi="Arial"/>
          <w:rFonts w:ascii="Arial"/>
          <w:b/>
          <w:i/>
        </w:rPr>
        <w:t xml:space="preserve">que la sociedad CONSTRUCTORA PALO ALTO Y CIA... S. EN C., requiere dicho predio para ser destinado y utilizado en la explotación de materiales de construcción</w:t>
      </w:r>
      <w:r>
        <w:rPr>
          <w:rFonts w:hAnsi="Arial"/>
          <w:rFonts w:ascii="Arial"/>
          <w:b/>
          <w:i/>
        </w:rPr>
        <w:t xml:space="preserve"> y</w:t>
      </w:r>
      <w:r>
        <w:rPr>
          <w:rFonts w:hAnsi="Arial"/>
          <w:rFonts w:ascii="Arial"/>
          <w:b/>
          <w:i/>
        </w:rPr>
        <w:t xml:space="preserve"> demás</w:t>
      </w:r>
      <w:r>
        <w:rPr>
          <w:rFonts w:hAnsi="Arial"/>
          <w:rFonts w:ascii="Arial"/>
          <w:b/>
          <w:i/>
        </w:rPr>
        <w:t xml:space="preserve"> actividades</w:t>
      </w:r>
      <w:r>
        <w:rPr>
          <w:rFonts w:hAnsi="Arial"/>
          <w:rFonts w:ascii="Arial"/>
          <w:b/>
          <w:i/>
        </w:rPr>
        <w:t xml:space="preserve"> mineras</w:t>
      </w:r>
      <w:r>
        <w:rPr>
          <w:rFonts w:hAnsi="Arial"/>
          <w:rFonts w:ascii="Arial"/>
          <w:b/>
          <w:i/>
        </w:rPr>
        <w:t xml:space="preserve"> complementarias,</w:t>
      </w:r>
      <w:r>
        <w:rPr>
          <w:rFonts w:hAnsi="Arial"/>
          <w:rFonts w:ascii="Arial"/>
          <w:b/>
          <w:i/>
        </w:rPr>
        <w:t xml:space="preserve"> vitales</w:t>
      </w:r>
      <w:r>
        <w:rPr>
          <w:rFonts w:hAnsi="Arial"/>
          <w:rFonts w:ascii="Arial"/>
          <w:b/>
          <w:i/>
        </w:rPr>
        <w:t xml:space="preserve"> e</w:t>
      </w:r>
    </w:p>
    <w:p>
      <w:rPr>
        <w:rFonts w:hAnsi="Arial"/>
        <w:rFonts w:ascii="Arial"/>
      </w:rPr>
      <w:pPr>
        <w:pStyle w:val="Body Text"/>
      </w:pPr>
      <w:rPr>
        <w:rFonts w:hAnsi="Times New Roman"/>
        <w:rFonts w:ascii="Times New Roman"/>
        <w:sz w:val="25"/>
        <w:b/>
        <w:i/>
      </w:rPr>
    </w:p>
    <w:p>
      <w:pPr/>
      <w:r>
        <w:rPr>
          <w:rFonts w:hAnsi="Arial"/>
          <w:rFonts w:ascii="Arial"/>
          <w:sz w:val="12"/>
        </w:rPr>
        <w:t>119</w:t>
      </w:r>
      <w:r>
        <w:rPr>
          <w:rFonts w:hAnsi="Arial"/>
          <w:rFonts w:ascii="Arial"/>
          <w:sz w:val="12"/>
        </w:rPr>
        <w:t xml:space="preserve"> </w:t>
      </w:r>
      <w:r>
        <w:rPr>
          <w:rFonts w:hAnsi="Arial"/>
          <w:rFonts w:ascii="Arial"/>
          <w:sz w:val="18"/>
        </w:rPr>
        <w:t>Folios</w:t>
      </w:r>
      <w:r>
        <w:rPr>
          <w:rFonts w:hAnsi="Arial"/>
          <w:rFonts w:ascii="Arial"/>
          <w:sz w:val="18"/>
        </w:rPr>
        <w:t xml:space="preserve"> 487</w:t>
      </w:r>
      <w:r>
        <w:rPr>
          <w:rFonts w:hAnsi="Arial"/>
          <w:rFonts w:ascii="Arial"/>
          <w:sz w:val="18"/>
        </w:rPr>
        <w:t xml:space="preserve"> y</w:t>
      </w:r>
      <w:r>
        <w:rPr>
          <w:rFonts w:hAnsi="Arial"/>
          <w:rFonts w:ascii="Arial"/>
          <w:sz w:val="18"/>
        </w:rPr>
        <w:t xml:space="preserve"> ss</w:t>
      </w:r>
      <w:r>
        <w:rPr>
          <w:rFonts w:hAnsi="Arial"/>
          <w:rFonts w:ascii="Arial"/>
          <w:sz w:val="18"/>
        </w:rPr>
        <w:t xml:space="preserve"> Cuaderno 1</w:t>
      </w:r>
      <w:r>
        <w:rPr>
          <w:rFonts w:hAnsi="Arial"/>
          <w:rFonts w:ascii="Arial"/>
          <w:sz w:val="18"/>
        </w:rPr>
        <w:t xml:space="preserve"> exp.</w:t>
      </w:r>
      <w:r>
        <w:rPr>
          <w:rFonts w:hAnsi="Arial"/>
          <w:rFonts w:ascii="Arial"/>
          <w:sz w:val="18"/>
        </w:rPr>
        <w:t xml:space="preserve"> 2001-00126.</w:t>
      </w:r>
    </w:p>
    <w:p>
      <w:rPr>
        <w:rFonts w:hAnsi="Arial"/>
        <w:rFonts w:ascii="Arial"/>
      </w:rPr>
      <w:pPr>
        <w:pStyle w:val="Body Text"/>
      </w:pPr>
      <w:rPr>
        <w:rFonts w:hAnsi="Times New Roman"/>
        <w:rFonts w:ascii="Times New Roman"/>
        <w:sz w:val="18"/>
      </w:rPr>
    </w:p>
    <w:p>
      <w:pPr>
        <w:jc w:val="both"/>
      </w:pPr>
      <w:r>
        <w:rPr>
          <w:rFonts w:hAnsi="Arial"/>
          <w:rFonts w:ascii="Arial"/>
          <w:b/>
          <w:i/>
        </w:rPr>
        <w:t>indispensables</w:t>
      </w:r>
      <w:r>
        <w:rPr>
          <w:rFonts w:hAnsi="Arial"/>
          <w:rFonts w:ascii="Arial"/>
          <w:b/>
          <w:i/>
        </w:rPr>
        <w:t xml:space="preserve"> para el desarrollo de los contratos mineros números</w:t>
      </w:r>
      <w:r>
        <w:rPr>
          <w:rFonts w:hAnsi="Arial"/>
          <w:rFonts w:ascii="Arial"/>
          <w:b/>
          <w:i/>
        </w:rPr>
        <w:t xml:space="preserve"> 16.569</w:t>
      </w:r>
      <w:r>
        <w:rPr>
          <w:rFonts w:hAnsi="Arial"/>
          <w:rFonts w:ascii="Arial"/>
          <w:b/>
          <w:i/>
        </w:rPr>
        <w:t xml:space="preserve"> y</w:t>
      </w:r>
      <w:r>
        <w:rPr>
          <w:rFonts w:hAnsi="Arial"/>
          <w:rFonts w:ascii="Arial"/>
          <w:b/>
          <w:i/>
        </w:rPr>
        <w:t xml:space="preserve"> 16.715;</w:t>
      </w:r>
    </w:p>
    <w:p>
      <w:rPr>
        <w:rFonts w:hAnsi="Arial"/>
        <w:rFonts w:ascii="Arial"/>
      </w:rPr>
      <w:pPr>
        <w:pStyle w:val="Body Text"/>
      </w:pPr>
      <w:rPr>
        <w:rFonts w:hAnsi="Times New Roman"/>
        <w:rFonts w:ascii="Times New Roman"/>
        <w:sz w:val="22"/>
        <w:b/>
        <w:i/>
      </w:rPr>
    </w:p>
    <w:p>
      <w:pPr>
        <w:jc w:val="both"/>
      </w:pPr>
      <w:r>
        <w:rPr>
          <w:rFonts w:hAnsi="Arial"/>
          <w:rFonts w:ascii="Arial"/>
          <w:i/>
        </w:rPr>
        <w:t xml:space="preserve">Que la solicitud reúne los requisitos que señala el artículo 183 referido, así: a)</w:t>
      </w:r>
      <w:r>
        <w:rPr>
          <w:rFonts w:hAnsi="Arial"/>
          <w:rFonts w:ascii="Arial"/>
          <w:i/>
        </w:rPr>
        <w:t xml:space="preserve"> Nombre y domicilio del solicitante; b) Clase y número de registro del título minero que lo habilita para realizar las actividades de explotación minera o de ejercitar las correspondientes servidumbres; c) La manifestación del interés legítimo que tiene CONSTRUCTORA PALO ALTO Y CIA. S. EN C. en las actividades</w:t>
      </w:r>
      <w:r>
        <w:rPr>
          <w:rFonts w:hAnsi="Arial"/>
          <w:rFonts w:ascii="Arial"/>
          <w:i/>
        </w:rPr>
        <w:t xml:space="preserve"> a que</w:t>
      </w:r>
      <w:r>
        <w:rPr>
          <w:rFonts w:hAnsi="Arial"/>
          <w:rFonts w:ascii="Arial"/>
          <w:i/>
        </w:rPr>
        <w:t xml:space="preserve"> se</w:t>
      </w:r>
      <w:r>
        <w:rPr>
          <w:rFonts w:hAnsi="Arial"/>
          <w:rFonts w:ascii="Arial"/>
          <w:i/>
        </w:rPr>
        <w:t xml:space="preserve"> refiere</w:t>
      </w:r>
      <w:r>
        <w:rPr>
          <w:rFonts w:hAnsi="Arial"/>
          <w:rFonts w:ascii="Arial"/>
          <w:i/>
        </w:rPr>
        <w:t xml:space="preserve"> el</w:t>
      </w:r>
      <w:r>
        <w:rPr>
          <w:rFonts w:hAnsi="Arial"/>
          <w:rFonts w:ascii="Arial"/>
          <w:i/>
        </w:rPr>
        <w:t xml:space="preserve"> artículo</w:t>
      </w:r>
      <w:r>
        <w:rPr>
          <w:rFonts w:hAnsi="Arial"/>
          <w:rFonts w:ascii="Arial"/>
          <w:i/>
        </w:rPr>
        <w:t xml:space="preserve"> 7o. del</w:t>
      </w:r>
      <w:r>
        <w:rPr>
          <w:rFonts w:hAnsi="Arial"/>
          <w:rFonts w:ascii="Arial"/>
          <w:i/>
        </w:rPr>
        <w:t xml:space="preserve"> Código</w:t>
      </w:r>
      <w:r>
        <w:rPr>
          <w:rFonts w:hAnsi="Arial"/>
          <w:rFonts w:ascii="Arial"/>
          <w:i/>
        </w:rPr>
        <w:t xml:space="preserve"> de</w:t>
      </w:r>
      <w:r>
        <w:rPr>
          <w:rFonts w:hAnsi="Arial"/>
          <w:rFonts w:ascii="Arial"/>
          <w:i/>
        </w:rPr>
        <w:t xml:space="preserve"> Minas,</w:t>
      </w:r>
      <w:r>
        <w:rPr>
          <w:rFonts w:hAnsi="Arial"/>
          <w:rFonts w:ascii="Arial"/>
          <w:i/>
        </w:rPr>
        <w:t xml:space="preserve"> lo</w:t>
      </w:r>
      <w:r>
        <w:rPr>
          <w:rFonts w:hAnsi="Arial"/>
          <w:rFonts w:ascii="Arial"/>
          <w:i/>
        </w:rPr>
        <w:t xml:space="preserve"> cual acredita</w:t>
      </w:r>
      <w:r>
        <w:rPr>
          <w:rFonts w:hAnsi="Arial"/>
          <w:rFonts w:ascii="Arial"/>
          <w:i/>
        </w:rPr>
        <w:t xml:space="preserve"> con la presentación de los Certificados de Registro Minero correspondientes a los contratos de concesión minera números 16.569 y 16.715 de los cuales es</w:t>
      </w:r>
      <w:r>
        <w:rPr>
          <w:rFonts w:hAnsi="Arial"/>
          <w:rFonts w:ascii="Arial"/>
          <w:i/>
        </w:rPr>
        <w:t xml:space="preserve"> su</w:t>
      </w:r>
      <w:r>
        <w:rPr>
          <w:rFonts w:hAnsi="Arial"/>
          <w:rFonts w:ascii="Arial"/>
          <w:i/>
        </w:rPr>
        <w:t xml:space="preserve"> titular,</w:t>
      </w:r>
      <w:r>
        <w:rPr>
          <w:rFonts w:hAnsi="Arial"/>
          <w:rFonts w:ascii="Arial"/>
          <w:i/>
        </w:rPr>
        <w:t xml:space="preserve"> la exposición</w:t>
      </w:r>
      <w:r>
        <w:rPr>
          <w:rFonts w:hAnsi="Arial"/>
          <w:rFonts w:ascii="Arial"/>
          <w:i/>
        </w:rPr>
        <w:t xml:space="preserve"> de</w:t>
      </w:r>
      <w:r>
        <w:rPr>
          <w:rFonts w:hAnsi="Arial"/>
          <w:rFonts w:ascii="Arial"/>
          <w:i/>
        </w:rPr>
        <w:t xml:space="preserve"> las razones por las cuales, a su</w:t>
      </w:r>
      <w:r>
        <w:rPr>
          <w:rFonts w:hAnsi="Arial"/>
          <w:rFonts w:ascii="Arial"/>
          <w:i/>
        </w:rPr>
        <w:t xml:space="preserve"> juicio</w:t>
      </w:r>
      <w:r>
        <w:rPr>
          <w:rFonts w:hAnsi="Arial"/>
          <w:rFonts w:ascii="Arial"/>
          <w:i/>
        </w:rPr>
        <w:t xml:space="preserve"> la</w:t>
      </w:r>
      <w:r>
        <w:rPr>
          <w:rFonts w:hAnsi="Arial"/>
          <w:rFonts w:ascii="Arial"/>
          <w:i/>
        </w:rPr>
        <w:t xml:space="preserve"> expropiación</w:t>
      </w:r>
      <w:r>
        <w:rPr>
          <w:rFonts w:hAnsi="Arial"/>
          <w:rFonts w:ascii="Arial"/>
          <w:i/>
        </w:rPr>
        <w:t xml:space="preserve"> es necesaria para el desarrollo de las actividades objeto de los contratos</w:t>
      </w:r>
      <w:r>
        <w:rPr>
          <w:rFonts w:hAnsi="Arial"/>
          <w:rFonts w:ascii="Arial"/>
          <w:i/>
        </w:rPr>
        <w:t xml:space="preserve"> citados, e igualmente señala los beneficios económicos que obtendrá CONSTRUCTORA</w:t>
      </w:r>
      <w:r>
        <w:rPr>
          <w:rFonts w:hAnsi="Arial"/>
          <w:rFonts w:ascii="Arial"/>
          <w:i/>
        </w:rPr>
        <w:t xml:space="preserve"> PALO</w:t>
      </w:r>
      <w:r>
        <w:rPr>
          <w:rFonts w:hAnsi="Arial"/>
          <w:rFonts w:ascii="Arial"/>
          <w:i/>
        </w:rPr>
        <w:t xml:space="preserve"> ALTO Y</w:t>
      </w:r>
      <w:r>
        <w:rPr>
          <w:rFonts w:hAnsi="Arial"/>
          <w:rFonts w:ascii="Arial"/>
          <w:i/>
        </w:rPr>
        <w:t xml:space="preserve"> CIA.</w:t>
      </w:r>
      <w:r>
        <w:rPr>
          <w:rFonts w:hAnsi="Arial"/>
          <w:rFonts w:ascii="Arial"/>
          <w:i/>
        </w:rPr>
        <w:t xml:space="preserve"> S. EN</w:t>
      </w:r>
      <w:r>
        <w:rPr>
          <w:rFonts w:hAnsi="Arial"/>
          <w:rFonts w:ascii="Arial"/>
          <w:i/>
        </w:rPr>
        <w:t xml:space="preserve"> C.</w:t>
      </w:r>
      <w:r>
        <w:rPr>
          <w:rFonts w:hAnsi="Arial"/>
          <w:rFonts w:ascii="Arial"/>
          <w:i/>
        </w:rPr>
        <w:t xml:space="preserve"> con</w:t>
      </w:r>
      <w:r>
        <w:rPr>
          <w:rFonts w:hAnsi="Arial"/>
          <w:rFonts w:ascii="Arial"/>
          <w:i/>
        </w:rPr>
        <w:t xml:space="preserve"> la</w:t>
      </w:r>
      <w:r>
        <w:rPr>
          <w:rFonts w:hAnsi="Arial"/>
          <w:rFonts w:ascii="Arial"/>
          <w:i/>
        </w:rPr>
        <w:t xml:space="preserve"> expropiación</w:t>
      </w:r>
      <w:r>
        <w:rPr>
          <w:rFonts w:hAnsi="Arial"/>
          <w:rFonts w:ascii="Arial"/>
          <w:i/>
        </w:rPr>
        <w:t xml:space="preserve"> solicitada;</w:t>
      </w:r>
    </w:p>
    <w:p>
      <w:pPr>
        <w:jc w:val="both"/>
      </w:pPr>
      <w:r>
        <w:rPr>
          <w:rFonts w:hAnsi="Arial"/>
          <w:rFonts w:ascii="Arial"/>
          <w:i/>
        </w:rPr>
        <w:t xml:space="preserve">d) nombre, domicilio y residencia del dueño o poseedor de dichos bienes y e)</w:t>
      </w:r>
      <w:r>
        <w:rPr>
          <w:rFonts w:hAnsi="Arial"/>
          <w:rFonts w:ascii="Arial"/>
          <w:i/>
        </w:rPr>
        <w:t xml:space="preserve"> El área y linderos del predio adjuntando los planos técnicos y el certificado de la Oficina de Registro de Instrumentos Públicos sobre matrícula e inscripción vigente; Que el señor apoderado de la sociedad CONSTRUCTORA PALO ALTO Y CIA. S. EN C., manifiesta en el escrito de solicitud que las constantes</w:t>
      </w:r>
      <w:r>
        <w:rPr>
          <w:rFonts w:hAnsi="Arial"/>
          <w:rFonts w:ascii="Arial"/>
          <w:i/>
        </w:rPr>
        <w:t xml:space="preserve"> </w:t>
      </w:r>
      <w:r>
        <w:rPr>
          <w:rFonts w:hAnsi="Arial"/>
          <w:rFonts w:ascii="Arial"/>
          <w:i/>
        </w:rPr>
        <w:t>perturbaciones</w:t>
      </w:r>
      <w:r>
        <w:rPr>
          <w:rFonts w:hAnsi="Arial"/>
          <w:rFonts w:ascii="Arial"/>
          <w:i/>
        </w:rPr>
        <w:t xml:space="preserve"> y</w:t>
      </w:r>
      <w:r>
        <w:rPr>
          <w:rFonts w:hAnsi="Arial"/>
          <w:rFonts w:ascii="Arial"/>
          <w:i/>
        </w:rPr>
        <w:t xml:space="preserve"> agresiones</w:t>
      </w:r>
      <w:r>
        <w:rPr>
          <w:rFonts w:hAnsi="Arial"/>
          <w:rFonts w:ascii="Arial"/>
          <w:i/>
        </w:rPr>
        <w:t xml:space="preserve"> por</w:t>
      </w:r>
      <w:r>
        <w:rPr>
          <w:rFonts w:hAnsi="Arial"/>
          <w:rFonts w:ascii="Arial"/>
          <w:i/>
        </w:rPr>
        <w:t xml:space="preserve"> parte</w:t>
      </w:r>
      <w:r>
        <w:rPr>
          <w:rFonts w:hAnsi="Arial"/>
          <w:rFonts w:ascii="Arial"/>
          <w:i/>
        </w:rPr>
        <w:t xml:space="preserve"> de</w:t>
      </w:r>
      <w:r>
        <w:rPr>
          <w:rFonts w:hAnsi="Arial"/>
          <w:rFonts w:ascii="Arial"/>
          <w:i/>
        </w:rPr>
        <w:t xml:space="preserve"> los</w:t>
      </w:r>
      <w:r>
        <w:rPr>
          <w:rFonts w:hAnsi="Arial"/>
          <w:rFonts w:ascii="Arial"/>
          <w:i/>
        </w:rPr>
        <w:t xml:space="preserve"> propietarios</w:t>
      </w:r>
      <w:r>
        <w:rPr>
          <w:rFonts w:hAnsi="Arial"/>
          <w:rFonts w:ascii="Arial"/>
          <w:i/>
        </w:rPr>
        <w:t xml:space="preserve"> de</w:t>
      </w:r>
      <w:r>
        <w:rPr>
          <w:rFonts w:hAnsi="Arial"/>
          <w:rFonts w:ascii="Arial"/>
          <w:i/>
        </w:rPr>
        <w:t xml:space="preserve"> la</w:t>
      </w:r>
      <w:r>
        <w:rPr>
          <w:rFonts w:hAnsi="Arial"/>
          <w:rFonts w:ascii="Arial"/>
          <w:i/>
        </w:rPr>
        <w:t xml:space="preserve"> finca</w:t>
      </w:r>
      <w:r>
        <w:rPr>
          <w:rFonts w:hAnsi="Arial"/>
          <w:rFonts w:ascii="Arial"/>
          <w:i/>
        </w:rPr>
        <w:t xml:space="preserve"> Las</w:t>
      </w:r>
      <w:r>
        <w:rPr>
          <w:rFonts w:hAnsi="Arial"/>
          <w:rFonts w:ascii="Arial"/>
          <w:i/>
        </w:rPr>
        <w:t xml:space="preserve"> Lomas,</w:t>
      </w:r>
      <w:r>
        <w:rPr>
          <w:rFonts w:hAnsi="Arial"/>
          <w:rFonts w:ascii="Arial"/>
          <w:i/>
        </w:rPr>
        <w:t xml:space="preserve"> impiden a la sociedad CONSTRUCTORA PALO ALTO Y CIA. S. EN C. el</w:t>
      </w:r>
      <w:r>
        <w:rPr>
          <w:rFonts w:hAnsi="Arial"/>
          <w:rFonts w:ascii="Arial"/>
          <w:i/>
        </w:rPr>
        <w:t xml:space="preserve"> normal desarrollo de la actividad minera, no obstante, el haber realizado</w:t>
      </w:r>
      <w:r>
        <w:rPr>
          <w:rFonts w:hAnsi="Arial"/>
          <w:rFonts w:ascii="Arial"/>
          <w:i/>
        </w:rPr>
        <w:t xml:space="preserve"> </w:t>
      </w:r>
      <w:r>
        <w:rPr>
          <w:rFonts w:hAnsi="Arial"/>
          <w:rFonts w:ascii="Arial"/>
          <w:i/>
        </w:rPr>
        <w:t>ingentes</w:t>
      </w:r>
      <w:r>
        <w:rPr>
          <w:rFonts w:hAnsi="Arial"/>
          <w:rFonts w:ascii="Arial"/>
          <w:i/>
        </w:rPr>
        <w:t xml:space="preserve"> </w:t>
      </w:r>
      <w:r>
        <w:rPr>
          <w:rFonts w:hAnsi="Arial"/>
          <w:rFonts w:ascii="Arial"/>
          <w:i/>
        </w:rPr>
        <w:t>esfuerzos</w:t>
      </w:r>
      <w:r>
        <w:rPr>
          <w:rFonts w:hAnsi="Arial"/>
          <w:rFonts w:ascii="Arial"/>
          <w:i/>
        </w:rPr>
        <w:t xml:space="preserve"> </w:t>
      </w:r>
      <w:r>
        <w:rPr>
          <w:rFonts w:hAnsi="Arial"/>
          <w:rFonts w:ascii="Arial"/>
          <w:i/>
        </w:rPr>
        <w:t>tendientes</w:t>
      </w:r>
      <w:r>
        <w:rPr>
          <w:rFonts w:hAnsi="Arial"/>
          <w:rFonts w:ascii="Arial"/>
          <w:i/>
        </w:rPr>
        <w:t xml:space="preserve"> </w:t>
      </w:r>
      <w:r>
        <w:rPr>
          <w:rFonts w:hAnsi="Arial"/>
          <w:rFonts w:ascii="Arial"/>
          <w:i/>
        </w:rPr>
        <w:t>a</w:t>
      </w:r>
      <w:r>
        <w:rPr>
          <w:rFonts w:hAnsi="Arial"/>
          <w:rFonts w:ascii="Arial"/>
          <w:i/>
        </w:rPr>
        <w:t xml:space="preserve"> </w:t>
      </w:r>
      <w:r>
        <w:rPr>
          <w:rFonts w:hAnsi="Arial"/>
          <w:rFonts w:ascii="Arial"/>
          <w:i/>
        </w:rPr>
        <w:t>adquirir,</w:t>
      </w:r>
      <w:r>
        <w:rPr>
          <w:rFonts w:hAnsi="Arial"/>
          <w:rFonts w:ascii="Arial"/>
          <w:i/>
        </w:rPr>
        <w:t xml:space="preserve"> mediante</w:t>
      </w:r>
      <w:r>
        <w:rPr>
          <w:rFonts w:hAnsi="Arial"/>
          <w:rFonts w:ascii="Arial"/>
          <w:i/>
        </w:rPr>
        <w:t xml:space="preserve"> negociación directa</w:t>
      </w:r>
      <w:r>
        <w:rPr>
          <w:rFonts w:hAnsi="Arial"/>
          <w:rFonts w:ascii="Arial"/>
          <w:i/>
        </w:rPr>
        <w:t xml:space="preserve"> el</w:t>
      </w:r>
      <w:r>
        <w:rPr>
          <w:rFonts w:hAnsi="Arial"/>
          <w:rFonts w:ascii="Arial"/>
          <w:i/>
        </w:rPr>
        <w:t xml:space="preserve"> predio</w:t>
      </w:r>
      <w:r>
        <w:rPr>
          <w:rFonts w:hAnsi="Arial"/>
          <w:rFonts w:ascii="Arial"/>
          <w:i/>
        </w:rPr>
        <w:t xml:space="preserve"> rural, cuya expropiación solicita; Que para dar cumplimiento a lo dispuesto por el artículo 184 del Estatuto Minero, este Ministerio solicitó mediante oficio</w:t>
      </w:r>
      <w:r>
        <w:rPr>
          <w:rFonts w:hAnsi="Arial"/>
          <w:rFonts w:ascii="Arial"/>
          <w:i/>
        </w:rPr>
        <w:t xml:space="preserve"> número 31655 del 17 de mayo de 2000, a la Presidencia de la Empresa Nacional. Minera.</w:t>
      </w:r>
      <w:r>
        <w:rPr>
          <w:rFonts w:hAnsi="Arial"/>
          <w:rFonts w:ascii="Arial"/>
          <w:i/>
        </w:rPr>
        <w:t xml:space="preserve"> A</w:t>
      </w:r>
      <w:r>
        <w:rPr>
          <w:rFonts w:hAnsi="Arial"/>
          <w:rFonts w:ascii="Arial"/>
          <w:i/>
        </w:rPr>
        <w:t xml:space="preserve"> (da</w:t>
      </w:r>
      <w:r>
        <w:rPr>
          <w:rFonts w:hAnsi="Arial"/>
          <w:rFonts w:ascii="Arial"/>
          <w:i/>
        </w:rPr>
        <w:t xml:space="preserve"> EMINERCÓL LTDA.,</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Que mediante comunicación 06436 del 14 de agosto de 2000, radicada en el</w:t>
      </w:r>
      <w:r>
        <w:rPr>
          <w:rFonts w:hAnsi="Arial"/>
          <w:rFonts w:ascii="Arial"/>
          <w:i/>
        </w:rPr>
        <w:t xml:space="preserve"> Ministerio con el número 33043 de la misma fecha, MINERCOL LTDA., remitió</w:t>
      </w:r>
      <w:r>
        <w:rPr>
          <w:rFonts w:hAnsi="Arial"/>
          <w:rFonts w:ascii="Arial"/>
          <w:i/>
        </w:rPr>
        <w:t xml:space="preserve"> el informe de visita efectuada durante los días 28 al 30 de junio de 2000,</w:t>
      </w:r>
      <w:r>
        <w:rPr>
          <w:rFonts w:hAnsi="Arial"/>
          <w:rFonts w:ascii="Arial"/>
          <w:i/>
        </w:rPr>
        <w:t xml:space="preserve"> elaborado por el Ingeniero Manuel Acevedo López, Gerencia Operativa Regional No. 2, Ubaté de la citada Empresa, en el cual señaló en su numeral 6: "</w:t>
      </w:r>
      <w:r>
        <w:rPr>
          <w:rFonts w:hAnsi="Arial"/>
          <w:rFonts w:ascii="Arial"/>
          <w:b/>
          <w:i/>
        </w:rPr>
        <w:t xml:space="preserve">6.- </w:t>
      </w:r>
      <w:r>
        <w:rPr>
          <w:rFonts w:hAnsi="Arial"/>
          <w:rFonts w:ascii="Arial"/>
          <w:i/>
        </w:rPr>
        <w:t xml:space="preserve">CONCLUSIONES Y RECOMENDACIONES. </w:t>
      </w:r>
      <w:r>
        <w:rPr>
          <w:rFonts w:hAnsi="Arial"/>
          <w:rFonts w:ascii="Arial"/>
          <w:b/>
          <w:i/>
        </w:rPr>
        <w:t xml:space="preserve">(…) se hace necesaria la</w:t>
      </w:r>
      <w:r>
        <w:rPr>
          <w:rFonts w:hAnsi="Arial"/>
          <w:rFonts w:ascii="Arial"/>
          <w:b/>
          <w:i/>
        </w:rPr>
        <w:t xml:space="preserve"> afectación</w:t>
      </w:r>
      <w:r>
        <w:rPr>
          <w:rFonts w:hAnsi="Arial"/>
          <w:rFonts w:ascii="Arial"/>
          <w:b/>
          <w:i/>
        </w:rPr>
        <w:t xml:space="preserve"> del predio El Santuario, para que las actividades de</w:t>
      </w:r>
      <w:r>
        <w:rPr>
          <w:rFonts w:hAnsi="Arial"/>
          <w:rFonts w:ascii="Arial"/>
          <w:b/>
          <w:i/>
        </w:rPr>
        <w:t xml:space="preserve"> explotación y beneficio de los materiales de construcción (arenas), que</w:t>
      </w:r>
      <w:r>
        <w:rPr>
          <w:rFonts w:hAnsi="Arial"/>
          <w:rFonts w:ascii="Arial"/>
          <w:b/>
          <w:i/>
        </w:rPr>
        <w:t xml:space="preserve"> se realizan en el área de los contratos de Concesión números 16569 y 16715, se adelanten dentro de un desarrollo sostenible”. </w:t>
      </w:r>
      <w:r>
        <w:rPr>
          <w:rFonts w:hAnsi="Arial"/>
          <w:rFonts w:ascii="Arial"/>
          <w:i/>
        </w:rPr>
        <w:t xml:space="preserve">Teniendo en cuenta que se encuentran debidamente acreditados los requisitos exigidos por</w:t>
      </w:r>
      <w:r>
        <w:rPr>
          <w:rFonts w:hAnsi="Arial"/>
          <w:rFonts w:ascii="Arial"/>
          <w:i/>
        </w:rPr>
        <w:t xml:space="preserve"> </w:t>
      </w:r>
      <w:r>
        <w:rPr>
          <w:rFonts w:hAnsi="Arial"/>
          <w:rFonts w:ascii="Arial"/>
          <w:i/>
        </w:rPr>
        <w:t>el</w:t>
      </w:r>
      <w:r>
        <w:rPr>
          <w:rFonts w:hAnsi="Arial"/>
          <w:rFonts w:ascii="Arial"/>
          <w:i/>
        </w:rPr>
        <w:t xml:space="preserve"> </w:t>
      </w:r>
      <w:r>
        <w:rPr>
          <w:rFonts w:hAnsi="Arial"/>
          <w:rFonts w:ascii="Arial"/>
          <w:i/>
        </w:rPr>
        <w:t>Código</w:t>
      </w:r>
      <w:r>
        <w:rPr>
          <w:rFonts w:hAnsi="Arial"/>
          <w:rFonts w:ascii="Arial"/>
          <w:i/>
        </w:rPr>
        <w:t xml:space="preserve"> </w:t>
      </w:r>
      <w:r>
        <w:rPr>
          <w:rFonts w:hAnsi="Arial"/>
          <w:rFonts w:ascii="Arial"/>
          <w:i/>
        </w:rPr>
        <w:t>de</w:t>
      </w:r>
      <w:r>
        <w:rPr>
          <w:rFonts w:hAnsi="Arial"/>
          <w:rFonts w:ascii="Arial"/>
          <w:i/>
        </w:rPr>
        <w:t xml:space="preserve"> </w:t>
      </w:r>
      <w:r>
        <w:rPr>
          <w:rFonts w:hAnsi="Arial"/>
          <w:rFonts w:ascii="Arial"/>
          <w:i/>
        </w:rPr>
        <w:t>Minas,</w:t>
      </w:r>
      <w:r>
        <w:rPr>
          <w:rFonts w:hAnsi="Arial"/>
          <w:rFonts w:ascii="Arial"/>
          <w:i/>
        </w:rPr>
        <w:t xml:space="preserve"> </w:t>
      </w:r>
      <w:r>
        <w:rPr>
          <w:rFonts w:hAnsi="Arial"/>
          <w:rFonts w:ascii="Arial"/>
          <w:i/>
        </w:rPr>
        <w:t>es</w:t>
      </w:r>
      <w:r>
        <w:rPr>
          <w:rFonts w:hAnsi="Arial"/>
          <w:rFonts w:ascii="Arial"/>
          <w:i/>
        </w:rPr>
        <w:t xml:space="preserve"> procedente</w:t>
      </w:r>
      <w:r>
        <w:rPr>
          <w:rFonts w:hAnsi="Arial"/>
          <w:rFonts w:ascii="Arial"/>
          <w:i/>
        </w:rPr>
        <w:t xml:space="preserve"> decretar la</w:t>
      </w:r>
      <w:r>
        <w:rPr>
          <w:rFonts w:hAnsi="Arial"/>
          <w:rFonts w:ascii="Arial"/>
          <w:i/>
        </w:rPr>
        <w:t xml:space="preserve"> expropiación</w:t>
      </w:r>
      <w:r>
        <w:rPr>
          <w:rFonts w:hAnsi="Arial"/>
          <w:rFonts w:ascii="Arial"/>
          <w:i/>
        </w:rPr>
        <w:t xml:space="preserve"> del</w:t>
      </w:r>
      <w:r>
        <w:rPr>
          <w:rFonts w:hAnsi="Arial"/>
          <w:rFonts w:ascii="Arial"/>
          <w:i/>
        </w:rPr>
        <w:t xml:space="preserve"> predio</w:t>
      </w:r>
      <w:r>
        <w:rPr>
          <w:rFonts w:hAnsi="Arial"/>
          <w:rFonts w:ascii="Arial"/>
          <w:i/>
        </w:rPr>
        <w:t xml:space="preserve"> solicitado</w:t>
      </w:r>
      <w:r>
        <w:rPr>
          <w:rFonts w:hAnsi="Arial"/>
          <w:rFonts w:ascii="Arial"/>
          <w:i/>
        </w:rPr>
        <w:t xml:space="preserve"> a</w:t>
      </w:r>
      <w:r>
        <w:rPr>
          <w:rFonts w:hAnsi="Arial"/>
          <w:rFonts w:ascii="Arial"/>
          <w:i/>
        </w:rPr>
        <w:t xml:space="preserve"> favor de</w:t>
      </w:r>
      <w:r>
        <w:rPr>
          <w:rFonts w:hAnsi="Arial"/>
          <w:rFonts w:ascii="Arial"/>
          <w:i/>
        </w:rPr>
        <w:t xml:space="preserve"> la sociedad CONSTRUCTORA</w:t>
      </w:r>
      <w:r>
        <w:rPr>
          <w:rFonts w:hAnsi="Arial"/>
          <w:rFonts w:ascii="Arial"/>
          <w:i/>
        </w:rPr>
        <w:t xml:space="preserve"> PALO</w:t>
      </w:r>
      <w:r>
        <w:rPr>
          <w:rFonts w:hAnsi="Arial"/>
          <w:rFonts w:ascii="Arial"/>
          <w:i/>
        </w:rPr>
        <w:t xml:space="preserve"> ALTO</w:t>
      </w:r>
      <w:r>
        <w:rPr>
          <w:rFonts w:hAnsi="Arial"/>
          <w:rFonts w:ascii="Arial"/>
          <w:i/>
        </w:rPr>
        <w:t xml:space="preserve"> Y</w:t>
      </w:r>
      <w:r>
        <w:rPr>
          <w:rFonts w:hAnsi="Arial"/>
          <w:rFonts w:ascii="Arial"/>
          <w:i/>
        </w:rPr>
        <w:t xml:space="preserve"> CIA S.</w:t>
      </w:r>
      <w:r>
        <w:rPr>
          <w:rFonts w:hAnsi="Arial"/>
          <w:rFonts w:ascii="Arial"/>
          <w:i/>
        </w:rPr>
        <w:t xml:space="preserve"> EN C.</w:t>
      </w:r>
      <w:r>
        <w:rPr>
          <w:rFonts w:hAnsi="Arial"/>
          <w:rFonts w:ascii="Arial"/>
          <w:i/>
        </w:rPr>
        <w:t xml:space="preserve"> (sic)</w:t>
      </w:r>
    </w:p>
    <w:p>
      <w:rPr>
        <w:rFonts w:hAnsi="Arial"/>
        <w:rFonts w:ascii="Arial"/>
      </w:rPr>
      <w:pPr>
        <w:pStyle w:val="Body Text"/>
      </w:pPr>
      <w:rPr>
        <w:rFonts w:hAnsi="Times New Roman"/>
        <w:rFonts w:ascii="Times New Roman"/>
        <w:sz w:val="21"/>
        <w:i/>
      </w:rPr>
    </w:p>
    <w:p>
      <w:pPr>
        <w:jc w:val="center"/>
      </w:pPr>
      <w:r>
        <w:rPr>
          <w:rFonts w:hAnsi="Arial"/>
          <w:rFonts w:ascii="Arial"/>
          <w:b/>
          <w:i/>
        </w:rPr>
        <w:t>RESUELVE:</w:t>
      </w:r>
    </w:p>
    <w:p>
      <w:rPr>
        <w:rFonts w:hAnsi="Arial"/>
        <w:rFonts w:ascii="Arial"/>
      </w:rPr>
      <w:pPr>
        <w:pStyle w:val="Body Text"/>
      </w:pPr>
      <w:rPr>
        <w:rFonts w:hAnsi="Times New Roman"/>
        <w:rFonts w:ascii="Times New Roman"/>
        <w:sz w:val="22"/>
        <w:b/>
        <w:i/>
      </w:rPr>
    </w:p>
    <w:p>
      <w:pPr>
        <w:jc w:val="both"/>
      </w:pPr>
      <w:r>
        <w:rPr>
          <w:rFonts w:hAnsi="Arial"/>
          <w:rFonts w:ascii="Arial"/>
          <w:i/>
        </w:rPr>
        <w:t xml:space="preserve">Decretar por motivos de utilidad pública e interés social, la expropiación del</w:t>
      </w:r>
      <w:r>
        <w:rPr>
          <w:rFonts w:hAnsi="Arial"/>
          <w:rFonts w:ascii="Arial"/>
          <w:i/>
        </w:rPr>
        <w:t xml:space="preserve"> predio rural denominado El Santuario, ubicado en jurisdicción del municipio de</w:t>
      </w:r>
      <w:r>
        <w:rPr>
          <w:rFonts w:hAnsi="Arial"/>
          <w:rFonts w:ascii="Arial"/>
          <w:i/>
        </w:rPr>
        <w:t xml:space="preserve"> La</w:t>
      </w:r>
      <w:r>
        <w:rPr>
          <w:rFonts w:hAnsi="Arial"/>
          <w:rFonts w:ascii="Arial"/>
          <w:i/>
        </w:rPr>
        <w:t xml:space="preserve"> Calera, departamento de Cundinamarca, cuyo propietario, área y</w:t>
      </w:r>
      <w:r>
        <w:rPr>
          <w:rFonts w:hAnsi="Arial"/>
          <w:rFonts w:ascii="Arial"/>
          <w:i/>
        </w:rPr>
        <w:t xml:space="preserve"> coordenadas</w:t>
      </w:r>
      <w:r>
        <w:rPr>
          <w:rFonts w:hAnsi="Arial"/>
          <w:rFonts w:ascii="Arial"/>
          <w:i/>
        </w:rPr>
        <w:t xml:space="preserve"> se describen a continuación: (…). POSEEDOR: RICARDO VARGAS</w:t>
      </w:r>
      <w:r>
        <w:rPr>
          <w:rFonts w:hAnsi="Arial"/>
          <w:rFonts w:ascii="Arial"/>
          <w:i/>
        </w:rPr>
        <w:t xml:space="preserve"> SIERRA</w:t>
      </w:r>
      <w:r>
        <w:rPr>
          <w:rFonts w:hAnsi="Arial"/>
          <w:rFonts w:ascii="Arial"/>
          <w:i/>
        </w:rPr>
        <w:t xml:space="preserve"> (…) EXTENSIÓN</w:t>
      </w:r>
      <w:r>
        <w:rPr>
          <w:rFonts w:hAnsi="Arial"/>
          <w:rFonts w:ascii="Arial"/>
          <w:i/>
        </w:rPr>
        <w:t xml:space="preserve"> SUPERFICIARIA:</w:t>
      </w:r>
      <w:r>
        <w:rPr>
          <w:rFonts w:hAnsi="Arial"/>
          <w:rFonts w:ascii="Arial"/>
          <w:i/>
        </w:rPr>
        <w:t xml:space="preserve"> 165,77</w:t>
      </w:r>
      <w:r>
        <w:rPr>
          <w:rFonts w:hAnsi="Arial"/>
          <w:rFonts w:ascii="Arial"/>
          <w:i/>
        </w:rPr>
        <w:t xml:space="preserve"> hectáreas</w:t>
      </w:r>
      <w:r>
        <w:rPr>
          <w:rFonts w:hAnsi="Arial"/>
          <w:rFonts w:ascii="Arial"/>
          <w:i/>
        </w:rPr>
        <w:t xml:space="preserve"> […]</w:t>
      </w:r>
      <w:r>
        <w:rPr>
          <w:rFonts w:hAnsi="Arial"/>
          <w:rFonts w:ascii="Arial"/>
        </w:rPr>
        <w:t>”</w:t>
      </w:r>
    </w:p>
    <w:p>
      <w:pPr>
        <w:jc w:val="both"/>
      </w:pPr>
      <w:r>
        <w:rPr>
          <w:rFonts w:hAnsi="Arial"/>
          <w:rFonts w:ascii="Arial"/>
        </w:rPr>
        <w:t>(negrillas</w:t>
      </w:r>
      <w:r>
        <w:rPr>
          <w:rFonts w:hAnsi="Arial"/>
          <w:rFonts w:ascii="Arial"/>
        </w:rPr>
        <w:t xml:space="preserve"> fuera</w:t>
      </w:r>
      <w:r>
        <w:rPr>
          <w:rFonts w:hAnsi="Arial"/>
          <w:rFonts w:ascii="Arial"/>
        </w:rPr>
        <w:t xml:space="preserve"> de</w:t>
      </w:r>
      <w:r>
        <w:rPr>
          <w:rFonts w:hAnsi="Arial"/>
          <w:rFonts w:ascii="Arial"/>
        </w:rPr>
        <w:t xml:space="preserve"> texto).</w:t>
      </w:r>
    </w:p>
    <w:p>
      <w:rPr>
        <w:rFonts w:hAnsi="Arial"/>
        <w:rFonts w:ascii="Arial"/>
      </w:rPr>
      <w:pPr>
        <w:pStyle w:val="Body Text"/>
      </w:pPr>
      <w:rPr>
        <w:rFonts w:hAnsi="Times New Roman"/>
        <w:rFonts w:ascii="Times New Roman"/>
        <w:sz w:val="19"/>
      </w:rPr>
    </w:p>
    <w:p>
      <w:rPr>
        <w:rFonts w:hAnsi="Arial"/>
        <w:rFonts w:ascii="Arial"/>
      </w:rPr>
      <w:pPr>
        <w:pStyle w:val="List Paragraph"/>
        <w:ind w:right="373"/>
        <w:spacing w:before="92" w:line="276" w:lineRule="auto"/>
        <w:numPr>
          <w:numId w:val="192"/>
          <w:ilvl w:val="0"/>
        </w:numPr>
        <w:tabs>
          <w:tab w:val="left" w:leader="none" w:pos="603"/>
        </w:tabs>
      </w:pPr>
      <w:r>
        <w:rPr>
          <w:rFonts w:hAnsi="Arial"/>
          <w:rFonts w:ascii="Arial"/>
          <w:sz w:val="24"/>
        </w:rPr>
        <w:t xml:space="preserve">Posteriormente, mediante Resolución número 8 0027 de 12 de enero de 2001,</w:t>
      </w:r>
      <w:r>
        <w:rPr>
          <w:rFonts w:hAnsi="Arial"/>
          <w:rFonts w:ascii="Arial"/>
          <w:sz w:val="24"/>
        </w:rPr>
        <w:t xml:space="preserve"> el</w:t>
      </w:r>
      <w:r>
        <w:rPr>
          <w:rFonts w:hAnsi="Arial"/>
          <w:rFonts w:ascii="Arial"/>
          <w:sz w:val="24"/>
        </w:rPr>
        <w:t xml:space="preserve"> Ministerio</w:t>
      </w:r>
      <w:r>
        <w:rPr>
          <w:rFonts w:hAnsi="Arial"/>
          <w:rFonts w:ascii="Arial"/>
          <w:sz w:val="24"/>
        </w:rPr>
        <w:t xml:space="preserve"> de Minas</w:t>
      </w:r>
      <w:r>
        <w:rPr>
          <w:rFonts w:hAnsi="Arial"/>
          <w:rFonts w:ascii="Arial"/>
          <w:sz w:val="24"/>
        </w:rPr>
        <w:t xml:space="preserve"> y</w:t>
      </w:r>
      <w:r>
        <w:rPr>
          <w:rFonts w:hAnsi="Arial"/>
          <w:rFonts w:ascii="Arial"/>
          <w:sz w:val="24"/>
        </w:rPr>
        <w:t xml:space="preserve"> Energía</w:t>
      </w:r>
      <w:r>
        <w:rPr>
          <w:rFonts w:hAnsi="Arial"/>
          <w:rFonts w:ascii="Arial"/>
          <w:sz w:val="24"/>
        </w:rPr>
        <w:t xml:space="preserve"> resolvió</w:t>
      </w:r>
      <w:r>
        <w:rPr>
          <w:rFonts w:hAnsi="Arial"/>
          <w:rFonts w:ascii="Arial"/>
          <w:sz w:val="24"/>
        </w:rPr>
        <w:t xml:space="preserve"> los</w:t>
      </w:r>
      <w:r>
        <w:rPr>
          <w:rFonts w:hAnsi="Arial"/>
          <w:rFonts w:ascii="Arial"/>
          <w:sz w:val="24"/>
        </w:rPr>
        <w:t xml:space="preserve"> recursos</w:t>
      </w:r>
      <w:r>
        <w:rPr>
          <w:rFonts w:hAnsi="Arial"/>
          <w:rFonts w:ascii="Arial"/>
          <w:sz w:val="24"/>
        </w:rPr>
        <w:t xml:space="preserve"> de</w:t>
      </w:r>
      <w:r>
        <w:rPr>
          <w:rFonts w:hAnsi="Arial"/>
          <w:rFonts w:ascii="Arial"/>
          <w:sz w:val="24"/>
        </w:rPr>
        <w:t xml:space="preserve"> reposición</w:t>
      </w:r>
      <w:r>
        <w:rPr>
          <w:rFonts w:hAnsi="Arial"/>
          <w:rFonts w:ascii="Arial"/>
          <w:sz w:val="24"/>
        </w:rPr>
        <w:t xml:space="preserve"> presentados</w:t>
      </w:r>
      <w:r>
        <w:rPr>
          <w:rFonts w:hAnsi="Arial"/>
          <w:rFonts w:ascii="Arial"/>
          <w:sz w:val="24"/>
        </w:rPr>
        <w:t xml:space="preserve"> por</w:t>
      </w:r>
      <w:r>
        <w:rPr>
          <w:rFonts w:hAnsi="Arial"/>
          <w:rFonts w:ascii="Arial"/>
          <w:sz w:val="24"/>
        </w:rPr>
        <w:t xml:space="preserve"> la Constructora Palo Alto y Cia. S. en C. y la señora Alba Tulia Peñarete Murcia.</w:t>
      </w:r>
      <w:r>
        <w:rPr>
          <w:rFonts w:hAnsi="Arial"/>
          <w:rFonts w:ascii="Arial"/>
          <w:sz w:val="24"/>
        </w:rPr>
        <w:t xml:space="preserve"> Adicionalmente, </w:t>
      </w:r>
      <w:r>
        <w:rPr>
          <w:rFonts w:hAnsi="Arial"/>
          <w:rFonts w:ascii="Arial"/>
          <w:sz w:val="24"/>
          <w:b/>
        </w:rPr>
        <w:t xml:space="preserve">respecto de la problemática del debate judicial</w:t>
      </w:r>
      <w:r>
        <w:rPr>
          <w:rFonts w:hAnsi="Arial"/>
          <w:rFonts w:ascii="Arial"/>
          <w:sz w:val="24"/>
        </w:rPr>
        <w:t>,</w:t>
      </w:r>
      <w:r>
        <w:rPr>
          <w:rFonts w:hAnsi="Arial"/>
          <w:rFonts w:ascii="Arial"/>
          <w:sz w:val="24"/>
        </w:rPr>
        <w:t xml:space="preserve"> la cartera</w:t>
      </w:r>
      <w:r>
        <w:rPr>
          <w:rFonts w:hAnsi="Arial"/>
          <w:rFonts w:ascii="Arial"/>
          <w:sz w:val="24"/>
        </w:rPr>
        <w:t xml:space="preserve"> ministerial</w:t>
      </w:r>
      <w:r>
        <w:rPr>
          <w:rFonts w:hAnsi="Arial"/>
          <w:rFonts w:ascii="Arial"/>
          <w:sz w:val="24"/>
        </w:rPr>
        <w:t xml:space="preserve"> demandada</w:t>
      </w:r>
      <w:r>
        <w:rPr>
          <w:rFonts w:hAnsi="Arial"/>
          <w:rFonts w:ascii="Arial"/>
          <w:sz w:val="24"/>
        </w:rPr>
        <w:t xml:space="preserve"> consideró lo</w:t>
      </w:r>
      <w:r>
        <w:rPr>
          <w:rFonts w:hAnsi="Arial"/>
          <w:rFonts w:ascii="Arial"/>
          <w:sz w:val="24"/>
        </w:rPr>
        <w:t xml:space="preserve"> siguiente:</w:t>
      </w:r>
    </w:p>
    <w:p>
      <w:rPr>
        <w:rFonts w:hAnsi="Arial"/>
        <w:rFonts w:ascii="Arial"/>
      </w:rPr>
      <w:pPr>
        <w:pStyle w:val="Body Text"/>
      </w:pPr>
      <w:rPr>
        <w:rFonts w:hAnsi="Times New Roman"/>
        <w:rFonts w:ascii="Times New Roman"/>
        <w:sz w:val="27"/>
      </w:rPr>
    </w:p>
    <w:p>
      <w:pPr>
        <w:jc w:val="both"/>
      </w:pPr>
      <w:r>
        <w:rPr>
          <w:rFonts w:hAnsi="Arial"/>
          <w:rFonts w:ascii="Arial"/>
          <w:i/>
        </w:rPr>
        <w:t>“</w:t>
      </w:r>
      <w:r>
        <w:rPr>
          <w:rFonts w:hAnsi="Arial"/>
          <w:rFonts w:ascii="Arial"/>
          <w:sz w:val="24"/>
          <w:i/>
        </w:rPr>
        <w:t xml:space="preserve">[…] </w:t>
      </w:r>
      <w:r>
        <w:rPr>
          <w:rFonts w:hAnsi="Arial"/>
          <w:rFonts w:ascii="Arial"/>
          <w:i/>
        </w:rPr>
        <w:t xml:space="preserve">es pertinente señalar que efectivamente en lo que se relaciona con las</w:t>
      </w:r>
      <w:r>
        <w:rPr>
          <w:rFonts w:hAnsi="Arial"/>
          <w:rFonts w:ascii="Arial"/>
          <w:i/>
        </w:rPr>
        <w:t xml:space="preserve"> actividades mineras, </w:t>
      </w:r>
      <w:r>
        <w:rPr>
          <w:rFonts w:hAnsi="Arial"/>
          <w:rFonts w:ascii="Arial"/>
          <w:b/>
          <w:i/>
        </w:rPr>
        <w:t xml:space="preserve">con la expedición de la Ley 99 de 1993, fueron deslindadas</w:t>
      </w:r>
      <w:r>
        <w:rPr>
          <w:rFonts w:hAnsi="Arial"/>
          <w:rFonts w:ascii="Arial"/>
          <w:b/>
          <w:i/>
        </w:rPr>
        <w:t xml:space="preserve"> las competencias en estas dos materias</w:t>
      </w:r>
      <w:r>
        <w:rPr>
          <w:rFonts w:hAnsi="Arial"/>
          <w:rFonts w:ascii="Arial"/>
          <w:i/>
        </w:rPr>
        <w:t>.</w:t>
      </w:r>
    </w:p>
    <w:p>
      <w:rPr>
        <w:rFonts w:hAnsi="Arial"/>
        <w:rFonts w:ascii="Arial"/>
      </w:rPr>
      <w:pPr>
        <w:pStyle w:val="Body Text"/>
      </w:pPr>
      <w:rPr>
        <w:rFonts w:hAnsi="Times New Roman"/>
        <w:rFonts w:ascii="Times New Roman"/>
        <w:sz w:val="22"/>
        <w:i/>
      </w:rPr>
    </w:p>
    <w:p>
      <w:pPr>
        <w:jc w:val="both"/>
      </w:pPr>
      <w:r>
        <w:rPr>
          <w:rFonts w:hAnsi="Arial"/>
          <w:rFonts w:ascii="Arial"/>
          <w:i/>
        </w:rPr>
        <w:t>Por</w:t>
      </w:r>
      <w:r>
        <w:rPr>
          <w:rFonts w:hAnsi="Arial"/>
          <w:rFonts w:ascii="Arial"/>
          <w:i/>
        </w:rPr>
        <w:t xml:space="preserve"> lo tanto, </w:t>
      </w:r>
      <w:r>
        <w:rPr>
          <w:rFonts w:hAnsi="Arial"/>
          <w:rFonts w:ascii="Arial"/>
          <w:b/>
          <w:i/>
        </w:rPr>
        <w:t xml:space="preserve">los actos administrativos expedidos por la autoridad ambiental respecto de los Contratos de Concesión en cuestión son independientes de los proferidos por el Ministerio de Minas y Energía</w:t>
      </w:r>
      <w:r>
        <w:rPr>
          <w:rFonts w:hAnsi="Arial"/>
          <w:rFonts w:ascii="Arial"/>
          <w:i/>
        </w:rPr>
        <w:t xml:space="preserve">; razón por la cual, si existe alguna inconformidad en relación con los actos emitidos por la Corporación Autónoma Regional de Cundinamarca - CAR, deberá</w:t>
      </w:r>
      <w:r>
        <w:rPr>
          <w:rFonts w:hAnsi="Arial"/>
          <w:rFonts w:ascii="Arial"/>
          <w:i/>
        </w:rPr>
        <w:t xml:space="preserve"> dirigir</w:t>
      </w:r>
      <w:r>
        <w:rPr>
          <w:rFonts w:hAnsi="Arial"/>
          <w:rFonts w:ascii="Arial"/>
          <w:i/>
        </w:rPr>
        <w:t xml:space="preserve"> los</w:t>
      </w:r>
      <w:r>
        <w:rPr>
          <w:rFonts w:hAnsi="Arial"/>
          <w:rFonts w:ascii="Arial"/>
          <w:i/>
        </w:rPr>
        <w:t xml:space="preserve"> respectivos recursos</w:t>
      </w:r>
      <w:r>
        <w:rPr>
          <w:rFonts w:hAnsi="Arial"/>
          <w:rFonts w:ascii="Arial"/>
          <w:i/>
        </w:rPr>
        <w:t xml:space="preserve"> ante</w:t>
      </w:r>
      <w:r>
        <w:rPr>
          <w:rFonts w:hAnsi="Arial"/>
          <w:rFonts w:ascii="Arial"/>
          <w:i/>
        </w:rPr>
        <w:t xml:space="preserve"> esa Entidad.</w:t>
      </w:r>
    </w:p>
    <w:p>
      <w:rPr>
        <w:rFonts w:hAnsi="Arial"/>
        <w:rFonts w:ascii="Arial"/>
      </w:rPr>
      <w:pPr>
        <w:pStyle w:val="Body Text"/>
      </w:pPr>
      <w:rPr>
        <w:rFonts w:hAnsi="Times New Roman"/>
        <w:rFonts w:ascii="Times New Roman"/>
        <w:sz w:val="21"/>
        <w:i/>
      </w:rPr>
    </w:p>
    <w:p>
      <w:pPr>
        <w:jc w:val="both"/>
      </w:pPr>
      <w:r>
        <w:rPr>
          <w:rFonts w:hAnsi="Arial"/>
          <w:rFonts w:ascii="Arial"/>
          <w:i/>
        </w:rPr>
        <w:t xml:space="preserve">Sin embargo, es preciso aclarar que respecto </w:t>
      </w:r>
      <w:r>
        <w:rPr>
          <w:rFonts w:hAnsi="Arial"/>
          <w:rFonts w:ascii="Arial"/>
          <w:b/>
          <w:i/>
        </w:rPr>
        <w:t xml:space="preserve">del Contrato de Concesión</w:t>
      </w:r>
      <w:r>
        <w:rPr>
          <w:rFonts w:hAnsi="Arial"/>
          <w:rFonts w:ascii="Arial"/>
          <w:b/>
          <w:i/>
        </w:rPr>
        <w:t xml:space="preserve"> Minera número 16569,</w:t>
      </w:r>
      <w:r>
        <w:rPr>
          <w:rFonts w:hAnsi="Arial"/>
          <w:rFonts w:ascii="Arial"/>
          <w:b/>
          <w:i/>
        </w:rPr>
        <w:t xml:space="preserve"> </w:t>
      </w:r>
      <w:r>
        <w:rPr>
          <w:rFonts w:hAnsi="Arial"/>
          <w:rFonts w:ascii="Arial"/>
          <w:i/>
        </w:rPr>
        <w:t>(…)</w:t>
      </w:r>
      <w:r>
        <w:rPr>
          <w:rFonts w:hAnsi="Arial"/>
          <w:rFonts w:ascii="Arial"/>
          <w:i/>
        </w:rPr>
        <w:t xml:space="preserve"> </w:t>
      </w:r>
      <w:r>
        <w:rPr>
          <w:rFonts w:hAnsi="Arial"/>
          <w:rFonts w:ascii="Arial"/>
          <w:b/>
          <w:i/>
        </w:rPr>
        <w:t>la</w:t>
      </w:r>
      <w:r>
        <w:rPr>
          <w:rFonts w:hAnsi="Arial"/>
          <w:rFonts w:ascii="Arial"/>
          <w:b/>
          <w:i/>
        </w:rPr>
        <w:t xml:space="preserve"> CAR</w:t>
      </w:r>
      <w:r>
        <w:rPr>
          <w:rFonts w:hAnsi="Arial"/>
          <w:rFonts w:ascii="Arial"/>
          <w:b/>
          <w:i/>
        </w:rPr>
        <w:t xml:space="preserve"> profirió</w:t>
      </w:r>
      <w:r>
        <w:rPr>
          <w:rFonts w:hAnsi="Arial"/>
          <w:rFonts w:ascii="Arial"/>
          <w:b/>
          <w:i/>
        </w:rPr>
        <w:t xml:space="preserve"> la Resolución número 0421 del</w:t>
      </w:r>
    </w:p>
    <w:p>
      <w:pPr>
        <w:jc w:val="both"/>
      </w:pPr>
      <w:r>
        <w:rPr>
          <w:rFonts w:hAnsi="Arial"/>
          <w:rFonts w:ascii="Arial"/>
          <w:b/>
          <w:i/>
        </w:rPr>
        <w:t xml:space="preserve">17 de marzo de 1997, mediante la cual ordenó al titular del Contrato</w:t>
      </w:r>
      <w:r>
        <w:rPr>
          <w:rFonts w:hAnsi="Arial"/>
          <w:rFonts w:ascii="Arial"/>
          <w:b/>
          <w:i/>
        </w:rPr>
        <w:t xml:space="preserve"> ejecutar el Plan de Manejo y Restauración Ambiental para la actividad extractiva de material de construcción, que adelanta en una fracción de terreno que hace parte del inmueble denominado Lomitas</w:t>
      </w:r>
      <w:r>
        <w:rPr>
          <w:rFonts w:hAnsi="Arial"/>
          <w:rFonts w:ascii="Arial"/>
          <w:i/>
        </w:rPr>
        <w:t xml:space="preserve">, cuyos linderos y demás especificaciones se hallan consignadas en la cláusula tercera del Contrato</w:t>
      </w:r>
      <w:r>
        <w:rPr>
          <w:rFonts w:hAnsi="Arial"/>
          <w:rFonts w:ascii="Arial"/>
          <w:i/>
        </w:rPr>
        <w:t xml:space="preserve"> de</w:t>
      </w:r>
      <w:r>
        <w:rPr>
          <w:rFonts w:hAnsi="Arial"/>
          <w:rFonts w:ascii="Arial"/>
          <w:i/>
        </w:rPr>
        <w:t xml:space="preserve"> Concesión</w:t>
      </w:r>
      <w:r>
        <w:rPr>
          <w:rFonts w:hAnsi="Arial"/>
          <w:rFonts w:ascii="Arial"/>
          <w:i/>
        </w:rPr>
        <w:t xml:space="preserve"> celebrado</w:t>
      </w:r>
      <w:r>
        <w:rPr>
          <w:rFonts w:hAnsi="Arial"/>
          <w:rFonts w:ascii="Arial"/>
          <w:i/>
        </w:rPr>
        <w:t xml:space="preserve"> el</w:t>
      </w:r>
      <w:r>
        <w:rPr>
          <w:rFonts w:hAnsi="Arial"/>
          <w:rFonts w:ascii="Arial"/>
          <w:i/>
        </w:rPr>
        <w:t xml:space="preserve"> 12</w:t>
      </w:r>
      <w:r>
        <w:rPr>
          <w:rFonts w:hAnsi="Arial"/>
          <w:rFonts w:ascii="Arial"/>
          <w:i/>
        </w:rPr>
        <w:t xml:space="preserve"> de</w:t>
      </w:r>
      <w:r>
        <w:rPr>
          <w:rFonts w:hAnsi="Arial"/>
          <w:rFonts w:ascii="Arial"/>
          <w:i/>
        </w:rPr>
        <w:t xml:space="preserve"> julio</w:t>
      </w:r>
      <w:r>
        <w:rPr>
          <w:rFonts w:hAnsi="Arial"/>
          <w:rFonts w:ascii="Arial"/>
          <w:i/>
        </w:rPr>
        <w:t xml:space="preserve"> de</w:t>
      </w:r>
      <w:r>
        <w:rPr>
          <w:rFonts w:hAnsi="Arial"/>
          <w:rFonts w:ascii="Arial"/>
          <w:i/>
        </w:rPr>
        <w:t xml:space="preserve"> 1993,</w:t>
      </w:r>
      <w:r>
        <w:rPr>
          <w:rFonts w:hAnsi="Arial"/>
          <w:rFonts w:ascii="Arial"/>
          <w:i/>
        </w:rPr>
        <w:t xml:space="preserve"> entre</w:t>
      </w:r>
      <w:r>
        <w:rPr>
          <w:rFonts w:hAnsi="Arial"/>
          <w:rFonts w:ascii="Arial"/>
          <w:i/>
        </w:rPr>
        <w:t xml:space="preserve"> este</w:t>
      </w:r>
      <w:r>
        <w:rPr>
          <w:rFonts w:hAnsi="Arial"/>
          <w:rFonts w:ascii="Arial"/>
          <w:i/>
        </w:rPr>
        <w:t xml:space="preserve"> Ministerio</w:t>
      </w:r>
      <w:r>
        <w:rPr>
          <w:rFonts w:hAnsi="Arial"/>
          <w:rFonts w:ascii="Arial"/>
          <w:i/>
        </w:rPr>
        <w:t xml:space="preserve"> y</w:t>
      </w:r>
      <w:r>
        <w:rPr>
          <w:rFonts w:hAnsi="Arial"/>
          <w:rFonts w:ascii="Arial"/>
          <w:i/>
        </w:rPr>
        <w:t xml:space="preserve"> el</w:t>
      </w:r>
      <w:r>
        <w:rPr>
          <w:rFonts w:hAnsi="Arial"/>
          <w:rFonts w:ascii="Arial"/>
          <w:i/>
        </w:rPr>
        <w:t xml:space="preserve"> señor Ricardo Vanegas Sierra. </w:t>
      </w:r>
      <w:r>
        <w:rPr>
          <w:rFonts w:hAnsi="Arial"/>
          <w:rFonts w:ascii="Arial"/>
          <w:b/>
          <w:i/>
        </w:rPr>
        <w:t xml:space="preserve">Algunos apartes de dicho acto administrativo</w:t>
      </w:r>
      <w:r>
        <w:rPr>
          <w:rFonts w:hAnsi="Arial"/>
          <w:rFonts w:ascii="Arial"/>
          <w:b/>
          <w:i/>
        </w:rPr>
        <w:t xml:space="preserve"> son</w:t>
      </w:r>
      <w:r>
        <w:rPr>
          <w:rFonts w:hAnsi="Arial"/>
          <w:rFonts w:ascii="Arial"/>
          <w:b/>
          <w:i/>
        </w:rPr>
        <w:t xml:space="preserve"> los</w:t>
      </w:r>
      <w:r>
        <w:rPr>
          <w:rFonts w:hAnsi="Arial"/>
          <w:rFonts w:ascii="Arial"/>
          <w:b/>
          <w:i/>
        </w:rPr>
        <w:t xml:space="preserve"> siguientes:</w:t>
      </w:r>
    </w:p>
    <w:p>
      <w:rPr>
        <w:rFonts w:hAnsi="Arial"/>
        <w:rFonts w:ascii="Arial"/>
      </w:rPr>
      <w:pPr>
        <w:pStyle w:val="Body Text"/>
      </w:pPr>
      <w:rPr>
        <w:rFonts w:hAnsi="Times New Roman"/>
        <w:rFonts w:ascii="Times New Roman"/>
        <w:sz w:val="22"/>
        <w:b/>
        <w:i/>
      </w:rPr>
    </w:p>
    <w:p>
      <w:pPr>
        <w:jc w:val="both"/>
      </w:pPr>
      <w:r>
        <w:rPr>
          <w:rFonts w:hAnsi="Arial"/>
          <w:rFonts w:ascii="Arial"/>
          <w:i/>
        </w:rPr>
        <w:t xml:space="preserve">"Que en el caso sub examine, el titulo minero otorgado por el Ministerio de</w:t>
      </w:r>
      <w:r>
        <w:rPr>
          <w:rFonts w:hAnsi="Arial"/>
          <w:rFonts w:ascii="Arial"/>
          <w:i/>
        </w:rPr>
        <w:t xml:space="preserve"> Minas y Energía a favor del señor Ricardo Vanegas Sierra </w:t>
      </w:r>
      <w:r>
        <w:rPr>
          <w:rFonts w:hAnsi="Arial"/>
          <w:rFonts w:ascii="Arial"/>
          <w:b/>
          <w:i/>
        </w:rPr>
        <w:t xml:space="preserve">se produjo con anterioridad a la declaratoria de inexequibilidad del precitado precepto, título</w:t>
      </w:r>
      <w:r>
        <w:rPr>
          <w:rFonts w:hAnsi="Arial"/>
          <w:rFonts w:ascii="Arial"/>
          <w:b/>
          <w:i/>
        </w:rPr>
        <w:t xml:space="preserve"> inscrito</w:t>
      </w:r>
      <w:r>
        <w:rPr>
          <w:rFonts w:hAnsi="Arial"/>
          <w:rFonts w:ascii="Arial"/>
          <w:b/>
          <w:i/>
        </w:rPr>
        <w:t xml:space="preserve"> en</w:t>
      </w:r>
      <w:r>
        <w:rPr>
          <w:rFonts w:hAnsi="Arial"/>
          <w:rFonts w:ascii="Arial"/>
          <w:b/>
          <w:i/>
        </w:rPr>
        <w:t xml:space="preserve"> el</w:t>
      </w:r>
      <w:r>
        <w:rPr>
          <w:rFonts w:hAnsi="Arial"/>
          <w:rFonts w:ascii="Arial"/>
          <w:b/>
          <w:i/>
        </w:rPr>
        <w:t xml:space="preserve"> registro</w:t>
      </w:r>
      <w:r>
        <w:rPr>
          <w:rFonts w:hAnsi="Arial"/>
          <w:rFonts w:ascii="Arial"/>
          <w:b/>
          <w:i/>
        </w:rPr>
        <w:t xml:space="preserve"> minero</w:t>
      </w:r>
      <w:r>
        <w:rPr>
          <w:rFonts w:hAnsi="Arial"/>
          <w:rFonts w:ascii="Arial"/>
          <w:b/>
          <w:i/>
        </w:rPr>
        <w:t xml:space="preserve"> el</w:t>
      </w:r>
      <w:r>
        <w:rPr>
          <w:rFonts w:hAnsi="Arial"/>
          <w:rFonts w:ascii="Arial"/>
          <w:b/>
          <w:i/>
        </w:rPr>
        <w:t xml:space="preserve"> 9</w:t>
      </w:r>
      <w:r>
        <w:rPr>
          <w:rFonts w:hAnsi="Arial"/>
          <w:rFonts w:ascii="Arial"/>
          <w:b/>
          <w:i/>
        </w:rPr>
        <w:t xml:space="preserve"> de</w:t>
      </w:r>
      <w:r>
        <w:rPr>
          <w:rFonts w:hAnsi="Arial"/>
          <w:rFonts w:ascii="Arial"/>
          <w:b/>
          <w:i/>
        </w:rPr>
        <w:t xml:space="preserve"> febrero</w:t>
      </w:r>
      <w:r>
        <w:rPr>
          <w:rFonts w:hAnsi="Arial"/>
          <w:rFonts w:ascii="Arial"/>
          <w:b/>
          <w:i/>
        </w:rPr>
        <w:t xml:space="preserve"> de</w:t>
      </w:r>
      <w:r>
        <w:rPr>
          <w:rFonts w:hAnsi="Arial"/>
          <w:rFonts w:ascii="Arial"/>
          <w:b/>
          <w:i/>
        </w:rPr>
        <w:t xml:space="preserve"> 1993,</w:t>
      </w:r>
      <w:r>
        <w:rPr>
          <w:rFonts w:hAnsi="Arial"/>
          <w:rFonts w:ascii="Arial"/>
          <w:b/>
          <w:i/>
        </w:rPr>
        <w:t xml:space="preserve"> bajo el</w:t>
      </w:r>
      <w:r>
        <w:rPr>
          <w:rFonts w:hAnsi="Arial"/>
          <w:rFonts w:ascii="Arial"/>
          <w:b/>
          <w:i/>
        </w:rPr>
        <w:t xml:space="preserve"> Código</w:t>
      </w:r>
      <w:r>
        <w:rPr>
          <w:rFonts w:hAnsi="Arial"/>
          <w:rFonts w:ascii="Arial"/>
          <w:b/>
          <w:i/>
        </w:rPr>
        <w:t xml:space="preserve"> 930158</w:t>
      </w:r>
      <w:r>
        <w:rPr>
          <w:rFonts w:hAnsi="Arial"/>
          <w:rFonts w:ascii="Arial"/>
          <w:b/>
          <w:i/>
        </w:rPr>
        <w:t xml:space="preserve"> - 16569</w:t>
      </w:r>
      <w:r>
        <w:rPr>
          <w:rFonts w:hAnsi="Arial"/>
          <w:rFonts w:ascii="Arial"/>
          <w:b/>
          <w:i/>
        </w:rPr>
        <w:t xml:space="preserve"> -</w:t>
      </w:r>
      <w:r>
        <w:rPr>
          <w:rFonts w:hAnsi="Arial"/>
          <w:rFonts w:ascii="Arial"/>
          <w:b/>
          <w:i/>
        </w:rPr>
        <w:t xml:space="preserve"> 03</w:t>
      </w:r>
      <w:r>
        <w:rPr>
          <w:rFonts w:hAnsi="Arial"/>
          <w:rFonts w:ascii="Arial"/>
          <w:b/>
          <w:i/>
        </w:rPr>
        <w:t xml:space="preserve"> -</w:t>
      </w:r>
      <w:r>
        <w:rPr>
          <w:rFonts w:hAnsi="Arial"/>
          <w:rFonts w:ascii="Arial"/>
          <w:b/>
          <w:i/>
        </w:rPr>
        <w:t xml:space="preserve"> 00000 - 00.</w:t>
      </w:r>
    </w:p>
    <w:p>
      <w:rPr>
        <w:rFonts w:hAnsi="Arial"/>
        <w:rFonts w:ascii="Arial"/>
      </w:rPr>
      <w:pPr>
        <w:pStyle w:val="Body Text"/>
      </w:pPr>
      <w:rPr>
        <w:rFonts w:hAnsi="Times New Roman"/>
        <w:rFonts w:ascii="Times New Roman"/>
        <w:sz w:val="21"/>
        <w:b/>
        <w:i/>
      </w:rPr>
    </w:p>
    <w:p>
      <w:pPr>
        <w:jc w:val="both"/>
      </w:pPr>
      <w:r>
        <w:rPr>
          <w:rFonts w:hAnsi="Arial"/>
          <w:rFonts w:ascii="Arial"/>
          <w:i/>
        </w:rPr>
        <w:t>"Que</w:t>
      </w:r>
      <w:r>
        <w:rPr>
          <w:rFonts w:hAnsi="Arial"/>
          <w:rFonts w:ascii="Arial"/>
          <w:i/>
        </w:rPr>
        <w:t xml:space="preserve"> al tenor</w:t>
      </w:r>
      <w:r>
        <w:rPr>
          <w:rFonts w:hAnsi="Arial"/>
          <w:rFonts w:ascii="Arial"/>
          <w:i/>
        </w:rPr>
        <w:t xml:space="preserve"> de</w:t>
      </w:r>
      <w:r>
        <w:rPr>
          <w:rFonts w:hAnsi="Arial"/>
          <w:rFonts w:ascii="Arial"/>
          <w:i/>
        </w:rPr>
        <w:t xml:space="preserve"> lo</w:t>
      </w:r>
      <w:r>
        <w:rPr>
          <w:rFonts w:hAnsi="Arial"/>
          <w:rFonts w:ascii="Arial"/>
          <w:i/>
        </w:rPr>
        <w:t xml:space="preserve"> consagrado</w:t>
      </w:r>
      <w:r>
        <w:rPr>
          <w:rFonts w:hAnsi="Arial"/>
          <w:rFonts w:ascii="Arial"/>
          <w:i/>
        </w:rPr>
        <w:t xml:space="preserve"> en</w:t>
      </w:r>
      <w:r>
        <w:rPr>
          <w:rFonts w:hAnsi="Arial"/>
          <w:rFonts w:ascii="Arial"/>
          <w:i/>
        </w:rPr>
        <w:t xml:space="preserve"> el</w:t>
      </w:r>
      <w:r>
        <w:rPr>
          <w:rFonts w:hAnsi="Arial"/>
          <w:rFonts w:ascii="Arial"/>
          <w:i/>
        </w:rPr>
        <w:t xml:space="preserve"> artículo</w:t>
      </w:r>
      <w:r>
        <w:rPr>
          <w:rFonts w:hAnsi="Arial"/>
          <w:rFonts w:ascii="Arial"/>
          <w:i/>
        </w:rPr>
        <w:t xml:space="preserve"> 6°</w:t>
      </w:r>
      <w:r>
        <w:rPr>
          <w:rFonts w:hAnsi="Arial"/>
          <w:rFonts w:ascii="Arial"/>
          <w:i/>
        </w:rPr>
        <w:t xml:space="preserve"> del</w:t>
      </w:r>
      <w:r>
        <w:rPr>
          <w:rFonts w:hAnsi="Arial"/>
          <w:rFonts w:ascii="Arial"/>
          <w:i/>
        </w:rPr>
        <w:t xml:space="preserve"> Código</w:t>
      </w:r>
      <w:r>
        <w:rPr>
          <w:rFonts w:hAnsi="Arial"/>
          <w:rFonts w:ascii="Arial"/>
          <w:i/>
        </w:rPr>
        <w:t xml:space="preserve"> de</w:t>
      </w:r>
      <w:r>
        <w:rPr>
          <w:rFonts w:hAnsi="Arial"/>
          <w:rFonts w:ascii="Arial"/>
          <w:i/>
        </w:rPr>
        <w:t xml:space="preserve"> Minas,</w:t>
      </w:r>
      <w:r>
        <w:rPr>
          <w:rFonts w:hAnsi="Arial"/>
          <w:rFonts w:ascii="Arial"/>
          <w:i/>
        </w:rPr>
        <w:t xml:space="preserve"> el contrato</w:t>
      </w:r>
      <w:r>
        <w:rPr>
          <w:rFonts w:hAnsi="Arial"/>
          <w:rFonts w:ascii="Arial"/>
          <w:i/>
        </w:rPr>
        <w:t xml:space="preserve"> de concesión celebrado, entre el Ministerio de Minas y Energía y el señor</w:t>
      </w:r>
      <w:r>
        <w:rPr>
          <w:rFonts w:hAnsi="Arial"/>
          <w:rFonts w:ascii="Arial"/>
          <w:i/>
        </w:rPr>
        <w:t xml:space="preserve"> Ricardo Vanegas Sierra, (…) </w:t>
      </w:r>
      <w:r>
        <w:rPr>
          <w:rFonts w:hAnsi="Arial"/>
          <w:rFonts w:ascii="Arial"/>
          <w:b/>
          <w:i/>
        </w:rPr>
        <w:t xml:space="preserve">constituye una situación jurídica, subjetiva y concreta</w:t>
      </w:r>
      <w:r>
        <w:rPr>
          <w:rFonts w:hAnsi="Arial"/>
          <w:rFonts w:ascii="Arial"/>
          <w:b/>
          <w:i/>
        </w:rPr>
        <w:t xml:space="preserve"> radicada</w:t>
      </w:r>
      <w:r>
        <w:rPr>
          <w:rFonts w:hAnsi="Arial"/>
          <w:rFonts w:ascii="Arial"/>
          <w:b/>
          <w:i/>
        </w:rPr>
        <w:t xml:space="preserve"> en cabeza del</w:t>
      </w:r>
      <w:r>
        <w:rPr>
          <w:rFonts w:hAnsi="Arial"/>
          <w:rFonts w:ascii="Arial"/>
          <w:b/>
          <w:i/>
        </w:rPr>
        <w:t xml:space="preserve"> concesionario.</w:t>
      </w:r>
    </w:p>
    <w:p>
      <w:rPr>
        <w:rFonts w:hAnsi="Arial"/>
        <w:rFonts w:ascii="Arial"/>
      </w:rPr>
      <w:pPr>
        <w:pStyle w:val="Body Text"/>
      </w:pPr>
      <w:rPr>
        <w:rFonts w:hAnsi="Times New Roman"/>
        <w:rFonts w:ascii="Times New Roman"/>
        <w:sz w:val="21"/>
        <w:b/>
        <w:i/>
      </w:rPr>
    </w:p>
    <w:p>
      <w:pPr>
        <w:jc w:val="both"/>
      </w:pPr>
      <w:r>
        <w:rPr>
          <w:rFonts w:hAnsi="Arial"/>
          <w:rFonts w:ascii="Arial"/>
          <w:i/>
        </w:rPr>
        <w:t xml:space="preserve">"Que en ejercicio de las facultades consagradas en él numeral 7° del artículo</w:t>
      </w:r>
      <w:r>
        <w:rPr>
          <w:rFonts w:hAnsi="Arial"/>
          <w:rFonts w:ascii="Arial"/>
          <w:i/>
        </w:rPr>
        <w:t xml:space="preserve"> </w:t>
      </w:r>
      <w:r>
        <w:rPr>
          <w:rFonts w:hAnsi="Arial"/>
          <w:rFonts w:ascii="Arial"/>
          <w:i/>
        </w:rPr>
        <w:t>313</w:t>
      </w:r>
      <w:r>
        <w:rPr>
          <w:rFonts w:hAnsi="Arial"/>
          <w:rFonts w:ascii="Arial"/>
          <w:i/>
        </w:rPr>
        <w:t xml:space="preserve"> </w:t>
      </w:r>
      <w:r>
        <w:rPr>
          <w:rFonts w:hAnsi="Arial"/>
          <w:rFonts w:ascii="Arial"/>
          <w:i/>
        </w:rPr>
        <w:t>de</w:t>
      </w:r>
      <w:r>
        <w:rPr>
          <w:rFonts w:hAnsi="Arial"/>
          <w:rFonts w:ascii="Arial"/>
          <w:i/>
        </w:rPr>
        <w:t xml:space="preserve"> </w:t>
      </w:r>
      <w:r>
        <w:rPr>
          <w:rFonts w:hAnsi="Arial"/>
          <w:rFonts w:ascii="Arial"/>
          <w:i/>
        </w:rPr>
        <w:t>la</w:t>
      </w:r>
      <w:r>
        <w:rPr>
          <w:rFonts w:hAnsi="Arial"/>
          <w:rFonts w:ascii="Arial"/>
          <w:i/>
        </w:rPr>
        <w:t xml:space="preserve"> </w:t>
      </w:r>
      <w:r>
        <w:rPr>
          <w:rFonts w:hAnsi="Arial"/>
          <w:rFonts w:ascii="Arial"/>
          <w:i/>
        </w:rPr>
        <w:t>Constitución</w:t>
      </w:r>
      <w:r>
        <w:rPr>
          <w:rFonts w:hAnsi="Arial"/>
          <w:rFonts w:ascii="Arial"/>
          <w:i/>
        </w:rPr>
        <w:t xml:space="preserve"> Nacional,</w:t>
      </w:r>
      <w:r>
        <w:rPr>
          <w:rFonts w:hAnsi="Arial"/>
          <w:rFonts w:ascii="Arial"/>
          <w:i/>
        </w:rPr>
        <w:t xml:space="preserve"> </w:t>
      </w:r>
      <w:r>
        <w:rPr>
          <w:rFonts w:hAnsi="Arial"/>
          <w:rFonts w:ascii="Arial"/>
          <w:b/>
          <w:i/>
        </w:rPr>
        <w:t>el</w:t>
      </w:r>
      <w:r>
        <w:rPr>
          <w:rFonts w:hAnsi="Arial"/>
          <w:rFonts w:ascii="Arial"/>
          <w:b/>
          <w:i/>
        </w:rPr>
        <w:t xml:space="preserve"> Concejo</w:t>
      </w:r>
      <w:r>
        <w:rPr>
          <w:rFonts w:hAnsi="Arial"/>
          <w:rFonts w:ascii="Arial"/>
          <w:b/>
          <w:i/>
        </w:rPr>
        <w:t xml:space="preserve"> Municipal</w:t>
      </w:r>
      <w:r>
        <w:rPr>
          <w:rFonts w:hAnsi="Arial"/>
          <w:rFonts w:ascii="Arial"/>
          <w:b/>
          <w:i/>
        </w:rPr>
        <w:t xml:space="preserve"> de</w:t>
      </w:r>
      <w:r>
        <w:rPr>
          <w:rFonts w:hAnsi="Arial"/>
          <w:rFonts w:ascii="Arial"/>
          <w:b/>
          <w:i/>
        </w:rPr>
        <w:t xml:space="preserve"> La Calera</w:t>
      </w:r>
      <w:r>
        <w:rPr>
          <w:rFonts w:hAnsi="Arial"/>
          <w:rFonts w:ascii="Arial"/>
          <w:b/>
          <w:i/>
        </w:rPr>
        <w:t xml:space="preserve"> mediante</w:t>
      </w:r>
      <w:r>
        <w:rPr>
          <w:rFonts w:hAnsi="Arial"/>
          <w:rFonts w:ascii="Arial"/>
          <w:b/>
          <w:i/>
        </w:rPr>
        <w:t xml:space="preserve"> el acuerdo 24 de junio de 1995, reglamentó el uso del suelo de la referida localidad declarando el</w:t>
      </w:r>
      <w:r>
        <w:rPr>
          <w:rFonts w:hAnsi="Arial"/>
          <w:rFonts w:ascii="Arial"/>
          <w:b/>
          <w:i/>
        </w:rPr>
        <w:t xml:space="preserve"> sector donde se ubica la industria extractiva compatible con la actividad minera y cuyo plan de manejo es objeto de evaluación</w:t>
      </w:r>
      <w:r>
        <w:rPr>
          <w:rFonts w:hAnsi="Arial"/>
          <w:rFonts w:ascii="Arial"/>
          <w:b/>
          <w:i/>
        </w:rPr>
        <w:t xml:space="preserve"> en este acto administrativo.</w:t>
      </w:r>
    </w:p>
    <w:p>
      <w:rPr>
        <w:rFonts w:hAnsi="Arial"/>
        <w:rFonts w:ascii="Arial"/>
      </w:rPr>
      <w:pPr>
        <w:pStyle w:val="Body Text"/>
      </w:pPr>
      <w:rPr>
        <w:rFonts w:hAnsi="Times New Roman"/>
        <w:rFonts w:ascii="Times New Roman"/>
        <w:sz w:val="22"/>
        <w:b/>
        <w:i/>
      </w:rPr>
    </w:p>
    <w:p>
      <w:pPr>
        <w:jc w:val="both"/>
      </w:pPr>
      <w:r>
        <w:rPr>
          <w:rFonts w:hAnsi="Arial"/>
          <w:rFonts w:ascii="Arial"/>
          <w:i/>
        </w:rPr>
        <w:t>"Que</w:t>
      </w:r>
      <w:r>
        <w:rPr>
          <w:rFonts w:hAnsi="Arial"/>
          <w:rFonts w:ascii="Arial"/>
          <w:i/>
        </w:rPr>
        <w:t xml:space="preserve"> el</w:t>
      </w:r>
      <w:r>
        <w:rPr>
          <w:rFonts w:hAnsi="Arial"/>
          <w:rFonts w:ascii="Arial"/>
          <w:i/>
        </w:rPr>
        <w:t xml:space="preserve"> área</w:t>
      </w:r>
      <w:r>
        <w:rPr>
          <w:rFonts w:hAnsi="Arial"/>
          <w:rFonts w:ascii="Arial"/>
          <w:i/>
        </w:rPr>
        <w:t xml:space="preserve"> declarada por</w:t>
      </w:r>
      <w:r>
        <w:rPr>
          <w:rFonts w:hAnsi="Arial"/>
          <w:rFonts w:ascii="Arial"/>
          <w:i/>
        </w:rPr>
        <w:t xml:space="preserve"> el Concejo</w:t>
      </w:r>
      <w:r>
        <w:rPr>
          <w:rFonts w:hAnsi="Arial"/>
          <w:rFonts w:ascii="Arial"/>
          <w:i/>
        </w:rPr>
        <w:t xml:space="preserve"> Municipal</w:t>
      </w:r>
      <w:r>
        <w:rPr>
          <w:rFonts w:hAnsi="Arial"/>
          <w:rFonts w:ascii="Arial"/>
          <w:i/>
        </w:rPr>
        <w:t xml:space="preserve"> de</w:t>
      </w:r>
      <w:r>
        <w:rPr>
          <w:rFonts w:hAnsi="Arial"/>
          <w:rFonts w:ascii="Arial"/>
          <w:i/>
        </w:rPr>
        <w:t xml:space="preserve"> La</w:t>
      </w:r>
      <w:r>
        <w:rPr>
          <w:rFonts w:hAnsi="Arial"/>
          <w:rFonts w:ascii="Arial"/>
          <w:i/>
        </w:rPr>
        <w:t xml:space="preserve"> Calera</w:t>
      </w:r>
      <w:r>
        <w:rPr>
          <w:rFonts w:hAnsi="Arial"/>
          <w:rFonts w:ascii="Arial"/>
          <w:i/>
        </w:rPr>
        <w:t xml:space="preserve"> a</w:t>
      </w:r>
      <w:r>
        <w:rPr>
          <w:rFonts w:hAnsi="Arial"/>
          <w:rFonts w:ascii="Arial"/>
          <w:i/>
        </w:rPr>
        <w:t xml:space="preserve"> través del</w:t>
      </w:r>
      <w:r>
        <w:rPr>
          <w:rFonts w:hAnsi="Arial"/>
          <w:rFonts w:ascii="Arial"/>
          <w:i/>
        </w:rPr>
        <w:t xml:space="preserve"> acto</w:t>
      </w:r>
      <w:r>
        <w:rPr>
          <w:rFonts w:hAnsi="Arial"/>
          <w:rFonts w:ascii="Arial"/>
          <w:i/>
        </w:rPr>
        <w:t xml:space="preserve"> administrativo inmediatamente citado </w:t>
      </w:r>
      <w:r>
        <w:rPr>
          <w:rFonts w:hAnsi="Arial"/>
          <w:rFonts w:ascii="Arial"/>
          <w:b/>
          <w:i/>
        </w:rPr>
        <w:t xml:space="preserve">corresponde igualmente a un área</w:t>
      </w:r>
      <w:r>
        <w:rPr>
          <w:rFonts w:hAnsi="Arial"/>
          <w:rFonts w:ascii="Arial"/>
          <w:b/>
          <w:i/>
        </w:rPr>
        <w:t xml:space="preserve"> productora</w:t>
      </w:r>
      <w:r>
        <w:rPr>
          <w:rFonts w:hAnsi="Arial"/>
          <w:rFonts w:ascii="Arial"/>
          <w:b/>
          <w:i/>
        </w:rPr>
        <w:t xml:space="preserve"> -</w:t>
      </w:r>
      <w:r>
        <w:rPr>
          <w:rFonts w:hAnsi="Arial"/>
          <w:rFonts w:ascii="Arial"/>
          <w:b/>
          <w:i/>
        </w:rPr>
        <w:t xml:space="preserve"> productora,</w:t>
      </w:r>
      <w:r>
        <w:rPr>
          <w:rFonts w:hAnsi="Arial"/>
          <w:rFonts w:ascii="Arial"/>
          <w:b/>
          <w:i/>
        </w:rPr>
        <w:t xml:space="preserve"> según el</w:t>
      </w:r>
      <w:r>
        <w:rPr>
          <w:rFonts w:hAnsi="Arial"/>
          <w:rFonts w:ascii="Arial"/>
          <w:b/>
          <w:i/>
        </w:rPr>
        <w:t xml:space="preserve"> acuerdo</w:t>
      </w:r>
      <w:r>
        <w:rPr>
          <w:rFonts w:hAnsi="Arial"/>
          <w:rFonts w:ascii="Arial"/>
          <w:b/>
          <w:i/>
        </w:rPr>
        <w:t xml:space="preserve"> 33</w:t>
      </w:r>
      <w:r>
        <w:rPr>
          <w:rFonts w:hAnsi="Arial"/>
          <w:rFonts w:ascii="Arial"/>
          <w:b/>
          <w:i/>
        </w:rPr>
        <w:t xml:space="preserve"> de</w:t>
      </w:r>
      <w:r>
        <w:rPr>
          <w:rFonts w:hAnsi="Arial"/>
          <w:rFonts w:ascii="Arial"/>
          <w:b/>
          <w:i/>
        </w:rPr>
        <w:t xml:space="preserve"> 1979</w:t>
      </w:r>
      <w:r>
        <w:rPr>
          <w:rFonts w:hAnsi="Arial"/>
          <w:rFonts w:ascii="Arial"/>
          <w:i/>
        </w:rPr>
        <w:t>,</w:t>
      </w:r>
      <w:r>
        <w:rPr>
          <w:rFonts w:hAnsi="Arial"/>
          <w:rFonts w:ascii="Arial"/>
          <w:i/>
        </w:rPr>
        <w:t xml:space="preserve"> originario</w:t>
      </w:r>
      <w:r>
        <w:rPr>
          <w:rFonts w:hAnsi="Arial"/>
          <w:rFonts w:ascii="Arial"/>
          <w:i/>
        </w:rPr>
        <w:t xml:space="preserve"> de</w:t>
      </w:r>
      <w:r>
        <w:rPr>
          <w:rFonts w:hAnsi="Arial"/>
          <w:rFonts w:ascii="Arial"/>
          <w:i/>
        </w:rPr>
        <w:t xml:space="preserve"> la</w:t>
      </w:r>
      <w:r>
        <w:rPr>
          <w:rFonts w:hAnsi="Arial"/>
          <w:rFonts w:ascii="Arial"/>
          <w:i/>
        </w:rPr>
        <w:t xml:space="preserve"> Junta</w:t>
      </w:r>
      <w:r>
        <w:rPr>
          <w:rFonts w:hAnsi="Arial"/>
          <w:rFonts w:ascii="Arial"/>
          <w:i/>
        </w:rPr>
        <w:t xml:space="preserve"> Directiva</w:t>
      </w:r>
      <w:r>
        <w:rPr>
          <w:rFonts w:hAnsi="Arial"/>
          <w:rFonts w:ascii="Arial"/>
          <w:i/>
        </w:rPr>
        <w:t xml:space="preserve"> de</w:t>
      </w:r>
      <w:r>
        <w:rPr>
          <w:rFonts w:hAnsi="Arial"/>
          <w:rFonts w:ascii="Arial"/>
          <w:i/>
        </w:rPr>
        <w:t xml:space="preserve"> la CAR.</w:t>
      </w:r>
    </w:p>
    <w:p>
      <w:rPr>
        <w:rFonts w:hAnsi="Arial"/>
        <w:rFonts w:ascii="Arial"/>
      </w:rPr>
      <w:pPr>
        <w:pStyle w:val="Body Text"/>
      </w:pPr>
      <w:rPr>
        <w:rFonts w:hAnsi="Times New Roman"/>
        <w:rFonts w:ascii="Times New Roman"/>
        <w:sz w:val="18"/>
        <w:i/>
      </w:rPr>
    </w:p>
    <w:p>
      <w:pPr>
        <w:jc w:val="both"/>
      </w:pPr>
      <w:r>
        <w:rPr>
          <w:rFonts w:hAnsi="Arial"/>
          <w:rFonts w:ascii="Arial"/>
          <w:i/>
        </w:rPr>
        <w:t xml:space="preserve">"Que con todo aún </w:t>
      </w:r>
      <w:r>
        <w:rPr>
          <w:rFonts w:hAnsi="Arial"/>
          <w:rFonts w:ascii="Arial"/>
          <w:b/>
          <w:i/>
        </w:rPr>
        <w:t xml:space="preserve">la dificultad interpretativa </w:t>
      </w:r>
      <w:r>
        <w:rPr>
          <w:rFonts w:hAnsi="Arial"/>
          <w:rFonts w:ascii="Arial"/>
          <w:i/>
        </w:rPr>
        <w:t xml:space="preserve">originada por la disyuntiva</w:t>
      </w:r>
      <w:r>
        <w:rPr>
          <w:rFonts w:hAnsi="Arial"/>
          <w:rFonts w:ascii="Arial"/>
          <w:i/>
        </w:rPr>
        <w:t xml:space="preserve"> normativa</w:t>
      </w:r>
      <w:r>
        <w:rPr>
          <w:rFonts w:hAnsi="Arial"/>
          <w:rFonts w:ascii="Arial"/>
          <w:i/>
        </w:rPr>
        <w:t xml:space="preserve"> provocada por las reglamentaciones del uso del suelo contempladas</w:t>
      </w:r>
      <w:r>
        <w:rPr>
          <w:rFonts w:hAnsi="Arial"/>
          <w:rFonts w:ascii="Arial"/>
          <w:i/>
        </w:rPr>
        <w:t xml:space="preserve"> en</w:t>
      </w:r>
      <w:r>
        <w:rPr>
          <w:rFonts w:hAnsi="Arial"/>
          <w:rFonts w:ascii="Arial"/>
          <w:i/>
        </w:rPr>
        <w:t xml:space="preserve"> los acuerdos 24 del 11 de junio de</w:t>
      </w:r>
      <w:r>
        <w:rPr>
          <w:rFonts w:hAnsi="Arial"/>
          <w:rFonts w:ascii="Arial"/>
          <w:i/>
        </w:rPr>
        <w:t xml:space="preserve"> 1995</w:t>
      </w:r>
      <w:r>
        <w:rPr>
          <w:rFonts w:hAnsi="Arial"/>
          <w:rFonts w:ascii="Arial"/>
          <w:i/>
        </w:rPr>
        <w:t xml:space="preserve"> y</w:t>
      </w:r>
      <w:r>
        <w:rPr>
          <w:rFonts w:hAnsi="Arial"/>
          <w:rFonts w:ascii="Arial"/>
          <w:i/>
        </w:rPr>
        <w:t xml:space="preserve"> el</w:t>
      </w:r>
      <w:r>
        <w:rPr>
          <w:rFonts w:hAnsi="Arial"/>
          <w:rFonts w:ascii="Arial"/>
          <w:i/>
        </w:rPr>
        <w:t xml:space="preserve"> acuerdo</w:t>
      </w:r>
      <w:r>
        <w:rPr>
          <w:rFonts w:hAnsi="Arial"/>
          <w:rFonts w:ascii="Arial"/>
          <w:i/>
        </w:rPr>
        <w:t xml:space="preserve"> 33</w:t>
      </w:r>
      <w:r>
        <w:rPr>
          <w:rFonts w:hAnsi="Arial"/>
          <w:rFonts w:ascii="Arial"/>
          <w:i/>
        </w:rPr>
        <w:t xml:space="preserve"> de 1979 de</w:t>
      </w:r>
      <w:r>
        <w:rPr>
          <w:rFonts w:hAnsi="Arial"/>
          <w:rFonts w:ascii="Arial"/>
          <w:i/>
        </w:rPr>
        <w:t xml:space="preserve"> la</w:t>
      </w:r>
      <w:r>
        <w:rPr>
          <w:rFonts w:hAnsi="Arial"/>
          <w:rFonts w:ascii="Arial"/>
          <w:i/>
        </w:rPr>
        <w:t xml:space="preserve"> Junta</w:t>
      </w:r>
      <w:r>
        <w:rPr>
          <w:rFonts w:hAnsi="Arial"/>
          <w:rFonts w:ascii="Arial"/>
          <w:i/>
        </w:rPr>
        <w:t xml:space="preserve"> Directiva de la CAR, </w:t>
      </w:r>
      <w:r>
        <w:rPr>
          <w:rFonts w:hAnsi="Arial"/>
          <w:rFonts w:ascii="Arial"/>
          <w:b/>
          <w:i/>
        </w:rPr>
        <w:t xml:space="preserve">debe resolverse atendiendo a la potestad reguladora</w:t>
      </w:r>
      <w:r>
        <w:rPr>
          <w:rFonts w:hAnsi="Arial"/>
          <w:rFonts w:ascii="Arial"/>
          <w:b/>
          <w:i/>
        </w:rPr>
        <w:t xml:space="preserve"> conferida por los numerales 7 y 9 del artículo 313 de la Constitución Nacional, norma que revistió de autonomía a los entes territoriales para reglamentar</w:t>
      </w:r>
      <w:r>
        <w:rPr>
          <w:rFonts w:hAnsi="Arial"/>
          <w:rFonts w:ascii="Arial"/>
          <w:b/>
          <w:i/>
        </w:rPr>
        <w:t xml:space="preserve"> los usos del</w:t>
      </w:r>
      <w:r>
        <w:rPr>
          <w:rFonts w:hAnsi="Arial"/>
          <w:rFonts w:ascii="Arial"/>
          <w:b/>
          <w:i/>
        </w:rPr>
        <w:t xml:space="preserve"> suelo.</w:t>
      </w:r>
    </w:p>
    <w:p>
      <w:rPr>
        <w:rFonts w:hAnsi="Arial"/>
        <w:rFonts w:ascii="Arial"/>
      </w:rPr>
      <w:pPr>
        <w:pStyle w:val="Body Text"/>
      </w:pPr>
      <w:rPr>
        <w:rFonts w:hAnsi="Times New Roman"/>
        <w:rFonts w:ascii="Times New Roman"/>
        <w:sz w:val="22"/>
        <w:b/>
        <w:i/>
      </w:rPr>
    </w:p>
    <w:p>
      <w:pPr>
        <w:jc w:val="both"/>
      </w:pPr>
      <w:r>
        <w:rPr>
          <w:rFonts w:hAnsi="Arial"/>
          <w:rFonts w:ascii="Arial"/>
          <w:i/>
        </w:rPr>
        <w:t>(…)</w:t>
      </w:r>
      <w:r>
        <w:rPr>
          <w:rFonts w:hAnsi="Arial"/>
          <w:rFonts w:ascii="Arial"/>
          <w:i/>
        </w:rPr>
        <w:t xml:space="preserve"> Con fundamento en la anterior disposición la Corporación Autónoma Regional de Cundinamarca - CAR, expidió la Resolución número 0421 del 17 de marzo de 1997, por medio de la cual ordenó ejecutar el plan de manejo y restauración ambiental para la actividad extractiva de material de construcción</w:t>
      </w:r>
      <w:r>
        <w:rPr>
          <w:rFonts w:hAnsi="Arial"/>
          <w:rFonts w:ascii="Arial"/>
          <w:i/>
        </w:rPr>
        <w:t xml:space="preserve"> dentro del área delimitada en la cláusula tercera del contrato de concesión</w:t>
      </w:r>
      <w:r>
        <w:rPr>
          <w:rFonts w:hAnsi="Arial"/>
          <w:rFonts w:ascii="Arial"/>
          <w:i/>
        </w:rPr>
        <w:t xml:space="preserve"> número</w:t>
      </w:r>
      <w:r>
        <w:rPr>
          <w:rFonts w:hAnsi="Arial"/>
          <w:rFonts w:ascii="Arial"/>
          <w:i/>
        </w:rPr>
        <w:t xml:space="preserve"> 16.569</w:t>
      </w:r>
      <w:r>
        <w:rPr>
          <w:rFonts w:hAnsi="Arial"/>
          <w:rFonts w:ascii="Arial"/>
          <w:i/>
        </w:rPr>
        <w:t xml:space="preserve"> </w:t>
      </w:r>
      <w:r>
        <w:rPr>
          <w:rFonts w:hAnsi="Arial"/>
          <w:rFonts w:ascii="Arial"/>
          <w:sz w:val="24"/>
          <w:i/>
        </w:rPr>
        <w:t>[…]</w:t>
      </w:r>
      <w:r>
        <w:rPr>
          <w:rFonts w:hAnsi="Arial"/>
          <w:rFonts w:ascii="Arial"/>
          <w:i/>
        </w:rPr>
        <w:t>”</w:t>
      </w:r>
      <w:r>
        <w:rPr>
          <w:rFonts w:hAnsi="Arial"/>
          <w:rFonts w:ascii="Arial"/>
          <w:i/>
        </w:rPr>
        <w:t xml:space="preserve"> </w:t>
      </w:r>
      <w:r>
        <w:rPr>
          <w:rFonts w:hAnsi="Arial"/>
          <w:rFonts w:ascii="Arial"/>
          <w:sz w:val="24"/>
        </w:rPr>
        <w:t xml:space="preserve">(Negrillas fuera</w:t>
      </w:r>
      <w:r>
        <w:rPr>
          <w:rFonts w:hAnsi="Arial"/>
          <w:rFonts w:ascii="Arial"/>
          <w:sz w:val="24"/>
        </w:rPr>
        <w:t xml:space="preserve"> de texto).</w:t>
      </w:r>
    </w:p>
    <w:p>
      <w:rPr>
        <w:rFonts w:hAnsi="Arial"/>
        <w:rFonts w:ascii="Arial"/>
      </w:rPr>
      <w:pPr>
        <w:pStyle w:val="Body Text"/>
      </w:pPr>
      <w:rPr>
        <w:rFonts w:hAnsi="Times New Roman"/>
        <w:rFonts w:ascii="Times New Roman"/>
        <w:sz w:val="25"/>
      </w:rPr>
    </w:p>
    <w:p>
      <w:rPr>
        <w:rFonts w:hAnsi="Arial"/>
        <w:rFonts w:ascii="Arial"/>
      </w:rPr>
      <w:pPr>
        <w:pStyle w:val="List Paragraph"/>
        <w:ind w:right="377"/>
        <w:spacing w:before="1" w:line="276" w:lineRule="auto"/>
        <w:numPr>
          <w:numId w:val="192"/>
          <w:ilvl w:val="0"/>
        </w:numPr>
        <w:tabs>
          <w:tab w:val="left" w:leader="none" w:pos="603"/>
        </w:tabs>
      </w:pPr>
      <w:r>
        <w:rPr>
          <w:rFonts w:hAnsi="Arial"/>
          <w:rFonts w:ascii="Arial"/>
          <w:sz w:val="24"/>
        </w:rPr>
        <w:t xml:space="preserve">Como se evidencia, el Ministerio de Minas y Energía conocía desde el 24 de</w:t>
      </w:r>
      <w:r>
        <w:rPr>
          <w:rFonts w:hAnsi="Arial"/>
          <w:rFonts w:ascii="Arial"/>
          <w:sz w:val="24"/>
        </w:rPr>
        <w:t xml:space="preserve"> agosto de 1992 que la zona otorgada en las concesiones mineras que fundamentaron los actos de declaratoria de expropiación pertenecía a un área forestal</w:t>
      </w:r>
      <w:r>
        <w:rPr>
          <w:rFonts w:hAnsi="Arial"/>
          <w:rFonts w:ascii="Arial"/>
          <w:sz w:val="24"/>
        </w:rPr>
        <w:t xml:space="preserve"> protectora-productora.</w:t>
      </w:r>
    </w:p>
    <w:p>
      <w:rPr>
        <w:rFonts w:hAnsi="Arial"/>
        <w:rFonts w:ascii="Arial"/>
      </w:rPr>
      <w:pPr>
        <w:pStyle w:val="Body Text"/>
      </w:pPr>
      <w:rPr>
        <w:rFonts w:hAnsi="Times New Roman"/>
        <w:rFonts w:ascii="Times New Roman"/>
        <w:sz w:val="27"/>
      </w:rPr>
    </w:p>
    <w:p>
      <w:rPr>
        <w:rFonts w:hAnsi="Arial"/>
        <w:rFonts w:ascii="Arial"/>
      </w:rPr>
      <w:pPr>
        <w:pStyle w:val="List Paragraph"/>
        <w:ind w:right="383"/>
        <w:spacing w:before="1" w:line="274" w:lineRule="auto"/>
        <w:numPr>
          <w:numId w:val="192"/>
          <w:ilvl w:val="0"/>
        </w:numPr>
        <w:tabs>
          <w:tab w:val="left" w:leader="none" w:pos="603"/>
        </w:tabs>
      </w:pPr>
      <w:r>
        <w:rPr>
          <w:rFonts w:hAnsi="Arial"/>
          <w:rFonts w:ascii="Arial"/>
          <w:sz w:val="24"/>
        </w:rPr>
        <w:t>En</w:t>
      </w:r>
      <w:r>
        <w:rPr>
          <w:rFonts w:hAnsi="Arial"/>
          <w:rFonts w:ascii="Arial"/>
          <w:sz w:val="24"/>
        </w:rPr>
        <w:t xml:space="preserve"> </w:t>
      </w:r>
      <w:r>
        <w:rPr>
          <w:rFonts w:hAnsi="Arial"/>
          <w:rFonts w:ascii="Arial"/>
          <w:sz w:val="24"/>
        </w:rPr>
        <w:t>esa</w:t>
      </w:r>
      <w:r>
        <w:rPr>
          <w:rFonts w:hAnsi="Arial"/>
          <w:rFonts w:ascii="Arial"/>
          <w:sz w:val="24"/>
        </w:rPr>
        <w:t xml:space="preserve"> </w:t>
      </w:r>
      <w:r>
        <w:rPr>
          <w:rFonts w:hAnsi="Arial"/>
          <w:rFonts w:ascii="Arial"/>
          <w:sz w:val="24"/>
        </w:rPr>
        <w:t>fecha,</w:t>
      </w:r>
      <w:r>
        <w:rPr>
          <w:rFonts w:hAnsi="Arial"/>
          <w:rFonts w:ascii="Arial"/>
          <w:sz w:val="24"/>
        </w:rPr>
        <w:t xml:space="preserve"> </w:t>
      </w:r>
      <w:r>
        <w:rPr>
          <w:rFonts w:hAnsi="Arial"/>
          <w:rFonts w:ascii="Arial"/>
          <w:sz w:val="24"/>
        </w:rPr>
        <w:t>el</w:t>
      </w:r>
      <w:r>
        <w:rPr>
          <w:rFonts w:hAnsi="Arial"/>
          <w:rFonts w:ascii="Arial"/>
          <w:sz w:val="24"/>
        </w:rPr>
        <w:t xml:space="preserve"> </w:t>
      </w:r>
      <w:r>
        <w:rPr>
          <w:rFonts w:hAnsi="Arial"/>
          <w:rFonts w:ascii="Arial"/>
          <w:sz w:val="24"/>
        </w:rPr>
        <w:t>señor</w:t>
      </w:r>
      <w:r>
        <w:rPr>
          <w:rFonts w:hAnsi="Arial"/>
          <w:rFonts w:ascii="Arial"/>
          <w:sz w:val="24"/>
        </w:rPr>
        <w:t xml:space="preserve"> </w:t>
      </w:r>
      <w:r>
        <w:rPr>
          <w:rFonts w:hAnsi="Arial"/>
          <w:rFonts w:ascii="Arial"/>
          <w:sz w:val="24"/>
        </w:rPr>
        <w:t>Ricardo</w:t>
      </w:r>
      <w:r>
        <w:rPr>
          <w:rFonts w:hAnsi="Arial"/>
          <w:rFonts w:ascii="Arial"/>
          <w:sz w:val="24"/>
        </w:rPr>
        <w:t xml:space="preserve"> Vanegas</w:t>
      </w:r>
      <w:r>
        <w:rPr>
          <w:rFonts w:hAnsi="Arial"/>
          <w:rFonts w:ascii="Arial"/>
          <w:sz w:val="24"/>
        </w:rPr>
        <w:t xml:space="preserve"> Sierra presentó</w:t>
      </w:r>
      <w:r>
        <w:rPr>
          <w:rFonts w:hAnsi="Arial"/>
          <w:rFonts w:ascii="Arial"/>
          <w:sz w:val="24"/>
        </w:rPr>
        <w:t xml:space="preserve"> una</w:t>
      </w:r>
      <w:r>
        <w:rPr>
          <w:rFonts w:hAnsi="Arial"/>
          <w:rFonts w:ascii="Arial"/>
          <w:sz w:val="24"/>
        </w:rPr>
        <w:t xml:space="preserve"> solicitud de licencia</w:t>
      </w:r>
      <w:r>
        <w:rPr>
          <w:rFonts w:hAnsi="Arial"/>
          <w:rFonts w:ascii="Arial"/>
          <w:sz w:val="24"/>
        </w:rPr>
        <w:t xml:space="preserve"> de explotación técnica de materiales de construcción dentro de un área de 27.33</w:t>
      </w:r>
      <w:r>
        <w:rPr>
          <w:rFonts w:hAnsi="Arial"/>
          <w:rFonts w:ascii="Arial"/>
          <w:sz w:val="24"/>
        </w:rPr>
        <w:t xml:space="preserve"> hectáreas</w:t>
      </w:r>
      <w:r>
        <w:rPr>
          <w:rFonts w:hAnsi="Arial"/>
          <w:rFonts w:ascii="Arial"/>
          <w:sz w:val="16"/>
        </w:rPr>
        <w:t>120</w:t>
      </w:r>
      <w:r>
        <w:rPr>
          <w:rFonts w:hAnsi="Arial"/>
          <w:rFonts w:ascii="Arial"/>
          <w:sz w:val="16"/>
        </w:rPr>
        <w:t xml:space="preserve"> </w:t>
      </w:r>
      <w:r>
        <w:rPr>
          <w:rFonts w:hAnsi="Arial"/>
          <w:rFonts w:ascii="Arial"/>
          <w:sz w:val="24"/>
        </w:rPr>
        <w:t>y</w:t>
      </w:r>
      <w:r>
        <w:rPr>
          <w:rFonts w:hAnsi="Arial"/>
          <w:rFonts w:ascii="Arial"/>
          <w:sz w:val="24"/>
        </w:rPr>
        <w:t xml:space="preserve"> acompañó ese</w:t>
      </w:r>
      <w:r>
        <w:rPr>
          <w:rFonts w:hAnsi="Arial"/>
          <w:rFonts w:ascii="Arial"/>
          <w:sz w:val="24"/>
        </w:rPr>
        <w:t xml:space="preserve"> formulario con</w:t>
      </w:r>
      <w:r>
        <w:rPr>
          <w:rFonts w:hAnsi="Arial"/>
          <w:rFonts w:ascii="Arial"/>
          <w:sz w:val="24"/>
        </w:rPr>
        <w:t xml:space="preserve"> los</w:t>
      </w:r>
      <w:r>
        <w:rPr>
          <w:rFonts w:hAnsi="Arial"/>
          <w:rFonts w:ascii="Arial"/>
          <w:sz w:val="24"/>
        </w:rPr>
        <w:t xml:space="preserve"> siguientes anexos:</w:t>
      </w:r>
    </w:p>
    <w:p>
      <w:rPr>
        <w:rFonts w:hAnsi="Arial"/>
        <w:rFonts w:ascii="Arial"/>
      </w:rPr>
      <w:pPr>
        <w:pStyle w:val="Body Text"/>
      </w:pPr>
      <w:rPr>
        <w:rFonts w:hAnsi="Times New Roman"/>
        <w:rFonts w:ascii="Times New Roman"/>
        <w:sz w:val="27"/>
      </w:rPr>
    </w:p>
    <w:p>
      <w:pPr>
        <w:jc w:val="both"/>
      </w:pPr>
      <w:r>
        <w:rPr>
          <w:rFonts w:hAnsi="Arial"/>
          <w:rFonts w:ascii="Arial"/>
          <w:i/>
        </w:rPr>
        <w:t>“</w:t>
      </w:r>
      <w:r>
        <w:rPr>
          <w:rFonts w:hAnsi="Arial"/>
          <w:rFonts w:ascii="Arial"/>
          <w:sz w:val="20"/>
          <w:i/>
        </w:rPr>
        <w:t>[…]</w:t>
      </w:r>
      <w:r>
        <w:rPr>
          <w:rFonts w:hAnsi="Arial"/>
          <w:rFonts w:ascii="Arial"/>
          <w:sz w:val="20"/>
          <w:i/>
        </w:rPr>
        <w:t xml:space="preserve"> </w:t>
      </w:r>
      <w:r>
        <w:rPr>
          <w:rFonts w:hAnsi="Arial"/>
          <w:rFonts w:ascii="Arial"/>
          <w:i/>
        </w:rPr>
        <w:t>1.</w:t>
      </w:r>
      <w:r>
        <w:rPr>
          <w:rFonts w:hAnsi="Arial"/>
          <w:rFonts w:ascii="Arial"/>
          <w:i/>
        </w:rPr>
        <w:t xml:space="preserve"> </w:t>
      </w:r>
      <w:r>
        <w:rPr>
          <w:rFonts w:hAnsi="Arial"/>
          <w:rFonts w:ascii="Arial"/>
          <w:i/>
        </w:rPr>
        <w:t>Copia</w:t>
      </w:r>
      <w:r>
        <w:rPr>
          <w:rFonts w:hAnsi="Arial"/>
          <w:rFonts w:ascii="Arial"/>
          <w:i/>
        </w:rPr>
        <w:t xml:space="preserve"> </w:t>
      </w:r>
      <w:r>
        <w:rPr>
          <w:rFonts w:hAnsi="Arial"/>
          <w:rFonts w:ascii="Arial"/>
          <w:i/>
        </w:rPr>
        <w:t>Acuerdo</w:t>
      </w:r>
      <w:r>
        <w:rPr>
          <w:rFonts w:hAnsi="Arial"/>
          <w:rFonts w:ascii="Arial"/>
          <w:i/>
        </w:rPr>
        <w:t xml:space="preserve"> </w:t>
      </w:r>
      <w:r>
        <w:rPr>
          <w:rFonts w:hAnsi="Arial"/>
          <w:rFonts w:ascii="Arial"/>
          <w:i/>
        </w:rPr>
        <w:t>53</w:t>
      </w:r>
      <w:r>
        <w:rPr>
          <w:rFonts w:hAnsi="Arial"/>
          <w:rFonts w:ascii="Arial"/>
          <w:i/>
        </w:rPr>
        <w:t xml:space="preserve"> </w:t>
      </w:r>
      <w:r>
        <w:rPr>
          <w:rFonts w:hAnsi="Arial"/>
          <w:rFonts w:ascii="Arial"/>
          <w:i/>
        </w:rPr>
        <w:t>de</w:t>
      </w:r>
      <w:r>
        <w:rPr>
          <w:rFonts w:hAnsi="Arial"/>
          <w:rFonts w:ascii="Arial"/>
          <w:i/>
        </w:rPr>
        <w:t xml:space="preserve"> 1981</w:t>
      </w:r>
      <w:r>
        <w:rPr>
          <w:rFonts w:hAnsi="Arial"/>
          <w:rFonts w:ascii="Arial"/>
          <w:i/>
        </w:rPr>
        <w:t xml:space="preserve"> de</w:t>
      </w:r>
      <w:r>
        <w:rPr>
          <w:rFonts w:hAnsi="Arial"/>
          <w:rFonts w:ascii="Arial"/>
          <w:i/>
        </w:rPr>
        <w:t xml:space="preserve"> la</w:t>
      </w:r>
      <w:r>
        <w:rPr>
          <w:rFonts w:hAnsi="Arial"/>
          <w:rFonts w:ascii="Arial"/>
          <w:i/>
        </w:rPr>
        <w:t xml:space="preserve"> C.A.R.</w:t>
      </w:r>
      <w:r>
        <w:rPr>
          <w:rFonts w:hAnsi="Arial"/>
          <w:rFonts w:ascii="Arial"/>
          <w:i/>
        </w:rPr>
        <w:t xml:space="preserve"> (Artículo</w:t>
      </w:r>
      <w:r>
        <w:rPr>
          <w:rFonts w:hAnsi="Arial"/>
          <w:rFonts w:ascii="Arial"/>
          <w:i/>
        </w:rPr>
        <w:t xml:space="preserve"> 23 donde</w:t>
      </w:r>
      <w:r>
        <w:rPr>
          <w:rFonts w:hAnsi="Arial"/>
          <w:rFonts w:ascii="Arial"/>
          <w:i/>
        </w:rPr>
        <w:t xml:space="preserve"> se determinan</w:t>
      </w:r>
      <w:r>
        <w:rPr>
          <w:rFonts w:hAnsi="Arial"/>
          <w:rFonts w:ascii="Arial"/>
          <w:i/>
        </w:rPr>
        <w:t xml:space="preserve"> las</w:t>
      </w:r>
      <w:r>
        <w:rPr>
          <w:rFonts w:hAnsi="Arial"/>
          <w:rFonts w:ascii="Arial"/>
          <w:i/>
        </w:rPr>
        <w:t xml:space="preserve"> Reservas</w:t>
      </w:r>
      <w:r>
        <w:rPr>
          <w:rFonts w:hAnsi="Arial"/>
          <w:rFonts w:ascii="Arial"/>
          <w:i/>
        </w:rPr>
        <w:t xml:space="preserve"> Forestales)</w:t>
      </w:r>
    </w:p>
    <w:p>
      <w:rPr>
        <w:rFonts w:hAnsi="Arial"/>
        <w:rFonts w:ascii="Arial"/>
      </w:rPr>
      <w:pPr>
        <w:pStyle w:val="Body Text"/>
      </w:pPr>
      <w:rPr>
        <w:rFonts w:hAnsi="Times New Roman"/>
        <w:rFonts w:ascii="Times New Roman"/>
        <w:sz w:val="21"/>
        <w:i/>
      </w:rPr>
    </w:p>
    <w:p>
      <w:rPr>
        <w:rFonts w:hAnsi="Arial"/>
        <w:rFonts w:ascii="Arial"/>
      </w:rPr>
      <w:pPr>
        <w:pStyle w:val="List Paragraph"/>
        <w:ind w:right="997"/>
        <w:numPr>
          <w:numId w:val="201"/>
          <w:ilvl w:val="0"/>
        </w:numPr>
        <w:tabs>
          <w:tab w:val="left" w:leader="none" w:pos="954"/>
        </w:tabs>
      </w:pPr>
      <w:r>
        <w:rPr>
          <w:rFonts w:hAnsi="Arial"/>
          <w:rFonts w:ascii="Arial"/>
          <w:b/>
          <w:i/>
        </w:rPr>
        <w:t xml:space="preserve">Resolución 76 de 1977 </w:t>
      </w:r>
      <w:r>
        <w:rPr>
          <w:rFonts w:hAnsi="Arial"/>
          <w:rFonts w:ascii="Arial"/>
          <w:i/>
        </w:rPr>
        <w:t xml:space="preserve">donde se determina la Reserva Bosque Oriental de</w:t>
      </w:r>
      <w:r>
        <w:rPr>
          <w:rFonts w:hAnsi="Arial"/>
          <w:rFonts w:ascii="Arial"/>
          <w:i/>
        </w:rPr>
        <w:t xml:space="preserve"> Bogotá.</w:t>
      </w:r>
    </w:p>
    <w:p>
      <w:rPr>
        <w:rFonts w:hAnsi="Arial"/>
        <w:rFonts w:ascii="Arial"/>
      </w:rPr>
      <w:pPr>
        <w:pStyle w:val="List Paragraph"/>
        <w:ind w:right="996"/>
        <w:numPr>
          <w:numId w:val="201"/>
          <w:ilvl w:val="0"/>
        </w:numPr>
        <w:tabs>
          <w:tab w:val="left" w:leader="none" w:pos="954"/>
        </w:tabs>
      </w:pPr>
      <w:r>
        <w:rPr>
          <w:rFonts w:hAnsi="Arial"/>
          <w:rFonts w:ascii="Arial"/>
          <w:i/>
        </w:rPr>
        <w:t xml:space="preserve">Acuerdo 14 de 1980 por la cual se declara zona de Reserva Forestal la</w:t>
      </w:r>
      <w:r>
        <w:rPr>
          <w:rFonts w:hAnsi="Arial"/>
          <w:rFonts w:ascii="Arial"/>
          <w:i/>
        </w:rPr>
        <w:t xml:space="preserve"> Calera.</w:t>
      </w:r>
    </w:p>
    <w:p>
      <w:rPr>
        <w:rFonts w:hAnsi="Arial"/>
        <w:rFonts w:ascii="Arial"/>
      </w:rPr>
      <w:pPr>
        <w:pStyle w:val="Body Text"/>
      </w:pPr>
      <w:rPr>
        <w:rFonts w:hAnsi="Times New Roman"/>
        <w:rFonts w:ascii="Times New Roman"/>
        <w:sz w:val="21"/>
        <w:i/>
      </w:rPr>
    </w:p>
    <w:p>
      <w:rPr>
        <w:rFonts w:hAnsi="Arial"/>
        <w:rFonts w:ascii="Arial"/>
      </w:rPr>
      <w:pPr>
        <w:pStyle w:val="List Paragraph"/>
        <w:jc w:val="left"/>
        <w:ind w:right="998"/>
        <w:numPr>
          <w:numId w:val="201"/>
          <w:ilvl w:val="0"/>
        </w:numPr>
        <w:tabs>
          <w:tab w:val="left" w:leader="none" w:pos="1050"/>
        </w:tabs>
      </w:pPr>
      <w:r>
        <w:rPr>
          <w:rFonts w:hAnsi="Arial"/>
          <w:rFonts w:ascii="Arial"/>
          <w:i/>
        </w:rPr>
        <w:t>Resolución</w:t>
      </w:r>
      <w:r>
        <w:rPr>
          <w:rFonts w:hAnsi="Arial"/>
          <w:rFonts w:ascii="Arial"/>
          <w:i/>
        </w:rPr>
        <w:t xml:space="preserve"> 209</w:t>
      </w:r>
      <w:r>
        <w:rPr>
          <w:rFonts w:hAnsi="Arial"/>
          <w:rFonts w:ascii="Arial"/>
          <w:i/>
        </w:rPr>
        <w:t xml:space="preserve"> de</w:t>
      </w:r>
      <w:r>
        <w:rPr>
          <w:rFonts w:hAnsi="Arial"/>
          <w:rFonts w:ascii="Arial"/>
          <w:i/>
        </w:rPr>
        <w:t xml:space="preserve"> 1991</w:t>
      </w:r>
      <w:r>
        <w:rPr>
          <w:rFonts w:hAnsi="Arial"/>
          <w:rFonts w:ascii="Arial"/>
          <w:i/>
        </w:rPr>
        <w:t xml:space="preserve"> del</w:t>
      </w:r>
      <w:r>
        <w:rPr>
          <w:rFonts w:hAnsi="Arial"/>
          <w:rFonts w:ascii="Arial"/>
          <w:i/>
        </w:rPr>
        <w:t xml:space="preserve"> Ministerio de Obras Publicas</w:t>
      </w:r>
      <w:r>
        <w:rPr>
          <w:rFonts w:hAnsi="Arial"/>
          <w:rFonts w:ascii="Arial"/>
          <w:i/>
        </w:rPr>
        <w:t xml:space="preserve"> por</w:t>
      </w:r>
      <w:r>
        <w:rPr>
          <w:rFonts w:hAnsi="Arial"/>
          <w:rFonts w:ascii="Arial"/>
          <w:i/>
        </w:rPr>
        <w:t xml:space="preserve"> el</w:t>
      </w:r>
      <w:r>
        <w:rPr>
          <w:rFonts w:hAnsi="Arial"/>
          <w:rFonts w:ascii="Arial"/>
          <w:i/>
        </w:rPr>
        <w:t xml:space="preserve"> cual</w:t>
      </w:r>
      <w:r>
        <w:rPr>
          <w:rFonts w:hAnsi="Arial"/>
          <w:rFonts w:ascii="Arial"/>
          <w:i/>
        </w:rPr>
        <w:t xml:space="preserve"> se</w:t>
      </w:r>
      <w:r>
        <w:rPr>
          <w:rFonts w:hAnsi="Arial"/>
          <w:rFonts w:ascii="Arial"/>
          <w:i/>
        </w:rPr>
        <w:t xml:space="preserve"> declara de</w:t>
      </w:r>
      <w:r>
        <w:rPr>
          <w:rFonts w:hAnsi="Arial"/>
          <w:rFonts w:ascii="Arial"/>
          <w:i/>
        </w:rPr>
        <w:t xml:space="preserve"> utilidad pública una</w:t>
      </w:r>
      <w:r>
        <w:rPr>
          <w:rFonts w:hAnsi="Arial"/>
          <w:rFonts w:ascii="Arial"/>
          <w:i/>
        </w:rPr>
        <w:t xml:space="preserve"> zona</w:t>
      </w:r>
      <w:r>
        <w:rPr>
          <w:rFonts w:hAnsi="Arial"/>
          <w:rFonts w:ascii="Arial"/>
          <w:i/>
        </w:rPr>
        <w:t xml:space="preserve"> para el embalse de San Rafael.</w:t>
      </w:r>
    </w:p>
    <w:p>
      <w:rPr>
        <w:rFonts w:hAnsi="Arial"/>
        <w:rFonts w:ascii="Arial"/>
      </w:rPr>
      <w:pPr>
        <w:pStyle w:val="Body Text"/>
      </w:pPr>
      <w:rPr>
        <w:rFonts w:hAnsi="Times New Roman"/>
        <w:rFonts w:ascii="Times New Roman"/>
        <w:sz w:val="21"/>
        <w:i/>
      </w:rPr>
    </w:p>
    <w:p>
      <w:rPr>
        <w:rFonts w:hAnsi="Arial"/>
        <w:rFonts w:ascii="Arial"/>
      </w:rPr>
      <w:pPr>
        <w:pStyle w:val="List Paragraph"/>
        <w:jc w:val="left"/>
        <w:ind w:right="995"/>
        <w:numPr>
          <w:numId w:val="201"/>
          <w:ilvl w:val="0"/>
        </w:numPr>
        <w:tabs>
          <w:tab w:val="left" w:leader="none" w:pos="1045"/>
        </w:tabs>
      </w:pPr>
      <w:r>
        <w:rPr>
          <w:rFonts w:hAnsi="Arial"/>
          <w:rFonts w:ascii="Arial"/>
          <w:b/>
          <w:i/>
        </w:rPr>
        <w:t xml:space="preserve">Plano general incluyendo</w:t>
      </w:r>
      <w:r>
        <w:rPr>
          <w:rFonts w:hAnsi="Arial"/>
          <w:rFonts w:ascii="Arial"/>
          <w:b/>
          <w:i/>
        </w:rPr>
        <w:t xml:space="preserve"> zonas de reserva Forestal existentes en la</w:t>
      </w:r>
      <w:r>
        <w:rPr>
          <w:rFonts w:hAnsi="Arial"/>
          <w:rFonts w:ascii="Arial"/>
          <w:b/>
          <w:i/>
        </w:rPr>
        <w:t xml:space="preserve"> solicitud</w:t>
      </w:r>
      <w:r>
        <w:rPr>
          <w:rFonts w:hAnsi="Arial"/>
          <w:rFonts w:ascii="Arial"/>
          <w:b/>
          <w:i/>
        </w:rPr>
        <w:t xml:space="preserve"> </w:t>
      </w:r>
      <w:r>
        <w:rPr>
          <w:rFonts w:hAnsi="Arial"/>
          <w:rFonts w:ascii="Arial"/>
          <w:sz w:val="20"/>
          <w:i/>
        </w:rPr>
        <w:t>[…]</w:t>
      </w:r>
      <w:r>
        <w:rPr>
          <w:rFonts w:hAnsi="Arial"/>
          <w:rFonts w:ascii="Arial"/>
          <w:i/>
        </w:rPr>
        <w:t>”</w:t>
      </w:r>
      <w:r>
        <w:rPr>
          <w:rFonts w:hAnsi="Arial"/>
          <w:rFonts w:ascii="Arial"/>
          <w:i/>
          <w:vertAlign w:val="superscript"/>
        </w:rPr>
        <w:t>121</w:t>
      </w:r>
      <w:r>
        <w:rPr>
          <w:rFonts w:hAnsi="Arial"/>
          <w:rFonts w:ascii="Arial"/>
          <w:i/>
        </w:rPr>
        <w:t xml:space="preserve"> </w:t>
      </w:r>
      <w:r>
        <w:rPr>
          <w:rFonts w:hAnsi="Arial"/>
          <w:rFonts w:ascii="Arial"/>
          <w:sz w:val="24"/>
        </w:rPr>
        <w:t xml:space="preserve">(Negrillas fuera de</w:t>
      </w:r>
      <w:r>
        <w:rPr>
          <w:rFonts w:hAnsi="Arial"/>
          <w:rFonts w:ascii="Arial"/>
          <w:sz w:val="24"/>
        </w:rPr>
        <w:t xml:space="preserve"> texto).</w:t>
      </w:r>
    </w:p>
    <w:p>
      <w:rPr>
        <w:rFonts w:hAnsi="Arial"/>
        <w:rFonts w:ascii="Arial"/>
      </w:rPr>
      <w:pPr>
        <w:pStyle w:val="Body Text"/>
      </w:pPr>
      <w:rPr>
        <w:rFonts w:hAnsi="Times New Roman"/>
        <w:rFonts w:ascii="Times New Roman"/>
        <w:sz w:val="27"/>
      </w:rPr>
    </w:p>
    <w:p>
      <w:rPr>
        <w:rFonts w:hAnsi="Arial"/>
        <w:rFonts w:ascii="Arial"/>
      </w:rPr>
      <w:pPr>
        <w:pStyle w:val="List Paragraph"/>
        <w:ind w:right="374"/>
        <w:spacing w:line="274" w:lineRule="auto"/>
        <w:numPr>
          <w:numId w:val="192"/>
          <w:ilvl w:val="0"/>
        </w:numPr>
        <w:tabs>
          <w:tab w:val="left" w:leader="none" w:pos="603"/>
        </w:tabs>
      </w:pPr>
      <w:r>
        <w:rPr>
          <w:rFonts w:hAnsi="Arial"/>
          <w:rFonts w:ascii="Arial"/>
          <w:sz w:val="24"/>
        </w:rPr>
        <w:t>Por</w:t>
      </w:r>
      <w:r>
        <w:rPr>
          <w:rFonts w:hAnsi="Arial"/>
          <w:rFonts w:ascii="Arial"/>
          <w:sz w:val="24"/>
        </w:rPr>
        <w:t xml:space="preserve"> su parte, el señor Jorge Enrique Ponguta Orduz presentó el 22 de septiembre de 1992 una solicitud de licencia de explotación técnica de materiales de</w:t>
      </w:r>
      <w:r>
        <w:rPr>
          <w:rFonts w:hAnsi="Arial"/>
          <w:rFonts w:ascii="Arial"/>
          <w:sz w:val="24"/>
        </w:rPr>
        <w:t xml:space="preserve"> construcción dentro</w:t>
      </w:r>
      <w:r>
        <w:rPr>
          <w:rFonts w:hAnsi="Arial"/>
          <w:rFonts w:ascii="Arial"/>
          <w:sz w:val="24"/>
        </w:rPr>
        <w:t xml:space="preserve"> de un área</w:t>
      </w:r>
      <w:r>
        <w:rPr>
          <w:rFonts w:hAnsi="Arial"/>
          <w:rFonts w:ascii="Arial"/>
          <w:sz w:val="24"/>
        </w:rPr>
        <w:t xml:space="preserve"> de</w:t>
      </w:r>
      <w:r>
        <w:rPr>
          <w:rFonts w:hAnsi="Arial"/>
          <w:rFonts w:ascii="Arial"/>
          <w:sz w:val="24"/>
        </w:rPr>
        <w:t xml:space="preserve"> 186 hectáreas</w:t>
      </w:r>
      <w:r>
        <w:rPr>
          <w:rFonts w:hAnsi="Arial"/>
          <w:rFonts w:ascii="Arial"/>
          <w:sz w:val="16"/>
        </w:rPr>
        <w:t>122</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List Paragraph"/>
        <w:ind w:right="378"/>
        <w:spacing w:line="276" w:lineRule="auto"/>
        <w:numPr>
          <w:numId w:val="192"/>
          <w:ilvl w:val="0"/>
        </w:numPr>
        <w:tabs>
          <w:tab w:val="left" w:leader="none" w:pos="603"/>
        </w:tabs>
      </w:pPr>
      <w:r>
        <w:rPr>
          <w:rFonts w:hAnsi="Arial"/>
          <w:rFonts w:ascii="Arial"/>
          <w:sz w:val="24"/>
        </w:rPr>
        <w:t xml:space="preserve">Para resolver ambas solicitudes, mediante oficios 512-4626 y 512-4628 de 30</w:t>
      </w:r>
      <w:r>
        <w:rPr>
          <w:rFonts w:hAnsi="Arial"/>
          <w:rFonts w:ascii="Arial"/>
          <w:sz w:val="24"/>
        </w:rPr>
        <w:t xml:space="preserve"> de</w:t>
      </w:r>
      <w:r>
        <w:rPr>
          <w:rFonts w:hAnsi="Arial"/>
          <w:rFonts w:ascii="Arial"/>
          <w:sz w:val="24"/>
        </w:rPr>
        <w:t xml:space="preserve"> octubre de</w:t>
      </w:r>
      <w:r>
        <w:rPr>
          <w:rFonts w:hAnsi="Arial"/>
          <w:rFonts w:ascii="Arial"/>
          <w:sz w:val="24"/>
        </w:rPr>
        <w:t xml:space="preserve"> 1992,</w:t>
      </w:r>
      <w:r>
        <w:rPr>
          <w:rFonts w:hAnsi="Arial"/>
          <w:rFonts w:ascii="Arial"/>
          <w:sz w:val="24"/>
        </w:rPr>
        <w:t xml:space="preserve"> el</w:t>
      </w:r>
      <w:r>
        <w:rPr>
          <w:rFonts w:hAnsi="Arial"/>
          <w:rFonts w:ascii="Arial"/>
          <w:sz w:val="24"/>
        </w:rPr>
        <w:t xml:space="preserve"> Ministerio</w:t>
      </w:r>
      <w:r>
        <w:rPr>
          <w:rFonts w:hAnsi="Arial"/>
          <w:rFonts w:ascii="Arial"/>
          <w:sz w:val="24"/>
        </w:rPr>
        <w:t xml:space="preserve"> de</w:t>
      </w:r>
      <w:r>
        <w:rPr>
          <w:rFonts w:hAnsi="Arial"/>
          <w:rFonts w:ascii="Arial"/>
          <w:sz w:val="24"/>
        </w:rPr>
        <w:t xml:space="preserve"> Minas</w:t>
      </w:r>
      <w:r>
        <w:rPr>
          <w:rFonts w:hAnsi="Arial"/>
          <w:rFonts w:ascii="Arial"/>
          <w:sz w:val="24"/>
        </w:rPr>
        <w:t xml:space="preserve"> solicitó</w:t>
      </w:r>
      <w:r>
        <w:rPr>
          <w:rFonts w:hAnsi="Arial"/>
          <w:rFonts w:ascii="Arial"/>
          <w:sz w:val="24"/>
        </w:rPr>
        <w:t xml:space="preserve"> a</w:t>
      </w:r>
      <w:r>
        <w:rPr>
          <w:rFonts w:hAnsi="Arial"/>
          <w:rFonts w:ascii="Arial"/>
          <w:sz w:val="24"/>
        </w:rPr>
        <w:t xml:space="preserve"> la</w:t>
      </w:r>
      <w:r>
        <w:rPr>
          <w:rFonts w:hAnsi="Arial"/>
          <w:rFonts w:ascii="Arial"/>
          <w:sz w:val="24"/>
        </w:rPr>
        <w:t xml:space="preserve"> CAR</w:t>
      </w:r>
      <w:r>
        <w:rPr>
          <w:rFonts w:hAnsi="Arial"/>
          <w:rFonts w:ascii="Arial"/>
          <w:sz w:val="24"/>
        </w:rPr>
        <w:t xml:space="preserve"> concepto sobre</w:t>
      </w:r>
      <w:r>
        <w:rPr>
          <w:rFonts w:hAnsi="Arial"/>
          <w:rFonts w:ascii="Arial"/>
          <w:sz w:val="24"/>
        </w:rPr>
        <w:t xml:space="preserve"> la</w:t>
      </w: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sz w:val="18"/>
      </w:rPr>
    </w:p>
    <w:p>
      <w:pPr/>
      <w:r>
        <w:rPr>
          <w:rFonts w:hAnsi="Arial"/>
          <w:rFonts w:ascii="Arial"/>
          <w:sz w:val="12"/>
        </w:rPr>
        <w:t>120</w:t>
      </w:r>
      <w:r>
        <w:rPr>
          <w:rFonts w:hAnsi="Arial"/>
          <w:rFonts w:ascii="Arial"/>
          <w:sz w:val="12"/>
        </w:rPr>
        <w:t xml:space="preserve"> </w:t>
      </w:r>
      <w:r>
        <w:rPr>
          <w:rFonts w:hAnsi="Arial"/>
          <w:rFonts w:ascii="Arial"/>
          <w:sz w:val="18"/>
        </w:rPr>
        <w:t>Folio</w:t>
      </w:r>
      <w:r>
        <w:rPr>
          <w:rFonts w:hAnsi="Arial"/>
          <w:rFonts w:ascii="Arial"/>
          <w:sz w:val="18"/>
        </w:rPr>
        <w:t xml:space="preserve"> 1</w:t>
      </w:r>
      <w:r>
        <w:rPr>
          <w:rFonts w:hAnsi="Arial"/>
          <w:rFonts w:ascii="Arial"/>
          <w:sz w:val="18"/>
        </w:rPr>
        <w:t xml:space="preserve"> y ss del anexo</w:t>
      </w:r>
      <w:r>
        <w:rPr>
          <w:rFonts w:hAnsi="Arial"/>
          <w:rFonts w:ascii="Arial"/>
          <w:sz w:val="18"/>
        </w:rPr>
        <w:t xml:space="preserve"> 6.</w:t>
      </w:r>
    </w:p>
    <w:p>
      <w:pPr/>
      <w:r>
        <w:rPr>
          <w:rFonts w:hAnsi="Arial"/>
          <w:rFonts w:ascii="Arial"/>
          <w:sz w:val="12"/>
        </w:rPr>
        <w:t>121</w:t>
      </w:r>
      <w:r>
        <w:rPr>
          <w:rFonts w:hAnsi="Arial"/>
          <w:rFonts w:ascii="Arial"/>
          <w:sz w:val="12"/>
        </w:rPr>
        <w:t xml:space="preserve"> </w:t>
      </w:r>
      <w:r>
        <w:rPr>
          <w:rFonts w:hAnsi="Arial"/>
          <w:rFonts w:ascii="Arial"/>
          <w:sz w:val="18"/>
        </w:rPr>
        <w:t>Folio</w:t>
      </w:r>
      <w:r>
        <w:rPr>
          <w:rFonts w:hAnsi="Arial"/>
          <w:rFonts w:ascii="Arial"/>
          <w:sz w:val="18"/>
        </w:rPr>
        <w:t xml:space="preserve"> 3</w:t>
      </w:r>
      <w:r>
        <w:rPr>
          <w:rFonts w:hAnsi="Arial"/>
          <w:rFonts w:ascii="Arial"/>
          <w:sz w:val="18"/>
        </w:rPr>
        <w:t xml:space="preserve"> del</w:t>
      </w:r>
      <w:r>
        <w:rPr>
          <w:rFonts w:hAnsi="Arial"/>
          <w:rFonts w:ascii="Arial"/>
          <w:sz w:val="18"/>
        </w:rPr>
        <w:t xml:space="preserve"> anexo</w:t>
      </w:r>
      <w:r>
        <w:rPr>
          <w:rFonts w:hAnsi="Arial"/>
          <w:rFonts w:ascii="Arial"/>
          <w:sz w:val="18"/>
        </w:rPr>
        <w:t xml:space="preserve"> 6.</w:t>
      </w:r>
    </w:p>
    <w:p>
      <w:pPr/>
      <w:r>
        <w:rPr>
          <w:rFonts w:hAnsi="Arial"/>
          <w:rFonts w:ascii="Arial"/>
          <w:sz w:val="12"/>
        </w:rPr>
        <w:t>122</w:t>
      </w:r>
      <w:r>
        <w:rPr>
          <w:rFonts w:hAnsi="Arial"/>
          <w:rFonts w:ascii="Arial"/>
          <w:sz w:val="12"/>
        </w:rPr>
        <w:t xml:space="preserve"> </w:t>
      </w:r>
      <w:r>
        <w:rPr>
          <w:rFonts w:hAnsi="Arial"/>
          <w:rFonts w:ascii="Arial"/>
          <w:sz w:val="18"/>
        </w:rPr>
        <w:t>Folio</w:t>
      </w:r>
      <w:r>
        <w:rPr>
          <w:rFonts w:hAnsi="Arial"/>
          <w:rFonts w:ascii="Arial"/>
          <w:sz w:val="18"/>
        </w:rPr>
        <w:t xml:space="preserve"> 9</w:t>
      </w:r>
      <w:r>
        <w:rPr>
          <w:rFonts w:hAnsi="Arial"/>
          <w:rFonts w:ascii="Arial"/>
          <w:sz w:val="18"/>
        </w:rPr>
        <w:t xml:space="preserve"> del</w:t>
      </w:r>
      <w:r>
        <w:rPr>
          <w:rFonts w:hAnsi="Arial"/>
          <w:rFonts w:ascii="Arial"/>
          <w:sz w:val="18"/>
        </w:rPr>
        <w:t xml:space="preserve"> anexo</w:t>
      </w:r>
      <w:r>
        <w:rPr>
          <w:rFonts w:hAnsi="Arial"/>
          <w:rFonts w:ascii="Arial"/>
          <w:sz w:val="18"/>
        </w:rPr>
        <w:t xml:space="preserve"> 1.</w:t>
      </w:r>
    </w:p>
    <w:p>
      <w:rPr>
        <w:rFonts w:hAnsi="Arial"/>
        <w:rFonts w:ascii="Arial"/>
      </w:rPr>
      <w:pPr>
        <w:pStyle w:val="Body Text"/>
      </w:pPr>
      <w:rPr>
        <w:rFonts w:hAnsi="Times New Roman"/>
        <w:rFonts w:ascii="Times New Roman"/>
        <w:sz w:val="19"/>
      </w:rPr>
    </w:p>
    <w:p>
      <w:rPr>
        <w:rFonts w:hAnsi="Arial"/>
        <w:rFonts w:ascii="Arial"/>
      </w:rPr>
      <w:pPr>
        <w:pStyle w:val="Body Text"/>
      </w:pPr>
      <w:r>
        <w:rPr>
          <w:rFonts w:hAnsi="Arial"/>
          <w:rFonts w:ascii="Arial"/>
        </w:rPr>
        <w:t>viabilidad</w:t>
      </w:r>
      <w:r>
        <w:rPr>
          <w:rFonts w:hAnsi="Arial"/>
          <w:rFonts w:ascii="Arial"/>
        </w:rPr>
        <w:t xml:space="preserve"> de</w:t>
      </w:r>
      <w:r>
        <w:rPr>
          <w:rFonts w:hAnsi="Arial"/>
          <w:rFonts w:ascii="Arial"/>
        </w:rPr>
        <w:t xml:space="preserve"> las</w:t>
      </w:r>
      <w:r>
        <w:rPr>
          <w:rFonts w:hAnsi="Arial"/>
          <w:rFonts w:ascii="Arial"/>
        </w:rPr>
        <w:t xml:space="preserve"> labores</w:t>
      </w:r>
      <w:r>
        <w:rPr>
          <w:rFonts w:hAnsi="Arial"/>
          <w:rFonts w:ascii="Arial"/>
        </w:rPr>
        <w:t xml:space="preserve"> mineras</w:t>
      </w:r>
      <w:r>
        <w:rPr>
          <w:rFonts w:hAnsi="Arial"/>
          <w:rFonts w:ascii="Arial"/>
        </w:rPr>
        <w:t xml:space="preserve"> en</w:t>
      </w:r>
      <w:r>
        <w:rPr>
          <w:rFonts w:hAnsi="Arial"/>
          <w:rFonts w:ascii="Arial"/>
        </w:rPr>
        <w:t xml:space="preserve"> el</w:t>
      </w:r>
      <w:r>
        <w:rPr>
          <w:rFonts w:hAnsi="Arial"/>
          <w:rFonts w:ascii="Arial"/>
        </w:rPr>
        <w:t xml:space="preserve"> área de</w:t>
      </w:r>
      <w:r>
        <w:rPr>
          <w:rFonts w:hAnsi="Arial"/>
          <w:rFonts w:ascii="Arial"/>
        </w:rPr>
        <w:t xml:space="preserve"> la</w:t>
      </w:r>
      <w:r>
        <w:rPr>
          <w:rFonts w:hAnsi="Arial"/>
          <w:rFonts w:ascii="Arial"/>
        </w:rPr>
        <w:t xml:space="preserve"> solicitud</w:t>
      </w:r>
      <w:r>
        <w:rPr>
          <w:rFonts w:hAnsi="Arial"/>
          <w:rFonts w:ascii="Arial"/>
        </w:rPr>
        <w:t xml:space="preserve"> de</w:t>
      </w:r>
      <w:r>
        <w:rPr>
          <w:rFonts w:hAnsi="Arial"/>
          <w:rFonts w:ascii="Arial"/>
        </w:rPr>
        <w:t xml:space="preserve"> licencia</w:t>
      </w:r>
      <w:r>
        <w:rPr>
          <w:rFonts w:hAnsi="Arial"/>
          <w:rFonts w:ascii="Arial"/>
        </w:rPr>
        <w:t xml:space="preserve"> número</w:t>
      </w:r>
      <w:r>
        <w:rPr>
          <w:rFonts w:hAnsi="Arial"/>
          <w:rFonts w:ascii="Arial"/>
        </w:rPr>
        <w:t xml:space="preserve"> 16.569</w:t>
      </w:r>
      <w:r>
        <w:rPr>
          <w:rFonts w:hAnsi="Arial"/>
          <w:rFonts w:ascii="Arial"/>
          <w:sz w:val="16"/>
        </w:rPr>
        <w:t>123</w:t>
      </w:r>
      <w:r>
        <w:rPr>
          <w:rFonts w:hAnsi="Arial"/>
          <w:rFonts w:ascii="Arial"/>
        </w:rPr>
        <w:t>.</w:t>
      </w:r>
    </w:p>
    <w:p>
      <w:rPr>
        <w:rFonts w:hAnsi="Arial"/>
        <w:rFonts w:ascii="Arial"/>
      </w:rPr>
      <w:pPr>
        <w:pStyle w:val="Body Text"/>
      </w:pPr>
      <w:rPr>
        <w:rFonts w:hAnsi="Times New Roman"/>
        <w:rFonts w:ascii="Times New Roman"/>
        <w:sz w:val="23"/>
      </w:rPr>
    </w:p>
    <w:p>
      <w:rPr>
        <w:rFonts w:hAnsi="Arial"/>
        <w:rFonts w:ascii="Arial"/>
      </w:rPr>
      <w:pPr>
        <w:pStyle w:val="List Paragraph"/>
        <w:ind w:right="381"/>
        <w:spacing w:line="276" w:lineRule="auto"/>
        <w:numPr>
          <w:numId w:val="192"/>
          <w:ilvl w:val="0"/>
        </w:numPr>
        <w:tabs>
          <w:tab w:val="left" w:leader="none" w:pos="603"/>
        </w:tabs>
      </w:pPr>
      <w:r>
        <w:rPr>
          <w:rFonts w:hAnsi="Arial"/>
          <w:rFonts w:ascii="Arial"/>
          <w:sz w:val="24"/>
        </w:rPr>
        <w:t xml:space="preserve">El 3 de diciembre de 1992 la Subdirección de Manejo y Control de Recurso</w:t>
      </w:r>
      <w:r>
        <w:rPr>
          <w:rFonts w:hAnsi="Arial"/>
          <w:rFonts w:ascii="Arial"/>
          <w:sz w:val="24"/>
        </w:rPr>
        <w:t xml:space="preserve"> Naturales</w:t>
      </w:r>
      <w:r>
        <w:rPr>
          <w:rFonts w:hAnsi="Arial"/>
          <w:rFonts w:ascii="Arial"/>
          <w:sz w:val="24"/>
        </w:rPr>
        <w:t xml:space="preserve"> de la</w:t>
      </w:r>
      <w:r>
        <w:rPr>
          <w:rFonts w:hAnsi="Arial"/>
          <w:rFonts w:ascii="Arial"/>
          <w:sz w:val="24"/>
        </w:rPr>
        <w:t xml:space="preserve"> CAR</w:t>
      </w:r>
      <w:r>
        <w:rPr>
          <w:rFonts w:hAnsi="Arial"/>
          <w:rFonts w:ascii="Arial"/>
          <w:sz w:val="24"/>
        </w:rPr>
        <w:t xml:space="preserve"> emitió la siguiente</w:t>
      </w:r>
      <w:r>
        <w:rPr>
          <w:rFonts w:hAnsi="Arial"/>
          <w:rFonts w:ascii="Arial"/>
          <w:sz w:val="24"/>
        </w:rPr>
        <w:t xml:space="preserve"> respuesta</w:t>
      </w:r>
      <w:r>
        <w:rPr>
          <w:rFonts w:hAnsi="Arial"/>
          <w:rFonts w:ascii="Arial"/>
          <w:sz w:val="24"/>
        </w:rPr>
        <w:t xml:space="preserve"> a la solicitud:</w:t>
      </w:r>
    </w:p>
    <w:p>
      <w:rPr>
        <w:rFonts w:hAnsi="Arial"/>
        <w:rFonts w:ascii="Arial"/>
      </w:rPr>
      <w:pPr>
        <w:pStyle w:val="Body Text"/>
      </w:pPr>
      <w:rPr>
        <w:rFonts w:hAnsi="Times New Roman"/>
        <w:rFonts w:ascii="Times New Roman"/>
        <w:sz w:val="23"/>
      </w:rPr>
    </w:p>
    <w:p>
      <w:pPr>
        <w:jc w:val="both"/>
      </w:pPr>
      <w:r>
        <w:rPr>
          <w:rFonts w:hAnsi="Arial"/>
          <w:rFonts w:ascii="Arial"/>
          <w:i/>
        </w:rPr>
        <w:t xml:space="preserve">“[…] La Corporación no considera viable la localización de industrias para</w:t>
      </w:r>
      <w:r>
        <w:rPr>
          <w:rFonts w:hAnsi="Arial"/>
          <w:rFonts w:ascii="Arial"/>
          <w:i/>
        </w:rPr>
        <w:t xml:space="preserve"> </w:t>
      </w:r>
      <w:r>
        <w:rPr>
          <w:rFonts w:hAnsi="Arial"/>
          <w:rFonts w:ascii="Arial"/>
          <w:i/>
        </w:rPr>
        <w:t>efectuar</w:t>
      </w:r>
      <w:r>
        <w:rPr>
          <w:rFonts w:hAnsi="Arial"/>
          <w:rFonts w:ascii="Arial"/>
          <w:i/>
        </w:rPr>
        <w:t xml:space="preserve"> </w:t>
      </w:r>
      <w:r>
        <w:rPr>
          <w:rFonts w:hAnsi="Arial"/>
          <w:rFonts w:ascii="Arial"/>
          <w:i/>
        </w:rPr>
        <w:t>labores</w:t>
      </w:r>
      <w:r>
        <w:rPr>
          <w:rFonts w:hAnsi="Arial"/>
          <w:rFonts w:ascii="Arial"/>
          <w:i/>
        </w:rPr>
        <w:t xml:space="preserve"> </w:t>
      </w:r>
      <w:r>
        <w:rPr>
          <w:rFonts w:hAnsi="Arial"/>
          <w:rFonts w:ascii="Arial"/>
          <w:i/>
        </w:rPr>
        <w:t>de</w:t>
      </w:r>
      <w:r>
        <w:rPr>
          <w:rFonts w:hAnsi="Arial"/>
          <w:rFonts w:ascii="Arial"/>
          <w:i/>
        </w:rPr>
        <w:t xml:space="preserve"> </w:t>
      </w:r>
      <w:r>
        <w:rPr>
          <w:rFonts w:hAnsi="Arial"/>
          <w:rFonts w:ascii="Arial"/>
          <w:i/>
        </w:rPr>
        <w:t>minería</w:t>
      </w:r>
      <w:r>
        <w:rPr>
          <w:rFonts w:hAnsi="Arial"/>
          <w:rFonts w:ascii="Arial"/>
          <w:i/>
        </w:rPr>
        <w:t xml:space="preserve"> por</w:t>
      </w:r>
      <w:r>
        <w:rPr>
          <w:rFonts w:hAnsi="Arial"/>
          <w:rFonts w:ascii="Arial"/>
          <w:i/>
        </w:rPr>
        <w:t xml:space="preserve"> cuanto</w:t>
      </w:r>
      <w:r>
        <w:rPr>
          <w:rFonts w:hAnsi="Arial"/>
          <w:rFonts w:ascii="Arial"/>
          <w:i/>
        </w:rPr>
        <w:t xml:space="preserve"> el</w:t>
      </w:r>
      <w:r>
        <w:rPr>
          <w:rFonts w:hAnsi="Arial"/>
          <w:rFonts w:ascii="Arial"/>
          <w:i/>
        </w:rPr>
        <w:t xml:space="preserve"> área</w:t>
      </w:r>
      <w:r>
        <w:rPr>
          <w:rFonts w:hAnsi="Arial"/>
          <w:rFonts w:ascii="Arial"/>
          <w:i/>
        </w:rPr>
        <w:t xml:space="preserve"> objeto</w:t>
      </w:r>
      <w:r>
        <w:rPr>
          <w:rFonts w:hAnsi="Arial"/>
          <w:rFonts w:ascii="Arial"/>
          <w:i/>
        </w:rPr>
        <w:t xml:space="preserve"> de</w:t>
      </w:r>
      <w:r>
        <w:rPr>
          <w:rFonts w:hAnsi="Arial"/>
          <w:rFonts w:ascii="Arial"/>
          <w:i/>
        </w:rPr>
        <w:t xml:space="preserve"> la</w:t>
      </w:r>
      <w:r>
        <w:rPr>
          <w:rFonts w:hAnsi="Arial"/>
          <w:rFonts w:ascii="Arial"/>
          <w:i/>
        </w:rPr>
        <w:t xml:space="preserve"> petición</w:t>
      </w:r>
      <w:r>
        <w:rPr>
          <w:rFonts w:hAnsi="Arial"/>
          <w:rFonts w:ascii="Arial"/>
          <w:i/>
        </w:rPr>
        <w:t xml:space="preserve"> en</w:t>
      </w:r>
      <w:r>
        <w:rPr>
          <w:rFonts w:hAnsi="Arial"/>
          <w:rFonts w:ascii="Arial"/>
          <w:i/>
        </w:rPr>
        <w:t xml:space="preserve"> la</w:t>
      </w:r>
      <w:r>
        <w:rPr>
          <w:rFonts w:hAnsi="Arial"/>
          <w:rFonts w:ascii="Arial"/>
          <w:i/>
        </w:rPr>
        <w:t xml:space="preserve"> licencia</w:t>
      </w:r>
      <w:r>
        <w:rPr>
          <w:rFonts w:hAnsi="Arial"/>
          <w:rFonts w:ascii="Arial"/>
          <w:i/>
        </w:rPr>
        <w:t xml:space="preserve"> 16569 </w:t>
      </w:r>
      <w:r>
        <w:rPr>
          <w:rFonts w:hAnsi="Arial"/>
          <w:rFonts w:ascii="Arial"/>
          <w:b/>
          <w:i/>
        </w:rPr>
        <w:t xml:space="preserve">se encuentra localizada en los Cerros Orientales de Bogotá dentro del área declarada como zona de reserva forestal protectora mediante la</w:t>
      </w:r>
      <w:r>
        <w:rPr>
          <w:rFonts w:hAnsi="Arial"/>
          <w:rFonts w:ascii="Arial"/>
          <w:b/>
          <w:i/>
        </w:rPr>
        <w:t xml:space="preserve"> Resolución Ejecutiva No 76 de 1977</w:t>
      </w:r>
      <w:r>
        <w:rPr>
          <w:rFonts w:hAnsi="Arial"/>
          <w:rFonts w:ascii="Arial"/>
          <w:i/>
        </w:rPr>
        <w:t xml:space="preserve">, en donde la actividad minera es incompatible</w:t>
      </w:r>
      <w:r>
        <w:rPr>
          <w:rFonts w:hAnsi="Arial"/>
          <w:rFonts w:ascii="Arial"/>
          <w:i/>
        </w:rPr>
        <w:t xml:space="preserve"> con</w:t>
      </w:r>
      <w:r>
        <w:rPr>
          <w:rFonts w:hAnsi="Arial"/>
          <w:rFonts w:ascii="Arial"/>
          <w:i/>
        </w:rPr>
        <w:t xml:space="preserve"> los méritos</w:t>
      </w:r>
      <w:r>
        <w:rPr>
          <w:rFonts w:hAnsi="Arial"/>
          <w:rFonts w:ascii="Arial"/>
          <w:i/>
        </w:rPr>
        <w:t xml:space="preserve"> ecológicos.</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La zona debe conservarse y protegerse de usos que no compatibles con la</w:t>
      </w:r>
      <w:r>
        <w:rPr>
          <w:rFonts w:hAnsi="Arial"/>
          <w:rFonts w:ascii="Arial"/>
          <w:i/>
        </w:rPr>
        <w:t xml:space="preserve"> preservación</w:t>
      </w:r>
      <w:r>
        <w:rPr>
          <w:rFonts w:hAnsi="Arial"/>
          <w:rFonts w:ascii="Arial"/>
          <w:i/>
        </w:rPr>
        <w:t xml:space="preserve"> y</w:t>
      </w:r>
      <w:r>
        <w:rPr>
          <w:rFonts w:hAnsi="Arial"/>
          <w:rFonts w:ascii="Arial"/>
          <w:i/>
        </w:rPr>
        <w:t xml:space="preserve"> conservación […]"</w:t>
      </w:r>
      <w:r>
        <w:rPr>
          <w:rFonts w:hAnsi="Arial"/>
          <w:rFonts w:ascii="Arial"/>
          <w:i/>
          <w:vertAlign w:val="superscript"/>
        </w:rPr>
        <w:t>124</w:t>
      </w:r>
      <w:r>
        <w:rPr>
          <w:rFonts w:hAnsi="Arial"/>
          <w:rFonts w:ascii="Arial"/>
          <w:i/>
        </w:rPr>
        <w:t xml:space="preserve"> </w:t>
      </w:r>
      <w:r>
        <w:rPr>
          <w:rFonts w:hAnsi="Arial"/>
          <w:rFonts w:ascii="Arial"/>
          <w:sz w:val="24"/>
        </w:rPr>
        <w:t>(Negrillas</w:t>
      </w:r>
      <w:r>
        <w:rPr>
          <w:rFonts w:hAnsi="Arial"/>
          <w:rFonts w:ascii="Arial"/>
          <w:sz w:val="24"/>
        </w:rPr>
        <w:t xml:space="preserve"> fuera de</w:t>
      </w:r>
      <w:r>
        <w:rPr>
          <w:rFonts w:hAnsi="Arial"/>
          <w:rFonts w:ascii="Arial"/>
          <w:sz w:val="24"/>
        </w:rPr>
        <w:t xml:space="preserve"> texto).</w:t>
      </w:r>
    </w:p>
    <w:p>
      <w:rPr>
        <w:rFonts w:hAnsi="Arial"/>
        <w:rFonts w:ascii="Arial"/>
      </w:rPr>
      <w:pPr>
        <w:pStyle w:val="Body Text"/>
      </w:pPr>
      <w:rPr>
        <w:rFonts w:hAnsi="Times New Roman"/>
        <w:rFonts w:ascii="Times New Roman"/>
        <w:sz w:val="23"/>
      </w:rPr>
    </w:p>
    <w:p>
      <w:rPr>
        <w:rFonts w:hAnsi="Arial"/>
        <w:rFonts w:ascii="Arial"/>
      </w:rPr>
      <w:pPr>
        <w:pStyle w:val="List Paragraph"/>
        <w:ind w:right="385"/>
        <w:spacing w:line="278" w:lineRule="auto"/>
        <w:numPr>
          <w:numId w:val="192"/>
          <w:ilvl w:val="0"/>
        </w:numPr>
        <w:tabs>
          <w:tab w:val="left" w:leader="none" w:pos="603"/>
        </w:tabs>
      </w:pPr>
      <w:r>
        <w:rPr>
          <w:rFonts w:hAnsi="Arial"/>
          <w:rFonts w:ascii="Arial"/>
          <w:sz w:val="24"/>
        </w:rPr>
        <w:t>Posteriormente,</w:t>
      </w:r>
      <w:r>
        <w:rPr>
          <w:rFonts w:hAnsi="Arial"/>
          <w:rFonts w:ascii="Arial"/>
          <w:sz w:val="24"/>
        </w:rPr>
        <w:t xml:space="preserve"> mediante</w:t>
      </w:r>
      <w:r>
        <w:rPr>
          <w:rFonts w:hAnsi="Arial"/>
          <w:rFonts w:ascii="Arial"/>
          <w:sz w:val="24"/>
        </w:rPr>
        <w:t xml:space="preserve"> oficio</w:t>
      </w:r>
      <w:r>
        <w:rPr>
          <w:rFonts w:hAnsi="Arial"/>
          <w:rFonts w:ascii="Arial"/>
          <w:sz w:val="24"/>
        </w:rPr>
        <w:t xml:space="preserve"> 13398 de</w:t>
      </w:r>
      <w:r>
        <w:rPr>
          <w:rFonts w:hAnsi="Arial"/>
          <w:rFonts w:ascii="Arial"/>
          <w:sz w:val="24"/>
        </w:rPr>
        <w:t xml:space="preserve"> 17</w:t>
      </w:r>
      <w:r>
        <w:rPr>
          <w:rFonts w:hAnsi="Arial"/>
          <w:rFonts w:ascii="Arial"/>
          <w:sz w:val="24"/>
        </w:rPr>
        <w:t xml:space="preserve"> de</w:t>
      </w:r>
      <w:r>
        <w:rPr>
          <w:rFonts w:hAnsi="Arial"/>
          <w:rFonts w:ascii="Arial"/>
          <w:sz w:val="24"/>
        </w:rPr>
        <w:t xml:space="preserve"> diciembre</w:t>
      </w:r>
      <w:r>
        <w:rPr>
          <w:rFonts w:hAnsi="Arial"/>
          <w:rFonts w:ascii="Arial"/>
          <w:sz w:val="24"/>
        </w:rPr>
        <w:t xml:space="preserve"> de</w:t>
      </w:r>
      <w:r>
        <w:rPr>
          <w:rFonts w:hAnsi="Arial"/>
          <w:rFonts w:ascii="Arial"/>
          <w:sz w:val="24"/>
        </w:rPr>
        <w:t xml:space="preserve"> 1992,</w:t>
      </w:r>
      <w:r>
        <w:rPr>
          <w:rFonts w:hAnsi="Arial"/>
          <w:rFonts w:ascii="Arial"/>
          <w:sz w:val="24"/>
        </w:rPr>
        <w:t xml:space="preserve"> la</w:t>
      </w:r>
      <w:r>
        <w:rPr>
          <w:rFonts w:hAnsi="Arial"/>
          <w:rFonts w:ascii="Arial"/>
          <w:sz w:val="24"/>
        </w:rPr>
        <w:t xml:space="preserve"> autoridad</w:t>
      </w:r>
      <w:r>
        <w:rPr>
          <w:rFonts w:hAnsi="Arial"/>
          <w:rFonts w:ascii="Arial"/>
          <w:sz w:val="24"/>
        </w:rPr>
        <w:t xml:space="preserve"> ambiental</w:t>
      </w:r>
      <w:r>
        <w:rPr>
          <w:rFonts w:hAnsi="Arial"/>
          <w:rFonts w:ascii="Arial"/>
          <w:sz w:val="24"/>
        </w:rPr>
        <w:t xml:space="preserve"> rectificó la anterior respuesta, en el</w:t>
      </w:r>
      <w:r>
        <w:rPr>
          <w:rFonts w:hAnsi="Arial"/>
          <w:rFonts w:ascii="Arial"/>
          <w:sz w:val="24"/>
        </w:rPr>
        <w:t xml:space="preserve"> siguiente</w:t>
      </w:r>
      <w:r>
        <w:rPr>
          <w:rFonts w:hAnsi="Arial"/>
          <w:rFonts w:ascii="Arial"/>
          <w:sz w:val="24"/>
        </w:rPr>
        <w:t xml:space="preserve"> sentido:</w:t>
      </w:r>
    </w:p>
    <w:p>
      <w:rPr>
        <w:rFonts w:hAnsi="Arial"/>
        <w:rFonts w:ascii="Arial"/>
      </w:rPr>
      <w:pPr>
        <w:pStyle w:val="Body Text"/>
      </w:pPr>
      <w:rPr>
        <w:rFonts w:hAnsi="Times New Roman"/>
        <w:rFonts w:ascii="Times New Roman"/>
        <w:sz w:val="23"/>
      </w:rPr>
    </w:p>
    <w:p>
      <w:pPr>
        <w:jc w:val="both"/>
      </w:pPr>
      <w:r>
        <w:rPr>
          <w:rFonts w:hAnsi="Arial"/>
          <w:rFonts w:ascii="Arial"/>
          <w:i/>
        </w:rPr>
        <w:t xml:space="preserve">“[…] la zona donde se localiza el área solicitada por el señor Ricardo Vanegas</w:t>
      </w:r>
      <w:r>
        <w:rPr>
          <w:rFonts w:hAnsi="Arial"/>
          <w:rFonts w:ascii="Arial"/>
          <w:i/>
        </w:rPr>
        <w:t xml:space="preserve"> mediante Licencia No. 16569 </w:t>
      </w:r>
      <w:r>
        <w:rPr>
          <w:rFonts w:hAnsi="Arial"/>
          <w:rFonts w:ascii="Arial"/>
          <w:b/>
          <w:i/>
        </w:rPr>
        <w:t xml:space="preserve">no corresponde al Distrito Capital Santafé de Bogotá,</w:t>
      </w:r>
      <w:r>
        <w:rPr>
          <w:rFonts w:hAnsi="Arial"/>
          <w:rFonts w:ascii="Arial"/>
          <w:b/>
          <w:i/>
        </w:rPr>
        <w:t xml:space="preserve"> por lo tanto, no hace parte del área de Reserva Forestal Protectora, </w:t>
      </w:r>
      <w:r>
        <w:rPr>
          <w:rFonts w:hAnsi="Arial"/>
          <w:rFonts w:ascii="Arial"/>
          <w:i/>
        </w:rPr>
        <w:t xml:space="preserve">según lo establecido en el Artículo 1° del Acuerdo 30 de 1976 del Inderena</w:t>
      </w:r>
      <w:r>
        <w:rPr>
          <w:rFonts w:hAnsi="Arial"/>
          <w:rFonts w:ascii="Arial"/>
          <w:i/>
        </w:rPr>
        <w:t xml:space="preserve"> acogido por</w:t>
      </w:r>
      <w:r>
        <w:rPr>
          <w:rFonts w:hAnsi="Arial"/>
          <w:rFonts w:ascii="Arial"/>
          <w:i/>
        </w:rPr>
        <w:t xml:space="preserve"> la</w:t>
      </w:r>
      <w:r>
        <w:rPr>
          <w:rFonts w:hAnsi="Arial"/>
          <w:rFonts w:ascii="Arial"/>
          <w:i/>
        </w:rPr>
        <w:t xml:space="preserve"> Resolución Ejecutiva 76 de</w:t>
      </w:r>
      <w:r>
        <w:rPr>
          <w:rFonts w:hAnsi="Arial"/>
          <w:rFonts w:ascii="Arial"/>
          <w:i/>
        </w:rPr>
        <w:t xml:space="preserve"> 1997.</w:t>
      </w:r>
    </w:p>
    <w:p>
      <w:rPr>
        <w:rFonts w:hAnsi="Arial"/>
        <w:rFonts w:ascii="Arial"/>
      </w:rPr>
      <w:pPr>
        <w:pStyle w:val="Body Text"/>
      </w:pPr>
      <w:rPr>
        <w:rFonts w:hAnsi="Times New Roman"/>
        <w:rFonts w:ascii="Times New Roman"/>
        <w:sz w:val="21"/>
        <w:i/>
      </w:rPr>
    </w:p>
    <w:p>
      <w:pPr>
        <w:jc w:val="both"/>
      </w:pPr>
      <w:r>
        <w:rPr>
          <w:rFonts w:hAnsi="Arial"/>
          <w:rFonts w:ascii="Arial"/>
          <w:i/>
        </w:rPr>
        <w:t xml:space="preserve">[…] </w:t>
      </w:r>
      <w:r>
        <w:rPr>
          <w:rFonts w:hAnsi="Arial"/>
          <w:rFonts w:ascii="Arial"/>
          <w:b/>
          <w:i/>
        </w:rPr>
        <w:t xml:space="preserve">el predio se ubica sobre la vertiente de la cuenca del Río Teusacá, en</w:t>
      </w:r>
      <w:r>
        <w:rPr>
          <w:rFonts w:hAnsi="Arial"/>
          <w:rFonts w:ascii="Arial"/>
          <w:b/>
          <w:i/>
        </w:rPr>
        <w:t xml:space="preserve"> la</w:t>
      </w:r>
      <w:r>
        <w:rPr>
          <w:rFonts w:hAnsi="Arial"/>
          <w:rFonts w:ascii="Arial"/>
          <w:b/>
          <w:i/>
        </w:rPr>
        <w:t xml:space="preserve"> zona que corresponde al Área de Reserva Forestal Protectora Productora de acuerdo con lo establecido en el Artículo Segundo del mismo Acuerdo de Inderena y acogido por la Resolución Ejecutiva 76 de 1977</w:t>
      </w:r>
      <w:r>
        <w:rPr>
          <w:rFonts w:hAnsi="Arial"/>
          <w:rFonts w:ascii="Arial"/>
          <w:b/>
          <w:i/>
        </w:rPr>
        <w:t xml:space="preserve"> </w:t>
      </w:r>
      <w:r>
        <w:rPr>
          <w:rFonts w:hAnsi="Arial"/>
          <w:rFonts w:ascii="Arial"/>
          <w:i/>
        </w:rPr>
        <w:t>[…]"</w:t>
      </w:r>
      <w:r>
        <w:rPr>
          <w:rFonts w:hAnsi="Arial"/>
          <w:rFonts w:ascii="Arial"/>
          <w:i/>
          <w:vertAlign w:val="superscript"/>
        </w:rPr>
        <w:t>125</w:t>
      </w:r>
      <w:r>
        <w:rPr>
          <w:rFonts w:hAnsi="Arial"/>
          <w:rFonts w:ascii="Arial"/>
          <w:i/>
        </w:rPr>
        <w:t xml:space="preserve"> </w:t>
      </w:r>
      <w:r>
        <w:rPr>
          <w:rFonts w:hAnsi="Arial"/>
          <w:rFonts w:ascii="Arial"/>
          <w:sz w:val="24"/>
        </w:rPr>
        <w:t xml:space="preserve">(Negrillas fuera de texto).</w:t>
      </w:r>
    </w:p>
    <w:p>
      <w:rPr>
        <w:rFonts w:hAnsi="Arial"/>
        <w:rFonts w:ascii="Arial"/>
      </w:rPr>
      <w:pPr>
        <w:pStyle w:val="Body Text"/>
      </w:pPr>
      <w:rPr>
        <w:rFonts w:hAnsi="Times New Roman"/>
        <w:rFonts w:ascii="Times New Roman"/>
        <w:sz w:val="22"/>
      </w:rPr>
    </w:p>
    <w:p>
      <w:rPr>
        <w:rFonts w:hAnsi="Arial"/>
        <w:rFonts w:ascii="Arial"/>
      </w:rPr>
      <w:pPr>
        <w:pStyle w:val="List Paragraph"/>
        <w:ind w:right="383"/>
        <w:spacing w:line="276" w:lineRule="auto"/>
        <w:numPr>
          <w:numId w:val="192"/>
          <w:ilvl w:val="0"/>
        </w:numPr>
        <w:tabs>
          <w:tab w:val="left" w:leader="none" w:pos="603"/>
        </w:tabs>
      </w:pPr>
      <w:r>
        <w:rPr>
          <w:rFonts w:hAnsi="Arial"/>
          <w:rFonts w:ascii="Arial"/>
          <w:sz w:val="24"/>
        </w:rPr>
        <w:t xml:space="preserve">La Sección de Estudios de Ingeniería del Ministerio, mediante concepto de 22</w:t>
      </w:r>
      <w:r>
        <w:rPr>
          <w:rFonts w:hAnsi="Arial"/>
          <w:rFonts w:ascii="Arial"/>
          <w:sz w:val="24"/>
        </w:rPr>
        <w:t xml:space="preserve"> de</w:t>
      </w:r>
      <w:r>
        <w:rPr>
          <w:rFonts w:hAnsi="Arial"/>
          <w:rFonts w:ascii="Arial"/>
          <w:sz w:val="24"/>
        </w:rPr>
        <w:t xml:space="preserve"> diciembre</w:t>
      </w:r>
      <w:r>
        <w:rPr>
          <w:rFonts w:hAnsi="Arial"/>
          <w:rFonts w:ascii="Arial"/>
          <w:sz w:val="24"/>
        </w:rPr>
        <w:t xml:space="preserve"> de</w:t>
      </w:r>
      <w:r>
        <w:rPr>
          <w:rFonts w:hAnsi="Arial"/>
          <w:rFonts w:ascii="Arial"/>
          <w:sz w:val="24"/>
        </w:rPr>
        <w:t xml:space="preserve"> 1992,</w:t>
      </w:r>
      <w:r>
        <w:rPr>
          <w:rFonts w:hAnsi="Arial"/>
          <w:rFonts w:ascii="Arial"/>
          <w:sz w:val="24"/>
        </w:rPr>
        <w:t xml:space="preserve"> acogió</w:t>
      </w:r>
      <w:r>
        <w:rPr>
          <w:rFonts w:hAnsi="Arial"/>
          <w:rFonts w:ascii="Arial"/>
          <w:sz w:val="24"/>
        </w:rPr>
        <w:t xml:space="preserve"> el</w:t>
      </w:r>
      <w:r>
        <w:rPr>
          <w:rFonts w:hAnsi="Arial"/>
          <w:rFonts w:ascii="Arial"/>
          <w:sz w:val="24"/>
        </w:rPr>
        <w:t xml:space="preserve"> concepto</w:t>
      </w:r>
      <w:r>
        <w:rPr>
          <w:rFonts w:hAnsi="Arial"/>
          <w:rFonts w:ascii="Arial"/>
          <w:sz w:val="24"/>
        </w:rPr>
        <w:t xml:space="preserve"> de la</w:t>
      </w:r>
      <w:r>
        <w:rPr>
          <w:rFonts w:hAnsi="Arial"/>
          <w:rFonts w:ascii="Arial"/>
          <w:sz w:val="24"/>
        </w:rPr>
        <w:t xml:space="preserve"> CAR</w:t>
      </w:r>
      <w:r>
        <w:rPr>
          <w:rFonts w:hAnsi="Arial"/>
          <w:rFonts w:ascii="Arial"/>
          <w:sz w:val="24"/>
        </w:rPr>
        <w:t xml:space="preserve"> en</w:t>
      </w:r>
      <w:r>
        <w:rPr>
          <w:rFonts w:hAnsi="Arial"/>
          <w:rFonts w:ascii="Arial"/>
          <w:sz w:val="24"/>
        </w:rPr>
        <w:t xml:space="preserve"> la evaluación</w:t>
      </w:r>
      <w:r>
        <w:rPr>
          <w:rFonts w:hAnsi="Arial"/>
          <w:rFonts w:ascii="Arial"/>
          <w:sz w:val="24"/>
        </w:rPr>
        <w:t xml:space="preserve"> de la</w:t>
      </w:r>
      <w:r>
        <w:rPr>
          <w:rFonts w:hAnsi="Arial"/>
          <w:rFonts w:ascii="Arial"/>
          <w:sz w:val="24"/>
        </w:rPr>
        <w:t xml:space="preserve"> solicitud</w:t>
      </w:r>
      <w:r>
        <w:rPr>
          <w:rFonts w:hAnsi="Arial"/>
          <w:rFonts w:ascii="Arial"/>
          <w:sz w:val="24"/>
        </w:rPr>
        <w:t xml:space="preserve"> 16569,</w:t>
      </w:r>
      <w:r>
        <w:rPr>
          <w:rFonts w:hAnsi="Arial"/>
          <w:rFonts w:ascii="Arial"/>
          <w:sz w:val="24"/>
        </w:rPr>
        <w:t xml:space="preserve"> para concluir lo</w:t>
      </w:r>
      <w:r>
        <w:rPr>
          <w:rFonts w:hAnsi="Arial"/>
          <w:rFonts w:ascii="Arial"/>
          <w:sz w:val="24"/>
        </w:rPr>
        <w:t xml:space="preserve"> siguiente:</w:t>
      </w:r>
    </w:p>
    <w:p>
      <w:rPr>
        <w:rFonts w:hAnsi="Arial"/>
        <w:rFonts w:ascii="Arial"/>
      </w:rPr>
      <w:pPr>
        <w:pStyle w:val="Body Text"/>
      </w:pPr>
      <w:rPr>
        <w:rFonts w:hAnsi="Times New Roman"/>
        <w:rFonts w:ascii="Times New Roman"/>
        <w:sz w:val="27"/>
      </w:rPr>
    </w:p>
    <w:p>
      <w:pPr>
        <w:jc w:val="both"/>
      </w:pPr>
      <w:r>
        <w:rPr>
          <w:rFonts w:hAnsi="Arial"/>
          <w:rFonts w:ascii="Arial"/>
          <w:i/>
        </w:rPr>
        <w:t>“</w:t>
      </w:r>
      <w:r>
        <w:rPr>
          <w:rFonts w:hAnsi="Arial"/>
          <w:rFonts w:ascii="Arial"/>
          <w:sz w:val="24"/>
          <w:i/>
        </w:rPr>
        <w:t xml:space="preserve">[…] </w:t>
      </w:r>
      <w:r>
        <w:rPr>
          <w:rFonts w:hAnsi="Arial"/>
          <w:rFonts w:ascii="Arial"/>
          <w:i/>
        </w:rPr>
        <w:t xml:space="preserve">En virtud de que las zonas de reserva no están restringidas totalmente</w:t>
      </w:r>
      <w:r>
        <w:rPr>
          <w:rFonts w:hAnsi="Arial"/>
          <w:rFonts w:ascii="Arial"/>
          <w:i/>
        </w:rPr>
        <w:t xml:space="preserve"> </w:t>
      </w:r>
      <w:r>
        <w:rPr>
          <w:rFonts w:hAnsi="Arial"/>
          <w:rFonts w:ascii="Arial"/>
          <w:i/>
        </w:rPr>
        <w:t>para</w:t>
      </w:r>
      <w:r>
        <w:rPr>
          <w:rFonts w:hAnsi="Arial"/>
          <w:rFonts w:ascii="Arial"/>
          <w:i/>
        </w:rPr>
        <w:t xml:space="preserve"> la</w:t>
      </w:r>
      <w:r>
        <w:rPr>
          <w:rFonts w:hAnsi="Arial"/>
          <w:rFonts w:ascii="Arial"/>
          <w:i/>
        </w:rPr>
        <w:t xml:space="preserve"> realización</w:t>
      </w:r>
      <w:r>
        <w:rPr>
          <w:rFonts w:hAnsi="Arial"/>
          <w:rFonts w:ascii="Arial"/>
          <w:i/>
        </w:rPr>
        <w:t xml:space="preserve"> de actividades</w:t>
      </w:r>
      <w:r>
        <w:rPr>
          <w:rFonts w:hAnsi="Arial"/>
          <w:rFonts w:ascii="Arial"/>
          <w:i/>
        </w:rPr>
        <w:t xml:space="preserve"> económicas,</w:t>
      </w:r>
      <w:r>
        <w:rPr>
          <w:rFonts w:hAnsi="Arial"/>
          <w:rFonts w:ascii="Arial"/>
          <w:i/>
        </w:rPr>
        <w:t xml:space="preserve"> </w:t>
      </w:r>
      <w:r>
        <w:rPr>
          <w:rFonts w:hAnsi="Arial"/>
          <w:rFonts w:ascii="Arial"/>
          <w:b/>
          <w:i/>
        </w:rPr>
        <w:t>la</w:t>
      </w:r>
      <w:r>
        <w:rPr>
          <w:rFonts w:hAnsi="Arial"/>
          <w:rFonts w:ascii="Arial"/>
          <w:b/>
          <w:i/>
        </w:rPr>
        <w:t xml:space="preserve"> sección procedió</w:t>
      </w:r>
      <w:r>
        <w:rPr>
          <w:rFonts w:hAnsi="Arial"/>
          <w:rFonts w:ascii="Arial"/>
          <w:b/>
          <w:i/>
        </w:rPr>
        <w:t xml:space="preserve"> a</w:t>
      </w:r>
      <w:r>
        <w:rPr>
          <w:rFonts w:hAnsi="Arial"/>
          <w:rFonts w:ascii="Arial"/>
          <w:b/>
          <w:i/>
        </w:rPr>
        <w:t xml:space="preserve"> efectuar</w:t>
      </w:r>
      <w:r>
        <w:rPr>
          <w:rFonts w:hAnsi="Arial"/>
          <w:rFonts w:ascii="Arial"/>
          <w:b/>
          <w:i/>
        </w:rPr>
        <w:t xml:space="preserve"> un nuevo estudio después del cual manifiesta que la ubicación, y área</w:t>
      </w:r>
      <w:r>
        <w:rPr>
          <w:rFonts w:hAnsi="Arial"/>
          <w:rFonts w:ascii="Arial"/>
          <w:b/>
          <w:i/>
        </w:rPr>
        <w:t xml:space="preserve"> objeto de la solicitud 16569 quedan correctas y por tanto la solicitud es técnicamente</w:t>
      </w:r>
      <w:r>
        <w:rPr>
          <w:rFonts w:hAnsi="Arial"/>
          <w:rFonts w:ascii="Arial"/>
          <w:b/>
          <w:i/>
        </w:rPr>
        <w:t xml:space="preserve"> aceptable.</w:t>
      </w:r>
    </w:p>
    <w:p>
      <w:rPr>
        <w:rFonts w:hAnsi="Arial"/>
        <w:rFonts w:ascii="Arial"/>
      </w:rPr>
      <w:pPr>
        <w:pStyle w:val="Body Text"/>
      </w:pPr>
      <w:rPr>
        <w:rFonts w:hAnsi="Times New Roman"/>
        <w:rFonts w:ascii="Times New Roman"/>
        <w:sz w:val="22"/>
        <w:b/>
        <w:i/>
      </w:rPr>
    </w:p>
    <w:p>
      <w:pPr>
        <w:jc w:val="both"/>
      </w:pPr>
      <w:r>
        <w:rPr>
          <w:rFonts w:hAnsi="Arial"/>
          <w:rFonts w:ascii="Arial"/>
          <w:b/>
          <w:i/>
        </w:rPr>
        <w:t xml:space="preserve">La División Legal de Minas indicara el trámite a seguir con relación a la</w:t>
      </w:r>
      <w:r>
        <w:rPr>
          <w:rFonts w:hAnsi="Arial"/>
          <w:rFonts w:ascii="Arial"/>
          <w:b/>
          <w:i/>
        </w:rPr>
        <w:t xml:space="preserve"> licencia previa y los artículos 208 y 210 del Decreto 2811 de 1974 </w:t>
      </w:r>
      <w:r>
        <w:rPr>
          <w:rFonts w:hAnsi="Arial"/>
          <w:rFonts w:ascii="Arial"/>
          <w:sz w:val="24"/>
          <w:i/>
        </w:rPr>
        <w:t>[…]</w:t>
      </w:r>
      <w:r>
        <w:rPr>
          <w:rFonts w:hAnsi="Arial"/>
          <w:rFonts w:ascii="Arial"/>
          <w:i/>
        </w:rPr>
        <w:t>”</w:t>
      </w:r>
      <w:r>
        <w:rPr>
          <w:rFonts w:hAnsi="Arial"/>
          <w:rFonts w:ascii="Arial"/>
          <w:i/>
          <w:vertAlign w:val="superscript"/>
        </w:rPr>
        <w:t>126</w:t>
      </w:r>
      <w:r>
        <w:rPr>
          <w:rFonts w:hAnsi="Arial"/>
          <w:rFonts w:ascii="Arial"/>
          <w:i/>
        </w:rPr>
        <w:t xml:space="preserve"> </w:t>
      </w:r>
      <w:r>
        <w:rPr>
          <w:rFonts w:hAnsi="Arial"/>
          <w:rFonts w:ascii="Arial"/>
          <w:sz w:val="24"/>
        </w:rPr>
        <w:t>(Negrillas</w:t>
      </w:r>
      <w:r>
        <w:rPr>
          <w:rFonts w:hAnsi="Arial"/>
          <w:rFonts w:ascii="Arial"/>
          <w:sz w:val="24"/>
        </w:rPr>
        <w:t xml:space="preserve"> fuera</w:t>
      </w:r>
      <w:r>
        <w:rPr>
          <w:rFonts w:hAnsi="Arial"/>
          <w:rFonts w:ascii="Arial"/>
          <w:sz w:val="24"/>
        </w:rPr>
        <w:t xml:space="preserve"> de texto).</w:t>
      </w: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rPr>
    </w:p>
    <w:p>
      <w:pPr/>
      <w:r>
        <w:rPr>
          <w:rFonts w:hAnsi="Arial"/>
          <w:rFonts w:ascii="Arial"/>
          <w:sz w:val="12"/>
        </w:rPr>
        <w:t>123</w:t>
      </w:r>
      <w:r>
        <w:rPr>
          <w:rFonts w:hAnsi="Arial"/>
          <w:rFonts w:ascii="Arial"/>
          <w:sz w:val="12"/>
        </w:rPr>
        <w:t xml:space="preserve"> </w:t>
      </w:r>
      <w:r>
        <w:rPr>
          <w:rFonts w:hAnsi="Arial"/>
          <w:rFonts w:ascii="Arial"/>
          <w:sz w:val="18"/>
        </w:rPr>
        <w:t>Folio</w:t>
      </w:r>
      <w:r>
        <w:rPr>
          <w:rFonts w:hAnsi="Arial"/>
          <w:rFonts w:ascii="Arial"/>
          <w:sz w:val="18"/>
        </w:rPr>
        <w:t xml:space="preserve"> 225</w:t>
      </w:r>
      <w:r>
        <w:rPr>
          <w:rFonts w:hAnsi="Arial"/>
          <w:rFonts w:ascii="Arial"/>
          <w:sz w:val="18"/>
        </w:rPr>
        <w:t xml:space="preserve"> del cuaderno</w:t>
      </w:r>
      <w:r>
        <w:rPr>
          <w:rFonts w:hAnsi="Arial"/>
          <w:rFonts w:ascii="Arial"/>
          <w:sz w:val="18"/>
        </w:rPr>
        <w:t xml:space="preserve"> 1</w:t>
      </w:r>
      <w:r>
        <w:rPr>
          <w:rFonts w:hAnsi="Arial"/>
          <w:rFonts w:ascii="Arial"/>
          <w:sz w:val="18"/>
        </w:rPr>
        <w:t xml:space="preserve"> del</w:t>
      </w:r>
      <w:r>
        <w:rPr>
          <w:rFonts w:hAnsi="Arial"/>
          <w:rFonts w:ascii="Arial"/>
          <w:sz w:val="18"/>
        </w:rPr>
        <w:t xml:space="preserve"> expediente</w:t>
      </w:r>
      <w:r>
        <w:rPr>
          <w:rFonts w:hAnsi="Arial"/>
          <w:rFonts w:ascii="Arial"/>
          <w:sz w:val="18"/>
        </w:rPr>
        <w:t xml:space="preserve"> 2001-00126.</w:t>
      </w:r>
    </w:p>
    <w:p>
      <w:pPr/>
      <w:r>
        <w:rPr>
          <w:rFonts w:hAnsi="Arial"/>
          <w:rFonts w:ascii="Arial"/>
          <w:sz w:val="12"/>
        </w:rPr>
        <w:t>124</w:t>
      </w:r>
      <w:r>
        <w:rPr>
          <w:rFonts w:hAnsi="Arial"/>
          <w:rFonts w:ascii="Arial"/>
          <w:sz w:val="12"/>
        </w:rPr>
        <w:t xml:space="preserve"> </w:t>
      </w:r>
      <w:r>
        <w:rPr>
          <w:rFonts w:hAnsi="Arial"/>
          <w:rFonts w:ascii="Arial"/>
          <w:sz w:val="18"/>
        </w:rPr>
        <w:t>Folio</w:t>
      </w:r>
      <w:r>
        <w:rPr>
          <w:rFonts w:hAnsi="Arial"/>
          <w:rFonts w:ascii="Arial"/>
          <w:sz w:val="18"/>
        </w:rPr>
        <w:t xml:space="preserve"> 65</w:t>
      </w:r>
      <w:r>
        <w:rPr>
          <w:rFonts w:hAnsi="Arial"/>
          <w:rFonts w:ascii="Arial"/>
          <w:sz w:val="18"/>
        </w:rPr>
        <w:t xml:space="preserve"> del</w:t>
      </w:r>
      <w:r>
        <w:rPr>
          <w:rFonts w:hAnsi="Arial"/>
          <w:rFonts w:ascii="Arial"/>
          <w:sz w:val="18"/>
        </w:rPr>
        <w:t xml:space="preserve"> anexo</w:t>
      </w:r>
      <w:r>
        <w:rPr>
          <w:rFonts w:hAnsi="Arial"/>
          <w:rFonts w:ascii="Arial"/>
          <w:sz w:val="18"/>
        </w:rPr>
        <w:t xml:space="preserve"> 6.</w:t>
      </w:r>
    </w:p>
    <w:p>
      <w:pPr/>
      <w:r>
        <w:rPr>
          <w:rFonts w:hAnsi="Arial"/>
          <w:rFonts w:ascii="Arial"/>
          <w:sz w:val="12"/>
        </w:rPr>
        <w:t>125</w:t>
      </w:r>
      <w:r>
        <w:rPr>
          <w:rFonts w:hAnsi="Arial"/>
          <w:rFonts w:ascii="Arial"/>
          <w:sz w:val="12"/>
        </w:rPr>
        <w:t xml:space="preserve"> </w:t>
      </w:r>
      <w:r>
        <w:rPr>
          <w:rFonts w:hAnsi="Arial"/>
          <w:rFonts w:ascii="Arial"/>
          <w:sz w:val="18"/>
        </w:rPr>
        <w:t>Folio</w:t>
      </w:r>
      <w:r>
        <w:rPr>
          <w:rFonts w:hAnsi="Arial"/>
          <w:rFonts w:ascii="Arial"/>
          <w:sz w:val="18"/>
        </w:rPr>
        <w:t xml:space="preserve"> 226</w:t>
      </w:r>
      <w:r>
        <w:rPr>
          <w:rFonts w:hAnsi="Arial"/>
          <w:rFonts w:ascii="Arial"/>
          <w:sz w:val="18"/>
        </w:rPr>
        <w:t xml:space="preserve"> </w:t>
      </w:r>
      <w:r>
        <w:rPr>
          <w:rFonts w:hAnsi="Arial"/>
          <w:rFonts w:ascii="Arial"/>
          <w:sz w:val="18"/>
          <w:i/>
        </w:rPr>
        <w:t>ibidem</w:t>
      </w:r>
      <w:r>
        <w:rPr>
          <w:rFonts w:hAnsi="Arial"/>
          <w:rFonts w:ascii="Arial"/>
          <w:sz w:val="18"/>
        </w:rPr>
        <w:t>.</w:t>
      </w:r>
    </w:p>
    <w:p>
      <w:pPr/>
      <w:r>
        <w:rPr>
          <w:rFonts w:hAnsi="Arial"/>
          <w:rFonts w:ascii="Arial"/>
          <w:sz w:val="12"/>
        </w:rPr>
        <w:t>126</w:t>
      </w:r>
      <w:r>
        <w:rPr>
          <w:rFonts w:hAnsi="Arial"/>
          <w:rFonts w:ascii="Arial"/>
          <w:sz w:val="12"/>
        </w:rPr>
        <w:t xml:space="preserve"> </w:t>
      </w:r>
      <w:r>
        <w:rPr>
          <w:rFonts w:hAnsi="Arial"/>
          <w:rFonts w:ascii="Arial"/>
          <w:sz w:val="18"/>
        </w:rPr>
        <w:t>Folio</w:t>
      </w:r>
      <w:r>
        <w:rPr>
          <w:rFonts w:hAnsi="Arial"/>
          <w:rFonts w:ascii="Arial"/>
          <w:sz w:val="18"/>
        </w:rPr>
        <w:t xml:space="preserve"> 228</w:t>
      </w:r>
      <w:r>
        <w:rPr>
          <w:rFonts w:hAnsi="Arial"/>
          <w:rFonts w:ascii="Arial"/>
          <w:sz w:val="18"/>
        </w:rPr>
        <w:t xml:space="preserve"> </w:t>
      </w:r>
      <w:r>
        <w:rPr>
          <w:rFonts w:hAnsi="Arial"/>
          <w:rFonts w:ascii="Arial"/>
          <w:sz w:val="18"/>
          <w:i/>
        </w:rPr>
        <w:t>ibidem.</w:t>
      </w:r>
    </w:p>
    <w:p>
      <w:rPr>
        <w:rFonts w:hAnsi="Arial"/>
        <w:rFonts w:ascii="Arial"/>
      </w:rPr>
      <w:pPr>
        <w:pStyle w:val="Body Text"/>
      </w:pPr>
      <w:rPr>
        <w:rFonts w:hAnsi="Times New Roman"/>
        <w:rFonts w:ascii="Times New Roman"/>
        <w:sz w:val="19"/>
        <w:i/>
      </w:rPr>
    </w:p>
    <w:p>
      <w:rPr>
        <w:rFonts w:hAnsi="Arial"/>
        <w:rFonts w:ascii="Arial"/>
      </w:rPr>
      <w:pPr>
        <w:pStyle w:val="List Paragraph"/>
        <w:ind w:right="383"/>
        <w:spacing w:before="92" w:line="276" w:lineRule="auto"/>
        <w:numPr>
          <w:numId w:val="192"/>
          <w:ilvl w:val="0"/>
        </w:numPr>
        <w:tabs>
          <w:tab w:val="left" w:leader="none" w:pos="603"/>
        </w:tabs>
      </w:pPr>
      <w:r>
        <w:rPr>
          <w:rFonts w:hAnsi="Arial"/>
          <w:rFonts w:ascii="Arial"/>
          <w:sz w:val="24"/>
        </w:rPr>
        <w:t xml:space="preserve">Igual aconteció en el trámite de la solicitud 16715, oportunidad en la que la</w:t>
      </w:r>
      <w:r>
        <w:rPr>
          <w:rFonts w:hAnsi="Arial"/>
          <w:rFonts w:ascii="Arial"/>
          <w:sz w:val="24"/>
        </w:rPr>
        <w:t xml:space="preserve"> Sección</w:t>
      </w:r>
      <w:r>
        <w:rPr>
          <w:rFonts w:hAnsi="Arial"/>
          <w:rFonts w:ascii="Arial"/>
          <w:sz w:val="24"/>
        </w:rPr>
        <w:t xml:space="preserve"> de Estudios de</w:t>
      </w:r>
      <w:r>
        <w:rPr>
          <w:rFonts w:hAnsi="Arial"/>
          <w:rFonts w:ascii="Arial"/>
          <w:sz w:val="24"/>
        </w:rPr>
        <w:t xml:space="preserve"> Ingeniería</w:t>
      </w:r>
      <w:r>
        <w:rPr>
          <w:rFonts w:hAnsi="Arial"/>
          <w:rFonts w:ascii="Arial"/>
          <w:sz w:val="24"/>
        </w:rPr>
        <w:t xml:space="preserve"> del Ministerio emitió</w:t>
      </w:r>
      <w:r>
        <w:rPr>
          <w:rFonts w:hAnsi="Arial"/>
          <w:rFonts w:ascii="Arial"/>
          <w:sz w:val="24"/>
        </w:rPr>
        <w:t xml:space="preserve"> concepto</w:t>
      </w:r>
      <w:r>
        <w:rPr>
          <w:rFonts w:hAnsi="Arial"/>
          <w:rFonts w:ascii="Arial"/>
          <w:sz w:val="24"/>
        </w:rPr>
        <w:t xml:space="preserve"> favorable</w:t>
      </w:r>
      <w:r>
        <w:rPr>
          <w:rFonts w:hAnsi="Arial"/>
          <w:rFonts w:ascii="Arial"/>
          <w:sz w:val="24"/>
        </w:rPr>
        <w:t xml:space="preserve"> el</w:t>
      </w:r>
      <w:r>
        <w:rPr>
          <w:rFonts w:hAnsi="Arial"/>
          <w:rFonts w:ascii="Arial"/>
          <w:sz w:val="24"/>
        </w:rPr>
        <w:t xml:space="preserve"> 30</w:t>
      </w:r>
      <w:r>
        <w:rPr>
          <w:rFonts w:hAnsi="Arial"/>
          <w:rFonts w:ascii="Arial"/>
          <w:sz w:val="24"/>
        </w:rPr>
        <w:t xml:space="preserve"> de</w:t>
      </w:r>
      <w:r>
        <w:rPr>
          <w:rFonts w:hAnsi="Arial"/>
          <w:rFonts w:ascii="Arial"/>
          <w:sz w:val="24"/>
        </w:rPr>
        <w:t xml:space="preserve"> diciembre</w:t>
      </w:r>
      <w:r>
        <w:rPr>
          <w:rFonts w:hAnsi="Arial"/>
          <w:rFonts w:ascii="Arial"/>
          <w:sz w:val="24"/>
        </w:rPr>
        <w:t xml:space="preserve"> de</w:t>
      </w:r>
      <w:r>
        <w:rPr>
          <w:rFonts w:hAnsi="Arial"/>
          <w:rFonts w:ascii="Arial"/>
          <w:sz w:val="24"/>
        </w:rPr>
        <w:t xml:space="preserve"> 1992, tras considerar que:</w:t>
      </w:r>
    </w:p>
    <w:p>
      <w:rPr>
        <w:rFonts w:hAnsi="Arial"/>
        <w:rFonts w:ascii="Arial"/>
      </w:rPr>
      <w:pPr>
        <w:pStyle w:val="Body Text"/>
      </w:pPr>
      <w:rPr>
        <w:rFonts w:hAnsi="Times New Roman"/>
        <w:rFonts w:ascii="Times New Roman"/>
        <w:sz w:val="27"/>
      </w:rPr>
    </w:p>
    <w:p>
      <w:pPr>
        <w:jc w:val="both"/>
      </w:pPr>
      <w:r>
        <w:rPr>
          <w:rFonts w:hAnsi="Arial"/>
          <w:rFonts w:ascii="Arial"/>
          <w:i/>
        </w:rPr>
        <w:t>“</w:t>
      </w:r>
      <w:r>
        <w:rPr>
          <w:rFonts w:hAnsi="Arial"/>
          <w:rFonts w:ascii="Arial"/>
          <w:sz w:val="24"/>
          <w:i/>
        </w:rPr>
        <w:t>[…]</w:t>
      </w:r>
      <w:r>
        <w:rPr>
          <w:rFonts w:hAnsi="Arial"/>
          <w:rFonts w:ascii="Arial"/>
          <w:sz w:val="24"/>
          <w:i/>
        </w:rPr>
        <w:t xml:space="preserve"> </w:t>
      </w:r>
      <w:r>
        <w:rPr>
          <w:rFonts w:hAnsi="Arial"/>
          <w:rFonts w:ascii="Arial"/>
          <w:i/>
        </w:rPr>
        <w:t>En</w:t>
      </w:r>
      <w:r>
        <w:rPr>
          <w:rFonts w:hAnsi="Arial"/>
          <w:rFonts w:ascii="Arial"/>
          <w:i/>
        </w:rPr>
        <w:t xml:space="preserve"> vista de</w:t>
      </w:r>
      <w:r>
        <w:rPr>
          <w:rFonts w:hAnsi="Arial"/>
          <w:rFonts w:ascii="Arial"/>
          <w:i/>
        </w:rPr>
        <w:t xml:space="preserve"> que</w:t>
      </w:r>
      <w:r>
        <w:rPr>
          <w:rFonts w:hAnsi="Arial"/>
          <w:rFonts w:ascii="Arial"/>
          <w:i/>
        </w:rPr>
        <w:t xml:space="preserve"> el</w:t>
      </w:r>
      <w:r>
        <w:rPr>
          <w:rFonts w:hAnsi="Arial"/>
          <w:rFonts w:ascii="Arial"/>
          <w:i/>
        </w:rPr>
        <w:t xml:space="preserve"> área se</w:t>
      </w:r>
      <w:r>
        <w:rPr>
          <w:rFonts w:hAnsi="Arial"/>
          <w:rFonts w:ascii="Arial"/>
          <w:i/>
        </w:rPr>
        <w:t xml:space="preserve"> encuentra en</w:t>
      </w:r>
      <w:r>
        <w:rPr>
          <w:rFonts w:hAnsi="Arial"/>
          <w:rFonts w:ascii="Arial"/>
          <w:i/>
        </w:rPr>
        <w:t xml:space="preserve"> la</w:t>
      </w:r>
      <w:r>
        <w:rPr>
          <w:rFonts w:hAnsi="Arial"/>
          <w:rFonts w:ascii="Arial"/>
          <w:i/>
        </w:rPr>
        <w:t xml:space="preserve"> misma</w:t>
      </w:r>
      <w:r>
        <w:rPr>
          <w:rFonts w:hAnsi="Arial"/>
          <w:rFonts w:ascii="Arial"/>
          <w:i/>
        </w:rPr>
        <w:t xml:space="preserve"> zona</w:t>
      </w:r>
      <w:r>
        <w:rPr>
          <w:rFonts w:hAnsi="Arial"/>
          <w:rFonts w:ascii="Arial"/>
          <w:i/>
        </w:rPr>
        <w:t xml:space="preserve"> a la que</w:t>
      </w:r>
      <w:r>
        <w:rPr>
          <w:rFonts w:hAnsi="Arial"/>
          <w:rFonts w:ascii="Arial"/>
          <w:i/>
        </w:rPr>
        <w:t xml:space="preserve"> se</w:t>
      </w:r>
      <w:r>
        <w:rPr>
          <w:rFonts w:hAnsi="Arial"/>
          <w:rFonts w:ascii="Arial"/>
          <w:i/>
        </w:rPr>
        <w:t xml:space="preserve"> refiere</w:t>
      </w:r>
      <w:r>
        <w:rPr>
          <w:rFonts w:hAnsi="Arial"/>
          <w:rFonts w:ascii="Arial"/>
          <w:i/>
        </w:rPr>
        <w:t xml:space="preserve"> la copia del oficio (…) 015341 de diciembre 17 de 1992 (…), se puede decir</w:t>
      </w:r>
      <w:r>
        <w:rPr>
          <w:rFonts w:hAnsi="Arial"/>
          <w:rFonts w:ascii="Arial"/>
          <w:i/>
        </w:rPr>
        <w:t xml:space="preserve"> que el área de la referencia no hace parte de reserva forestal protectora. </w:t>
      </w:r>
      <w:r>
        <w:rPr>
          <w:rFonts w:hAnsi="Arial"/>
          <w:rFonts w:ascii="Arial"/>
          <w:b/>
          <w:i/>
        </w:rPr>
        <w:t xml:space="preserve">Por tanto, se considera técnicamente aceptable </w:t>
      </w:r>
      <w:r>
        <w:rPr>
          <w:rFonts w:hAnsi="Arial"/>
          <w:rFonts w:ascii="Arial"/>
          <w:sz w:val="24"/>
          <w:i/>
        </w:rPr>
        <w:t>[…]</w:t>
      </w:r>
      <w:r>
        <w:rPr>
          <w:rFonts w:hAnsi="Arial"/>
          <w:rFonts w:ascii="Arial"/>
          <w:i/>
        </w:rPr>
        <w:t xml:space="preserve">” </w:t>
      </w:r>
      <w:r>
        <w:rPr>
          <w:rFonts w:hAnsi="Arial"/>
          <w:rFonts w:ascii="Arial"/>
          <w:sz w:val="24"/>
        </w:rPr>
        <w:t xml:space="preserve">(Negrillas fuera de texto).</w:t>
      </w:r>
    </w:p>
    <w:p>
      <w:rPr>
        <w:rFonts w:hAnsi="Arial"/>
        <w:rFonts w:ascii="Arial"/>
      </w:rPr>
      <w:pPr>
        <w:pStyle w:val="Body Text"/>
      </w:pPr>
      <w:rPr>
        <w:rFonts w:hAnsi="Times New Roman"/>
        <w:rFonts w:ascii="Times New Roman"/>
        <w:sz w:val="27"/>
      </w:rPr>
    </w:p>
    <w:p>
      <w:rPr>
        <w:rFonts w:hAnsi="Arial"/>
        <w:rFonts w:ascii="Arial"/>
      </w:rPr>
      <w:pPr>
        <w:pStyle w:val="List Paragraph"/>
        <w:ind w:right="375"/>
        <w:spacing w:line="274" w:lineRule="auto"/>
        <w:numPr>
          <w:numId w:val="192"/>
          <w:ilvl w:val="0"/>
        </w:numPr>
        <w:tabs>
          <w:tab w:val="left" w:leader="none" w:pos="603"/>
        </w:tabs>
      </w:pPr>
      <w:r>
        <w:rPr>
          <w:rFonts w:hAnsi="Arial"/>
          <w:rFonts w:ascii="Arial"/>
          <w:sz w:val="24"/>
        </w:rPr>
        <w:t>El</w:t>
      </w:r>
      <w:r>
        <w:rPr>
          <w:rFonts w:hAnsi="Arial"/>
          <w:rFonts w:ascii="Arial"/>
          <w:sz w:val="24"/>
        </w:rPr>
        <w:t xml:space="preserve"> 4</w:t>
      </w:r>
      <w:r>
        <w:rPr>
          <w:rFonts w:hAnsi="Arial"/>
          <w:rFonts w:ascii="Arial"/>
          <w:sz w:val="24"/>
        </w:rPr>
        <w:t xml:space="preserve"> de enero</w:t>
      </w:r>
      <w:r>
        <w:rPr>
          <w:rFonts w:hAnsi="Arial"/>
          <w:rFonts w:ascii="Arial"/>
          <w:sz w:val="24"/>
        </w:rPr>
        <w:t xml:space="preserve"> de</w:t>
      </w:r>
      <w:r>
        <w:rPr>
          <w:rFonts w:hAnsi="Arial"/>
          <w:rFonts w:ascii="Arial"/>
          <w:sz w:val="24"/>
        </w:rPr>
        <w:t xml:space="preserve"> 1993, el</w:t>
      </w:r>
      <w:r>
        <w:rPr>
          <w:rFonts w:hAnsi="Arial"/>
          <w:rFonts w:ascii="Arial"/>
          <w:sz w:val="24"/>
        </w:rPr>
        <w:t xml:space="preserve"> Ministerio</w:t>
      </w:r>
      <w:r>
        <w:rPr>
          <w:rFonts w:hAnsi="Arial"/>
          <w:rFonts w:ascii="Arial"/>
          <w:sz w:val="24"/>
        </w:rPr>
        <w:t xml:space="preserve"> de Minas</w:t>
      </w:r>
      <w:r>
        <w:rPr>
          <w:rFonts w:hAnsi="Arial"/>
          <w:rFonts w:ascii="Arial"/>
          <w:sz w:val="24"/>
        </w:rPr>
        <w:t xml:space="preserve"> y</w:t>
      </w:r>
      <w:r>
        <w:rPr>
          <w:rFonts w:hAnsi="Arial"/>
          <w:rFonts w:ascii="Arial"/>
          <w:sz w:val="24"/>
        </w:rPr>
        <w:t xml:space="preserve"> Energía</w:t>
      </w:r>
      <w:r>
        <w:rPr>
          <w:rFonts w:hAnsi="Arial"/>
          <w:rFonts w:ascii="Arial"/>
          <w:sz w:val="24"/>
        </w:rPr>
        <w:t xml:space="preserve"> profirió</w:t>
      </w:r>
      <w:r>
        <w:rPr>
          <w:rFonts w:hAnsi="Arial"/>
          <w:rFonts w:ascii="Arial"/>
          <w:sz w:val="24"/>
        </w:rPr>
        <w:t xml:space="preserve"> las</w:t>
      </w:r>
      <w:r>
        <w:rPr>
          <w:rFonts w:hAnsi="Arial"/>
          <w:rFonts w:ascii="Arial"/>
          <w:sz w:val="24"/>
        </w:rPr>
        <w:t xml:space="preserve"> Resoluciones</w:t>
      </w:r>
      <w:r>
        <w:rPr>
          <w:rFonts w:hAnsi="Arial"/>
          <w:rFonts w:ascii="Arial"/>
          <w:sz w:val="24"/>
        </w:rPr>
        <w:t xml:space="preserve"> 50001 y 50006, por medio de las cuales otorgó a los señores Ricardo Vanegas</w:t>
      </w:r>
      <w:r>
        <w:rPr>
          <w:rFonts w:hAnsi="Arial"/>
          <w:rFonts w:ascii="Arial"/>
          <w:sz w:val="24"/>
        </w:rPr>
        <w:t xml:space="preserve"> Sierra y Jorge Enrique Ponguta Orduz las licencias de exploración 16569 y 16715</w:t>
      </w:r>
      <w:r>
        <w:rPr>
          <w:rFonts w:hAnsi="Arial"/>
          <w:rFonts w:ascii="Arial"/>
          <w:sz w:val="16"/>
        </w:rPr>
        <w:t>127</w:t>
      </w:r>
      <w:r>
        <w:rPr>
          <w:rFonts w:hAnsi="Arial"/>
          <w:rFonts w:ascii="Arial"/>
          <w:sz w:val="24"/>
        </w:rPr>
        <w:t>.</w:t>
      </w:r>
    </w:p>
    <w:p>
      <w:rPr>
        <w:rFonts w:hAnsi="Arial"/>
        <w:rFonts w:ascii="Arial"/>
      </w:rPr>
      <w:pPr>
        <w:pStyle w:val="Body Text"/>
      </w:pPr>
      <w:rPr>
        <w:rFonts w:hAnsi="Times New Roman"/>
        <w:rFonts w:ascii="Times New Roman"/>
      </w:rPr>
    </w:p>
    <w:p>
      <w:rPr>
        <w:rFonts w:hAnsi="Arial"/>
        <w:rFonts w:ascii="Arial"/>
      </w:rPr>
      <w:pPr>
        <w:pStyle w:val="List Paragraph"/>
        <w:ind w:right="379"/>
        <w:spacing w:line="276" w:lineRule="auto"/>
        <w:numPr>
          <w:numId w:val="192"/>
          <w:ilvl w:val="0"/>
        </w:numPr>
        <w:tabs>
          <w:tab w:val="left" w:leader="none" w:pos="603"/>
        </w:tabs>
      </w:pPr>
      <w:r>
        <w:rPr>
          <w:rFonts w:hAnsi="Arial"/>
          <w:rFonts w:ascii="Arial"/>
          <w:sz w:val="24"/>
        </w:rPr>
        <w:t xml:space="preserve">El 9 de marzo de 1993 la Sección de Protección del Medio Ambiente de la</w:t>
      </w:r>
      <w:r>
        <w:rPr>
          <w:rFonts w:hAnsi="Arial"/>
          <w:rFonts w:ascii="Arial"/>
          <w:sz w:val="24"/>
        </w:rPr>
        <w:t xml:space="preserve"> División de Seguridad e Higiene Minera de la Dirección General de Minas del Ministerio</w:t>
      </w:r>
      <w:r>
        <w:rPr>
          <w:rFonts w:hAnsi="Arial"/>
          <w:rFonts w:ascii="Arial"/>
          <w:sz w:val="24"/>
        </w:rPr>
        <w:t xml:space="preserve"> de</w:t>
      </w:r>
      <w:r>
        <w:rPr>
          <w:rFonts w:hAnsi="Arial"/>
          <w:rFonts w:ascii="Arial"/>
          <w:sz w:val="24"/>
        </w:rPr>
        <w:t xml:space="preserve"> Minas</w:t>
      </w:r>
      <w:r>
        <w:rPr>
          <w:rFonts w:hAnsi="Arial"/>
          <w:rFonts w:ascii="Arial"/>
          <w:sz w:val="24"/>
        </w:rPr>
        <w:t xml:space="preserve"> y</w:t>
      </w:r>
      <w:r>
        <w:rPr>
          <w:rFonts w:hAnsi="Arial"/>
          <w:rFonts w:ascii="Arial"/>
          <w:sz w:val="24"/>
        </w:rPr>
        <w:t xml:space="preserve"> Energía,</w:t>
      </w:r>
      <w:r>
        <w:rPr>
          <w:rFonts w:hAnsi="Arial"/>
          <w:rFonts w:ascii="Arial"/>
          <w:sz w:val="24"/>
        </w:rPr>
        <w:t xml:space="preserve"> luego</w:t>
      </w:r>
      <w:r>
        <w:rPr>
          <w:rFonts w:hAnsi="Arial"/>
          <w:rFonts w:ascii="Arial"/>
          <w:sz w:val="24"/>
        </w:rPr>
        <w:t xml:space="preserve"> de</w:t>
      </w:r>
      <w:r>
        <w:rPr>
          <w:rFonts w:hAnsi="Arial"/>
          <w:rFonts w:ascii="Arial"/>
          <w:sz w:val="24"/>
        </w:rPr>
        <w:t xml:space="preserve"> revisar</w:t>
      </w:r>
      <w:r>
        <w:rPr>
          <w:rFonts w:hAnsi="Arial"/>
          <w:rFonts w:ascii="Arial"/>
          <w:sz w:val="24"/>
        </w:rPr>
        <w:t xml:space="preserve"> el</w:t>
      </w:r>
      <w:r>
        <w:rPr>
          <w:rFonts w:hAnsi="Arial"/>
          <w:rFonts w:ascii="Arial"/>
          <w:sz w:val="24"/>
        </w:rPr>
        <w:t xml:space="preserve"> estudio</w:t>
      </w:r>
      <w:r>
        <w:rPr>
          <w:rFonts w:hAnsi="Arial"/>
          <w:rFonts w:ascii="Arial"/>
          <w:sz w:val="24"/>
        </w:rPr>
        <w:t xml:space="preserve"> de</w:t>
      </w:r>
      <w:r>
        <w:rPr>
          <w:rFonts w:hAnsi="Arial"/>
          <w:rFonts w:ascii="Arial"/>
          <w:sz w:val="24"/>
        </w:rPr>
        <w:t xml:space="preserve"> declaración</w:t>
      </w:r>
      <w:r>
        <w:rPr>
          <w:rFonts w:hAnsi="Arial"/>
          <w:rFonts w:ascii="Arial"/>
          <w:sz w:val="24"/>
        </w:rPr>
        <w:t xml:space="preserve"> de</w:t>
      </w:r>
      <w:r>
        <w:rPr>
          <w:rFonts w:hAnsi="Arial"/>
          <w:rFonts w:ascii="Arial"/>
          <w:sz w:val="24"/>
        </w:rPr>
        <w:t xml:space="preserve"> impacto</w:t>
      </w:r>
      <w:r>
        <w:rPr>
          <w:rFonts w:hAnsi="Arial"/>
          <w:rFonts w:ascii="Arial"/>
          <w:sz w:val="24"/>
        </w:rPr>
        <w:t xml:space="preserve"> ambiental presentado el 22 de diciembre de 1992 por el beneficiario de la Licencia</w:t>
      </w:r>
      <w:r>
        <w:rPr>
          <w:rFonts w:hAnsi="Arial"/>
          <w:rFonts w:ascii="Arial"/>
          <w:sz w:val="24"/>
        </w:rPr>
        <w:t xml:space="preserve"> 16569,</w:t>
      </w:r>
      <w:r>
        <w:rPr>
          <w:rFonts w:hAnsi="Arial"/>
          <w:rFonts w:ascii="Arial"/>
          <w:sz w:val="24"/>
        </w:rPr>
        <w:t xml:space="preserve"> emitió el siguiente</w:t>
      </w:r>
      <w:r>
        <w:rPr>
          <w:rFonts w:hAnsi="Arial"/>
          <w:rFonts w:ascii="Arial"/>
          <w:sz w:val="24"/>
        </w:rPr>
        <w:t xml:space="preserve"> pronunciamiento:</w:t>
      </w:r>
    </w:p>
    <w:p>
      <w:rPr>
        <w:rFonts w:hAnsi="Arial"/>
        <w:rFonts w:ascii="Arial"/>
      </w:rPr>
      <w:pPr>
        <w:pStyle w:val="Body Text"/>
      </w:pPr>
      <w:rPr>
        <w:rFonts w:hAnsi="Times New Roman"/>
        <w:rFonts w:ascii="Times New Roman"/>
        <w:sz w:val="25"/>
      </w:rPr>
    </w:p>
    <w:p>
      <w:pPr>
        <w:jc w:val="both"/>
      </w:pPr>
      <w:r>
        <w:rPr>
          <w:rFonts w:hAnsi="Arial"/>
          <w:rFonts w:ascii="Arial"/>
          <w:i/>
        </w:rPr>
        <w:t xml:space="preserve">“[…] En cuanto a la Reserva Forestal Protectora a que se refiere el artículo 1o</w:t>
      </w:r>
      <w:r>
        <w:rPr>
          <w:rFonts w:hAnsi="Arial"/>
          <w:rFonts w:ascii="Arial"/>
          <w:i/>
        </w:rPr>
        <w:t xml:space="preserve"> de la Resolución Ejecutiva No 076 del 1977, se anota que la zona otorgada al señor</w:t>
      </w:r>
      <w:r>
        <w:rPr>
          <w:rFonts w:hAnsi="Arial"/>
          <w:rFonts w:ascii="Arial"/>
          <w:i/>
        </w:rPr>
        <w:t xml:space="preserve"> Ricardo</w:t>
      </w:r>
      <w:r>
        <w:rPr>
          <w:rFonts w:hAnsi="Arial"/>
          <w:rFonts w:ascii="Arial"/>
          <w:i/>
        </w:rPr>
        <w:t xml:space="preserve"> Vanegas</w:t>
      </w:r>
      <w:r>
        <w:rPr>
          <w:rFonts w:hAnsi="Arial"/>
          <w:rFonts w:ascii="Arial"/>
          <w:i/>
        </w:rPr>
        <w:t xml:space="preserve"> no</w:t>
      </w:r>
      <w:r>
        <w:rPr>
          <w:rFonts w:hAnsi="Arial"/>
          <w:rFonts w:ascii="Arial"/>
          <w:i/>
        </w:rPr>
        <w:t xml:space="preserve"> está</w:t>
      </w:r>
      <w:r>
        <w:rPr>
          <w:rFonts w:hAnsi="Arial"/>
          <w:rFonts w:ascii="Arial"/>
          <w:i/>
        </w:rPr>
        <w:t xml:space="preserve"> incluida</w:t>
      </w:r>
      <w:r>
        <w:rPr>
          <w:rFonts w:hAnsi="Arial"/>
          <w:rFonts w:ascii="Arial"/>
          <w:i/>
        </w:rPr>
        <w:t xml:space="preserve"> dentro</w:t>
      </w:r>
      <w:r>
        <w:rPr>
          <w:rFonts w:hAnsi="Arial"/>
          <w:rFonts w:ascii="Arial"/>
          <w:i/>
        </w:rPr>
        <w:t xml:space="preserve"> de</w:t>
      </w:r>
      <w:r>
        <w:rPr>
          <w:rFonts w:hAnsi="Arial"/>
          <w:rFonts w:ascii="Arial"/>
          <w:i/>
        </w:rPr>
        <w:t xml:space="preserve"> dicha</w:t>
      </w:r>
      <w:r>
        <w:rPr>
          <w:rFonts w:hAnsi="Arial"/>
          <w:rFonts w:ascii="Arial"/>
          <w:i/>
        </w:rPr>
        <w:t xml:space="preserve"> reserva,</w:t>
      </w:r>
      <w:r>
        <w:rPr>
          <w:rFonts w:hAnsi="Arial"/>
          <w:rFonts w:ascii="Arial"/>
          <w:i/>
        </w:rPr>
        <w:t xml:space="preserve"> cuanto</w:t>
      </w:r>
      <w:r>
        <w:rPr>
          <w:rFonts w:hAnsi="Arial"/>
          <w:rFonts w:ascii="Arial"/>
          <w:i/>
        </w:rPr>
        <w:t xml:space="preserve"> no</w:t>
      </w:r>
      <w:r>
        <w:rPr>
          <w:rFonts w:hAnsi="Arial"/>
          <w:rFonts w:ascii="Arial"/>
          <w:i/>
        </w:rPr>
        <w:t xml:space="preserve"> hace</w:t>
      </w:r>
      <w:r>
        <w:rPr>
          <w:rFonts w:hAnsi="Arial"/>
          <w:rFonts w:ascii="Arial"/>
          <w:i/>
        </w:rPr>
        <w:t xml:space="preserve"> parte</w:t>
      </w:r>
      <w:r>
        <w:rPr>
          <w:rFonts w:hAnsi="Arial"/>
          <w:rFonts w:ascii="Arial"/>
          <w:i/>
        </w:rPr>
        <w:t xml:space="preserve"> de la zona denominada por Bosque Oriental de Bogotá, sino que corresponde</w:t>
      </w:r>
      <w:r>
        <w:rPr>
          <w:rFonts w:hAnsi="Arial"/>
          <w:rFonts w:ascii="Arial"/>
          <w:i/>
        </w:rPr>
        <w:t xml:space="preserve"> a la</w:t>
      </w:r>
      <w:r>
        <w:rPr>
          <w:rFonts w:hAnsi="Arial"/>
          <w:rFonts w:ascii="Arial"/>
          <w:i/>
        </w:rPr>
        <w:t xml:space="preserve"> vertiente opuesta.</w:t>
      </w:r>
    </w:p>
    <w:p>
      <w:rPr>
        <w:rFonts w:hAnsi="Arial"/>
        <w:rFonts w:ascii="Arial"/>
      </w:rPr>
      <w:pPr>
        <w:pStyle w:val="Body Text"/>
      </w:pPr>
      <w:rPr>
        <w:rFonts w:hAnsi="Times New Roman"/>
        <w:rFonts w:ascii="Times New Roman"/>
        <w:sz w:val="22"/>
        <w:i/>
      </w:rPr>
    </w:p>
    <w:p>
      <w:pPr>
        <w:jc w:val="both"/>
      </w:pPr>
      <w:r>
        <w:rPr>
          <w:rFonts w:hAnsi="Arial"/>
          <w:rFonts w:ascii="Arial"/>
          <w:b/>
          <w:i/>
        </w:rPr>
        <w:t xml:space="preserve">No obstante, lo anterior la zona otorgada debe considerarse como un área</w:t>
      </w:r>
      <w:r>
        <w:rPr>
          <w:rFonts w:hAnsi="Arial"/>
          <w:rFonts w:ascii="Arial"/>
          <w:b/>
          <w:i/>
        </w:rPr>
        <w:t xml:space="preserve"> forestal</w:t>
      </w:r>
      <w:r>
        <w:rPr>
          <w:rFonts w:hAnsi="Arial"/>
          <w:rFonts w:ascii="Arial"/>
          <w:b/>
          <w:i/>
        </w:rPr>
        <w:t xml:space="preserve"> protectora-productora</w:t>
      </w:r>
      <w:r>
        <w:rPr>
          <w:rFonts w:hAnsi="Arial"/>
          <w:rFonts w:ascii="Arial"/>
          <w:b/>
          <w:i/>
        </w:rPr>
        <w:t xml:space="preserve"> […]”.</w:t>
      </w:r>
    </w:p>
    <w:p>
      <w:rPr>
        <w:rFonts w:hAnsi="Arial"/>
        <w:rFonts w:ascii="Arial"/>
      </w:rPr>
      <w:pPr>
        <w:pStyle w:val="Body Text"/>
      </w:pPr>
      <w:rPr>
        <w:rFonts w:hAnsi="Times New Roman"/>
        <w:rFonts w:ascii="Times New Roman"/>
        <w:sz w:val="21"/>
        <w:b/>
        <w:i/>
      </w:rPr>
    </w:p>
    <w:p>
      <w:pPr>
        <w:jc w:val="both"/>
      </w:pPr>
      <w:r>
        <w:rPr>
          <w:rFonts w:hAnsi="Arial"/>
          <w:rFonts w:ascii="Arial"/>
          <w:i/>
        </w:rPr>
        <w:t>(…)</w:t>
      </w:r>
      <w:r>
        <w:rPr>
          <w:rFonts w:hAnsi="Arial"/>
          <w:rFonts w:ascii="Arial"/>
          <w:i/>
        </w:rPr>
        <w:t xml:space="preserve"> Concepto</w:t>
      </w:r>
    </w:p>
    <w:p>
      <w:rPr>
        <w:rFonts w:hAnsi="Arial"/>
        <w:rFonts w:ascii="Arial"/>
      </w:rPr>
      <w:pPr>
        <w:pStyle w:val="Body Text"/>
      </w:pPr>
      <w:rPr>
        <w:rFonts w:hAnsi="Times New Roman"/>
        <w:rFonts w:ascii="Times New Roman"/>
        <w:sz w:val="22"/>
        <w:i/>
      </w:rPr>
    </w:p>
    <w:p>
      <w:rPr>
        <w:rFonts w:hAnsi="Arial"/>
        <w:rFonts w:ascii="Arial"/>
      </w:rPr>
      <w:pPr>
        <w:pStyle w:val="List Paragraph"/>
        <w:ind w:right="881"/>
        <w:numPr>
          <w:numId w:val="210"/>
          <w:ilvl w:val="0"/>
        </w:numPr>
        <w:tabs>
          <w:tab w:val="left" w:leader="none" w:pos="1030"/>
        </w:tabs>
      </w:pPr>
      <w:r>
        <w:rPr>
          <w:rFonts w:hAnsi="Arial"/>
          <w:rFonts w:ascii="Arial"/>
          <w:b/>
          <w:i/>
        </w:rPr>
        <w:t xml:space="preserve">Aprobar en lo que compete al Ministerio de Minas y Energía el estudio</w:t>
      </w:r>
      <w:r>
        <w:rPr>
          <w:rFonts w:hAnsi="Arial"/>
          <w:rFonts w:ascii="Arial"/>
          <w:b/>
          <w:i/>
        </w:rPr>
        <w:t xml:space="preserve"> de declaración de efecto ambiental para la explotación de materiales de Construcción que pretende llevar a cabo el señor Ricardo Vanegas Sierra,</w:t>
      </w:r>
      <w:r>
        <w:rPr>
          <w:rFonts w:hAnsi="Arial"/>
          <w:rFonts w:ascii="Arial"/>
          <w:b/>
          <w:i/>
        </w:rPr>
        <w:t xml:space="preserve"> en el área de la Licencia No 16569, </w:t>
      </w:r>
      <w:r>
        <w:rPr>
          <w:rFonts w:hAnsi="Arial"/>
          <w:rFonts w:ascii="Arial"/>
          <w:i/>
        </w:rPr>
        <w:t xml:space="preserve">ubicada en el municipio de La Calera,</w:t>
      </w:r>
      <w:r>
        <w:rPr>
          <w:rFonts w:hAnsi="Arial"/>
          <w:rFonts w:ascii="Arial"/>
          <w:i/>
        </w:rPr>
        <w:t xml:space="preserve"> departamento</w:t>
      </w:r>
      <w:r>
        <w:rPr>
          <w:rFonts w:hAnsi="Arial"/>
          <w:rFonts w:ascii="Arial"/>
          <w:i/>
        </w:rPr>
        <w:t xml:space="preserve"> de Cundinamarca.</w:t>
      </w:r>
    </w:p>
    <w:p>
      <w:rPr>
        <w:rFonts w:hAnsi="Arial"/>
        <w:rFonts w:ascii="Arial"/>
      </w:rPr>
      <w:pPr>
        <w:pStyle w:val="Body Text"/>
      </w:pPr>
      <w:rPr>
        <w:rFonts w:hAnsi="Times New Roman"/>
        <w:rFonts w:ascii="Times New Roman"/>
        <w:sz w:val="21"/>
        <w:i/>
      </w:rPr>
    </w:p>
    <w:p>
      <w:rPr>
        <w:rFonts w:hAnsi="Arial"/>
        <w:rFonts w:ascii="Arial"/>
      </w:rPr>
      <w:pPr>
        <w:pStyle w:val="List Paragraph"/>
        <w:ind w:right="878"/>
        <w:numPr>
          <w:numId w:val="210"/>
          <w:ilvl w:val="0"/>
        </w:numPr>
        <w:tabs>
          <w:tab w:val="left" w:leader="none" w:pos="1078"/>
        </w:tabs>
      </w:pPr>
      <w:r>
        <w:rPr>
          <w:rFonts w:hAnsi="Arial"/>
          <w:rFonts w:ascii="Arial"/>
          <w:i/>
        </w:rPr>
        <w:t>En</w:t>
      </w:r>
      <w:r>
        <w:rPr>
          <w:rFonts w:hAnsi="Arial"/>
          <w:rFonts w:ascii="Arial"/>
          <w:i/>
        </w:rPr>
        <w:t xml:space="preserve"> consecuencia de lo anterior el señor Ricardo Vanegas Sierra </w:t>
      </w:r>
      <w:r>
        <w:rPr>
          <w:rFonts w:hAnsi="Arial"/>
          <w:rFonts w:ascii="Arial"/>
          <w:b/>
          <w:i/>
        </w:rPr>
        <w:t>debe</w:t>
      </w:r>
      <w:r>
        <w:rPr>
          <w:rFonts w:hAnsi="Arial"/>
          <w:rFonts w:ascii="Arial"/>
          <w:b/>
          <w:i/>
        </w:rPr>
        <w:t xml:space="preserve"> ejecutar paralelamente con la explotación las obras de control y manejo</w:t>
      </w:r>
      <w:r>
        <w:rPr>
          <w:rFonts w:hAnsi="Arial"/>
          <w:rFonts w:ascii="Arial"/>
          <w:b/>
          <w:i/>
        </w:rPr>
        <w:t xml:space="preserve"> ambiental recomendadas en el estudio presentado, así como todas aquellas que determinen estudios posteriores o que resultaren del monitoreo</w:t>
      </w:r>
      <w:r>
        <w:rPr>
          <w:rFonts w:hAnsi="Arial"/>
          <w:rFonts w:ascii="Arial"/>
          <w:b/>
          <w:i/>
        </w:rPr>
        <w:t xml:space="preserve"> y</w:t>
      </w:r>
      <w:r>
        <w:rPr>
          <w:rFonts w:hAnsi="Arial"/>
          <w:rFonts w:ascii="Arial"/>
          <w:b/>
          <w:i/>
        </w:rPr>
        <w:t xml:space="preserve"> seguimiento</w:t>
      </w:r>
      <w:r>
        <w:rPr>
          <w:rFonts w:hAnsi="Arial"/>
          <w:rFonts w:ascii="Arial"/>
          <w:b/>
          <w:i/>
        </w:rPr>
        <w:t xml:space="preserve"> que se</w:t>
      </w:r>
      <w:r>
        <w:rPr>
          <w:rFonts w:hAnsi="Arial"/>
          <w:rFonts w:ascii="Arial"/>
          <w:b/>
          <w:i/>
        </w:rPr>
        <w:t xml:space="preserve"> realice</w:t>
      </w:r>
      <w:r>
        <w:rPr>
          <w:rFonts w:hAnsi="Arial"/>
          <w:rFonts w:ascii="Arial"/>
          <w:b/>
          <w:i/>
        </w:rPr>
        <w:t xml:space="preserve"> durante</w:t>
      </w:r>
      <w:r>
        <w:rPr>
          <w:rFonts w:hAnsi="Arial"/>
          <w:rFonts w:ascii="Arial"/>
          <w:b/>
          <w:i/>
        </w:rPr>
        <w:t xml:space="preserve"> el tiempo de</w:t>
      </w:r>
      <w:r>
        <w:rPr>
          <w:rFonts w:hAnsi="Arial"/>
          <w:rFonts w:ascii="Arial"/>
          <w:b/>
          <w:i/>
        </w:rPr>
        <w:t xml:space="preserve"> operación</w:t>
      </w:r>
      <w:r>
        <w:rPr>
          <w:rFonts w:hAnsi="Arial"/>
          <w:rFonts w:ascii="Arial"/>
          <w:b/>
          <w:i/>
        </w:rPr>
        <w:t xml:space="preserve"> del</w:t>
      </w:r>
      <w:r>
        <w:rPr>
          <w:rFonts w:hAnsi="Arial"/>
          <w:rFonts w:ascii="Arial"/>
          <w:b/>
          <w:i/>
        </w:rPr>
        <w:t xml:space="preserve"> proyecto.</w:t>
      </w:r>
    </w:p>
    <w:p>
      <w:rPr>
        <w:rFonts w:hAnsi="Arial"/>
        <w:rFonts w:ascii="Arial"/>
      </w:rPr>
      <w:pPr>
        <w:pStyle w:val="Body Text"/>
      </w:pPr>
      <w:rPr>
        <w:rFonts w:hAnsi="Times New Roman"/>
        <w:rFonts w:ascii="Times New Roman"/>
        <w:sz w:val="22"/>
        <w:b/>
        <w:i/>
      </w:rPr>
    </w:p>
    <w:p>
      <w:rPr>
        <w:rFonts w:hAnsi="Arial"/>
        <w:rFonts w:ascii="Arial"/>
      </w:rPr>
      <w:pPr>
        <w:pStyle w:val="List Paragraph"/>
        <w:ind w:right="883"/>
        <w:spacing w:before="1"/>
        <w:numPr>
          <w:numId w:val="210"/>
          <w:ilvl w:val="0"/>
        </w:numPr>
        <w:tabs>
          <w:tab w:val="left" w:leader="none" w:pos="1064"/>
        </w:tabs>
      </w:pPr>
      <w:r>
        <w:rPr>
          <w:rFonts w:hAnsi="Arial"/>
          <w:rFonts w:ascii="Arial"/>
          <w:b/>
          <w:i/>
        </w:rPr>
        <w:t xml:space="preserve">El presente concepto no releva al señor Ricardo Vanegas Sierra de</w:t>
      </w:r>
      <w:r>
        <w:rPr>
          <w:rFonts w:hAnsi="Arial"/>
          <w:rFonts w:ascii="Arial"/>
          <w:b/>
          <w:i/>
        </w:rPr>
        <w:t xml:space="preserve"> adelantar ante las demás entidades las licencias, permisos o concesiones</w:t>
      </w:r>
      <w:r>
        <w:rPr>
          <w:rFonts w:hAnsi="Arial"/>
          <w:rFonts w:ascii="Arial"/>
          <w:b/>
          <w:i/>
        </w:rPr>
        <w:t xml:space="preserve"> que</w:t>
      </w:r>
      <w:r>
        <w:rPr>
          <w:rFonts w:hAnsi="Arial"/>
          <w:rFonts w:ascii="Arial"/>
          <w:b/>
          <w:i/>
        </w:rPr>
        <w:t xml:space="preserve"> se</w:t>
      </w:r>
      <w:r>
        <w:rPr>
          <w:rFonts w:hAnsi="Arial"/>
          <w:rFonts w:ascii="Arial"/>
          <w:b/>
          <w:i/>
        </w:rPr>
        <w:t xml:space="preserve"> requiera</w:t>
      </w:r>
      <w:r>
        <w:rPr>
          <w:rFonts w:hAnsi="Arial"/>
          <w:rFonts w:ascii="Arial"/>
          <w:b/>
          <w:i/>
        </w:rPr>
        <w:t xml:space="preserve"> para</w:t>
      </w:r>
      <w:r>
        <w:rPr>
          <w:rFonts w:hAnsi="Arial"/>
          <w:rFonts w:ascii="Arial"/>
          <w:b/>
          <w:i/>
        </w:rPr>
        <w:t xml:space="preserve"> el desarrollo</w:t>
      </w:r>
      <w:r>
        <w:rPr>
          <w:rFonts w:hAnsi="Arial"/>
          <w:rFonts w:ascii="Arial"/>
          <w:b/>
          <w:i/>
        </w:rPr>
        <w:t xml:space="preserve"> de</w:t>
      </w:r>
      <w:r>
        <w:rPr>
          <w:rFonts w:hAnsi="Arial"/>
          <w:rFonts w:ascii="Arial"/>
          <w:b/>
          <w:i/>
        </w:rPr>
        <w:t xml:space="preserve"> la</w:t>
      </w:r>
      <w:r>
        <w:rPr>
          <w:rFonts w:hAnsi="Arial"/>
          <w:rFonts w:ascii="Arial"/>
          <w:b/>
          <w:i/>
        </w:rPr>
        <w:t xml:space="preserve"> actividad</w:t>
      </w:r>
      <w:r>
        <w:rPr>
          <w:rFonts w:hAnsi="Arial"/>
          <w:rFonts w:ascii="Arial"/>
          <w:b/>
          <w:i/>
        </w:rPr>
        <w:t xml:space="preserve"> minera</w:t>
      </w:r>
      <w:r>
        <w:rPr>
          <w:rFonts w:hAnsi="Arial"/>
          <w:rFonts w:ascii="Arial"/>
          <w:b/>
          <w:i/>
        </w:rPr>
        <w:t xml:space="preserve"> a</w:t>
      </w:r>
      <w:r>
        <w:rPr>
          <w:rFonts w:hAnsi="Arial"/>
          <w:rFonts w:ascii="Arial"/>
          <w:b/>
          <w:i/>
        </w:rPr>
        <w:t xml:space="preserve"> realizarse</w:t>
      </w:r>
      <w:r>
        <w:rPr>
          <w:rFonts w:hAnsi="Arial"/>
          <w:rFonts w:ascii="Arial"/>
          <w:b/>
          <w:i/>
        </w:rPr>
        <w:t xml:space="preserve"> en el</w:t>
      </w:r>
    </w:p>
    <w:p>
      <w:rPr>
        <w:rFonts w:hAnsi="Arial"/>
        <w:rFonts w:ascii="Arial"/>
      </w:rPr>
      <w:pPr>
        <w:pStyle w:val="Body Text"/>
      </w:pPr>
      <w:rPr>
        <w:rFonts w:hAnsi="Times New Roman"/>
        <w:rFonts w:ascii="Times New Roman"/>
        <w:sz w:val="13"/>
        <w:b/>
        <w:i/>
      </w:rPr>
    </w:p>
    <w:p>
      <w:pPr/>
      <w:r>
        <w:rPr>
          <w:rFonts w:hAnsi="Arial"/>
          <w:rFonts w:ascii="Arial"/>
          <w:sz w:val="12"/>
        </w:rPr>
        <w:t>127</w:t>
      </w:r>
      <w:r>
        <w:rPr>
          <w:rFonts w:hAnsi="Arial"/>
          <w:rFonts w:ascii="Arial"/>
          <w:sz w:val="12"/>
        </w:rPr>
        <w:t xml:space="preserve"> </w:t>
      </w:r>
      <w:r>
        <w:rPr>
          <w:rFonts w:hAnsi="Arial"/>
          <w:rFonts w:ascii="Arial"/>
          <w:sz w:val="18"/>
        </w:rPr>
        <w:t>Folio</w:t>
      </w:r>
      <w:r>
        <w:rPr>
          <w:rFonts w:hAnsi="Arial"/>
          <w:rFonts w:ascii="Arial"/>
          <w:sz w:val="18"/>
        </w:rPr>
        <w:t xml:space="preserve"> 240</w:t>
      </w:r>
      <w:r>
        <w:rPr>
          <w:rFonts w:hAnsi="Arial"/>
          <w:rFonts w:ascii="Arial"/>
          <w:sz w:val="18"/>
        </w:rPr>
        <w:t xml:space="preserve"> </w:t>
      </w:r>
      <w:r>
        <w:rPr>
          <w:rFonts w:hAnsi="Arial"/>
          <w:rFonts w:ascii="Arial"/>
          <w:sz w:val="18"/>
          <w:i/>
        </w:rPr>
        <w:t>ibidem.</w:t>
      </w:r>
    </w:p>
    <w:p>
      <w:rPr>
        <w:rFonts w:hAnsi="Arial"/>
        <w:rFonts w:ascii="Arial"/>
      </w:rPr>
      <w:pPr>
        <w:pStyle w:val="Body Text"/>
      </w:pPr>
      <w:rPr>
        <w:rFonts w:hAnsi="Times New Roman"/>
        <w:rFonts w:ascii="Times New Roman"/>
        <w:sz w:val="18"/>
        <w:i/>
      </w:rPr>
    </w:p>
    <w:p>
      <w:pPr>
        <w:jc w:val="both"/>
      </w:pPr>
      <w:r>
        <w:rPr>
          <w:rFonts w:hAnsi="Arial"/>
          <w:rFonts w:ascii="Arial"/>
          <w:b/>
          <w:i/>
        </w:rPr>
        <w:t xml:space="preserve">área del proyecto, haciéndose además responsable por los daños que se</w:t>
      </w:r>
      <w:r>
        <w:rPr>
          <w:rFonts w:hAnsi="Arial"/>
          <w:rFonts w:ascii="Arial"/>
          <w:b/>
          <w:i/>
        </w:rPr>
        <w:t xml:space="preserve"> ocasione a</w:t>
      </w:r>
      <w:r>
        <w:rPr>
          <w:rFonts w:hAnsi="Arial"/>
          <w:rFonts w:ascii="Arial"/>
          <w:b/>
          <w:i/>
        </w:rPr>
        <w:t xml:space="preserve"> terceros</w:t>
      </w:r>
      <w:r>
        <w:rPr>
          <w:rFonts w:hAnsi="Arial"/>
          <w:rFonts w:ascii="Arial"/>
          <w:b/>
          <w:i/>
        </w:rPr>
        <w:t xml:space="preserve"> con la</w:t>
      </w:r>
      <w:r>
        <w:rPr>
          <w:rFonts w:hAnsi="Arial"/>
          <w:rFonts w:ascii="Arial"/>
          <w:b/>
          <w:i/>
        </w:rPr>
        <w:t xml:space="preserve"> ejecución del</w:t>
      </w:r>
      <w:r>
        <w:rPr>
          <w:rFonts w:hAnsi="Arial"/>
          <w:rFonts w:ascii="Arial"/>
          <w:b/>
          <w:i/>
        </w:rPr>
        <w:t xml:space="preserve"> mismo</w:t>
      </w:r>
      <w:r>
        <w:rPr>
          <w:rFonts w:hAnsi="Arial"/>
          <w:rFonts w:ascii="Arial"/>
          <w:i/>
        </w:rPr>
        <w:t>.</w:t>
      </w:r>
    </w:p>
    <w:p>
      <w:rPr>
        <w:rFonts w:hAnsi="Arial"/>
        <w:rFonts w:ascii="Arial"/>
      </w:rPr>
      <w:pPr>
        <w:pStyle w:val="Body Text"/>
      </w:pPr>
      <w:rPr>
        <w:rFonts w:hAnsi="Times New Roman"/>
        <w:rFonts w:ascii="Times New Roman"/>
        <w:sz w:val="22"/>
        <w:i/>
      </w:rPr>
    </w:p>
    <w:p>
      <w:rPr>
        <w:rFonts w:hAnsi="Arial"/>
        <w:rFonts w:ascii="Arial"/>
      </w:rPr>
      <w:pPr>
        <w:pStyle w:val="List Paragraph"/>
        <w:ind w:right="881"/>
        <w:numPr>
          <w:numId w:val="210"/>
          <w:ilvl w:val="0"/>
        </w:numPr>
        <w:tabs>
          <w:tab w:val="left" w:leader="none" w:pos="1011"/>
        </w:tabs>
      </w:pPr>
      <w:r>
        <w:rPr>
          <w:rFonts w:hAnsi="Arial"/>
          <w:rFonts w:ascii="Arial"/>
          <w:i/>
        </w:rPr>
        <w:t>El</w:t>
      </w:r>
      <w:r>
        <w:rPr>
          <w:rFonts w:hAnsi="Arial"/>
          <w:rFonts w:ascii="Arial"/>
          <w:i/>
        </w:rPr>
        <w:t xml:space="preserve"> señor Ricardo</w:t>
      </w:r>
      <w:r>
        <w:rPr>
          <w:rFonts w:hAnsi="Arial"/>
          <w:rFonts w:ascii="Arial"/>
          <w:i/>
        </w:rPr>
        <w:t xml:space="preserve"> Vanegas</w:t>
      </w:r>
      <w:r>
        <w:rPr>
          <w:rFonts w:hAnsi="Arial"/>
          <w:rFonts w:ascii="Arial"/>
          <w:i/>
        </w:rPr>
        <w:t xml:space="preserve"> Sierra</w:t>
      </w:r>
      <w:r>
        <w:rPr>
          <w:rFonts w:hAnsi="Arial"/>
          <w:rFonts w:ascii="Arial"/>
          <w:i/>
        </w:rPr>
        <w:t xml:space="preserve"> debe</w:t>
      </w:r>
      <w:r>
        <w:rPr>
          <w:rFonts w:hAnsi="Arial"/>
          <w:rFonts w:ascii="Arial"/>
          <w:i/>
        </w:rPr>
        <w:t xml:space="preserve"> presentar</w:t>
      </w:r>
      <w:r>
        <w:rPr>
          <w:rFonts w:hAnsi="Arial"/>
          <w:rFonts w:ascii="Arial"/>
          <w:i/>
        </w:rPr>
        <w:t xml:space="preserve"> anualmente</w:t>
      </w:r>
      <w:r>
        <w:rPr>
          <w:rFonts w:hAnsi="Arial"/>
          <w:rFonts w:ascii="Arial"/>
          <w:i/>
        </w:rPr>
        <w:t xml:space="preserve"> a</w:t>
      </w:r>
      <w:r>
        <w:rPr>
          <w:rFonts w:hAnsi="Arial"/>
          <w:rFonts w:ascii="Arial"/>
          <w:i/>
        </w:rPr>
        <w:t xml:space="preserve"> consideración</w:t>
      </w:r>
      <w:r>
        <w:rPr>
          <w:rFonts w:hAnsi="Arial"/>
          <w:rFonts w:ascii="Arial"/>
          <w:i/>
        </w:rPr>
        <w:t xml:space="preserve"> del Ministerio de Minas y Energía para evaluación y concepto informes de</w:t>
      </w:r>
      <w:r>
        <w:rPr>
          <w:rFonts w:hAnsi="Arial"/>
          <w:rFonts w:ascii="Arial"/>
          <w:i/>
        </w:rPr>
        <w:t xml:space="preserve"> avance relativos a la forma como se adelanta el plan de control y manejo ambiental</w:t>
      </w:r>
      <w:r>
        <w:rPr>
          <w:rFonts w:hAnsi="Arial"/>
          <w:rFonts w:ascii="Arial"/>
          <w:i/>
        </w:rPr>
        <w:t xml:space="preserve"> del proyecto (…)</w:t>
      </w:r>
    </w:p>
    <w:p>
      <w:rPr>
        <w:rFonts w:hAnsi="Arial"/>
        <w:rFonts w:ascii="Arial"/>
      </w:rPr>
      <w:pPr>
        <w:pStyle w:val="Body Text"/>
      </w:pPr>
      <w:rPr>
        <w:rFonts w:hAnsi="Times New Roman"/>
        <w:rFonts w:ascii="Times New Roman"/>
        <w:sz w:val="22"/>
        <w:i/>
      </w:rPr>
    </w:p>
    <w:p>
      <w:rPr>
        <w:rFonts w:hAnsi="Arial"/>
        <w:rFonts w:ascii="Arial"/>
      </w:rPr>
      <w:pPr>
        <w:pStyle w:val="List Paragraph"/>
        <w:ind w:right="883"/>
        <w:numPr>
          <w:numId w:val="210"/>
          <w:ilvl w:val="0"/>
        </w:numPr>
        <w:tabs>
          <w:tab w:val="left" w:leader="none" w:pos="1109"/>
        </w:tabs>
      </w:pPr>
      <w:r>
        <w:rPr>
          <w:rFonts w:hAnsi="Arial"/>
          <w:rFonts w:ascii="Arial"/>
          <w:i/>
        </w:rPr>
        <w:t>Para</w:t>
      </w:r>
      <w:r>
        <w:rPr>
          <w:rFonts w:hAnsi="Arial"/>
          <w:rFonts w:ascii="Arial"/>
          <w:i/>
        </w:rPr>
        <w:t xml:space="preserve"> efectos de controlar el cumplimiento de las obligaciones antes impuestas, el Ministerio de Minas y Energía como las demás autoridades</w:t>
      </w:r>
      <w:r>
        <w:rPr>
          <w:rFonts w:hAnsi="Arial"/>
          <w:rFonts w:ascii="Arial"/>
          <w:i/>
        </w:rPr>
        <w:t xml:space="preserve"> ambientales</w:t>
      </w:r>
      <w:r>
        <w:rPr>
          <w:rFonts w:hAnsi="Arial"/>
          <w:rFonts w:ascii="Arial"/>
          <w:i/>
        </w:rPr>
        <w:t xml:space="preserve"> tendrán libre acceso a las instalaciones del proyecto […]”</w:t>
      </w:r>
      <w:r>
        <w:rPr>
          <w:rFonts w:hAnsi="Arial"/>
          <w:rFonts w:ascii="Arial"/>
          <w:i/>
          <w:vertAlign w:val="superscript"/>
        </w:rPr>
        <w:t>128</w:t>
      </w:r>
      <w:r>
        <w:rPr>
          <w:rFonts w:hAnsi="Arial"/>
          <w:rFonts w:ascii="Arial"/>
          <w:i/>
        </w:rPr>
        <w:t xml:space="preserve">. </w:t>
      </w:r>
      <w:r>
        <w:rPr>
          <w:rFonts w:hAnsi="Arial"/>
          <w:rFonts w:ascii="Arial"/>
          <w:sz w:val="24"/>
        </w:rPr>
        <w:t>(Negrillas</w:t>
      </w:r>
      <w:r>
        <w:rPr>
          <w:rFonts w:hAnsi="Arial"/>
          <w:rFonts w:ascii="Arial"/>
          <w:sz w:val="24"/>
        </w:rPr>
        <w:t xml:space="preserve"> fuera</w:t>
      </w:r>
      <w:r>
        <w:rPr>
          <w:rFonts w:hAnsi="Arial"/>
          <w:rFonts w:ascii="Arial"/>
          <w:sz w:val="24"/>
        </w:rPr>
        <w:t xml:space="preserve"> de texto).</w:t>
      </w:r>
    </w:p>
    <w:p>
      <w:rPr>
        <w:rFonts w:hAnsi="Arial"/>
        <w:rFonts w:ascii="Arial"/>
      </w:rPr>
      <w:pPr>
        <w:pStyle w:val="Body Text"/>
      </w:pPr>
      <w:rPr>
        <w:rFonts w:hAnsi="Times New Roman"/>
        <w:rFonts w:ascii="Times New Roman"/>
        <w:sz w:val="27"/>
      </w:rPr>
    </w:p>
    <w:p>
      <w:rPr>
        <w:rFonts w:hAnsi="Arial"/>
        <w:rFonts w:ascii="Arial"/>
      </w:rPr>
      <w:pPr>
        <w:pStyle w:val="List Paragraph"/>
        <w:ind w:right="382"/>
        <w:spacing w:line="276" w:lineRule="auto"/>
        <w:numPr>
          <w:numId w:val="192"/>
          <w:ilvl w:val="0"/>
        </w:numPr>
        <w:tabs>
          <w:tab w:val="left" w:leader="none" w:pos="603"/>
        </w:tabs>
      </w:pPr>
      <w:r>
        <w:rPr>
          <w:rFonts w:hAnsi="Arial"/>
          <w:rFonts w:ascii="Arial"/>
          <w:sz w:val="24"/>
        </w:rPr>
        <w:t xml:space="preserve">El 27 de mayo de 1993 la Sección de Protección del Medio Ambiente de la</w:t>
      </w:r>
      <w:r>
        <w:rPr>
          <w:rFonts w:hAnsi="Arial"/>
          <w:rFonts w:ascii="Arial"/>
          <w:sz w:val="24"/>
        </w:rPr>
        <w:t xml:space="preserve"> División de Seguridad e Higiene Minera de la Dirección General de Minas del Ministerio de Minas y Energía, aprobó la declaración de impacto ambiental presentado por el beneficiario de la Licencia 16715. Esa decisión se dio en los mismos</w:t>
      </w:r>
      <w:r>
        <w:rPr>
          <w:rFonts w:hAnsi="Arial"/>
          <w:rFonts w:ascii="Arial"/>
          <w:sz w:val="24"/>
        </w:rPr>
        <w:t xml:space="preserve"> términos</w:t>
      </w:r>
      <w:r>
        <w:rPr>
          <w:rFonts w:hAnsi="Arial"/>
          <w:rFonts w:ascii="Arial"/>
          <w:sz w:val="24"/>
        </w:rPr>
        <w:t xml:space="preserve"> del</w:t>
      </w:r>
      <w:r>
        <w:rPr>
          <w:rFonts w:hAnsi="Arial"/>
          <w:rFonts w:ascii="Arial"/>
          <w:sz w:val="24"/>
        </w:rPr>
        <w:t xml:space="preserve"> concepto</w:t>
      </w:r>
      <w:r>
        <w:rPr>
          <w:rFonts w:hAnsi="Arial"/>
          <w:rFonts w:ascii="Arial"/>
          <w:sz w:val="24"/>
        </w:rPr>
        <w:t xml:space="preserve"> de</w:t>
      </w:r>
      <w:r>
        <w:rPr>
          <w:rFonts w:hAnsi="Arial"/>
          <w:rFonts w:ascii="Arial"/>
          <w:sz w:val="24"/>
        </w:rPr>
        <w:t xml:space="preserve"> la</w:t>
      </w:r>
      <w:r>
        <w:rPr>
          <w:rFonts w:hAnsi="Arial"/>
          <w:rFonts w:ascii="Arial"/>
          <w:sz w:val="24"/>
        </w:rPr>
        <w:t xml:space="preserve"> Licencia</w:t>
      </w:r>
      <w:r>
        <w:rPr>
          <w:rFonts w:hAnsi="Arial"/>
          <w:rFonts w:ascii="Arial"/>
          <w:sz w:val="24"/>
        </w:rPr>
        <w:t xml:space="preserve"> 16.569,</w:t>
      </w:r>
      <w:r>
        <w:rPr>
          <w:rFonts w:hAnsi="Arial"/>
          <w:rFonts w:ascii="Arial"/>
          <w:sz w:val="24"/>
        </w:rPr>
        <w:t xml:space="preserve"> salvo</w:t>
      </w:r>
      <w:r>
        <w:rPr>
          <w:rFonts w:hAnsi="Arial"/>
          <w:rFonts w:ascii="Arial"/>
          <w:sz w:val="24"/>
        </w:rPr>
        <w:t xml:space="preserve"> por</w:t>
      </w:r>
      <w:r>
        <w:rPr>
          <w:rFonts w:hAnsi="Arial"/>
          <w:rFonts w:ascii="Arial"/>
          <w:sz w:val="24"/>
        </w:rPr>
        <w:t xml:space="preserve"> la</w:t>
      </w:r>
      <w:r>
        <w:rPr>
          <w:rFonts w:hAnsi="Arial"/>
          <w:rFonts w:ascii="Arial"/>
          <w:sz w:val="24"/>
        </w:rPr>
        <w:t xml:space="preserve"> orden</w:t>
      </w:r>
      <w:r>
        <w:rPr>
          <w:rFonts w:hAnsi="Arial"/>
          <w:rFonts w:ascii="Arial"/>
          <w:sz w:val="24"/>
        </w:rPr>
        <w:t xml:space="preserve"> de ejecutar</w:t>
      </w:r>
      <w:r>
        <w:rPr>
          <w:rFonts w:hAnsi="Arial"/>
          <w:rFonts w:ascii="Arial"/>
          <w:sz w:val="24"/>
        </w:rPr>
        <w:t xml:space="preserve"> las obras de control y manejo ambiental recomendadas en el estudio presentado,</w:t>
      </w:r>
      <w:r>
        <w:rPr>
          <w:rFonts w:hAnsi="Arial"/>
          <w:rFonts w:ascii="Arial"/>
          <w:sz w:val="24"/>
        </w:rPr>
        <w:t xml:space="preserve"> que</w:t>
      </w:r>
      <w:r>
        <w:rPr>
          <w:rFonts w:hAnsi="Arial"/>
          <w:rFonts w:ascii="Arial"/>
          <w:sz w:val="24"/>
        </w:rPr>
        <w:t xml:space="preserve"> no</w:t>
      </w:r>
      <w:r>
        <w:rPr>
          <w:rFonts w:hAnsi="Arial"/>
          <w:rFonts w:ascii="Arial"/>
          <w:sz w:val="24"/>
        </w:rPr>
        <w:t xml:space="preserve"> debe hacerse de</w:t>
      </w:r>
      <w:r>
        <w:rPr>
          <w:rFonts w:hAnsi="Arial"/>
          <w:rFonts w:ascii="Arial"/>
          <w:sz w:val="24"/>
        </w:rPr>
        <w:t xml:space="preserve"> forma</w:t>
      </w:r>
      <w:r>
        <w:rPr>
          <w:rFonts w:hAnsi="Arial"/>
          <w:rFonts w:ascii="Arial"/>
          <w:sz w:val="24"/>
        </w:rPr>
        <w:t xml:space="preserve"> “paralela”,</w:t>
      </w:r>
      <w:r>
        <w:rPr>
          <w:rFonts w:hAnsi="Arial"/>
          <w:rFonts w:ascii="Arial"/>
          <w:sz w:val="24"/>
        </w:rPr>
        <w:t xml:space="preserve"> sino “inmediatamente”</w:t>
      </w:r>
      <w:r>
        <w:rPr>
          <w:rFonts w:hAnsi="Arial"/>
          <w:rFonts w:ascii="Arial"/>
          <w:sz w:val="16"/>
        </w:rPr>
        <w:t>129</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List Paragraph"/>
        <w:ind w:right="375"/>
        <w:spacing w:line="276" w:lineRule="auto"/>
        <w:numPr>
          <w:numId w:val="192"/>
          <w:ilvl w:val="0"/>
        </w:numPr>
        <w:tabs>
          <w:tab w:val="left" w:leader="none" w:pos="603"/>
        </w:tabs>
      </w:pPr>
      <w:r>
        <w:rPr>
          <w:rFonts w:hAnsi="Arial"/>
          <w:rFonts w:ascii="Arial"/>
          <w:sz w:val="24"/>
        </w:rPr>
        <w:t>A</w:t>
      </w:r>
      <w:r>
        <w:rPr>
          <w:rFonts w:hAnsi="Arial"/>
          <w:rFonts w:ascii="Arial"/>
          <w:sz w:val="24"/>
        </w:rPr>
        <w:t xml:space="preserve"> través de</w:t>
      </w:r>
      <w:r>
        <w:rPr>
          <w:rFonts w:hAnsi="Arial"/>
          <w:rFonts w:ascii="Arial"/>
          <w:sz w:val="24"/>
        </w:rPr>
        <w:t xml:space="preserve"> auto</w:t>
      </w:r>
      <w:r>
        <w:rPr>
          <w:rFonts w:hAnsi="Arial"/>
          <w:rFonts w:ascii="Arial"/>
          <w:sz w:val="24"/>
        </w:rPr>
        <w:t xml:space="preserve"> de</w:t>
      </w:r>
      <w:r>
        <w:rPr>
          <w:rFonts w:hAnsi="Arial"/>
          <w:rFonts w:ascii="Arial"/>
          <w:sz w:val="24"/>
        </w:rPr>
        <w:t xml:space="preserve"> 3</w:t>
      </w:r>
      <w:r>
        <w:rPr>
          <w:rFonts w:hAnsi="Arial"/>
          <w:rFonts w:ascii="Arial"/>
          <w:sz w:val="24"/>
        </w:rPr>
        <w:t xml:space="preserve"> de</w:t>
      </w:r>
      <w:r>
        <w:rPr>
          <w:rFonts w:hAnsi="Arial"/>
          <w:rFonts w:ascii="Arial"/>
          <w:sz w:val="24"/>
        </w:rPr>
        <w:t xml:space="preserve"> junio</w:t>
      </w:r>
      <w:r>
        <w:rPr>
          <w:rFonts w:hAnsi="Arial"/>
          <w:rFonts w:ascii="Arial"/>
          <w:sz w:val="24"/>
        </w:rPr>
        <w:t xml:space="preserve"> de</w:t>
      </w:r>
      <w:r>
        <w:rPr>
          <w:rFonts w:hAnsi="Arial"/>
          <w:rFonts w:ascii="Arial"/>
          <w:sz w:val="24"/>
        </w:rPr>
        <w:t xml:space="preserve"> 1993,</w:t>
      </w:r>
      <w:r>
        <w:rPr>
          <w:rFonts w:hAnsi="Arial"/>
          <w:rFonts w:ascii="Arial"/>
          <w:sz w:val="24"/>
        </w:rPr>
        <w:t xml:space="preserve"> la</w:t>
      </w:r>
      <w:r>
        <w:rPr>
          <w:rFonts w:hAnsi="Arial"/>
          <w:rFonts w:ascii="Arial"/>
          <w:sz w:val="24"/>
        </w:rPr>
        <w:t xml:space="preserve"> Dirección General</w:t>
      </w:r>
      <w:r>
        <w:rPr>
          <w:rFonts w:hAnsi="Arial"/>
          <w:rFonts w:ascii="Arial"/>
          <w:sz w:val="24"/>
        </w:rPr>
        <w:t xml:space="preserve"> de Asuntos Legales</w:t>
      </w:r>
      <w:r>
        <w:rPr>
          <w:rFonts w:hAnsi="Arial"/>
          <w:rFonts w:ascii="Arial"/>
          <w:sz w:val="24"/>
        </w:rPr>
        <w:t xml:space="preserve"> División Legal de Minas del Ministerio de Minas y Energía dispuso que: </w:t>
      </w:r>
      <w:r>
        <w:rPr>
          <w:rFonts w:hAnsi="Arial"/>
          <w:rFonts w:ascii="Arial"/>
          <w:sz w:val="24"/>
          <w:i/>
        </w:rPr>
        <w:t xml:space="preserve">"[…] antes</w:t>
      </w:r>
      <w:r>
        <w:rPr>
          <w:rFonts w:hAnsi="Arial"/>
          <w:rFonts w:ascii="Arial"/>
          <w:sz w:val="24"/>
          <w:i/>
        </w:rPr>
        <w:t xml:space="preserve"> de</w:t>
      </w:r>
      <w:r>
        <w:rPr>
          <w:rFonts w:hAnsi="Arial"/>
          <w:rFonts w:ascii="Arial"/>
          <w:sz w:val="24"/>
          <w:i/>
        </w:rPr>
        <w:t xml:space="preserve"> la</w:t>
      </w:r>
      <w:r>
        <w:rPr>
          <w:rFonts w:hAnsi="Arial"/>
          <w:rFonts w:ascii="Arial"/>
          <w:sz w:val="24"/>
          <w:i/>
        </w:rPr>
        <w:t xml:space="preserve"> suscripción del</w:t>
      </w:r>
      <w:r>
        <w:rPr>
          <w:rFonts w:hAnsi="Arial"/>
          <w:rFonts w:ascii="Arial"/>
          <w:sz w:val="24"/>
          <w:i/>
        </w:rPr>
        <w:t xml:space="preserve"> contrato,</w:t>
      </w:r>
      <w:r>
        <w:rPr>
          <w:rFonts w:hAnsi="Arial"/>
          <w:rFonts w:ascii="Arial"/>
          <w:sz w:val="24"/>
          <w:i/>
        </w:rPr>
        <w:t xml:space="preserve"> la Sección</w:t>
      </w:r>
      <w:r>
        <w:rPr>
          <w:rFonts w:hAnsi="Arial"/>
          <w:rFonts w:ascii="Arial"/>
          <w:sz w:val="24"/>
          <w:i/>
        </w:rPr>
        <w:t xml:space="preserve"> de Protección</w:t>
      </w:r>
      <w:r>
        <w:rPr>
          <w:rFonts w:hAnsi="Arial"/>
          <w:rFonts w:ascii="Arial"/>
          <w:sz w:val="24"/>
          <w:i/>
        </w:rPr>
        <w:t xml:space="preserve"> del</w:t>
      </w:r>
      <w:r>
        <w:rPr>
          <w:rFonts w:hAnsi="Arial"/>
          <w:rFonts w:ascii="Arial"/>
          <w:sz w:val="24"/>
          <w:i/>
        </w:rPr>
        <w:t xml:space="preserve"> Medio</w:t>
      </w:r>
      <w:r>
        <w:rPr>
          <w:rFonts w:hAnsi="Arial"/>
          <w:rFonts w:ascii="Arial"/>
          <w:sz w:val="24"/>
          <w:i/>
        </w:rPr>
        <w:t xml:space="preserve"> Ambiente, deberá</w:t>
      </w:r>
      <w:r>
        <w:rPr>
          <w:rFonts w:hAnsi="Arial"/>
          <w:rFonts w:ascii="Arial"/>
          <w:sz w:val="24"/>
          <w:i/>
        </w:rPr>
        <w:t xml:space="preserve"> conceptuar</w:t>
      </w:r>
      <w:r>
        <w:rPr>
          <w:rFonts w:hAnsi="Arial"/>
          <w:rFonts w:ascii="Arial"/>
          <w:sz w:val="24"/>
          <w:i/>
        </w:rPr>
        <w:t xml:space="preserve"> si el interesado cumple con la comprobación exigida en el inciso</w:t>
      </w:r>
      <w:r>
        <w:rPr>
          <w:rFonts w:hAnsi="Arial"/>
          <w:rFonts w:ascii="Arial"/>
          <w:sz w:val="24"/>
          <w:i/>
        </w:rPr>
        <w:t xml:space="preserve"> segundo (2º) del artículo 208 del Decreto 2811 de 1974 (Código de Recursos</w:t>
      </w:r>
      <w:r>
        <w:rPr>
          <w:rFonts w:hAnsi="Arial"/>
          <w:rFonts w:ascii="Arial"/>
          <w:sz w:val="24"/>
          <w:i/>
        </w:rPr>
        <w:t xml:space="preserve"> Naturales),</w:t>
      </w:r>
      <w:r>
        <w:rPr>
          <w:rFonts w:hAnsi="Arial"/>
          <w:rFonts w:ascii="Arial"/>
          <w:sz w:val="24"/>
          <w:i/>
        </w:rPr>
        <w:t xml:space="preserve"> y sí,</w:t>
      </w:r>
      <w:r>
        <w:rPr>
          <w:rFonts w:hAnsi="Arial"/>
          <w:rFonts w:ascii="Arial"/>
          <w:sz w:val="24"/>
          <w:i/>
        </w:rPr>
        <w:t xml:space="preserve"> por</w:t>
      </w:r>
      <w:r>
        <w:rPr>
          <w:rFonts w:hAnsi="Arial"/>
          <w:rFonts w:ascii="Arial"/>
          <w:sz w:val="24"/>
          <w:i/>
        </w:rPr>
        <w:t xml:space="preserve"> lo</w:t>
      </w:r>
      <w:r>
        <w:rPr>
          <w:rFonts w:hAnsi="Arial"/>
          <w:rFonts w:ascii="Arial"/>
          <w:sz w:val="24"/>
          <w:i/>
        </w:rPr>
        <w:t xml:space="preserve"> tanto,</w:t>
      </w:r>
      <w:r>
        <w:rPr>
          <w:rFonts w:hAnsi="Arial"/>
          <w:rFonts w:ascii="Arial"/>
          <w:sz w:val="24"/>
          <w:i/>
        </w:rPr>
        <w:t xml:space="preserve"> su concepto del</w:t>
      </w:r>
      <w:r>
        <w:rPr>
          <w:rFonts w:hAnsi="Arial"/>
          <w:rFonts w:ascii="Arial"/>
          <w:sz w:val="24"/>
          <w:i/>
        </w:rPr>
        <w:t xml:space="preserve"> 9</w:t>
      </w:r>
      <w:r>
        <w:rPr>
          <w:rFonts w:hAnsi="Arial"/>
          <w:rFonts w:ascii="Arial"/>
          <w:sz w:val="24"/>
          <w:i/>
        </w:rPr>
        <w:t xml:space="preserve"> de</w:t>
      </w:r>
      <w:r>
        <w:rPr>
          <w:rFonts w:hAnsi="Arial"/>
          <w:rFonts w:ascii="Arial"/>
          <w:sz w:val="24"/>
          <w:i/>
        </w:rPr>
        <w:t xml:space="preserve"> marzo</w:t>
      </w:r>
      <w:r>
        <w:rPr>
          <w:rFonts w:hAnsi="Arial"/>
          <w:rFonts w:ascii="Arial"/>
          <w:sz w:val="24"/>
          <w:i/>
        </w:rPr>
        <w:t xml:space="preserve"> de 1993 tiene ese alcance</w:t>
      </w:r>
      <w:r>
        <w:rPr>
          <w:rFonts w:hAnsi="Arial"/>
          <w:rFonts w:ascii="Arial"/>
          <w:sz w:val="24"/>
          <w:i/>
        </w:rPr>
        <w:t xml:space="preserve"> […]”.</w:t>
      </w:r>
    </w:p>
    <w:p>
      <w:rPr>
        <w:rFonts w:hAnsi="Arial"/>
        <w:rFonts w:ascii="Arial"/>
      </w:rPr>
      <w:pPr>
        <w:pStyle w:val="Body Text"/>
      </w:pPr>
      <w:rPr>
        <w:rFonts w:hAnsi="Times New Roman"/>
        <w:rFonts w:ascii="Times New Roman"/>
        <w:sz w:val="22"/>
        <w:i/>
      </w:rPr>
    </w:p>
    <w:p>
      <w:rPr>
        <w:rFonts w:hAnsi="Arial"/>
        <w:rFonts w:ascii="Arial"/>
      </w:rPr>
      <w:pPr>
        <w:pStyle w:val="List Paragraph"/>
        <w:ind w:right="383"/>
        <w:spacing w:line="276" w:lineRule="auto"/>
        <w:numPr>
          <w:numId w:val="192"/>
          <w:ilvl w:val="0"/>
        </w:numPr>
        <w:tabs>
          <w:tab w:val="left" w:leader="none" w:pos="603"/>
        </w:tabs>
      </w:pPr>
      <w:r>
        <w:rPr>
          <w:rFonts w:hAnsi="Arial"/>
          <w:rFonts w:ascii="Arial"/>
          <w:sz w:val="24"/>
        </w:rPr>
        <w:t>La</w:t>
      </w:r>
      <w:r>
        <w:rPr>
          <w:rFonts w:hAnsi="Arial"/>
          <w:rFonts w:ascii="Arial"/>
          <w:sz w:val="24"/>
        </w:rPr>
        <w:t xml:space="preserve"> Dirección</w:t>
      </w:r>
      <w:r>
        <w:rPr>
          <w:rFonts w:hAnsi="Arial"/>
          <w:rFonts w:ascii="Arial"/>
          <w:sz w:val="24"/>
        </w:rPr>
        <w:t xml:space="preserve"> General</w:t>
      </w:r>
      <w:r>
        <w:rPr>
          <w:rFonts w:hAnsi="Arial"/>
          <w:rFonts w:ascii="Arial"/>
          <w:sz w:val="24"/>
        </w:rPr>
        <w:t xml:space="preserve"> de Minas,</w:t>
      </w:r>
      <w:r>
        <w:rPr>
          <w:rFonts w:hAnsi="Arial"/>
          <w:rFonts w:ascii="Arial"/>
          <w:sz w:val="24"/>
        </w:rPr>
        <w:t xml:space="preserve"> el</w:t>
      </w:r>
      <w:r>
        <w:rPr>
          <w:rFonts w:hAnsi="Arial"/>
          <w:rFonts w:ascii="Arial"/>
          <w:sz w:val="24"/>
        </w:rPr>
        <w:t xml:space="preserve"> 22</w:t>
      </w:r>
      <w:r>
        <w:rPr>
          <w:rFonts w:hAnsi="Arial"/>
          <w:rFonts w:ascii="Arial"/>
          <w:sz w:val="24"/>
        </w:rPr>
        <w:t xml:space="preserve"> de</w:t>
      </w:r>
      <w:r>
        <w:rPr>
          <w:rFonts w:hAnsi="Arial"/>
          <w:rFonts w:ascii="Arial"/>
          <w:sz w:val="24"/>
        </w:rPr>
        <w:t xml:space="preserve"> junio</w:t>
      </w:r>
      <w:r>
        <w:rPr>
          <w:rFonts w:hAnsi="Arial"/>
          <w:rFonts w:ascii="Arial"/>
          <w:sz w:val="24"/>
        </w:rPr>
        <w:t xml:space="preserve"> de</w:t>
      </w:r>
      <w:r>
        <w:rPr>
          <w:rFonts w:hAnsi="Arial"/>
          <w:rFonts w:ascii="Arial"/>
          <w:sz w:val="24"/>
        </w:rPr>
        <w:t xml:space="preserve"> 1993</w:t>
      </w:r>
      <w:r>
        <w:rPr>
          <w:rFonts w:hAnsi="Arial"/>
          <w:rFonts w:ascii="Arial"/>
          <w:sz w:val="24"/>
        </w:rPr>
        <w:t xml:space="preserve"> se</w:t>
      </w:r>
      <w:r>
        <w:rPr>
          <w:rFonts w:hAnsi="Arial"/>
          <w:rFonts w:ascii="Arial"/>
          <w:sz w:val="24"/>
        </w:rPr>
        <w:t xml:space="preserve"> pronunció al</w:t>
      </w:r>
      <w:r>
        <w:rPr>
          <w:rFonts w:hAnsi="Arial"/>
          <w:rFonts w:ascii="Arial"/>
          <w:sz w:val="24"/>
        </w:rPr>
        <w:t xml:space="preserve"> respecto,</w:t>
      </w:r>
      <w:r>
        <w:rPr>
          <w:rFonts w:hAnsi="Arial"/>
          <w:rFonts w:ascii="Arial"/>
          <w:sz w:val="24"/>
        </w:rPr>
        <w:t xml:space="preserve"> en</w:t>
      </w:r>
      <w:r>
        <w:rPr>
          <w:rFonts w:hAnsi="Arial"/>
          <w:rFonts w:ascii="Arial"/>
          <w:sz w:val="24"/>
        </w:rPr>
        <w:t xml:space="preserve"> los siguientes términos</w:t>
      </w:r>
      <w:r>
        <w:rPr>
          <w:rFonts w:hAnsi="Arial"/>
          <w:rFonts w:ascii="Arial"/>
          <w:sz w:val="20"/>
        </w:rPr>
        <w:t>:</w:t>
      </w:r>
    </w:p>
    <w:p>
      <w:rPr>
        <w:rFonts w:hAnsi="Arial"/>
        <w:rFonts w:ascii="Arial"/>
      </w:rPr>
      <w:pPr>
        <w:pStyle w:val="Body Text"/>
      </w:pPr>
      <w:rPr>
        <w:rFonts w:hAnsi="Times New Roman"/>
        <w:rFonts w:ascii="Times New Roman"/>
        <w:sz w:val="27"/>
      </w:rPr>
    </w:p>
    <w:p>
      <w:pPr>
        <w:jc w:val="both"/>
      </w:pPr>
      <w:r>
        <w:rPr>
          <w:rFonts w:hAnsi="Arial"/>
          <w:rFonts w:ascii="Arial"/>
          <w:i/>
        </w:rPr>
        <w:t>“</w:t>
      </w:r>
      <w:r>
        <w:rPr>
          <w:rFonts w:hAnsi="Arial"/>
          <w:rFonts w:ascii="Arial"/>
          <w:sz w:val="24"/>
          <w:i/>
        </w:rPr>
        <w:t xml:space="preserve">[…] </w:t>
      </w:r>
      <w:r>
        <w:rPr>
          <w:rFonts w:hAnsi="Arial"/>
          <w:rFonts w:ascii="Arial"/>
          <w:i/>
        </w:rPr>
        <w:t xml:space="preserve">El </w:t>
      </w:r>
      <w:r>
        <w:rPr>
          <w:rFonts w:hAnsi="Arial"/>
          <w:rFonts w:ascii="Arial"/>
          <w:b/>
          <w:i/>
        </w:rPr>
        <w:t xml:space="preserve">Gobierno Nacional delegó en las Corporaciones Regionales</w:t>
      </w:r>
      <w:r>
        <w:rPr>
          <w:rFonts w:hAnsi="Arial"/>
          <w:rFonts w:ascii="Arial"/>
          <w:i/>
        </w:rPr>
        <w:t xml:space="preserve">, entre</w:t>
      </w:r>
      <w:r>
        <w:rPr>
          <w:rFonts w:hAnsi="Arial"/>
          <w:rFonts w:ascii="Arial"/>
          <w:i/>
        </w:rPr>
        <w:t xml:space="preserve"> ellas a la CAR, mediante la Ley 2ª de 1978, la administración, </w:t>
      </w:r>
      <w:r>
        <w:rPr>
          <w:rFonts w:hAnsi="Arial"/>
          <w:rFonts w:ascii="Arial"/>
          <w:b/>
          <w:i/>
        </w:rPr>
        <w:t xml:space="preserve">el manejo y</w:t>
      </w:r>
      <w:r>
        <w:rPr>
          <w:rFonts w:hAnsi="Arial"/>
          <w:rFonts w:ascii="Arial"/>
          <w:b/>
          <w:i/>
        </w:rPr>
        <w:t xml:space="preserve"> conservación de los recursos naturales renovables, existentes en el área</w:t>
      </w:r>
      <w:r>
        <w:rPr>
          <w:rFonts w:hAnsi="Arial"/>
          <w:rFonts w:ascii="Arial"/>
          <w:b/>
          <w:i/>
        </w:rPr>
        <w:t xml:space="preserve"> de</w:t>
      </w:r>
      <w:r>
        <w:rPr>
          <w:rFonts w:hAnsi="Arial"/>
          <w:rFonts w:ascii="Arial"/>
          <w:b/>
          <w:i/>
        </w:rPr>
        <w:t xml:space="preserve"> su</w:t>
      </w:r>
      <w:r>
        <w:rPr>
          <w:rFonts w:hAnsi="Arial"/>
          <w:rFonts w:ascii="Arial"/>
          <w:b/>
          <w:i/>
        </w:rPr>
        <w:t xml:space="preserve"> jurisdicción.</w:t>
      </w:r>
    </w:p>
    <w:p>
      <w:rPr>
        <w:rFonts w:hAnsi="Arial"/>
        <w:rFonts w:ascii="Arial"/>
      </w:rPr>
      <w:pPr>
        <w:pStyle w:val="Body Text"/>
      </w:pPr>
      <w:rPr>
        <w:rFonts w:hAnsi="Times New Roman"/>
        <w:rFonts w:ascii="Times New Roman"/>
        <w:sz w:val="22"/>
        <w:b/>
        <w:i/>
      </w:rPr>
    </w:p>
    <w:p>
      <w:pPr>
        <w:jc w:val="both"/>
      </w:pPr>
      <w:r>
        <w:rPr>
          <w:rFonts w:hAnsi="Arial"/>
          <w:rFonts w:ascii="Arial"/>
          <w:i/>
        </w:rPr>
        <w:t>De</w:t>
      </w:r>
      <w:r>
        <w:rPr>
          <w:rFonts w:hAnsi="Arial"/>
          <w:rFonts w:ascii="Arial"/>
          <w:i/>
        </w:rPr>
        <w:t xml:space="preserve"> conformidad</w:t>
      </w:r>
      <w:r>
        <w:rPr>
          <w:rFonts w:hAnsi="Arial"/>
          <w:rFonts w:ascii="Arial"/>
          <w:i/>
        </w:rPr>
        <w:t xml:space="preserve"> con</w:t>
      </w:r>
      <w:r>
        <w:rPr>
          <w:rFonts w:hAnsi="Arial"/>
          <w:rFonts w:ascii="Arial"/>
          <w:i/>
        </w:rPr>
        <w:t xml:space="preserve"> lo</w:t>
      </w:r>
      <w:r>
        <w:rPr>
          <w:rFonts w:hAnsi="Arial"/>
          <w:rFonts w:ascii="Arial"/>
          <w:i/>
        </w:rPr>
        <w:t xml:space="preserve"> dispuesto</w:t>
      </w:r>
      <w:r>
        <w:rPr>
          <w:rFonts w:hAnsi="Arial"/>
          <w:rFonts w:ascii="Arial"/>
          <w:i/>
        </w:rPr>
        <w:t xml:space="preserve"> en el</w:t>
      </w:r>
      <w:r>
        <w:rPr>
          <w:rFonts w:hAnsi="Arial"/>
          <w:rFonts w:ascii="Arial"/>
          <w:i/>
        </w:rPr>
        <w:t xml:space="preserve"> Decreto</w:t>
      </w:r>
      <w:r>
        <w:rPr>
          <w:rFonts w:hAnsi="Arial"/>
          <w:rFonts w:ascii="Arial"/>
          <w:i/>
        </w:rPr>
        <w:t xml:space="preserve"> 2190</w:t>
      </w:r>
      <w:r>
        <w:rPr>
          <w:rFonts w:hAnsi="Arial"/>
          <w:rFonts w:ascii="Arial"/>
          <w:i/>
        </w:rPr>
        <w:t xml:space="preserve"> de</w:t>
      </w:r>
      <w:r>
        <w:rPr>
          <w:rFonts w:hAnsi="Arial"/>
          <w:rFonts w:ascii="Arial"/>
          <w:i/>
        </w:rPr>
        <w:t xml:space="preserve"> 1976,</w:t>
      </w:r>
      <w:r>
        <w:rPr>
          <w:rFonts w:hAnsi="Arial"/>
          <w:rFonts w:ascii="Arial"/>
          <w:i/>
        </w:rPr>
        <w:t xml:space="preserve"> la</w:t>
      </w:r>
      <w:r>
        <w:rPr>
          <w:rFonts w:hAnsi="Arial"/>
          <w:rFonts w:ascii="Arial"/>
          <w:i/>
        </w:rPr>
        <w:t xml:space="preserve"> Ley</w:t>
      </w:r>
      <w:r>
        <w:rPr>
          <w:rFonts w:hAnsi="Arial"/>
          <w:rFonts w:ascii="Arial"/>
          <w:i/>
        </w:rPr>
        <w:t xml:space="preserve"> 2ª</w:t>
      </w:r>
      <w:r>
        <w:rPr>
          <w:rFonts w:hAnsi="Arial"/>
          <w:rFonts w:ascii="Arial"/>
          <w:i/>
        </w:rPr>
        <w:t xml:space="preserve"> de</w:t>
      </w:r>
      <w:r>
        <w:rPr>
          <w:rFonts w:hAnsi="Arial"/>
          <w:rFonts w:ascii="Arial"/>
          <w:i/>
        </w:rPr>
        <w:t xml:space="preserve"> 1978</w:t>
      </w:r>
      <w:r>
        <w:rPr>
          <w:rFonts w:hAnsi="Arial"/>
          <w:rFonts w:ascii="Arial"/>
          <w:i/>
        </w:rPr>
        <w:t xml:space="preserve"> y</w:t>
      </w:r>
      <w:r>
        <w:rPr>
          <w:rFonts w:hAnsi="Arial"/>
          <w:rFonts w:ascii="Arial"/>
          <w:i/>
        </w:rPr>
        <w:t xml:space="preserve"> la Resolución</w:t>
      </w:r>
      <w:r>
        <w:rPr>
          <w:rFonts w:hAnsi="Arial"/>
          <w:rFonts w:ascii="Arial"/>
          <w:i/>
        </w:rPr>
        <w:t xml:space="preserve"> No.</w:t>
      </w:r>
      <w:r>
        <w:rPr>
          <w:rFonts w:hAnsi="Arial"/>
          <w:rFonts w:ascii="Arial"/>
          <w:i/>
        </w:rPr>
        <w:t xml:space="preserve"> 76</w:t>
      </w:r>
      <w:r>
        <w:rPr>
          <w:rFonts w:hAnsi="Arial"/>
          <w:rFonts w:ascii="Arial"/>
          <w:i/>
        </w:rPr>
        <w:t xml:space="preserve"> de</w:t>
      </w:r>
      <w:r>
        <w:rPr>
          <w:rFonts w:hAnsi="Arial"/>
          <w:rFonts w:ascii="Arial"/>
          <w:i/>
        </w:rPr>
        <w:t xml:space="preserve"> 1977,</w:t>
      </w:r>
      <w:r>
        <w:rPr>
          <w:rFonts w:hAnsi="Arial"/>
          <w:rFonts w:ascii="Arial"/>
          <w:i/>
        </w:rPr>
        <w:t xml:space="preserve"> </w:t>
      </w:r>
      <w:r>
        <w:rPr>
          <w:rFonts w:hAnsi="Arial"/>
          <w:rFonts w:ascii="Arial"/>
          <w:b/>
          <w:i/>
        </w:rPr>
        <w:t>la</w:t>
      </w:r>
      <w:r>
        <w:rPr>
          <w:rFonts w:hAnsi="Arial"/>
          <w:rFonts w:ascii="Arial"/>
          <w:b/>
          <w:i/>
        </w:rPr>
        <w:t xml:space="preserve"> C.A.R.</w:t>
      </w:r>
      <w:r>
        <w:rPr>
          <w:rFonts w:hAnsi="Arial"/>
          <w:rFonts w:ascii="Arial"/>
          <w:b/>
          <w:i/>
        </w:rPr>
        <w:t xml:space="preserve"> mediante</w:t>
      </w:r>
      <w:r>
        <w:rPr>
          <w:rFonts w:hAnsi="Arial"/>
          <w:rFonts w:ascii="Arial"/>
          <w:b/>
          <w:i/>
        </w:rPr>
        <w:t xml:space="preserve"> Acuerdo No.</w:t>
      </w:r>
      <w:r>
        <w:rPr>
          <w:rFonts w:hAnsi="Arial"/>
          <w:rFonts w:ascii="Arial"/>
          <w:b/>
          <w:i/>
        </w:rPr>
        <w:t xml:space="preserve"> 33</w:t>
      </w:r>
      <w:r>
        <w:rPr>
          <w:rFonts w:hAnsi="Arial"/>
          <w:rFonts w:ascii="Arial"/>
          <w:b/>
          <w:i/>
        </w:rPr>
        <w:t xml:space="preserve"> de</w:t>
      </w:r>
      <w:r>
        <w:rPr>
          <w:rFonts w:hAnsi="Arial"/>
          <w:rFonts w:ascii="Arial"/>
          <w:b/>
          <w:i/>
        </w:rPr>
        <w:t xml:space="preserve"> 1979,</w:t>
      </w:r>
      <w:r>
        <w:rPr>
          <w:rFonts w:hAnsi="Arial"/>
          <w:rFonts w:ascii="Arial"/>
          <w:b/>
          <w:i/>
        </w:rPr>
        <w:t xml:space="preserve"> adoptó</w:t>
      </w:r>
      <w:r>
        <w:rPr>
          <w:rFonts w:hAnsi="Arial"/>
          <w:rFonts w:ascii="Arial"/>
          <w:b/>
          <w:i/>
        </w:rPr>
        <w:t xml:space="preserve"> el Estatuto de Zonificación correspondiente al territorio de jurisdicción de dicha Corporación. En el citado Acuerdo, el área correspondiente a la Licencia No. 16569 se encuentra dentro de la denominada</w:t>
      </w:r>
      <w:r>
        <w:rPr>
          <w:rFonts w:hAnsi="Arial"/>
          <w:rFonts w:ascii="Arial"/>
          <w:b/>
          <w:i/>
        </w:rPr>
        <w:t xml:space="preserve"> Zona Rural</w:t>
      </w:r>
      <w:r>
        <w:rPr>
          <w:rFonts w:hAnsi="Arial"/>
          <w:rFonts w:ascii="Arial"/>
          <w:b/>
          <w:i/>
        </w:rPr>
        <w:t xml:space="preserve"> Protectora</w:t>
      </w:r>
      <w:r>
        <w:rPr>
          <w:rFonts w:hAnsi="Arial"/>
          <w:rFonts w:ascii="Arial"/>
          <w:b/>
          <w:i/>
        </w:rPr>
        <w:t xml:space="preserve"> Productora.</w:t>
      </w:r>
    </w:p>
    <w:p>
      <w:rPr>
        <w:rFonts w:hAnsi="Arial"/>
        <w:rFonts w:ascii="Arial"/>
      </w:rPr>
      <w:pPr>
        <w:pStyle w:val="Body Text"/>
      </w:pPr>
      <w:rPr>
        <w:rFonts w:hAnsi="Times New Roman"/>
        <w:rFonts w:ascii="Times New Roman"/>
        <w:sz w:val="22"/>
        <w:b/>
        <w:i/>
      </w:rPr>
    </w:p>
    <w:p>
      <w:pPr>
        <w:jc w:val="both"/>
      </w:pPr>
      <w:r>
        <w:rPr>
          <w:rFonts w:hAnsi="Arial"/>
          <w:rFonts w:ascii="Arial"/>
          <w:i/>
        </w:rPr>
        <w:t xml:space="preserve">[…] le corresponde al Ministerio de Minas y Energía el señalamiento de zonas</w:t>
      </w:r>
      <w:r>
        <w:rPr>
          <w:rFonts w:hAnsi="Arial"/>
          <w:rFonts w:ascii="Arial"/>
          <w:i/>
        </w:rPr>
        <w:t xml:space="preserve"> restringidas</w:t>
      </w:r>
      <w:r>
        <w:rPr>
          <w:rFonts w:hAnsi="Arial"/>
          <w:rFonts w:ascii="Arial"/>
          <w:i/>
        </w:rPr>
        <w:t xml:space="preserve"> para la</w:t>
      </w:r>
      <w:r>
        <w:rPr>
          <w:rFonts w:hAnsi="Arial"/>
          <w:rFonts w:ascii="Arial"/>
          <w:i/>
        </w:rPr>
        <w:t xml:space="preserve"> minería;</w:t>
      </w:r>
      <w:r>
        <w:rPr>
          <w:rFonts w:hAnsi="Arial"/>
          <w:rFonts w:ascii="Arial"/>
          <w:i/>
        </w:rPr>
        <w:t xml:space="preserve"> en</w:t>
      </w:r>
      <w:r>
        <w:rPr>
          <w:rFonts w:hAnsi="Arial"/>
          <w:rFonts w:ascii="Arial"/>
          <w:i/>
        </w:rPr>
        <w:t xml:space="preserve"> tal</w:t>
      </w:r>
      <w:r>
        <w:rPr>
          <w:rFonts w:hAnsi="Arial"/>
          <w:rFonts w:ascii="Arial"/>
          <w:i/>
        </w:rPr>
        <w:t xml:space="preserve"> sentido</w:t>
      </w:r>
      <w:r>
        <w:rPr>
          <w:rFonts w:hAnsi="Arial"/>
          <w:rFonts w:ascii="Arial"/>
          <w:i/>
        </w:rPr>
        <w:t xml:space="preserve"> en</w:t>
      </w:r>
      <w:r>
        <w:rPr>
          <w:rFonts w:hAnsi="Arial"/>
          <w:rFonts w:ascii="Arial"/>
          <w:i/>
        </w:rPr>
        <w:t xml:space="preserve"> la</w:t>
      </w:r>
      <w:r>
        <w:rPr>
          <w:rFonts w:hAnsi="Arial"/>
          <w:rFonts w:ascii="Arial"/>
          <w:i/>
        </w:rPr>
        <w:t xml:space="preserve"> Resolución</w:t>
      </w:r>
      <w:r>
        <w:rPr>
          <w:rFonts w:hAnsi="Arial"/>
          <w:rFonts w:ascii="Arial"/>
          <w:i/>
        </w:rPr>
        <w:t xml:space="preserve"> No. 2007</w:t>
      </w:r>
      <w:r>
        <w:rPr>
          <w:rFonts w:hAnsi="Arial"/>
          <w:rFonts w:ascii="Arial"/>
          <w:i/>
        </w:rPr>
        <w:t xml:space="preserve"> del</w:t>
      </w:r>
      <w:r>
        <w:rPr>
          <w:rFonts w:hAnsi="Arial"/>
          <w:rFonts w:ascii="Arial"/>
          <w:i/>
        </w:rPr>
        <w:t xml:space="preserve"> 4</w:t>
      </w:r>
      <w:r>
        <w:rPr>
          <w:rFonts w:hAnsi="Arial"/>
          <w:rFonts w:ascii="Arial"/>
          <w:i/>
        </w:rPr>
        <w:t xml:space="preserve"> de</w:t>
      </w:r>
    </w:p>
    <w:p>
      <w:rPr>
        <w:rFonts w:hAnsi="Arial"/>
        <w:rFonts w:ascii="Arial"/>
      </w:rPr>
      <w:pPr>
        <w:pStyle w:val="Body Text"/>
      </w:pPr>
      <w:rPr>
        <w:rFonts w:hAnsi="Times New Roman"/>
        <w:rFonts w:ascii="Times New Roman"/>
        <w:sz w:val="19"/>
        <w:i/>
      </w:rPr>
    </w:p>
    <w:p>
      <w:pPr/>
      <w:r>
        <w:rPr>
          <w:rFonts w:hAnsi="Arial"/>
          <w:rFonts w:ascii="Arial"/>
          <w:sz w:val="12"/>
        </w:rPr>
        <w:t>128</w:t>
      </w:r>
      <w:r>
        <w:rPr>
          <w:rFonts w:hAnsi="Arial"/>
          <w:rFonts w:ascii="Arial"/>
          <w:sz w:val="12"/>
        </w:rPr>
        <w:t xml:space="preserve"> </w:t>
      </w:r>
      <w:r>
        <w:rPr>
          <w:rFonts w:hAnsi="Arial"/>
          <w:rFonts w:ascii="Arial"/>
          <w:sz w:val="18"/>
        </w:rPr>
        <w:t>Folio</w:t>
      </w:r>
      <w:r>
        <w:rPr>
          <w:rFonts w:hAnsi="Arial"/>
          <w:rFonts w:ascii="Arial"/>
          <w:sz w:val="18"/>
        </w:rPr>
        <w:t xml:space="preserve"> 252 y</w:t>
      </w:r>
      <w:r>
        <w:rPr>
          <w:rFonts w:hAnsi="Arial"/>
          <w:rFonts w:ascii="Arial"/>
          <w:sz w:val="18"/>
        </w:rPr>
        <w:t xml:space="preserve"> ss</w:t>
      </w:r>
    </w:p>
    <w:p>
      <w:pPr/>
      <w:r>
        <w:rPr>
          <w:rFonts w:hAnsi="Arial"/>
          <w:rFonts w:ascii="Arial"/>
          <w:sz w:val="12"/>
        </w:rPr>
        <w:t>129</w:t>
      </w:r>
      <w:r>
        <w:rPr>
          <w:rFonts w:hAnsi="Arial"/>
          <w:rFonts w:ascii="Arial"/>
          <w:sz w:val="12"/>
        </w:rPr>
        <w:t xml:space="preserve"> </w:t>
      </w:r>
      <w:r>
        <w:rPr>
          <w:rFonts w:hAnsi="Arial"/>
          <w:rFonts w:ascii="Arial"/>
          <w:sz w:val="18"/>
        </w:rPr>
        <w:t>Folio</w:t>
      </w:r>
      <w:r>
        <w:rPr>
          <w:rFonts w:hAnsi="Arial"/>
          <w:rFonts w:ascii="Arial"/>
          <w:sz w:val="18"/>
        </w:rPr>
        <w:t xml:space="preserve"> 255 y</w:t>
      </w:r>
      <w:r>
        <w:rPr>
          <w:rFonts w:hAnsi="Arial"/>
          <w:rFonts w:ascii="Arial"/>
          <w:sz w:val="18"/>
        </w:rPr>
        <w:t xml:space="preserve"> ss.</w:t>
      </w:r>
    </w:p>
    <w:p>
      <w:rPr>
        <w:rFonts w:hAnsi="Arial"/>
        <w:rFonts w:ascii="Arial"/>
      </w:rPr>
      <w:pPr>
        <w:pStyle w:val="Body Text"/>
      </w:pPr>
      <w:rPr>
        <w:rFonts w:hAnsi="Times New Roman"/>
        <w:rFonts w:ascii="Times New Roman"/>
        <w:sz w:val="18"/>
      </w:rPr>
    </w:p>
    <w:p>
      <w:pPr>
        <w:jc w:val="both"/>
      </w:pPr>
      <w:r>
        <w:rPr>
          <w:rFonts w:hAnsi="Arial"/>
          <w:rFonts w:ascii="Arial"/>
          <w:i/>
        </w:rPr>
        <w:t>enero</w:t>
      </w:r>
      <w:r>
        <w:rPr>
          <w:rFonts w:hAnsi="Arial"/>
          <w:rFonts w:ascii="Arial"/>
          <w:i/>
        </w:rPr>
        <w:t xml:space="preserve"> de 1991, dictada dentro del R.M.C. No. 008, se señala que de conformidad con lo establecido en los Capítulos VIl y Vill del citado Acuerdo No.</w:t>
      </w:r>
      <w:r>
        <w:rPr>
          <w:rFonts w:hAnsi="Arial"/>
          <w:rFonts w:ascii="Arial"/>
          <w:i/>
        </w:rPr>
        <w:t xml:space="preserve"> 33,</w:t>
      </w:r>
      <w:r>
        <w:rPr>
          <w:rFonts w:hAnsi="Arial"/>
          <w:rFonts w:ascii="Arial"/>
          <w:i/>
        </w:rPr>
        <w:t xml:space="preserve"> en</w:t>
      </w:r>
      <w:r>
        <w:rPr>
          <w:rFonts w:hAnsi="Arial"/>
          <w:rFonts w:ascii="Arial"/>
          <w:i/>
        </w:rPr>
        <w:t xml:space="preserve"> las</w:t>
      </w:r>
      <w:r>
        <w:rPr>
          <w:rFonts w:hAnsi="Arial"/>
          <w:rFonts w:ascii="Arial"/>
          <w:i/>
        </w:rPr>
        <w:t xml:space="preserve"> zonas</w:t>
      </w:r>
      <w:r>
        <w:rPr>
          <w:rFonts w:hAnsi="Arial"/>
          <w:rFonts w:ascii="Arial"/>
          <w:i/>
        </w:rPr>
        <w:t xml:space="preserve"> ZR -</w:t>
      </w:r>
      <w:r>
        <w:rPr>
          <w:rFonts w:hAnsi="Arial"/>
          <w:rFonts w:ascii="Arial"/>
          <w:i/>
        </w:rPr>
        <w:t xml:space="preserve"> R</w:t>
      </w:r>
      <w:r>
        <w:rPr>
          <w:rFonts w:hAnsi="Arial"/>
          <w:rFonts w:ascii="Arial"/>
          <w:i/>
        </w:rPr>
        <w:t xml:space="preserve"> y</w:t>
      </w:r>
      <w:r>
        <w:rPr>
          <w:rFonts w:hAnsi="Arial"/>
          <w:rFonts w:ascii="Arial"/>
          <w:i/>
        </w:rPr>
        <w:t xml:space="preserve"> ZR</w:t>
      </w:r>
      <w:r>
        <w:rPr>
          <w:rFonts w:hAnsi="Arial"/>
          <w:rFonts w:ascii="Arial"/>
          <w:i/>
        </w:rPr>
        <w:t xml:space="preserve"> -</w:t>
      </w:r>
      <w:r>
        <w:rPr>
          <w:rFonts w:hAnsi="Arial"/>
          <w:rFonts w:ascii="Arial"/>
          <w:i/>
        </w:rPr>
        <w:t xml:space="preserve"> Res.,</w:t>
      </w:r>
      <w:r>
        <w:rPr>
          <w:rFonts w:hAnsi="Arial"/>
          <w:rFonts w:ascii="Arial"/>
          <w:i/>
        </w:rPr>
        <w:t xml:space="preserve"> enunciadas</w:t>
      </w:r>
      <w:r>
        <w:rPr>
          <w:rFonts w:hAnsi="Arial"/>
          <w:rFonts w:ascii="Arial"/>
          <w:i/>
        </w:rPr>
        <w:t xml:space="preserve"> en los artículos 23, 24,</w:t>
      </w:r>
      <w:r>
        <w:rPr>
          <w:rFonts w:hAnsi="Arial"/>
          <w:rFonts w:ascii="Arial"/>
          <w:i/>
        </w:rPr>
        <w:t xml:space="preserve"> 25,</w:t>
      </w:r>
      <w:r>
        <w:rPr>
          <w:rFonts w:hAnsi="Arial"/>
          <w:rFonts w:ascii="Arial"/>
          <w:i/>
        </w:rPr>
        <w:t xml:space="preserve"> 26,</w:t>
      </w:r>
      <w:r>
        <w:rPr>
          <w:rFonts w:hAnsi="Arial"/>
          <w:rFonts w:ascii="Arial"/>
          <w:i/>
        </w:rPr>
        <w:t xml:space="preserve"> 27 y 28 del mismo, </w:t>
      </w:r>
      <w:r>
        <w:rPr>
          <w:rFonts w:hAnsi="Arial"/>
          <w:rFonts w:ascii="Arial"/>
          <w:b/>
          <w:i/>
        </w:rPr>
        <w:t xml:space="preserve">no se pueden adelantar trabajos mineros de</w:t>
      </w:r>
      <w:r>
        <w:rPr>
          <w:rFonts w:hAnsi="Arial"/>
          <w:rFonts w:ascii="Arial"/>
          <w:b/>
          <w:i/>
        </w:rPr>
        <w:t xml:space="preserve"> prospección,</w:t>
      </w:r>
      <w:r>
        <w:rPr>
          <w:rFonts w:hAnsi="Arial"/>
          <w:rFonts w:ascii="Arial"/>
          <w:b/>
          <w:i/>
        </w:rPr>
        <w:t xml:space="preserve"> exploración o explotación, por constituir zonas rurales recreacionales y</w:t>
      </w:r>
      <w:r>
        <w:rPr>
          <w:rFonts w:hAnsi="Arial"/>
          <w:rFonts w:ascii="Arial"/>
          <w:b/>
          <w:i/>
        </w:rPr>
        <w:t xml:space="preserve"> de reservas;</w:t>
      </w:r>
    </w:p>
    <w:p>
      <w:rPr>
        <w:rFonts w:hAnsi="Arial"/>
        <w:rFonts w:ascii="Arial"/>
      </w:rPr>
      <w:pPr>
        <w:pStyle w:val="Body Text"/>
      </w:pPr>
      <w:rPr>
        <w:rFonts w:hAnsi="Times New Roman"/>
        <w:rFonts w:ascii="Times New Roman"/>
        <w:sz w:val="22"/>
        <w:b/>
        <w:i/>
      </w:rPr>
    </w:p>
    <w:p>
      <w:pPr>
        <w:jc w:val="both"/>
      </w:pPr>
      <w:r>
        <w:rPr>
          <w:rFonts w:hAnsi="Arial"/>
          <w:rFonts w:ascii="Arial"/>
          <w:b/>
          <w:i/>
        </w:rPr>
        <w:t xml:space="preserve">En los artículos 208 y 210 del Decreto 2811 de 1974, se habla de los</w:t>
      </w:r>
      <w:r>
        <w:rPr>
          <w:rFonts w:hAnsi="Arial"/>
          <w:rFonts w:ascii="Arial"/>
          <w:b/>
          <w:i/>
        </w:rPr>
        <w:t xml:space="preserve"> requerimientos de licencia previa para la realización de actividades económicas</w:t>
      </w:r>
      <w:r>
        <w:rPr>
          <w:rFonts w:hAnsi="Arial"/>
          <w:rFonts w:ascii="Arial"/>
          <w:b/>
          <w:i/>
        </w:rPr>
        <w:t xml:space="preserve"> dentro</w:t>
      </w:r>
      <w:r>
        <w:rPr>
          <w:rFonts w:hAnsi="Arial"/>
          <w:rFonts w:ascii="Arial"/>
          <w:b/>
          <w:i/>
        </w:rPr>
        <w:t xml:space="preserve"> de</w:t>
      </w:r>
      <w:r>
        <w:rPr>
          <w:rFonts w:hAnsi="Arial"/>
          <w:rFonts w:ascii="Arial"/>
          <w:b/>
          <w:i/>
        </w:rPr>
        <w:t xml:space="preserve"> las</w:t>
      </w:r>
      <w:r>
        <w:rPr>
          <w:rFonts w:hAnsi="Arial"/>
          <w:rFonts w:ascii="Arial"/>
          <w:b/>
          <w:i/>
        </w:rPr>
        <w:t xml:space="preserve"> áreas</w:t>
      </w:r>
      <w:r>
        <w:rPr>
          <w:rFonts w:hAnsi="Arial"/>
          <w:rFonts w:ascii="Arial"/>
          <w:b/>
          <w:i/>
        </w:rPr>
        <w:t xml:space="preserve"> de Reservas</w:t>
      </w:r>
      <w:r>
        <w:rPr>
          <w:rFonts w:hAnsi="Arial"/>
          <w:rFonts w:ascii="Arial"/>
          <w:b/>
          <w:i/>
        </w:rPr>
        <w:t xml:space="preserve"> Forestal.</w:t>
      </w:r>
      <w:r>
        <w:rPr>
          <w:rFonts w:hAnsi="Arial"/>
          <w:rFonts w:ascii="Arial"/>
          <w:b/>
          <w:i/>
        </w:rPr>
        <w:t xml:space="preserve"> Al</w:t>
      </w:r>
      <w:r>
        <w:rPr>
          <w:rFonts w:hAnsi="Arial"/>
          <w:rFonts w:ascii="Arial"/>
          <w:b/>
          <w:i/>
        </w:rPr>
        <w:t xml:space="preserve"> estar</w:t>
      </w:r>
      <w:r>
        <w:rPr>
          <w:rFonts w:hAnsi="Arial"/>
          <w:rFonts w:ascii="Arial"/>
          <w:b/>
          <w:i/>
        </w:rPr>
        <w:t xml:space="preserve"> la</w:t>
      </w:r>
      <w:r>
        <w:rPr>
          <w:rFonts w:hAnsi="Arial"/>
          <w:rFonts w:ascii="Arial"/>
          <w:b/>
          <w:i/>
        </w:rPr>
        <w:t xml:space="preserve"> Licencia</w:t>
      </w:r>
      <w:r>
        <w:rPr>
          <w:rFonts w:hAnsi="Arial"/>
          <w:rFonts w:ascii="Arial"/>
          <w:b/>
          <w:i/>
        </w:rPr>
        <w:t xml:space="preserve"> No. 16569 en ZRPP, no debe cumplir con los requisitos establecidos</w:t>
      </w:r>
      <w:r>
        <w:rPr>
          <w:rFonts w:hAnsi="Arial"/>
          <w:rFonts w:ascii="Arial"/>
          <w:b/>
          <w:i/>
        </w:rPr>
        <w:t xml:space="preserve"> específicamente para las reservas, va que una cosa es Reserva y otra cosa</w:t>
      </w:r>
      <w:r>
        <w:rPr>
          <w:rFonts w:hAnsi="Arial"/>
          <w:rFonts w:ascii="Arial"/>
          <w:b/>
          <w:i/>
        </w:rPr>
        <w:t xml:space="preserve"> es Zona</w:t>
      </w:r>
      <w:r>
        <w:rPr>
          <w:rFonts w:hAnsi="Arial"/>
          <w:rFonts w:ascii="Arial"/>
          <w:b/>
          <w:i/>
        </w:rPr>
        <w:t xml:space="preserve"> Rural </w:t>
      </w:r>
      <w:r>
        <w:rPr>
          <w:rFonts w:hAnsi="Arial"/>
          <w:rFonts w:ascii="Arial"/>
          <w:sz w:val="24"/>
          <w:i/>
        </w:rPr>
        <w:t>[…]</w:t>
      </w:r>
      <w:r>
        <w:rPr>
          <w:rFonts w:hAnsi="Arial"/>
          <w:rFonts w:ascii="Arial"/>
          <w:i/>
        </w:rPr>
        <w:t>”</w:t>
      </w:r>
      <w:r>
        <w:rPr>
          <w:rFonts w:hAnsi="Arial"/>
          <w:rFonts w:ascii="Arial"/>
          <w:i/>
          <w:vertAlign w:val="superscript"/>
        </w:rPr>
        <w:t>130</w:t>
      </w:r>
      <w:r>
        <w:rPr>
          <w:rFonts w:hAnsi="Arial"/>
          <w:rFonts w:ascii="Arial"/>
          <w:i/>
        </w:rPr>
        <w:t xml:space="preserve"> </w:t>
      </w:r>
      <w:r>
        <w:rPr>
          <w:rFonts w:hAnsi="Arial"/>
          <w:rFonts w:ascii="Arial"/>
          <w:sz w:val="24"/>
        </w:rPr>
        <w:t>(Negrillas</w:t>
      </w:r>
      <w:r>
        <w:rPr>
          <w:rFonts w:hAnsi="Arial"/>
          <w:rFonts w:ascii="Arial"/>
          <w:sz w:val="24"/>
        </w:rPr>
        <w:t xml:space="preserve"> fuera</w:t>
      </w:r>
      <w:r>
        <w:rPr>
          <w:rFonts w:hAnsi="Arial"/>
          <w:rFonts w:ascii="Arial"/>
          <w:sz w:val="24"/>
        </w:rPr>
        <w:t xml:space="preserve"> de</w:t>
      </w:r>
      <w:r>
        <w:rPr>
          <w:rFonts w:hAnsi="Arial"/>
          <w:rFonts w:ascii="Arial"/>
          <w:sz w:val="24"/>
        </w:rPr>
        <w:t xml:space="preserve"> texto).</w:t>
      </w:r>
    </w:p>
    <w:p>
      <w:rPr>
        <w:rFonts w:hAnsi="Arial"/>
        <w:rFonts w:ascii="Arial"/>
      </w:rPr>
      <w:pPr>
        <w:pStyle w:val="Body Text"/>
      </w:pPr>
      <w:rPr>
        <w:rFonts w:hAnsi="Times New Roman"/>
        <w:rFonts w:ascii="Times New Roman"/>
        <w:sz w:val="22"/>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De otra parte, es necesario destacar que, conforme a las pruebas el titular</w:t>
      </w:r>
      <w:r>
        <w:rPr>
          <w:rFonts w:hAnsi="Arial"/>
          <w:rFonts w:ascii="Arial"/>
          <w:sz w:val="24"/>
        </w:rPr>
        <w:t xml:space="preserve"> minero</w:t>
      </w:r>
      <w:r>
        <w:rPr>
          <w:rFonts w:hAnsi="Arial"/>
          <w:rFonts w:ascii="Arial"/>
          <w:sz w:val="24"/>
        </w:rPr>
        <w:t xml:space="preserve"> consiente</w:t>
      </w:r>
      <w:r>
        <w:rPr>
          <w:rFonts w:hAnsi="Arial"/>
          <w:rFonts w:ascii="Arial"/>
          <w:sz w:val="24"/>
        </w:rPr>
        <w:t xml:space="preserve"> de la</w:t>
      </w:r>
      <w:r>
        <w:rPr>
          <w:rFonts w:hAnsi="Arial"/>
          <w:rFonts w:ascii="Arial"/>
          <w:sz w:val="24"/>
        </w:rPr>
        <w:t xml:space="preserve"> afectación</w:t>
      </w:r>
      <w:r>
        <w:rPr>
          <w:rFonts w:hAnsi="Arial"/>
          <w:rFonts w:ascii="Arial"/>
          <w:sz w:val="24"/>
        </w:rPr>
        <w:t xml:space="preserve"> derivada</w:t>
      </w:r>
      <w:r>
        <w:rPr>
          <w:rFonts w:hAnsi="Arial"/>
          <w:rFonts w:ascii="Arial"/>
          <w:sz w:val="24"/>
        </w:rPr>
        <w:t xml:space="preserve"> del</w:t>
      </w:r>
      <w:r>
        <w:rPr>
          <w:rFonts w:hAnsi="Arial"/>
          <w:rFonts w:ascii="Arial"/>
          <w:sz w:val="24"/>
        </w:rPr>
        <w:t xml:space="preserve"> desarrollo</w:t>
      </w:r>
      <w:r>
        <w:rPr>
          <w:rFonts w:hAnsi="Arial"/>
          <w:rFonts w:ascii="Arial"/>
          <w:sz w:val="24"/>
        </w:rPr>
        <w:t xml:space="preserve"> de actividades</w:t>
      </w:r>
      <w:r>
        <w:rPr>
          <w:rFonts w:hAnsi="Arial"/>
          <w:rFonts w:ascii="Arial"/>
          <w:sz w:val="24"/>
        </w:rPr>
        <w:t xml:space="preserve"> mineras</w:t>
      </w:r>
      <w:r>
        <w:rPr>
          <w:rFonts w:hAnsi="Arial"/>
          <w:rFonts w:ascii="Arial"/>
          <w:sz w:val="24"/>
        </w:rPr>
        <w:t xml:space="preserve"> en</w:t>
      </w:r>
      <w:r>
        <w:rPr>
          <w:rFonts w:hAnsi="Arial"/>
          <w:rFonts w:ascii="Arial"/>
          <w:sz w:val="24"/>
        </w:rPr>
        <w:t xml:space="preserve"> </w:t>
      </w:r>
      <w:r>
        <w:rPr>
          <w:rFonts w:hAnsi="Arial"/>
          <w:rFonts w:ascii="Arial"/>
          <w:sz w:val="24"/>
        </w:rPr>
        <w:t>el</w:t>
      </w:r>
      <w:r>
        <w:rPr>
          <w:rFonts w:hAnsi="Arial"/>
          <w:rFonts w:ascii="Arial"/>
          <w:sz w:val="24"/>
        </w:rPr>
        <w:t xml:space="preserve"> </w:t>
      </w:r>
      <w:r>
        <w:rPr>
          <w:rFonts w:hAnsi="Arial"/>
          <w:rFonts w:ascii="Arial"/>
          <w:sz w:val="24"/>
        </w:rPr>
        <w:t>área</w:t>
      </w:r>
      <w:r>
        <w:rPr>
          <w:rFonts w:hAnsi="Arial"/>
          <w:rFonts w:ascii="Arial"/>
          <w:sz w:val="24"/>
        </w:rPr>
        <w:t xml:space="preserve"> </w:t>
      </w:r>
      <w:r>
        <w:rPr>
          <w:rFonts w:hAnsi="Arial"/>
          <w:rFonts w:ascii="Arial"/>
          <w:sz w:val="24"/>
        </w:rPr>
        <w:t>protegida</w:t>
      </w:r>
      <w:r>
        <w:rPr>
          <w:rFonts w:hAnsi="Arial"/>
          <w:rFonts w:ascii="Arial"/>
          <w:sz w:val="24"/>
        </w:rPr>
        <w:t xml:space="preserve"> </w:t>
      </w:r>
      <w:r>
        <w:rPr>
          <w:rFonts w:hAnsi="Arial"/>
          <w:rFonts w:ascii="Arial"/>
          <w:sz w:val="24"/>
        </w:rPr>
        <w:t>obtuvo</w:t>
      </w:r>
      <w:r>
        <w:rPr>
          <w:rFonts w:hAnsi="Arial"/>
          <w:rFonts w:ascii="Arial"/>
          <w:sz w:val="24"/>
        </w:rPr>
        <w:t xml:space="preserve"> </w:t>
      </w:r>
      <w:r>
        <w:rPr>
          <w:rFonts w:hAnsi="Arial"/>
          <w:rFonts w:ascii="Arial"/>
          <w:sz w:val="24"/>
        </w:rPr>
        <w:t>la</w:t>
      </w:r>
      <w:r>
        <w:rPr>
          <w:rFonts w:hAnsi="Arial"/>
          <w:rFonts w:ascii="Arial"/>
          <w:sz w:val="24"/>
        </w:rPr>
        <w:t xml:space="preserve"> </w:t>
      </w:r>
      <w:r>
        <w:rPr>
          <w:rFonts w:hAnsi="Arial"/>
          <w:rFonts w:ascii="Arial"/>
          <w:sz w:val="24"/>
        </w:rPr>
        <w:t>aprobación</w:t>
      </w:r>
      <w:r>
        <w:rPr>
          <w:rFonts w:hAnsi="Arial"/>
          <w:rFonts w:ascii="Arial"/>
          <w:sz w:val="24"/>
        </w:rPr>
        <w:t xml:space="preserve"> del Plan de Manejo</w:t>
      </w:r>
      <w:r>
        <w:rPr>
          <w:rFonts w:hAnsi="Arial"/>
          <w:rFonts w:ascii="Arial"/>
          <w:sz w:val="24"/>
        </w:rPr>
        <w:t xml:space="preserve"> y</w:t>
      </w:r>
      <w:r>
        <w:rPr>
          <w:rFonts w:hAnsi="Arial"/>
          <w:rFonts w:ascii="Arial"/>
          <w:sz w:val="24"/>
        </w:rPr>
        <w:t xml:space="preserve"> Restauración</w:t>
      </w:r>
      <w:r>
        <w:rPr>
          <w:rFonts w:hAnsi="Arial"/>
          <w:rFonts w:ascii="Arial"/>
          <w:sz w:val="24"/>
        </w:rPr>
        <w:t xml:space="preserve"> Ambiental</w:t>
      </w:r>
      <w:r>
        <w:rPr>
          <w:rFonts w:hAnsi="Arial"/>
          <w:rFonts w:ascii="Arial"/>
          <w:sz w:val="24"/>
        </w:rPr>
        <w:t xml:space="preserve"> del contrato 16569, pero no logró la aprobación del respectivo plan para el contrato 16715</w:t>
      </w:r>
      <w:r>
        <w:rPr>
          <w:rFonts w:hAnsi="Arial"/>
          <w:rFonts w:ascii="Arial"/>
          <w:sz w:val="24"/>
        </w:rPr>
        <w:t xml:space="preserve"> a pesar de la extensión geográfica de</w:t>
      </w:r>
      <w:r>
        <w:rPr>
          <w:rFonts w:hAnsi="Arial"/>
          <w:rFonts w:ascii="Arial"/>
          <w:sz w:val="24"/>
        </w:rPr>
        <w:t xml:space="preserve"> dicha concesión.</w:t>
      </w:r>
    </w:p>
    <w:p>
      <w:rPr>
        <w:rFonts w:hAnsi="Arial"/>
        <w:rFonts w:ascii="Arial"/>
      </w:rPr>
      <w:pPr>
        <w:pStyle w:val="Body Text"/>
      </w:pPr>
      <w:r>
        <w:drawing>
          <wp:inline distT="0" distB="0" distL="0" distR="0">
            <wp:extent cx="3446780" cy="1790700"/>
            <wp:docPr id="9" name=""/>
            <a:graphic xmlns:a="http://schemas.openxmlformats.org/drawingml/2006/main">
              <a:graphicData uri="http://schemas.openxmlformats.org/drawingml/2006/picture">
                <pic:pic xmlns:pic="http://schemas.openxmlformats.org/drawingml/2006/picture">
                  <pic:nvPicPr>
                    <pic:cNvPr id="8" name="Picture "/>
                    <pic:cNvPicPr/>
                  </pic:nvPicPr>
                  <pic:blipFill>
                    <a:blip r:embed="id8"/>
                    <a:stretch>
                      <a:fillRect/>
                    </a:stretch>
                  </pic:blipFill>
                  <pic:spPr>
                    <a:xfrm>
                      <a:off x="0" y="0"/>
                      <a:ext cx="3446780" cy="1790700"/>
                    </a:xfrm>
                    <a:prstGeom prst="rect">
                      <a:avLst/>
                    </a:prstGeom>
                  </pic:spPr>
                </pic:pic>
              </a:graphicData>
            </a:graphic>
          </wp:inline>
        </w:drawing>
      </w:r>
    </w:p>
    <w:p>
      <w:pPr>
        <w:jc w:val="center"/>
      </w:pPr>
      <w:r>
        <w:rPr>
          <w:rFonts w:hAnsi="Arial"/>
          <w:rFonts w:ascii="Arial"/>
        </w:rPr>
        <w:t>[…]”</w:t>
      </w:r>
      <w:r>
        <w:rPr>
          <w:rFonts w:hAnsi="Arial"/>
          <w:rFonts w:ascii="Arial"/>
          <w:b/>
          <w:vertAlign w:val="superscript"/>
        </w:rPr>
        <w:t>131</w:t>
      </w: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En efecto, dando cumplimiento a lo señalado en el artículo 6° de la Resolución</w:t>
      </w:r>
      <w:r>
        <w:rPr>
          <w:rFonts w:hAnsi="Arial"/>
          <w:rFonts w:ascii="Arial"/>
          <w:sz w:val="24"/>
        </w:rPr>
        <w:t xml:space="preserve"> 222 de 1994 del Ministerio del Medio Ambiente, el señor Ricardo Vanegas Sierra presentó ante la CAR el Plan de Manejo y Restauración Ambiental del contrato 16.569.</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92"/>
          <w:ilvl w:val="0"/>
        </w:numPr>
        <w:tabs>
          <w:tab w:val="left" w:leader="none" w:pos="603"/>
        </w:tabs>
      </w:pPr>
      <w:r>
        <w:rPr>
          <w:rFonts w:hAnsi="Arial"/>
          <w:rFonts w:ascii="Arial"/>
          <w:sz w:val="24"/>
        </w:rPr>
        <w:t xml:space="preserve">Cabe resalar que el artículo 6º del mencionado acto administrativo se aplica a</w:t>
      </w:r>
      <w:r>
        <w:rPr>
          <w:rFonts w:hAnsi="Arial"/>
          <w:rFonts w:ascii="Arial"/>
          <w:sz w:val="24"/>
        </w:rPr>
        <w:t xml:space="preserve"> las actividades mineras que al momento de la expedición del mismo cuenten con los permisos, concesiones, contratos o licencias vigentes, otorgados por el Ministerio</w:t>
      </w:r>
      <w:r>
        <w:rPr>
          <w:rFonts w:hAnsi="Arial"/>
          <w:rFonts w:ascii="Arial"/>
          <w:sz w:val="24"/>
        </w:rPr>
        <w:t xml:space="preserve"> de Minas,</w:t>
      </w:r>
      <w:r>
        <w:rPr>
          <w:rFonts w:hAnsi="Arial"/>
          <w:rFonts w:ascii="Arial"/>
          <w:sz w:val="24"/>
        </w:rPr>
        <w:t xml:space="preserve"> </w:t>
      </w:r>
      <w:r>
        <w:rPr>
          <w:rFonts w:hAnsi="Arial"/>
          <w:rFonts w:ascii="Arial"/>
          <w:sz w:val="24"/>
          <w:b/>
        </w:rPr>
        <w:t>pero</w:t>
      </w:r>
      <w:r>
        <w:rPr>
          <w:rFonts w:hAnsi="Arial"/>
          <w:rFonts w:ascii="Arial"/>
          <w:sz w:val="24"/>
          <w:b/>
        </w:rPr>
        <w:t xml:space="preserve"> estén localizadas</w:t>
      </w:r>
      <w:r>
        <w:rPr>
          <w:rFonts w:hAnsi="Arial"/>
          <w:rFonts w:ascii="Arial"/>
          <w:sz w:val="24"/>
          <w:b/>
        </w:rPr>
        <w:t xml:space="preserve"> fuera</w:t>
      </w:r>
      <w:r>
        <w:rPr>
          <w:rFonts w:hAnsi="Arial"/>
          <w:rFonts w:ascii="Arial"/>
          <w:sz w:val="24"/>
          <w:b/>
        </w:rPr>
        <w:t xml:space="preserve"> de</w:t>
      </w:r>
      <w:r>
        <w:rPr>
          <w:rFonts w:hAnsi="Arial"/>
          <w:rFonts w:ascii="Arial"/>
          <w:sz w:val="24"/>
          <w:b/>
        </w:rPr>
        <w:t xml:space="preserve"> las</w:t>
      </w:r>
      <w:r>
        <w:rPr>
          <w:rFonts w:hAnsi="Arial"/>
          <w:rFonts w:ascii="Arial"/>
          <w:sz w:val="24"/>
          <w:b/>
        </w:rPr>
        <w:t xml:space="preserve"> zonas</w:t>
      </w:r>
      <w:r>
        <w:rPr>
          <w:rFonts w:hAnsi="Arial"/>
          <w:rFonts w:ascii="Arial"/>
          <w:sz w:val="24"/>
          <w:b/>
        </w:rPr>
        <w:t xml:space="preserve"> declaradas como</w:t>
      </w:r>
      <w:r>
        <w:rPr>
          <w:rFonts w:hAnsi="Arial"/>
          <w:rFonts w:ascii="Arial"/>
          <w:sz w:val="24"/>
          <w:b/>
        </w:rPr>
        <w:t xml:space="preserve"> </w:t>
      </w:r>
      <w:r>
        <w:rPr>
          <w:rFonts w:hAnsi="Arial"/>
          <w:rFonts w:ascii="Arial"/>
          <w:sz w:val="24"/>
          <w:b/>
        </w:rPr>
        <w:t>compatibles</w:t>
      </w:r>
      <w:r>
        <w:rPr>
          <w:rFonts w:hAnsi="Arial"/>
          <w:rFonts w:ascii="Arial"/>
          <w:sz w:val="24"/>
          <w:b/>
        </w:rPr>
        <w:t xml:space="preserve"> </w:t>
      </w:r>
      <w:r>
        <w:rPr>
          <w:rFonts w:hAnsi="Arial"/>
          <w:rFonts w:ascii="Arial"/>
          <w:sz w:val="24"/>
          <w:b/>
        </w:rPr>
        <w:t>con</w:t>
      </w:r>
      <w:r>
        <w:rPr>
          <w:rFonts w:hAnsi="Arial"/>
          <w:rFonts w:ascii="Arial"/>
          <w:sz w:val="24"/>
          <w:b/>
        </w:rPr>
        <w:t xml:space="preserve"> la</w:t>
      </w:r>
      <w:r>
        <w:rPr>
          <w:rFonts w:hAnsi="Arial"/>
          <w:rFonts w:ascii="Arial"/>
          <w:sz w:val="24"/>
          <w:b/>
        </w:rPr>
        <w:t xml:space="preserve"> minería</w:t>
      </w:r>
      <w:r>
        <w:rPr>
          <w:rFonts w:hAnsi="Arial"/>
          <w:rFonts w:ascii="Arial"/>
          <w:sz w:val="24"/>
        </w:rPr>
        <w:t>,</w:t>
      </w:r>
      <w:r>
        <w:rPr>
          <w:rFonts w:hAnsi="Arial"/>
          <w:rFonts w:ascii="Arial"/>
          <w:sz w:val="24"/>
        </w:rPr>
        <w:t xml:space="preserve"> delimitadas</w:t>
      </w:r>
      <w:r>
        <w:rPr>
          <w:rFonts w:hAnsi="Arial"/>
          <w:rFonts w:ascii="Arial"/>
          <w:sz w:val="24"/>
        </w:rPr>
        <w:t xml:space="preserve"> en</w:t>
      </w:r>
      <w:r>
        <w:rPr>
          <w:rFonts w:hAnsi="Arial"/>
          <w:rFonts w:ascii="Arial"/>
          <w:sz w:val="24"/>
        </w:rPr>
        <w:t xml:space="preserve"> el</w:t>
      </w:r>
      <w:r>
        <w:rPr>
          <w:rFonts w:hAnsi="Arial"/>
          <w:rFonts w:ascii="Arial"/>
          <w:sz w:val="24"/>
        </w:rPr>
        <w:t xml:space="preserve"> Artículo</w:t>
      </w:r>
      <w:r>
        <w:rPr>
          <w:rFonts w:hAnsi="Arial"/>
          <w:rFonts w:ascii="Arial"/>
          <w:sz w:val="24"/>
        </w:rPr>
        <w:t xml:space="preserve"> 5 de la presente</w:t>
      </w:r>
      <w:r>
        <w:rPr>
          <w:rFonts w:hAnsi="Arial"/>
          <w:rFonts w:ascii="Arial"/>
          <w:sz w:val="24"/>
        </w:rPr>
        <w:t xml:space="preserve"> Resolución.</w:t>
      </w:r>
    </w:p>
    <w:p>
      <w:rPr>
        <w:rFonts w:hAnsi="Arial"/>
        <w:rFonts w:ascii="Arial"/>
      </w:rPr>
      <w:pPr>
        <w:pStyle w:val="Body Text"/>
      </w:pPr>
      <w:rPr>
        <w:rFonts w:hAnsi="Times New Roman"/>
        <w:rFonts w:ascii="Times New Roman"/>
        <w:sz w:val="22"/>
      </w:rPr>
    </w:p>
    <w:p>
      <w:rPr>
        <w:rFonts w:hAnsi="Arial"/>
        <w:rFonts w:ascii="Arial"/>
      </w:rPr>
      <w:pPr>
        <w:pStyle w:val="List Paragraph"/>
        <w:ind w:right="379"/>
        <w:spacing w:line="276" w:lineRule="auto"/>
        <w:numPr>
          <w:numId w:val="192"/>
          <w:ilvl w:val="0"/>
        </w:numPr>
        <w:tabs>
          <w:tab w:val="left" w:leader="none" w:pos="603"/>
        </w:tabs>
      </w:pPr>
      <w:r>
        <w:rPr>
          <w:rFonts w:hAnsi="Arial"/>
          <w:rFonts w:ascii="Arial"/>
          <w:sz w:val="24"/>
        </w:rPr>
        <w:t xml:space="preserve">Mediante Resolución 0421 del 17 de marzo de 1997</w:t>
      </w:r>
      <w:r>
        <w:rPr>
          <w:rFonts w:hAnsi="Arial"/>
          <w:rFonts w:ascii="Arial"/>
          <w:sz w:val="14"/>
        </w:rPr>
        <w:t>132</w:t>
      </w:r>
      <w:r>
        <w:rPr>
          <w:rFonts w:hAnsi="Arial"/>
          <w:rFonts w:ascii="Arial"/>
          <w:sz w:val="24"/>
        </w:rPr>
        <w:t xml:space="preserve">, la CAR aprobó dicho</w:t>
      </w:r>
      <w:r>
        <w:rPr>
          <w:rFonts w:hAnsi="Arial"/>
          <w:rFonts w:ascii="Arial"/>
          <w:sz w:val="24"/>
        </w:rPr>
        <w:t xml:space="preserve"> plan de manejo y restauración ambiental y, como fundamento de esa decisión, consideró</w:t>
      </w:r>
      <w:r>
        <w:rPr>
          <w:rFonts w:hAnsi="Arial"/>
          <w:rFonts w:ascii="Arial"/>
          <w:sz w:val="24"/>
        </w:rPr>
        <w:t xml:space="preserve"> lo siguiente:</w:t>
      </w:r>
    </w:p>
    <w:p>
      <w:rPr>
        <w:rFonts w:hAnsi="Arial"/>
        <w:rFonts w:ascii="Arial"/>
      </w:rPr>
      <w:pPr>
        <w:pStyle w:val="Body Text"/>
      </w:pPr>
      <w:rPr>
        <w:rFonts w:hAnsi="Times New Roman"/>
        <w:rFonts w:ascii="Times New Roman"/>
        <w:sz w:val="25"/>
      </w:rPr>
    </w:p>
    <w:p>
      <w:pPr/>
      <w:r>
        <w:rPr>
          <w:rFonts w:hAnsi="Arial"/>
          <w:rFonts w:ascii="Arial"/>
          <w:sz w:val="12"/>
        </w:rPr>
        <w:t>130</w:t>
      </w:r>
      <w:r>
        <w:rPr>
          <w:rFonts w:hAnsi="Arial"/>
          <w:rFonts w:ascii="Arial"/>
          <w:sz w:val="12"/>
        </w:rPr>
        <w:t xml:space="preserve"> </w:t>
      </w:r>
      <w:r>
        <w:rPr>
          <w:rFonts w:hAnsi="Arial"/>
          <w:rFonts w:ascii="Arial"/>
          <w:sz w:val="18"/>
        </w:rPr>
        <w:t>Folio</w:t>
      </w:r>
      <w:r>
        <w:rPr>
          <w:rFonts w:hAnsi="Arial"/>
          <w:rFonts w:ascii="Arial"/>
          <w:sz w:val="18"/>
        </w:rPr>
        <w:t xml:space="preserve"> 122</w:t>
      </w:r>
      <w:r>
        <w:rPr>
          <w:rFonts w:hAnsi="Arial"/>
          <w:rFonts w:ascii="Arial"/>
          <w:sz w:val="18"/>
        </w:rPr>
        <w:t xml:space="preserve"> del</w:t>
      </w:r>
      <w:r>
        <w:rPr>
          <w:rFonts w:hAnsi="Arial"/>
          <w:rFonts w:ascii="Arial"/>
          <w:sz w:val="18"/>
        </w:rPr>
        <w:t xml:space="preserve"> anexo 6.</w:t>
      </w:r>
    </w:p>
    <w:p>
      <w:pPr/>
      <w:r>
        <w:rPr>
          <w:rFonts w:hAnsi="Arial"/>
          <w:rFonts w:ascii="Arial"/>
          <w:sz w:val="12"/>
        </w:rPr>
        <w:t>131</w:t>
      </w:r>
      <w:r>
        <w:rPr>
          <w:rFonts w:hAnsi="Arial"/>
          <w:rFonts w:ascii="Arial"/>
          <w:sz w:val="12"/>
        </w:rPr>
        <w:t xml:space="preserve"> </w:t>
      </w:r>
      <w:r>
        <w:rPr>
          <w:rFonts w:hAnsi="Arial"/>
          <w:rFonts w:ascii="Arial"/>
          <w:sz w:val="18"/>
        </w:rPr>
        <w:t>Folios</w:t>
      </w:r>
      <w:r>
        <w:rPr>
          <w:rFonts w:hAnsi="Arial"/>
          <w:rFonts w:ascii="Arial"/>
          <w:sz w:val="18"/>
        </w:rPr>
        <w:t xml:space="preserve"> 487</w:t>
      </w:r>
      <w:r>
        <w:rPr>
          <w:rFonts w:hAnsi="Arial"/>
          <w:rFonts w:ascii="Arial"/>
          <w:sz w:val="18"/>
        </w:rPr>
        <w:t xml:space="preserve"> y</w:t>
      </w:r>
      <w:r>
        <w:rPr>
          <w:rFonts w:hAnsi="Arial"/>
          <w:rFonts w:ascii="Arial"/>
          <w:sz w:val="18"/>
        </w:rPr>
        <w:t xml:space="preserve"> ss</w:t>
      </w:r>
      <w:r>
        <w:rPr>
          <w:rFonts w:hAnsi="Arial"/>
          <w:rFonts w:ascii="Arial"/>
          <w:sz w:val="18"/>
        </w:rPr>
        <w:t xml:space="preserve"> Cuaderno 1</w:t>
      </w:r>
      <w:r>
        <w:rPr>
          <w:rFonts w:hAnsi="Arial"/>
          <w:rFonts w:ascii="Arial"/>
          <w:sz w:val="18"/>
        </w:rPr>
        <w:t xml:space="preserve"> exp.</w:t>
      </w:r>
      <w:r>
        <w:rPr>
          <w:rFonts w:hAnsi="Arial"/>
          <w:rFonts w:ascii="Arial"/>
          <w:sz w:val="18"/>
        </w:rPr>
        <w:t xml:space="preserve"> 2001-00126</w:t>
      </w:r>
    </w:p>
    <w:p>
      <w:pPr/>
      <w:r>
        <w:rPr>
          <w:rFonts w:hAnsi="Arial"/>
          <w:rFonts w:ascii="Arial"/>
          <w:sz w:val="12"/>
        </w:rPr>
        <w:t>132</w:t>
      </w:r>
      <w:r>
        <w:rPr>
          <w:rFonts w:hAnsi="Arial"/>
          <w:rFonts w:ascii="Arial"/>
          <w:sz w:val="12"/>
        </w:rPr>
        <w:t xml:space="preserve"> </w:t>
      </w:r>
      <w:r>
        <w:rPr>
          <w:rFonts w:hAnsi="Arial"/>
          <w:rFonts w:ascii="Arial"/>
          <w:sz w:val="18"/>
        </w:rPr>
        <w:t>Folios</w:t>
      </w:r>
      <w:r>
        <w:rPr>
          <w:rFonts w:hAnsi="Arial"/>
          <w:rFonts w:ascii="Arial"/>
          <w:sz w:val="18"/>
        </w:rPr>
        <w:t xml:space="preserve"> 474</w:t>
      </w:r>
      <w:r>
        <w:rPr>
          <w:rFonts w:hAnsi="Arial"/>
          <w:rFonts w:ascii="Arial"/>
          <w:sz w:val="18"/>
        </w:rPr>
        <w:t xml:space="preserve"> y</w:t>
      </w:r>
      <w:r>
        <w:rPr>
          <w:rFonts w:hAnsi="Arial"/>
          <w:rFonts w:ascii="Arial"/>
          <w:sz w:val="18"/>
        </w:rPr>
        <w:t xml:space="preserve"> ss del</w:t>
      </w:r>
      <w:r>
        <w:rPr>
          <w:rFonts w:hAnsi="Arial"/>
          <w:rFonts w:ascii="Arial"/>
          <w:sz w:val="18"/>
        </w:rPr>
        <w:t xml:space="preserve"> cuaderno</w:t>
      </w:r>
      <w:r>
        <w:rPr>
          <w:rFonts w:hAnsi="Arial"/>
          <w:rFonts w:ascii="Arial"/>
          <w:sz w:val="18"/>
        </w:rPr>
        <w:t xml:space="preserve"> 1</w:t>
      </w:r>
      <w:r>
        <w:rPr>
          <w:rFonts w:hAnsi="Arial"/>
          <w:rFonts w:ascii="Arial"/>
          <w:sz w:val="18"/>
        </w:rPr>
        <w:t xml:space="preserve"> Exp.</w:t>
      </w:r>
      <w:r>
        <w:rPr>
          <w:rFonts w:hAnsi="Arial"/>
          <w:rFonts w:ascii="Arial"/>
          <w:sz w:val="18"/>
        </w:rPr>
        <w:t xml:space="preserve"> 03-24-000-2001-00126-01</w:t>
      </w:r>
    </w:p>
    <w:p>
      <w:rPr>
        <w:rFonts w:hAnsi="Arial"/>
        <w:rFonts w:ascii="Arial"/>
      </w:rPr>
      <w:pPr>
        <w:pStyle w:val="Body Text"/>
      </w:pPr>
      <w:rPr>
        <w:rFonts w:hAnsi="Times New Roman"/>
        <w:rFonts w:ascii="Times New Roman"/>
        <w:sz w:val="19"/>
      </w:rPr>
    </w:p>
    <w:p>
      <w:pPr>
        <w:jc w:val="both"/>
      </w:pPr>
      <w:r>
        <w:rPr>
          <w:rFonts w:hAnsi="Arial"/>
          <w:rFonts w:ascii="Arial"/>
          <w:i/>
        </w:rPr>
        <w:t>“</w:t>
      </w:r>
      <w:r>
        <w:rPr>
          <w:rFonts w:hAnsi="Arial"/>
          <w:rFonts w:ascii="Arial"/>
          <w:sz w:val="24"/>
          <w:i/>
        </w:rPr>
        <w:t>[…]</w:t>
      </w:r>
      <w:r>
        <w:rPr>
          <w:rFonts w:hAnsi="Arial"/>
          <w:rFonts w:ascii="Arial"/>
          <w:sz w:val="24"/>
          <w:i/>
        </w:rPr>
        <w:t xml:space="preserve"> </w:t>
      </w:r>
      <w:r>
        <w:rPr>
          <w:rFonts w:hAnsi="Arial"/>
          <w:rFonts w:ascii="Arial"/>
          <w:i/>
        </w:rPr>
        <w:t>Que</w:t>
      </w:r>
      <w:r>
        <w:rPr>
          <w:rFonts w:hAnsi="Arial"/>
          <w:rFonts w:ascii="Arial"/>
          <w:i/>
        </w:rPr>
        <w:t xml:space="preserve"> en</w:t>
      </w:r>
      <w:r>
        <w:rPr>
          <w:rFonts w:hAnsi="Arial"/>
          <w:rFonts w:ascii="Arial"/>
          <w:i/>
        </w:rPr>
        <w:t xml:space="preserve"> desarrollo de las</w:t>
      </w:r>
      <w:r>
        <w:rPr>
          <w:rFonts w:hAnsi="Arial"/>
          <w:rFonts w:ascii="Arial"/>
          <w:i/>
        </w:rPr>
        <w:t xml:space="preserve"> atribuciones asignadas</w:t>
      </w:r>
      <w:r>
        <w:rPr>
          <w:rFonts w:hAnsi="Arial"/>
          <w:rFonts w:ascii="Arial"/>
          <w:i/>
        </w:rPr>
        <w:t xml:space="preserve"> en el inciso 2</w:t>
      </w:r>
      <w:r>
        <w:rPr>
          <w:rFonts w:hAnsi="Arial"/>
          <w:rFonts w:ascii="Arial"/>
          <w:i/>
        </w:rPr>
        <w:t xml:space="preserve"> del</w:t>
      </w:r>
      <w:r>
        <w:rPr>
          <w:rFonts w:hAnsi="Arial"/>
          <w:rFonts w:ascii="Arial"/>
          <w:i/>
        </w:rPr>
        <w:t xml:space="preserve"> artículo</w:t>
      </w:r>
      <w:r>
        <w:rPr>
          <w:rFonts w:hAnsi="Arial"/>
          <w:rFonts w:ascii="Arial"/>
          <w:i/>
        </w:rPr>
        <w:t xml:space="preserve"> 61</w:t>
      </w:r>
      <w:r>
        <w:rPr>
          <w:rFonts w:hAnsi="Arial"/>
          <w:rFonts w:ascii="Arial"/>
          <w:i/>
        </w:rPr>
        <w:t xml:space="preserve"> de la</w:t>
      </w:r>
      <w:r>
        <w:rPr>
          <w:rFonts w:hAnsi="Arial"/>
          <w:rFonts w:ascii="Arial"/>
          <w:i/>
        </w:rPr>
        <w:t xml:space="preserve"> ley</w:t>
      </w:r>
      <w:r>
        <w:rPr>
          <w:rFonts w:hAnsi="Arial"/>
          <w:rFonts w:ascii="Arial"/>
          <w:i/>
        </w:rPr>
        <w:t xml:space="preserve"> 99</w:t>
      </w:r>
      <w:r>
        <w:rPr>
          <w:rFonts w:hAnsi="Arial"/>
          <w:rFonts w:ascii="Arial"/>
          <w:i/>
        </w:rPr>
        <w:t xml:space="preserve"> de</w:t>
      </w:r>
      <w:r>
        <w:rPr>
          <w:rFonts w:hAnsi="Arial"/>
          <w:rFonts w:ascii="Arial"/>
          <w:i/>
        </w:rPr>
        <w:t xml:space="preserve"> 1993,</w:t>
      </w:r>
      <w:r>
        <w:rPr>
          <w:rFonts w:hAnsi="Arial"/>
          <w:rFonts w:ascii="Arial"/>
          <w:i/>
        </w:rPr>
        <w:t xml:space="preserve"> el</w:t>
      </w:r>
      <w:r>
        <w:rPr>
          <w:rFonts w:hAnsi="Arial"/>
          <w:rFonts w:ascii="Arial"/>
          <w:i/>
        </w:rPr>
        <w:t xml:space="preserve"> Ministerio</w:t>
      </w:r>
      <w:r>
        <w:rPr>
          <w:rFonts w:hAnsi="Arial"/>
          <w:rFonts w:ascii="Arial"/>
          <w:i/>
        </w:rPr>
        <w:t xml:space="preserve"> del</w:t>
      </w:r>
      <w:r>
        <w:rPr>
          <w:rFonts w:hAnsi="Arial"/>
          <w:rFonts w:ascii="Arial"/>
          <w:i/>
        </w:rPr>
        <w:t xml:space="preserve"> Medio</w:t>
      </w:r>
      <w:r>
        <w:rPr>
          <w:rFonts w:hAnsi="Arial"/>
          <w:rFonts w:ascii="Arial"/>
          <w:i/>
        </w:rPr>
        <w:t xml:space="preserve"> Ambiente,</w:t>
      </w:r>
      <w:r>
        <w:rPr>
          <w:rFonts w:hAnsi="Arial"/>
          <w:rFonts w:ascii="Arial"/>
          <w:i/>
        </w:rPr>
        <w:t xml:space="preserve"> expidió</w:t>
      </w:r>
      <w:r>
        <w:rPr>
          <w:rFonts w:hAnsi="Arial"/>
          <w:rFonts w:ascii="Arial"/>
          <w:i/>
        </w:rPr>
        <w:t xml:space="preserve"> la Resolución</w:t>
      </w:r>
      <w:r>
        <w:rPr>
          <w:rFonts w:hAnsi="Arial"/>
          <w:rFonts w:ascii="Arial"/>
          <w:i/>
        </w:rPr>
        <w:t xml:space="preserve"> 0222</w:t>
      </w:r>
      <w:r>
        <w:rPr>
          <w:rFonts w:hAnsi="Arial"/>
          <w:rFonts w:ascii="Arial"/>
          <w:i/>
        </w:rPr>
        <w:t xml:space="preserve"> del</w:t>
      </w:r>
      <w:r>
        <w:rPr>
          <w:rFonts w:hAnsi="Arial"/>
          <w:rFonts w:ascii="Arial"/>
          <w:i/>
        </w:rPr>
        <w:t xml:space="preserve"> 3</w:t>
      </w:r>
      <w:r>
        <w:rPr>
          <w:rFonts w:hAnsi="Arial"/>
          <w:rFonts w:ascii="Arial"/>
          <w:i/>
        </w:rPr>
        <w:t xml:space="preserve"> de agosto de</w:t>
      </w:r>
      <w:r>
        <w:rPr>
          <w:rFonts w:hAnsi="Arial"/>
          <w:rFonts w:ascii="Arial"/>
          <w:i/>
        </w:rPr>
        <w:t xml:space="preserve"> 1994,</w:t>
      </w:r>
      <w:r>
        <w:rPr>
          <w:rFonts w:hAnsi="Arial"/>
          <w:rFonts w:ascii="Arial"/>
          <w:i/>
        </w:rPr>
        <w:t xml:space="preserve"> por</w:t>
      </w:r>
      <w:r>
        <w:rPr>
          <w:rFonts w:hAnsi="Arial"/>
          <w:rFonts w:ascii="Arial"/>
          <w:i/>
        </w:rPr>
        <w:t xml:space="preserve"> la</w:t>
      </w:r>
      <w:r>
        <w:rPr>
          <w:rFonts w:hAnsi="Arial"/>
          <w:rFonts w:ascii="Arial"/>
          <w:i/>
        </w:rPr>
        <w:t xml:space="preserve"> cual</w:t>
      </w:r>
      <w:r>
        <w:rPr>
          <w:rFonts w:hAnsi="Arial"/>
          <w:rFonts w:ascii="Arial"/>
          <w:i/>
        </w:rPr>
        <w:t xml:space="preserve"> se</w:t>
      </w:r>
      <w:r>
        <w:rPr>
          <w:rFonts w:hAnsi="Arial"/>
          <w:rFonts w:ascii="Arial"/>
          <w:i/>
        </w:rPr>
        <w:t xml:space="preserve"> determinan</w:t>
      </w:r>
      <w:r>
        <w:rPr>
          <w:rFonts w:hAnsi="Arial"/>
          <w:rFonts w:ascii="Arial"/>
          <w:i/>
        </w:rPr>
        <w:t xml:space="preserve"> las</w:t>
      </w:r>
      <w:r>
        <w:rPr>
          <w:rFonts w:hAnsi="Arial"/>
          <w:rFonts w:ascii="Arial"/>
          <w:i/>
        </w:rPr>
        <w:t xml:space="preserve"> zonas compatibles</w:t>
      </w:r>
      <w:r>
        <w:rPr>
          <w:rFonts w:hAnsi="Arial"/>
          <w:rFonts w:ascii="Arial"/>
          <w:i/>
        </w:rPr>
        <w:t xml:space="preserve"> para</w:t>
      </w:r>
      <w:r>
        <w:rPr>
          <w:rFonts w:hAnsi="Arial"/>
          <w:rFonts w:ascii="Arial"/>
          <w:i/>
        </w:rPr>
        <w:t xml:space="preserve"> las</w:t>
      </w:r>
      <w:r>
        <w:rPr>
          <w:rFonts w:hAnsi="Arial"/>
          <w:rFonts w:ascii="Arial"/>
          <w:i/>
        </w:rPr>
        <w:t xml:space="preserve"> explotaciones</w:t>
      </w:r>
      <w:r>
        <w:rPr>
          <w:rFonts w:hAnsi="Arial"/>
          <w:rFonts w:ascii="Arial"/>
          <w:i/>
        </w:rPr>
        <w:t xml:space="preserve"> mineras</w:t>
      </w:r>
      <w:r>
        <w:rPr>
          <w:rFonts w:hAnsi="Arial"/>
          <w:rFonts w:ascii="Arial"/>
          <w:i/>
        </w:rPr>
        <w:t xml:space="preserve"> de</w:t>
      </w:r>
      <w:r>
        <w:rPr>
          <w:rFonts w:hAnsi="Arial"/>
          <w:rFonts w:ascii="Arial"/>
          <w:i/>
        </w:rPr>
        <w:t xml:space="preserve"> materiales</w:t>
      </w:r>
      <w:r>
        <w:rPr>
          <w:rFonts w:hAnsi="Arial"/>
          <w:rFonts w:ascii="Arial"/>
          <w:i/>
        </w:rPr>
        <w:t xml:space="preserve"> de</w:t>
      </w:r>
      <w:r>
        <w:rPr>
          <w:rFonts w:hAnsi="Arial"/>
          <w:rFonts w:ascii="Arial"/>
          <w:i/>
        </w:rPr>
        <w:t xml:space="preserve"> construcción</w:t>
      </w:r>
      <w:r>
        <w:rPr>
          <w:rFonts w:hAnsi="Arial"/>
          <w:rFonts w:ascii="Arial"/>
          <w:i/>
        </w:rPr>
        <w:t xml:space="preserve"> en</w:t>
      </w:r>
      <w:r>
        <w:rPr>
          <w:rFonts w:hAnsi="Arial"/>
          <w:rFonts w:ascii="Arial"/>
          <w:i/>
        </w:rPr>
        <w:t xml:space="preserve"> la</w:t>
      </w:r>
      <w:r>
        <w:rPr>
          <w:rFonts w:hAnsi="Arial"/>
          <w:rFonts w:ascii="Arial"/>
          <w:i/>
        </w:rPr>
        <w:t xml:space="preserve"> Sabana</w:t>
      </w:r>
      <w:r>
        <w:rPr>
          <w:rFonts w:hAnsi="Arial"/>
          <w:rFonts w:ascii="Arial"/>
          <w:i/>
        </w:rPr>
        <w:t xml:space="preserve"> de</w:t>
      </w:r>
      <w:r>
        <w:rPr>
          <w:rFonts w:hAnsi="Arial"/>
          <w:rFonts w:ascii="Arial"/>
          <w:i/>
        </w:rPr>
        <w:t xml:space="preserve"> Bogotá, disposición aclarada posteriormente con la resolución 0249 del 3 de</w:t>
      </w:r>
      <w:r>
        <w:rPr>
          <w:rFonts w:hAnsi="Arial"/>
          <w:rFonts w:ascii="Arial"/>
          <w:i/>
        </w:rPr>
        <w:t xml:space="preserve"> agosto del</w:t>
      </w:r>
      <w:r>
        <w:rPr>
          <w:rFonts w:hAnsi="Arial"/>
          <w:rFonts w:ascii="Arial"/>
          <w:i/>
        </w:rPr>
        <w:t xml:space="preserve"> mismo año.</w:t>
      </w:r>
    </w:p>
    <w:p>
      <w:rPr>
        <w:rFonts w:hAnsi="Arial"/>
        <w:rFonts w:ascii="Arial"/>
      </w:rPr>
      <w:pPr>
        <w:pStyle w:val="Body Text"/>
      </w:pPr>
      <w:rPr>
        <w:rFonts w:hAnsi="Times New Roman"/>
        <w:rFonts w:ascii="Times New Roman"/>
        <w:sz w:val="21"/>
        <w:i/>
      </w:rPr>
    </w:p>
    <w:p>
      <w:pPr>
        <w:jc w:val="both"/>
      </w:pPr>
      <w:r>
        <w:rPr>
          <w:rFonts w:hAnsi="Arial"/>
          <w:rFonts w:ascii="Arial"/>
          <w:i/>
        </w:rPr>
        <w:t xml:space="preserve">Que en artículo 6 de la resolución 0222 y en el artículo 2 de la resolución 0249</w:t>
      </w:r>
      <w:r>
        <w:rPr>
          <w:rFonts w:hAnsi="Arial"/>
          <w:rFonts w:ascii="Arial"/>
          <w:i/>
        </w:rPr>
        <w:t xml:space="preserve"> del 3 y 5 de Agosto, respectivamente, de 1994, se dispuso lo siguiente: </w:t>
      </w:r>
      <w:r>
        <w:rPr>
          <w:rFonts w:hAnsi="Arial"/>
          <w:rFonts w:ascii="Arial"/>
          <w:b/>
          <w:i/>
        </w:rPr>
        <w:t>las</w:t>
      </w:r>
      <w:r>
        <w:rPr>
          <w:rFonts w:hAnsi="Arial"/>
          <w:rFonts w:ascii="Arial"/>
          <w:b/>
          <w:i/>
        </w:rPr>
        <w:t xml:space="preserve"> actividades mineras que el momento de la expedición de la presente resolución cuenten con los permisos, concesiones, contratos y licencias</w:t>
      </w:r>
      <w:r>
        <w:rPr>
          <w:rFonts w:hAnsi="Arial"/>
          <w:rFonts w:ascii="Arial"/>
          <w:b/>
          <w:i/>
        </w:rPr>
        <w:t xml:space="preserve"> vigentes</w:t>
      </w:r>
      <w:r>
        <w:rPr>
          <w:rFonts w:hAnsi="Arial"/>
          <w:rFonts w:ascii="Arial"/>
          <w:b/>
          <w:i/>
        </w:rPr>
        <w:t xml:space="preserve"> otorgadas</w:t>
      </w:r>
      <w:r>
        <w:rPr>
          <w:rFonts w:hAnsi="Arial"/>
          <w:rFonts w:ascii="Arial"/>
          <w:b/>
          <w:i/>
        </w:rPr>
        <w:t xml:space="preserve"> por</w:t>
      </w:r>
      <w:r>
        <w:rPr>
          <w:rFonts w:hAnsi="Arial"/>
          <w:rFonts w:ascii="Arial"/>
          <w:b/>
          <w:i/>
        </w:rPr>
        <w:t xml:space="preserve"> el</w:t>
      </w:r>
      <w:r>
        <w:rPr>
          <w:rFonts w:hAnsi="Arial"/>
          <w:rFonts w:ascii="Arial"/>
          <w:b/>
          <w:i/>
        </w:rPr>
        <w:t xml:space="preserve"> Ministerio</w:t>
      </w:r>
      <w:r>
        <w:rPr>
          <w:rFonts w:hAnsi="Arial"/>
          <w:rFonts w:ascii="Arial"/>
          <w:b/>
          <w:i/>
        </w:rPr>
        <w:t xml:space="preserve"> de</w:t>
      </w:r>
      <w:r>
        <w:rPr>
          <w:rFonts w:hAnsi="Arial"/>
          <w:rFonts w:ascii="Arial"/>
          <w:b/>
          <w:i/>
        </w:rPr>
        <w:t xml:space="preserve"> Minas</w:t>
      </w:r>
      <w:r>
        <w:rPr>
          <w:rFonts w:hAnsi="Arial"/>
          <w:rFonts w:ascii="Arial"/>
          <w:b/>
          <w:i/>
        </w:rPr>
        <w:t xml:space="preserve"> y</w:t>
      </w:r>
      <w:r>
        <w:rPr>
          <w:rFonts w:hAnsi="Arial"/>
          <w:rFonts w:ascii="Arial"/>
          <w:b/>
          <w:i/>
        </w:rPr>
        <w:t xml:space="preserve"> estén</w:t>
      </w:r>
      <w:r>
        <w:rPr>
          <w:rFonts w:hAnsi="Arial"/>
          <w:rFonts w:ascii="Arial"/>
          <w:b/>
          <w:i/>
        </w:rPr>
        <w:t xml:space="preserve"> localizadas</w:t>
      </w:r>
      <w:r>
        <w:rPr>
          <w:rFonts w:hAnsi="Arial"/>
          <w:rFonts w:ascii="Arial"/>
          <w:b/>
          <w:i/>
        </w:rPr>
        <w:t xml:space="preserve"> fuera</w:t>
      </w:r>
      <w:r>
        <w:rPr>
          <w:rFonts w:hAnsi="Arial"/>
          <w:rFonts w:ascii="Arial"/>
          <w:b/>
          <w:i/>
        </w:rPr>
        <w:t xml:space="preserve"> de</w:t>
      </w:r>
      <w:r>
        <w:rPr>
          <w:rFonts w:hAnsi="Arial"/>
          <w:rFonts w:ascii="Arial"/>
          <w:b/>
          <w:i/>
        </w:rPr>
        <w:t xml:space="preserve"> las zonas delimitadas en el artículo 4 de la presente resolución, deberán</w:t>
      </w:r>
      <w:r>
        <w:rPr>
          <w:rFonts w:hAnsi="Arial"/>
          <w:rFonts w:ascii="Arial"/>
          <w:b/>
          <w:i/>
        </w:rPr>
        <w:t xml:space="preserve"> presentar,</w:t>
      </w:r>
      <w:r>
        <w:rPr>
          <w:rFonts w:hAnsi="Arial"/>
          <w:rFonts w:ascii="Arial"/>
          <w:b/>
          <w:i/>
        </w:rPr>
        <w:t xml:space="preserve"> dentro</w:t>
      </w:r>
      <w:r>
        <w:rPr>
          <w:rFonts w:hAnsi="Arial"/>
          <w:rFonts w:ascii="Arial"/>
          <w:b/>
          <w:i/>
        </w:rPr>
        <w:t xml:space="preserve"> de</w:t>
      </w:r>
      <w:r>
        <w:rPr>
          <w:rFonts w:hAnsi="Arial"/>
          <w:rFonts w:ascii="Arial"/>
          <w:b/>
          <w:i/>
        </w:rPr>
        <w:t xml:space="preserve"> los</w:t>
      </w:r>
      <w:r>
        <w:rPr>
          <w:rFonts w:hAnsi="Arial"/>
          <w:rFonts w:ascii="Arial"/>
          <w:b/>
          <w:i/>
        </w:rPr>
        <w:t xml:space="preserve"> seis</w:t>
      </w:r>
      <w:r>
        <w:rPr>
          <w:rFonts w:hAnsi="Arial"/>
          <w:rFonts w:ascii="Arial"/>
          <w:b/>
          <w:i/>
        </w:rPr>
        <w:t xml:space="preserve"> (6) meses</w:t>
      </w:r>
      <w:r>
        <w:rPr>
          <w:rFonts w:hAnsi="Arial"/>
          <w:rFonts w:ascii="Arial"/>
          <w:b/>
          <w:i/>
        </w:rPr>
        <w:t xml:space="preserve"> siguientes a</w:t>
      </w:r>
      <w:r>
        <w:rPr>
          <w:rFonts w:hAnsi="Arial"/>
          <w:rFonts w:ascii="Arial"/>
          <w:b/>
          <w:i/>
        </w:rPr>
        <w:t xml:space="preserve"> la</w:t>
      </w:r>
      <w:r>
        <w:rPr>
          <w:rFonts w:hAnsi="Arial"/>
          <w:rFonts w:ascii="Arial"/>
          <w:b/>
          <w:i/>
        </w:rPr>
        <w:t xml:space="preserve"> expedición</w:t>
      </w:r>
      <w:r>
        <w:rPr>
          <w:rFonts w:hAnsi="Arial"/>
          <w:rFonts w:ascii="Arial"/>
          <w:b/>
          <w:i/>
        </w:rPr>
        <w:t xml:space="preserve"> de</w:t>
      </w:r>
      <w:r>
        <w:rPr>
          <w:rFonts w:hAnsi="Arial"/>
          <w:rFonts w:ascii="Arial"/>
          <w:b/>
          <w:i/>
        </w:rPr>
        <w:t xml:space="preserve"> ésta</w:t>
      </w:r>
      <w:r>
        <w:rPr>
          <w:rFonts w:hAnsi="Arial"/>
          <w:rFonts w:ascii="Arial"/>
          <w:b/>
          <w:i/>
        </w:rPr>
        <w:t xml:space="preserve"> </w:t>
      </w:r>
      <w:r>
        <w:rPr>
          <w:rFonts w:hAnsi="Arial"/>
          <w:rFonts w:ascii="Arial"/>
          <w:b/>
          <w:i/>
        </w:rPr>
        <w:t>un</w:t>
      </w:r>
      <w:r>
        <w:rPr>
          <w:rFonts w:hAnsi="Arial"/>
          <w:rFonts w:ascii="Arial"/>
          <w:b/>
          <w:i/>
        </w:rPr>
        <w:t xml:space="preserve"> </w:t>
      </w:r>
      <w:r>
        <w:rPr>
          <w:rFonts w:hAnsi="Arial"/>
          <w:rFonts w:ascii="Arial"/>
          <w:b/>
          <w:i/>
        </w:rPr>
        <w:t>plan</w:t>
      </w:r>
      <w:r>
        <w:rPr>
          <w:rFonts w:hAnsi="Arial"/>
          <w:rFonts w:ascii="Arial"/>
          <w:b/>
          <w:i/>
        </w:rPr>
        <w:t xml:space="preserve"> de</w:t>
      </w:r>
      <w:r>
        <w:rPr>
          <w:rFonts w:hAnsi="Arial"/>
          <w:rFonts w:ascii="Arial"/>
          <w:b/>
          <w:i/>
        </w:rPr>
        <w:t xml:space="preserve"> manejo</w:t>
      </w:r>
      <w:r>
        <w:rPr>
          <w:rFonts w:hAnsi="Arial"/>
          <w:rFonts w:ascii="Arial"/>
          <w:b/>
          <w:i/>
        </w:rPr>
        <w:t xml:space="preserve"> y</w:t>
      </w:r>
      <w:r>
        <w:rPr>
          <w:rFonts w:hAnsi="Arial"/>
          <w:rFonts w:ascii="Arial"/>
          <w:b/>
          <w:i/>
        </w:rPr>
        <w:t xml:space="preserve"> restauración</w:t>
      </w:r>
      <w:r>
        <w:rPr>
          <w:rFonts w:hAnsi="Arial"/>
          <w:rFonts w:ascii="Arial"/>
          <w:b/>
          <w:i/>
        </w:rPr>
        <w:t xml:space="preserve"> ambiental</w:t>
      </w:r>
      <w:r>
        <w:rPr>
          <w:rFonts w:hAnsi="Arial"/>
          <w:rFonts w:ascii="Arial"/>
          <w:b/>
          <w:i/>
        </w:rPr>
        <w:t xml:space="preserve"> ante</w:t>
      </w:r>
      <w:r>
        <w:rPr>
          <w:rFonts w:hAnsi="Arial"/>
          <w:rFonts w:ascii="Arial"/>
          <w:b/>
          <w:i/>
        </w:rPr>
        <w:t xml:space="preserve"> la</w:t>
      </w:r>
      <w:r>
        <w:rPr>
          <w:rFonts w:hAnsi="Arial"/>
          <w:rFonts w:ascii="Arial"/>
          <w:b/>
          <w:i/>
        </w:rPr>
        <w:t xml:space="preserve"> autoridad</w:t>
      </w:r>
      <w:r>
        <w:rPr>
          <w:rFonts w:hAnsi="Arial"/>
          <w:rFonts w:ascii="Arial"/>
          <w:b/>
          <w:i/>
        </w:rPr>
        <w:t xml:space="preserve"> competente,</w:t>
      </w:r>
      <w:r>
        <w:rPr>
          <w:rFonts w:hAnsi="Arial"/>
          <w:rFonts w:ascii="Arial"/>
          <w:b/>
          <w:i/>
        </w:rPr>
        <w:t xml:space="preserve"> quién</w:t>
      </w:r>
      <w:r>
        <w:rPr>
          <w:rFonts w:hAnsi="Arial"/>
          <w:rFonts w:ascii="Arial"/>
          <w:b/>
          <w:i/>
        </w:rPr>
        <w:t xml:space="preserve"> se</w:t>
      </w:r>
      <w:r>
        <w:rPr>
          <w:rFonts w:hAnsi="Arial"/>
          <w:rFonts w:ascii="Arial"/>
          <w:b/>
          <w:i/>
        </w:rPr>
        <w:t xml:space="preserve"> pronunciará sobre</w:t>
      </w:r>
      <w:r>
        <w:rPr>
          <w:rFonts w:hAnsi="Arial"/>
          <w:rFonts w:ascii="Arial"/>
          <w:b/>
          <w:i/>
        </w:rPr>
        <w:t xml:space="preserve"> el</w:t>
      </w:r>
      <w:r>
        <w:rPr>
          <w:rFonts w:hAnsi="Arial"/>
          <w:rFonts w:ascii="Arial"/>
          <w:b/>
          <w:i/>
        </w:rPr>
        <w:t xml:space="preserve"> mismo.</w:t>
      </w:r>
      <w:r>
        <w:rPr>
          <w:rFonts w:hAnsi="Arial"/>
          <w:rFonts w:ascii="Arial"/>
          <w:b/>
          <w:i/>
        </w:rPr>
        <w:t xml:space="preserve"> </w:t>
      </w:r>
      <w:r>
        <w:rPr>
          <w:rFonts w:hAnsi="Arial"/>
          <w:rFonts w:ascii="Arial"/>
          <w:i/>
        </w:rPr>
        <w:t>(…)</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Que en acatamiento a lo reglado en las normas transcritas, el señor Ricardo</w:t>
      </w:r>
      <w:r>
        <w:rPr>
          <w:rFonts w:hAnsi="Arial"/>
          <w:rFonts w:ascii="Arial"/>
          <w:i/>
        </w:rPr>
        <w:t xml:space="preserve"> Vanegas Sierra, titular del Contrato de Concesión 16.569, celebrado entre el citado señor Vanegas y el Ministerio de Minas y Energía, acto cumplido el 12 de julio de 1993 y debidamente escrito en el registro minero bajo el código 93-</w:t>
      </w:r>
      <w:r>
        <w:rPr>
          <w:rFonts w:hAnsi="Arial"/>
          <w:rFonts w:ascii="Arial"/>
          <w:i/>
        </w:rPr>
        <w:t xml:space="preserve"> 0158-16569-03-00000-00 según se acredita con las respectivas copias de los</w:t>
      </w:r>
      <w:r>
        <w:rPr>
          <w:rFonts w:hAnsi="Arial"/>
          <w:rFonts w:ascii="Arial"/>
          <w:i/>
        </w:rPr>
        <w:t xml:space="preserve"> documentos</w:t>
      </w:r>
      <w:r>
        <w:rPr>
          <w:rFonts w:hAnsi="Arial"/>
          <w:rFonts w:ascii="Arial"/>
          <w:i/>
        </w:rPr>
        <w:t xml:space="preserve"> públicos</w:t>
      </w:r>
      <w:r>
        <w:rPr>
          <w:rFonts w:hAnsi="Arial"/>
          <w:rFonts w:ascii="Arial"/>
          <w:i/>
        </w:rPr>
        <w:t xml:space="preserve"> mencionados</w:t>
      </w:r>
      <w:r>
        <w:rPr>
          <w:rFonts w:hAnsi="Arial"/>
          <w:rFonts w:ascii="Arial"/>
          <w:i/>
        </w:rPr>
        <w:t xml:space="preserve"> estando</w:t>
      </w:r>
      <w:r>
        <w:rPr>
          <w:rFonts w:hAnsi="Arial"/>
          <w:rFonts w:ascii="Arial"/>
          <w:i/>
        </w:rPr>
        <w:t xml:space="preserve"> dentro</w:t>
      </w:r>
      <w:r>
        <w:rPr>
          <w:rFonts w:hAnsi="Arial"/>
          <w:rFonts w:ascii="Arial"/>
          <w:i/>
        </w:rPr>
        <w:t xml:space="preserve"> del</w:t>
      </w:r>
      <w:r>
        <w:rPr>
          <w:rFonts w:hAnsi="Arial"/>
          <w:rFonts w:ascii="Arial"/>
          <w:i/>
        </w:rPr>
        <w:t xml:space="preserve"> término previsto</w:t>
      </w:r>
      <w:r>
        <w:rPr>
          <w:rFonts w:hAnsi="Arial"/>
          <w:rFonts w:ascii="Arial"/>
          <w:i/>
        </w:rPr>
        <w:t xml:space="preserve"> para</w:t>
      </w:r>
      <w:r>
        <w:rPr>
          <w:rFonts w:hAnsi="Arial"/>
          <w:rFonts w:ascii="Arial"/>
          <w:i/>
        </w:rPr>
        <w:t xml:space="preserve"> tal</w:t>
      </w:r>
      <w:r>
        <w:rPr>
          <w:rFonts w:hAnsi="Arial"/>
          <w:rFonts w:ascii="Arial"/>
          <w:i/>
        </w:rPr>
        <w:t xml:space="preserve"> efecto,</w:t>
      </w:r>
      <w:r>
        <w:rPr>
          <w:rFonts w:hAnsi="Arial"/>
          <w:rFonts w:ascii="Arial"/>
          <w:i/>
        </w:rPr>
        <w:t xml:space="preserve"> presentó</w:t>
      </w:r>
      <w:r>
        <w:rPr>
          <w:rFonts w:hAnsi="Arial"/>
          <w:rFonts w:ascii="Arial"/>
          <w:i/>
        </w:rPr>
        <w:t xml:space="preserve"> el correspondiente estudio</w:t>
      </w:r>
      <w:r>
        <w:rPr>
          <w:rFonts w:hAnsi="Arial"/>
          <w:rFonts w:ascii="Arial"/>
          <w:i/>
        </w:rPr>
        <w:t xml:space="preserve"> de</w:t>
      </w:r>
      <w:r>
        <w:rPr>
          <w:rFonts w:hAnsi="Arial"/>
          <w:rFonts w:ascii="Arial"/>
          <w:i/>
        </w:rPr>
        <w:t xml:space="preserve"> restauración ambiental.</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 Que en caso sub examine, el titulo minero otorgado por el Ministerio de</w:t>
      </w:r>
      <w:r>
        <w:rPr>
          <w:rFonts w:hAnsi="Arial"/>
          <w:rFonts w:ascii="Arial"/>
          <w:i/>
        </w:rPr>
        <w:t xml:space="preserve"> Minas y Energía a favor del señor Ricardo Vanegas Sierra se produjo con anterioridad a la declaratoria de Inexequibilidad del precitado precepto título inscrito en el registro minero el 9 de febrero de 1993, bajo el código 930158- 19569-03-00000-00.</w:t>
      </w:r>
    </w:p>
    <w:p>
      <w:rPr>
        <w:rFonts w:hAnsi="Arial"/>
        <w:rFonts w:ascii="Arial"/>
      </w:rPr>
      <w:pPr>
        <w:pStyle w:val="Body Text"/>
      </w:pPr>
      <w:rPr>
        <w:rFonts w:hAnsi="Times New Roman"/>
        <w:rFonts w:ascii="Times New Roman"/>
        <w:sz w:val="21"/>
        <w:i/>
      </w:rPr>
    </w:p>
    <w:p>
      <w:pPr>
        <w:jc w:val="both"/>
      </w:pPr>
      <w:r>
        <w:rPr>
          <w:rFonts w:hAnsi="Arial"/>
          <w:rFonts w:ascii="Arial"/>
          <w:i/>
        </w:rPr>
        <w:t>Que</w:t>
      </w:r>
      <w:r>
        <w:rPr>
          <w:rFonts w:hAnsi="Arial"/>
          <w:rFonts w:ascii="Arial"/>
          <w:i/>
        </w:rPr>
        <w:t xml:space="preserve"> al</w:t>
      </w:r>
      <w:r>
        <w:rPr>
          <w:rFonts w:hAnsi="Arial"/>
          <w:rFonts w:ascii="Arial"/>
          <w:i/>
        </w:rPr>
        <w:t xml:space="preserve"> tenor</w:t>
      </w:r>
      <w:r>
        <w:rPr>
          <w:rFonts w:hAnsi="Arial"/>
          <w:rFonts w:ascii="Arial"/>
          <w:i/>
        </w:rPr>
        <w:t xml:space="preserve"> de</w:t>
      </w:r>
      <w:r>
        <w:rPr>
          <w:rFonts w:hAnsi="Arial"/>
          <w:rFonts w:ascii="Arial"/>
          <w:i/>
        </w:rPr>
        <w:t xml:space="preserve"> lo</w:t>
      </w:r>
      <w:r>
        <w:rPr>
          <w:rFonts w:hAnsi="Arial"/>
          <w:rFonts w:ascii="Arial"/>
          <w:i/>
        </w:rPr>
        <w:t xml:space="preserve"> consagrado</w:t>
      </w:r>
      <w:r>
        <w:rPr>
          <w:rFonts w:hAnsi="Arial"/>
          <w:rFonts w:ascii="Arial"/>
          <w:i/>
        </w:rPr>
        <w:t xml:space="preserve"> en</w:t>
      </w:r>
      <w:r>
        <w:rPr>
          <w:rFonts w:hAnsi="Arial"/>
          <w:rFonts w:ascii="Arial"/>
          <w:i/>
        </w:rPr>
        <w:t xml:space="preserve"> el artículo 6</w:t>
      </w:r>
      <w:r>
        <w:rPr>
          <w:rFonts w:hAnsi="Arial"/>
          <w:rFonts w:ascii="Arial"/>
          <w:i/>
        </w:rPr>
        <w:t xml:space="preserve"> del</w:t>
      </w:r>
      <w:r>
        <w:rPr>
          <w:rFonts w:hAnsi="Arial"/>
          <w:rFonts w:ascii="Arial"/>
          <w:i/>
        </w:rPr>
        <w:t xml:space="preserve"> Código</w:t>
      </w:r>
      <w:r>
        <w:rPr>
          <w:rFonts w:hAnsi="Arial"/>
          <w:rFonts w:ascii="Arial"/>
          <w:i/>
        </w:rPr>
        <w:t xml:space="preserve"> de</w:t>
      </w:r>
      <w:r>
        <w:rPr>
          <w:rFonts w:hAnsi="Arial"/>
          <w:rFonts w:ascii="Arial"/>
          <w:i/>
        </w:rPr>
        <w:t xml:space="preserve"> Minas</w:t>
      </w:r>
      <w:r>
        <w:rPr>
          <w:rFonts w:hAnsi="Arial"/>
          <w:rFonts w:ascii="Arial"/>
          <w:i/>
        </w:rPr>
        <w:t xml:space="preserve"> y</w:t>
      </w:r>
      <w:r>
        <w:rPr>
          <w:rFonts w:hAnsi="Arial"/>
          <w:rFonts w:ascii="Arial"/>
          <w:i/>
        </w:rPr>
        <w:t xml:space="preserve"> Energía</w:t>
      </w:r>
      <w:r>
        <w:rPr>
          <w:rFonts w:hAnsi="Arial"/>
          <w:rFonts w:ascii="Arial"/>
          <w:i/>
        </w:rPr>
        <w:t xml:space="preserve"> y</w:t>
      </w:r>
      <w:r>
        <w:rPr>
          <w:rFonts w:hAnsi="Arial"/>
          <w:rFonts w:ascii="Arial"/>
          <w:i/>
        </w:rPr>
        <w:t xml:space="preserve"> el señor Ricardo Vanegas Sierra, mediante el cual la citada entidad en su</w:t>
      </w:r>
      <w:r>
        <w:rPr>
          <w:rFonts w:hAnsi="Arial"/>
          <w:rFonts w:ascii="Arial"/>
          <w:i/>
        </w:rPr>
        <w:t xml:space="preserve"> condición de administradora de los recursos naturales no renovables de propiedad de la nación concedió a favor del citado señor, la explotación y </w:t>
      </w:r>
      <w:r>
        <w:rPr>
          <w:rFonts w:hAnsi="Arial"/>
          <w:rFonts w:ascii="Arial"/>
          <w:i/>
        </w:rPr>
        <w:t>apropiación</w:t>
      </w:r>
      <w:r>
        <w:rPr>
          <w:rFonts w:hAnsi="Arial"/>
          <w:rFonts w:ascii="Arial"/>
          <w:i/>
        </w:rPr>
        <w:t xml:space="preserve"> del</w:t>
      </w:r>
      <w:r>
        <w:rPr>
          <w:rFonts w:hAnsi="Arial"/>
          <w:rFonts w:ascii="Arial"/>
          <w:i/>
        </w:rPr>
        <w:t xml:space="preserve"> mineral</w:t>
      </w:r>
      <w:r>
        <w:rPr>
          <w:rFonts w:hAnsi="Arial"/>
          <w:rFonts w:ascii="Arial"/>
          <w:i/>
        </w:rPr>
        <w:t xml:space="preserve"> de</w:t>
      </w:r>
      <w:r>
        <w:rPr>
          <w:rFonts w:hAnsi="Arial"/>
          <w:rFonts w:ascii="Arial"/>
          <w:i/>
        </w:rPr>
        <w:t xml:space="preserve"> construcción,</w:t>
      </w:r>
      <w:r>
        <w:rPr>
          <w:rFonts w:hAnsi="Arial"/>
          <w:rFonts w:ascii="Arial"/>
          <w:i/>
        </w:rPr>
        <w:t xml:space="preserve"> con</w:t>
      </w:r>
      <w:r>
        <w:rPr>
          <w:rFonts w:hAnsi="Arial"/>
          <w:rFonts w:ascii="Arial"/>
          <w:i/>
        </w:rPr>
        <w:t xml:space="preserve"> un</w:t>
      </w:r>
      <w:r>
        <w:rPr>
          <w:rFonts w:hAnsi="Arial"/>
          <w:rFonts w:ascii="Arial"/>
          <w:i/>
        </w:rPr>
        <w:t xml:space="preserve"> mínimo</w:t>
      </w:r>
      <w:r>
        <w:rPr>
          <w:rFonts w:hAnsi="Arial"/>
          <w:rFonts w:ascii="Arial"/>
          <w:i/>
        </w:rPr>
        <w:t xml:space="preserve"> anual de</w:t>
      </w:r>
      <w:r>
        <w:rPr>
          <w:rFonts w:hAnsi="Arial"/>
          <w:rFonts w:ascii="Arial"/>
          <w:i/>
        </w:rPr>
        <w:t xml:space="preserve"> 14.440</w:t>
      </w:r>
      <w:r>
        <w:rPr>
          <w:rFonts w:hAnsi="Arial"/>
          <w:rFonts w:ascii="Arial"/>
          <w:i/>
        </w:rPr>
        <w:t xml:space="preserve"> metros</w:t>
      </w:r>
      <w:r>
        <w:rPr>
          <w:rFonts w:hAnsi="Arial"/>
          <w:rFonts w:ascii="Arial"/>
          <w:i/>
        </w:rPr>
        <w:t xml:space="preserve"> cúbicos que se encuentre en el globo de terreno, ubicado en jurisdicción del</w:t>
      </w:r>
      <w:r>
        <w:rPr>
          <w:rFonts w:hAnsi="Arial"/>
          <w:rFonts w:ascii="Arial"/>
          <w:i/>
        </w:rPr>
        <w:t xml:space="preserve"> municipio de la Calera, departamento de Cundinamarca, cuyos linderos y demás especificaciones aparecen consignadas en la cláusula 3 del referido contrato,</w:t>
      </w:r>
      <w:r>
        <w:rPr>
          <w:rFonts w:hAnsi="Arial"/>
          <w:rFonts w:ascii="Arial"/>
          <w:i/>
        </w:rPr>
        <w:t xml:space="preserve"> </w:t>
      </w:r>
      <w:r>
        <w:rPr>
          <w:rFonts w:hAnsi="Arial"/>
          <w:rFonts w:ascii="Arial"/>
          <w:b/>
          <w:i/>
        </w:rPr>
        <w:t>constituye</w:t>
      </w:r>
      <w:r>
        <w:rPr>
          <w:rFonts w:hAnsi="Arial"/>
          <w:rFonts w:ascii="Arial"/>
          <w:b/>
          <w:i/>
        </w:rPr>
        <w:t xml:space="preserve"> un situación</w:t>
      </w:r>
      <w:r>
        <w:rPr>
          <w:rFonts w:hAnsi="Arial"/>
          <w:rFonts w:ascii="Arial"/>
          <w:b/>
          <w:i/>
        </w:rPr>
        <w:t xml:space="preserve"> jurídica, subjetiva</w:t>
      </w:r>
      <w:r>
        <w:rPr>
          <w:rFonts w:hAnsi="Arial"/>
          <w:rFonts w:ascii="Arial"/>
          <w:b/>
          <w:i/>
        </w:rPr>
        <w:t xml:space="preserve"> y</w:t>
      </w:r>
      <w:r>
        <w:rPr>
          <w:rFonts w:hAnsi="Arial"/>
          <w:rFonts w:ascii="Arial"/>
          <w:b/>
          <w:i/>
        </w:rPr>
        <w:t xml:space="preserve"> concreta</w:t>
      </w:r>
      <w:r>
        <w:rPr>
          <w:rFonts w:hAnsi="Arial"/>
          <w:rFonts w:ascii="Arial"/>
          <w:b/>
          <w:i/>
        </w:rPr>
        <w:t xml:space="preserve"> radicada</w:t>
      </w:r>
      <w:r>
        <w:rPr>
          <w:rFonts w:hAnsi="Arial"/>
          <w:rFonts w:ascii="Arial"/>
          <w:b/>
          <w:i/>
        </w:rPr>
        <w:t xml:space="preserve"> en</w:t>
      </w:r>
      <w:r>
        <w:rPr>
          <w:rFonts w:hAnsi="Arial"/>
          <w:rFonts w:ascii="Arial"/>
          <w:b/>
          <w:i/>
        </w:rPr>
        <w:t xml:space="preserve"> cabeza del</w:t>
      </w:r>
      <w:r>
        <w:rPr>
          <w:rFonts w:hAnsi="Arial"/>
          <w:rFonts w:ascii="Arial"/>
          <w:b/>
          <w:i/>
        </w:rPr>
        <w:t xml:space="preserve"> concesionario</w:t>
      </w:r>
      <w:r>
        <w:rPr>
          <w:rFonts w:hAnsi="Arial"/>
          <w:rFonts w:ascii="Arial"/>
          <w:i/>
        </w:rPr>
        <w:t>.</w:t>
      </w:r>
    </w:p>
    <w:p>
      <w:rPr>
        <w:rFonts w:hAnsi="Arial"/>
        <w:rFonts w:ascii="Arial"/>
      </w:rPr>
      <w:pPr>
        <w:pStyle w:val="Body Text"/>
      </w:pPr>
      <w:rPr>
        <w:rFonts w:hAnsi="Times New Roman"/>
        <w:rFonts w:ascii="Times New Roman"/>
        <w:sz w:val="22"/>
        <w:i/>
      </w:rPr>
    </w:p>
    <w:p>
      <w:pPr>
        <w:jc w:val="both"/>
      </w:pPr>
      <w:r>
        <w:rPr>
          <w:rFonts w:hAnsi="Arial"/>
          <w:rFonts w:ascii="Arial"/>
          <w:i/>
        </w:rPr>
        <w:t>Que</w:t>
      </w:r>
      <w:r>
        <w:rPr>
          <w:rFonts w:hAnsi="Arial"/>
          <w:rFonts w:ascii="Arial"/>
          <w:i/>
        </w:rPr>
        <w:t xml:space="preserve"> en ejercicio</w:t>
      </w:r>
      <w:r>
        <w:rPr>
          <w:rFonts w:hAnsi="Arial"/>
          <w:rFonts w:ascii="Arial"/>
          <w:i/>
        </w:rPr>
        <w:t xml:space="preserve"> de</w:t>
      </w:r>
      <w:r>
        <w:rPr>
          <w:rFonts w:hAnsi="Arial"/>
          <w:rFonts w:ascii="Arial"/>
          <w:i/>
        </w:rPr>
        <w:t xml:space="preserve"> las</w:t>
      </w:r>
      <w:r>
        <w:rPr>
          <w:rFonts w:hAnsi="Arial"/>
          <w:rFonts w:ascii="Arial"/>
          <w:i/>
        </w:rPr>
        <w:t xml:space="preserve"> facultades</w:t>
      </w:r>
      <w:r>
        <w:rPr>
          <w:rFonts w:hAnsi="Arial"/>
          <w:rFonts w:ascii="Arial"/>
          <w:i/>
        </w:rPr>
        <w:t xml:space="preserve"> consagradas</w:t>
      </w:r>
      <w:r>
        <w:rPr>
          <w:rFonts w:hAnsi="Arial"/>
          <w:rFonts w:ascii="Arial"/>
          <w:i/>
        </w:rPr>
        <w:t xml:space="preserve"> en</w:t>
      </w:r>
      <w:r>
        <w:rPr>
          <w:rFonts w:hAnsi="Arial"/>
          <w:rFonts w:ascii="Arial"/>
          <w:i/>
        </w:rPr>
        <w:t xml:space="preserve"> el</w:t>
      </w:r>
      <w:r>
        <w:rPr>
          <w:rFonts w:hAnsi="Arial"/>
          <w:rFonts w:ascii="Arial"/>
          <w:i/>
        </w:rPr>
        <w:t xml:space="preserve"> numeral</w:t>
      </w:r>
      <w:r>
        <w:rPr>
          <w:rFonts w:hAnsi="Arial"/>
          <w:rFonts w:ascii="Arial"/>
          <w:i/>
        </w:rPr>
        <w:t xml:space="preserve"> 7</w:t>
      </w:r>
      <w:r>
        <w:rPr>
          <w:rFonts w:hAnsi="Arial"/>
          <w:rFonts w:ascii="Arial"/>
          <w:i/>
        </w:rPr>
        <w:t xml:space="preserve"> del artículo</w:t>
      </w:r>
      <w:r>
        <w:rPr>
          <w:rFonts w:hAnsi="Arial"/>
          <w:rFonts w:ascii="Arial"/>
          <w:i/>
        </w:rPr>
        <w:t xml:space="preserve"> 313</w:t>
      </w:r>
      <w:r>
        <w:rPr>
          <w:rFonts w:hAnsi="Arial"/>
          <w:rFonts w:ascii="Arial"/>
          <w:i/>
        </w:rPr>
        <w:t xml:space="preserve"> de la Constitución Nacional, el </w:t>
      </w:r>
      <w:r>
        <w:rPr>
          <w:rFonts w:hAnsi="Arial"/>
          <w:rFonts w:ascii="Arial"/>
          <w:b/>
          <w:i/>
        </w:rPr>
        <w:t xml:space="preserve">Concejo Municipal de la Calera mediante el</w:t>
      </w:r>
      <w:r>
        <w:rPr>
          <w:rFonts w:hAnsi="Arial"/>
          <w:rFonts w:ascii="Arial"/>
          <w:b/>
          <w:i/>
        </w:rPr>
        <w:t xml:space="preserve"> acuerdo 24 de junio de 1995, reglamentó el uso del suelo de la referida localidad declarando el sector donde se ubica la industria extractiva compatible con la actividad minera y cuyo plan de manejo es objeto de evaluación</w:t>
      </w:r>
      <w:r>
        <w:rPr>
          <w:rFonts w:hAnsi="Arial"/>
          <w:rFonts w:ascii="Arial"/>
          <w:b/>
          <w:i/>
        </w:rPr>
        <w:t xml:space="preserve"> en este acto administrativo.</w:t>
      </w:r>
    </w:p>
    <w:p>
      <w:rPr>
        <w:rFonts w:hAnsi="Arial"/>
        <w:rFonts w:ascii="Arial"/>
      </w:rPr>
      <w:pPr>
        <w:pStyle w:val="Body Text"/>
      </w:pPr>
      <w:rPr>
        <w:rFonts w:hAnsi="Times New Roman"/>
        <w:rFonts w:ascii="Times New Roman"/>
        <w:sz w:val="21"/>
        <w:b/>
        <w:i/>
      </w:rPr>
    </w:p>
    <w:p>
      <w:pPr/>
      <w:r>
        <w:rPr>
          <w:rFonts w:hAnsi="Arial"/>
          <w:rFonts w:ascii="Arial"/>
          <w:i/>
        </w:rPr>
        <w:t xml:space="preserve">Que el área declarada por el Concejo Municipal de la Calera a través del acto</w:t>
      </w:r>
      <w:r>
        <w:rPr>
          <w:rFonts w:hAnsi="Arial"/>
          <w:rFonts w:ascii="Arial"/>
          <w:i/>
        </w:rPr>
        <w:t xml:space="preserve"> administrativo inmediatamente citado, </w:t>
      </w:r>
      <w:r>
        <w:rPr>
          <w:rFonts w:hAnsi="Arial"/>
          <w:rFonts w:ascii="Arial"/>
          <w:b/>
          <w:i/>
        </w:rPr>
        <w:t xml:space="preserve">corresponde igualmente a un área</w:t>
      </w:r>
      <w:r>
        <w:rPr>
          <w:rFonts w:hAnsi="Arial"/>
          <w:rFonts w:ascii="Arial"/>
          <w:b/>
          <w:i/>
        </w:rPr>
        <w:t xml:space="preserve"> productora-</w:t>
      </w:r>
      <w:r>
        <w:rPr>
          <w:rFonts w:hAnsi="Arial"/>
          <w:rFonts w:ascii="Arial"/>
          <w:b/>
          <w:i/>
        </w:rPr>
        <w:t xml:space="preserve"> productora,</w:t>
      </w:r>
      <w:r>
        <w:rPr>
          <w:rFonts w:hAnsi="Arial"/>
          <w:rFonts w:ascii="Arial"/>
          <w:b/>
          <w:i/>
        </w:rPr>
        <w:t xml:space="preserve"> según</w:t>
      </w:r>
      <w:r>
        <w:rPr>
          <w:rFonts w:hAnsi="Arial"/>
          <w:rFonts w:ascii="Arial"/>
          <w:b/>
          <w:i/>
        </w:rPr>
        <w:t xml:space="preserve"> el</w:t>
      </w:r>
      <w:r>
        <w:rPr>
          <w:rFonts w:hAnsi="Arial"/>
          <w:rFonts w:ascii="Arial"/>
          <w:b/>
          <w:i/>
        </w:rPr>
        <w:t xml:space="preserve"> acuerdo</w:t>
      </w:r>
      <w:r>
        <w:rPr>
          <w:rFonts w:hAnsi="Arial"/>
          <w:rFonts w:ascii="Arial"/>
          <w:b/>
          <w:i/>
        </w:rPr>
        <w:t xml:space="preserve"> 33</w:t>
      </w:r>
      <w:r>
        <w:rPr>
          <w:rFonts w:hAnsi="Arial"/>
          <w:rFonts w:ascii="Arial"/>
          <w:b/>
          <w:i/>
        </w:rPr>
        <w:t xml:space="preserve"> de</w:t>
      </w:r>
      <w:r>
        <w:rPr>
          <w:rFonts w:hAnsi="Arial"/>
          <w:rFonts w:ascii="Arial"/>
          <w:b/>
          <w:i/>
        </w:rPr>
        <w:t xml:space="preserve"> 1979,</w:t>
      </w:r>
      <w:r>
        <w:rPr>
          <w:rFonts w:hAnsi="Arial"/>
          <w:rFonts w:ascii="Arial"/>
          <w:b/>
          <w:i/>
        </w:rPr>
        <w:t xml:space="preserve"> originario</w:t>
      </w:r>
      <w:r>
        <w:rPr>
          <w:rFonts w:hAnsi="Arial"/>
          <w:rFonts w:ascii="Arial"/>
          <w:b/>
          <w:i/>
        </w:rPr>
        <w:t xml:space="preserve"> de</w:t>
      </w:r>
      <w:r>
        <w:rPr>
          <w:rFonts w:hAnsi="Arial"/>
          <w:rFonts w:ascii="Arial"/>
          <w:b/>
          <w:i/>
        </w:rPr>
        <w:t xml:space="preserve"> la</w:t>
      </w:r>
      <w:r>
        <w:rPr>
          <w:rFonts w:hAnsi="Arial"/>
          <w:rFonts w:ascii="Arial"/>
          <w:b/>
          <w:i/>
        </w:rPr>
        <w:t xml:space="preserve"> Junta Directiva de</w:t>
      </w:r>
      <w:r>
        <w:rPr>
          <w:rFonts w:hAnsi="Arial"/>
          <w:rFonts w:ascii="Arial"/>
          <w:b/>
          <w:i/>
        </w:rPr>
        <w:t xml:space="preserve"> la</w:t>
      </w:r>
      <w:r>
        <w:rPr>
          <w:rFonts w:hAnsi="Arial"/>
          <w:rFonts w:ascii="Arial"/>
          <w:b/>
          <w:i/>
        </w:rPr>
        <w:t xml:space="preserve"> Car.</w:t>
      </w:r>
    </w:p>
    <w:p>
      <w:rPr>
        <w:rFonts w:hAnsi="Arial"/>
        <w:rFonts w:ascii="Arial"/>
      </w:rPr>
      <w:pPr>
        <w:pStyle w:val="Body Text"/>
      </w:pPr>
      <w:rPr>
        <w:rFonts w:hAnsi="Times New Roman"/>
        <w:rFonts w:ascii="Times New Roman"/>
        <w:sz w:val="18"/>
        <w:b/>
        <w:i/>
      </w:rPr>
    </w:p>
    <w:p>
      <w:pPr>
        <w:jc w:val="both"/>
      </w:pPr>
      <w:r>
        <w:rPr>
          <w:rFonts w:hAnsi="Arial"/>
          <w:rFonts w:ascii="Arial"/>
          <w:i/>
        </w:rPr>
        <w:t xml:space="preserve">Que con todo aún, </w:t>
      </w:r>
      <w:r>
        <w:rPr>
          <w:rFonts w:hAnsi="Arial"/>
          <w:rFonts w:ascii="Arial"/>
          <w:b/>
          <w:i/>
        </w:rPr>
        <w:t xml:space="preserve">la dificultad interpretativa originada por la disyuntiva</w:t>
      </w:r>
      <w:r>
        <w:rPr>
          <w:rFonts w:hAnsi="Arial"/>
          <w:rFonts w:ascii="Arial"/>
          <w:b/>
          <w:i/>
        </w:rPr>
        <w:t xml:space="preserve"> normativa provocada por las reglamentaciones del uso del suelo contempladas en los acuerdos 24 del 11 de junio de 1995 y el acuerdo 33</w:t>
      </w:r>
      <w:r>
        <w:rPr>
          <w:rFonts w:hAnsi="Arial"/>
          <w:rFonts w:ascii="Arial"/>
          <w:b/>
          <w:i/>
        </w:rPr>
        <w:t xml:space="preserve"> de 1979 de la Junta Directiva de la CAR, debe resolverse atendiendo a la</w:t>
      </w:r>
      <w:r>
        <w:rPr>
          <w:rFonts w:hAnsi="Arial"/>
          <w:rFonts w:ascii="Arial"/>
          <w:b/>
          <w:i/>
        </w:rPr>
        <w:t xml:space="preserve"> protestad</w:t>
      </w:r>
      <w:r>
        <w:rPr>
          <w:rFonts w:hAnsi="Arial"/>
          <w:rFonts w:ascii="Arial"/>
          <w:b/>
          <w:i/>
        </w:rPr>
        <w:t xml:space="preserve"> reguladora</w:t>
      </w:r>
      <w:r>
        <w:rPr>
          <w:rFonts w:hAnsi="Arial"/>
          <w:rFonts w:ascii="Arial"/>
          <w:b/>
          <w:i/>
        </w:rPr>
        <w:t xml:space="preserve"> conferida</w:t>
      </w:r>
      <w:r>
        <w:rPr>
          <w:rFonts w:hAnsi="Arial"/>
          <w:rFonts w:ascii="Arial"/>
          <w:b/>
          <w:i/>
        </w:rPr>
        <w:t xml:space="preserve"> por</w:t>
      </w:r>
      <w:r>
        <w:rPr>
          <w:rFonts w:hAnsi="Arial"/>
          <w:rFonts w:ascii="Arial"/>
          <w:b/>
          <w:i/>
        </w:rPr>
        <w:t xml:space="preserve"> los</w:t>
      </w:r>
      <w:r>
        <w:rPr>
          <w:rFonts w:hAnsi="Arial"/>
          <w:rFonts w:ascii="Arial"/>
          <w:b/>
          <w:i/>
        </w:rPr>
        <w:t xml:space="preserve"> numerales 7 y</w:t>
      </w:r>
      <w:r>
        <w:rPr>
          <w:rFonts w:hAnsi="Arial"/>
          <w:rFonts w:ascii="Arial"/>
          <w:b/>
          <w:i/>
        </w:rPr>
        <w:t xml:space="preserve"> 9</w:t>
      </w:r>
      <w:r>
        <w:rPr>
          <w:rFonts w:hAnsi="Arial"/>
          <w:rFonts w:ascii="Arial"/>
          <w:b/>
          <w:i/>
        </w:rPr>
        <w:t xml:space="preserve"> del artículo 313</w:t>
      </w:r>
      <w:r>
        <w:rPr>
          <w:rFonts w:hAnsi="Arial"/>
          <w:rFonts w:ascii="Arial"/>
          <w:b/>
          <w:i/>
        </w:rPr>
        <w:t xml:space="preserve"> de</w:t>
      </w:r>
      <w:r>
        <w:rPr>
          <w:rFonts w:hAnsi="Arial"/>
          <w:rFonts w:ascii="Arial"/>
          <w:b/>
          <w:i/>
        </w:rPr>
        <w:t xml:space="preserve"> la Constitución Nacional, norma que revistió de autonomía a los entes</w:t>
      </w:r>
      <w:r>
        <w:rPr>
          <w:rFonts w:hAnsi="Arial"/>
          <w:rFonts w:ascii="Arial"/>
          <w:b/>
          <w:i/>
        </w:rPr>
        <w:t xml:space="preserve"> territoriale</w:t>
      </w:r>
      <w:r>
        <w:rPr>
          <w:rFonts w:hAnsi="Arial"/>
          <w:rFonts w:ascii="Arial"/>
          <w:i/>
        </w:rPr>
        <w:t xml:space="preserve">s para</w:t>
      </w:r>
      <w:r>
        <w:rPr>
          <w:rFonts w:hAnsi="Arial"/>
          <w:rFonts w:ascii="Arial"/>
          <w:i/>
        </w:rPr>
        <w:t xml:space="preserve"> reglamentar</w:t>
      </w:r>
      <w:r>
        <w:rPr>
          <w:rFonts w:hAnsi="Arial"/>
          <w:rFonts w:ascii="Arial"/>
          <w:i/>
        </w:rPr>
        <w:t xml:space="preserve"> los usos</w:t>
      </w:r>
      <w:r>
        <w:rPr>
          <w:rFonts w:hAnsi="Arial"/>
          <w:rFonts w:ascii="Arial"/>
          <w:i/>
        </w:rPr>
        <w:t xml:space="preserve"> del suelo.</w:t>
      </w:r>
    </w:p>
    <w:p>
      <w:rPr>
        <w:rFonts w:hAnsi="Arial"/>
        <w:rFonts w:ascii="Arial"/>
      </w:rPr>
      <w:pPr>
        <w:pStyle w:val="Body Text"/>
      </w:pPr>
      <w:rPr>
        <w:rFonts w:hAnsi="Times New Roman"/>
        <w:rFonts w:ascii="Times New Roman"/>
        <w:sz w:val="22"/>
        <w:i/>
      </w:rPr>
    </w:p>
    <w:p>
      <w:pPr>
        <w:jc w:val="both"/>
      </w:pPr>
      <w:r>
        <w:rPr>
          <w:rFonts w:hAnsi="Arial"/>
          <w:rFonts w:ascii="Arial"/>
          <w:i/>
        </w:rPr>
        <w:t>Que,</w:t>
      </w:r>
      <w:r>
        <w:rPr>
          <w:rFonts w:hAnsi="Arial"/>
          <w:rFonts w:ascii="Arial"/>
          <w:i/>
        </w:rPr>
        <w:t xml:space="preserve"> con</w:t>
      </w:r>
      <w:r>
        <w:rPr>
          <w:rFonts w:hAnsi="Arial"/>
          <w:rFonts w:ascii="Arial"/>
          <w:i/>
        </w:rPr>
        <w:t xml:space="preserve"> fundamento</w:t>
      </w:r>
      <w:r>
        <w:rPr>
          <w:rFonts w:hAnsi="Arial"/>
          <w:rFonts w:ascii="Arial"/>
          <w:i/>
        </w:rPr>
        <w:t xml:space="preserve"> en</w:t>
      </w:r>
      <w:r>
        <w:rPr>
          <w:rFonts w:hAnsi="Arial"/>
          <w:rFonts w:ascii="Arial"/>
          <w:i/>
        </w:rPr>
        <w:t xml:space="preserve"> el</w:t>
      </w:r>
      <w:r>
        <w:rPr>
          <w:rFonts w:hAnsi="Arial"/>
          <w:rFonts w:ascii="Arial"/>
          <w:i/>
        </w:rPr>
        <w:t xml:space="preserve"> concepto</w:t>
      </w:r>
      <w:r>
        <w:rPr>
          <w:rFonts w:hAnsi="Arial"/>
          <w:rFonts w:ascii="Arial"/>
          <w:i/>
        </w:rPr>
        <w:t xml:space="preserve"> técnico</w:t>
      </w:r>
      <w:r>
        <w:rPr>
          <w:rFonts w:hAnsi="Arial"/>
          <w:rFonts w:ascii="Arial"/>
          <w:i/>
        </w:rPr>
        <w:t xml:space="preserve"> del</w:t>
      </w:r>
      <w:r>
        <w:rPr>
          <w:rFonts w:hAnsi="Arial"/>
          <w:rFonts w:ascii="Arial"/>
          <w:i/>
        </w:rPr>
        <w:t xml:space="preserve"> 29</w:t>
      </w:r>
      <w:r>
        <w:rPr>
          <w:rFonts w:hAnsi="Arial"/>
          <w:rFonts w:ascii="Arial"/>
          <w:i/>
        </w:rPr>
        <w:t xml:space="preserve"> de mayo de 1996,</w:t>
      </w:r>
      <w:r>
        <w:rPr>
          <w:rFonts w:hAnsi="Arial"/>
          <w:rFonts w:ascii="Arial"/>
          <w:i/>
        </w:rPr>
        <w:t xml:space="preserve"> </w:t>
      </w:r>
      <w:r>
        <w:rPr>
          <w:rFonts w:hAnsi="Arial"/>
          <w:rFonts w:ascii="Arial"/>
          <w:b/>
          <w:i/>
        </w:rPr>
        <w:t>se</w:t>
      </w:r>
      <w:r>
        <w:rPr>
          <w:rFonts w:hAnsi="Arial"/>
          <w:rFonts w:ascii="Arial"/>
          <w:b/>
          <w:i/>
        </w:rPr>
        <w:t xml:space="preserve"> colige</w:t>
      </w:r>
      <w:r>
        <w:rPr>
          <w:rFonts w:hAnsi="Arial"/>
          <w:rFonts w:ascii="Arial"/>
          <w:b/>
          <w:i/>
        </w:rPr>
        <w:t xml:space="preserve"> que la industria extractiva corresponde al título minero 16569 de 1993,</w:t>
      </w:r>
      <w:r>
        <w:rPr>
          <w:rFonts w:hAnsi="Arial"/>
          <w:rFonts w:ascii="Arial"/>
          <w:b/>
          <w:i/>
        </w:rPr>
        <w:t xml:space="preserve"> garantiza un aprovechamiento racional de los recursos naturales, circunstancia que conduce a ordenar la ejecución del plan de manejo y restauración ambiental presentado por el concesionario Señor Vanegas Sierra</w:t>
      </w:r>
      <w:r>
        <w:rPr>
          <w:rFonts w:hAnsi="Arial"/>
          <w:rFonts w:ascii="Arial"/>
          <w:b/>
          <w:i/>
        </w:rPr>
        <w:t xml:space="preserve"> </w:t>
      </w:r>
      <w:r>
        <w:rPr>
          <w:rFonts w:hAnsi="Arial"/>
          <w:rFonts w:ascii="Arial"/>
          <w:sz w:val="24"/>
          <w:i/>
        </w:rPr>
        <w:t>[…]”</w:t>
      </w:r>
      <w:r>
        <w:rPr>
          <w:rFonts w:hAnsi="Arial"/>
          <w:rFonts w:ascii="Arial"/>
          <w:sz w:val="24"/>
          <w:i/>
          <w:vertAlign w:val="superscript"/>
        </w:rPr>
        <w:t>133</w:t>
      </w:r>
      <w:r>
        <w:rPr>
          <w:rFonts w:hAnsi="Arial"/>
          <w:rFonts w:ascii="Arial"/>
          <w:sz w:val="24"/>
          <w:i/>
        </w:rPr>
        <w:t xml:space="preserve"> </w:t>
      </w:r>
      <w:r>
        <w:rPr>
          <w:rFonts w:hAnsi="Arial"/>
          <w:rFonts w:ascii="Arial"/>
          <w:sz w:val="24"/>
        </w:rPr>
        <w:t>(Negrillas</w:t>
      </w:r>
      <w:r>
        <w:rPr>
          <w:rFonts w:hAnsi="Arial"/>
          <w:rFonts w:ascii="Arial"/>
          <w:sz w:val="24"/>
        </w:rPr>
        <w:t xml:space="preserve"> fuera de texto).</w:t>
      </w:r>
    </w:p>
    <w:p>
      <w:rPr>
        <w:rFonts w:hAnsi="Arial"/>
        <w:rFonts w:ascii="Arial"/>
      </w:rPr>
      <w:pPr>
        <w:pStyle w:val="Body Text"/>
      </w:pPr>
      <w:rPr>
        <w:rFonts w:hAnsi="Times New Roman"/>
        <w:rFonts w:ascii="Times New Roman"/>
        <w:sz w:val="22"/>
      </w:rPr>
    </w:p>
    <w:p>
      <w:rPr>
        <w:rFonts w:hAnsi="Arial"/>
        <w:rFonts w:ascii="Arial"/>
      </w:rPr>
      <w:pPr>
        <w:pStyle w:val="List Paragraph"/>
        <w:ind w:right="380"/>
        <w:spacing w:line="276" w:lineRule="auto"/>
        <w:numPr>
          <w:numId w:val="192"/>
          <w:ilvl w:val="0"/>
        </w:numPr>
        <w:tabs>
          <w:tab w:val="left" w:leader="none" w:pos="603"/>
        </w:tabs>
      </w:pPr>
      <w:r>
        <w:rPr>
          <w:rFonts w:hAnsi="Arial"/>
          <w:rFonts w:ascii="Arial"/>
          <w:sz w:val="24"/>
        </w:rPr>
        <w:t>La</w:t>
      </w:r>
      <w:r>
        <w:rPr>
          <w:rFonts w:hAnsi="Arial"/>
          <w:rFonts w:ascii="Arial"/>
          <w:sz w:val="24"/>
        </w:rPr>
        <w:t xml:space="preserve"> División de Seguimiento y Control de la Subdirección Control Calidad Ambiental</w:t>
      </w:r>
      <w:r>
        <w:rPr>
          <w:rFonts w:hAnsi="Arial"/>
          <w:rFonts w:ascii="Arial"/>
          <w:sz w:val="24"/>
        </w:rPr>
        <w:t xml:space="preserve"> de la CAR,</w:t>
      </w:r>
      <w:r>
        <w:rPr>
          <w:rFonts w:hAnsi="Arial"/>
          <w:rFonts w:ascii="Arial"/>
          <w:sz w:val="24"/>
        </w:rPr>
        <w:t xml:space="preserve"> en el</w:t>
      </w:r>
      <w:r>
        <w:rPr>
          <w:rFonts w:hAnsi="Arial"/>
          <w:rFonts w:ascii="Arial"/>
          <w:sz w:val="24"/>
        </w:rPr>
        <w:t xml:space="preserve"> informe</w:t>
      </w:r>
      <w:r>
        <w:rPr>
          <w:rFonts w:hAnsi="Arial"/>
          <w:rFonts w:ascii="Arial"/>
          <w:sz w:val="24"/>
        </w:rPr>
        <w:t xml:space="preserve"> técnico</w:t>
      </w:r>
      <w:r>
        <w:rPr>
          <w:rFonts w:hAnsi="Arial"/>
          <w:rFonts w:ascii="Arial"/>
          <w:sz w:val="24"/>
        </w:rPr>
        <w:t xml:space="preserve"> DSC-17</w:t>
      </w:r>
      <w:r>
        <w:rPr>
          <w:rFonts w:hAnsi="Arial"/>
          <w:rFonts w:ascii="Arial"/>
          <w:sz w:val="24"/>
        </w:rPr>
        <w:t xml:space="preserve"> de</w:t>
      </w:r>
      <w:r>
        <w:rPr>
          <w:rFonts w:hAnsi="Arial"/>
          <w:rFonts w:ascii="Arial"/>
          <w:sz w:val="24"/>
        </w:rPr>
        <w:t xml:space="preserve"> 25</w:t>
      </w:r>
      <w:r>
        <w:rPr>
          <w:rFonts w:hAnsi="Arial"/>
          <w:rFonts w:ascii="Arial"/>
          <w:sz w:val="24"/>
        </w:rPr>
        <w:t xml:space="preserve"> de</w:t>
      </w:r>
      <w:r>
        <w:rPr>
          <w:rFonts w:hAnsi="Arial"/>
          <w:rFonts w:ascii="Arial"/>
          <w:sz w:val="24"/>
        </w:rPr>
        <w:t xml:space="preserve"> enero</w:t>
      </w:r>
      <w:r>
        <w:rPr>
          <w:rFonts w:hAnsi="Arial"/>
          <w:rFonts w:ascii="Arial"/>
          <w:sz w:val="24"/>
        </w:rPr>
        <w:t xml:space="preserve"> de</w:t>
      </w:r>
      <w:r>
        <w:rPr>
          <w:rFonts w:hAnsi="Arial"/>
          <w:rFonts w:ascii="Arial"/>
          <w:sz w:val="24"/>
        </w:rPr>
        <w:t xml:space="preserve"> 2001,</w:t>
      </w:r>
      <w:r>
        <w:rPr>
          <w:rFonts w:hAnsi="Arial"/>
          <w:rFonts w:ascii="Arial"/>
          <w:sz w:val="24"/>
        </w:rPr>
        <w:t xml:space="preserve"> explicó</w:t>
      </w:r>
      <w:r>
        <w:rPr>
          <w:rFonts w:hAnsi="Arial"/>
          <w:rFonts w:ascii="Arial"/>
          <w:sz w:val="24"/>
        </w:rPr>
        <w:t xml:space="preserve"> lo siguiente:</w:t>
      </w:r>
    </w:p>
    <w:p>
      <w:rPr>
        <w:rFonts w:hAnsi="Arial"/>
        <w:rFonts w:ascii="Arial"/>
      </w:rPr>
      <w:pPr>
        <w:pStyle w:val="Body Text"/>
      </w:pPr>
      <w:rPr>
        <w:rFonts w:hAnsi="Times New Roman"/>
        <w:rFonts w:ascii="Times New Roman"/>
        <w:sz w:val="23"/>
      </w:rPr>
    </w:p>
    <w:p>
      <w:pPr>
        <w:jc w:val="both"/>
      </w:pPr>
      <w:r>
        <w:rPr>
          <w:rFonts w:hAnsi="Arial"/>
          <w:rFonts w:ascii="Arial"/>
          <w:i/>
        </w:rPr>
        <w:t>“</w:t>
      </w:r>
      <w:r>
        <w:rPr>
          <w:rFonts w:hAnsi="Arial"/>
          <w:rFonts w:ascii="Arial"/>
          <w:sz w:val="24"/>
          <w:i/>
        </w:rPr>
        <w:t xml:space="preserve">[…] </w:t>
      </w:r>
      <w:r>
        <w:rPr>
          <w:rFonts w:hAnsi="Arial"/>
          <w:rFonts w:ascii="Arial"/>
          <w:b/>
          <w:i/>
        </w:rPr>
        <w:t xml:space="preserve">Contratos de Concesión vs. Zona de Reserva Forestal Protectora</w:t>
      </w:r>
      <w:r>
        <w:rPr>
          <w:rFonts w:hAnsi="Arial"/>
          <w:rFonts w:ascii="Arial"/>
          <w:b/>
          <w:i/>
        </w:rPr>
        <w:t xml:space="preserve"> Bosque</w:t>
      </w:r>
      <w:r>
        <w:rPr>
          <w:rFonts w:hAnsi="Arial"/>
          <w:rFonts w:ascii="Arial"/>
          <w:b/>
          <w:i/>
        </w:rPr>
        <w:t xml:space="preserve"> Oriental</w:t>
      </w:r>
      <w:r>
        <w:rPr>
          <w:rFonts w:hAnsi="Arial"/>
          <w:rFonts w:ascii="Arial"/>
          <w:b/>
          <w:i/>
        </w:rPr>
        <w:t xml:space="preserve"> de</w:t>
      </w:r>
      <w:r>
        <w:rPr>
          <w:rFonts w:hAnsi="Arial"/>
          <w:rFonts w:ascii="Arial"/>
          <w:b/>
          <w:i/>
        </w:rPr>
        <w:t xml:space="preserve"> Bogotá</w:t>
      </w:r>
    </w:p>
    <w:p>
      <w:rPr>
        <w:rFonts w:hAnsi="Arial"/>
        <w:rFonts w:ascii="Arial"/>
      </w:rPr>
      <w:pPr>
        <w:pStyle w:val="Body Text"/>
      </w:pPr>
      <w:rPr>
        <w:rFonts w:hAnsi="Times New Roman"/>
        <w:rFonts w:ascii="Times New Roman"/>
        <w:sz w:val="22"/>
        <w:b/>
        <w:i/>
      </w:rPr>
    </w:p>
    <w:p>
      <w:pPr>
        <w:jc w:val="both"/>
      </w:pPr>
      <w:r>
        <w:rPr>
          <w:rFonts w:hAnsi="Arial"/>
          <w:rFonts w:ascii="Arial"/>
          <w:i/>
        </w:rPr>
        <w:t>Los</w:t>
      </w:r>
      <w:r>
        <w:rPr>
          <w:rFonts w:hAnsi="Arial"/>
          <w:rFonts w:ascii="Arial"/>
          <w:i/>
        </w:rPr>
        <w:t xml:space="preserve"> contratos de concesión 16715 y 15569, y frentes de explotación identificados</w:t>
      </w:r>
      <w:r>
        <w:rPr>
          <w:rFonts w:hAnsi="Arial"/>
          <w:rFonts w:ascii="Arial"/>
          <w:i/>
        </w:rPr>
        <w:t xml:space="preserve"> dentro de ellos,</w:t>
      </w:r>
      <w:r>
        <w:rPr>
          <w:rFonts w:hAnsi="Arial"/>
          <w:rFonts w:ascii="Arial"/>
          <w:i/>
        </w:rPr>
        <w:t xml:space="preserve"> se</w:t>
      </w:r>
      <w:r>
        <w:rPr>
          <w:rFonts w:hAnsi="Arial"/>
          <w:rFonts w:ascii="Arial"/>
          <w:i/>
        </w:rPr>
        <w:t xml:space="preserve"> encuentran</w:t>
      </w:r>
      <w:r>
        <w:rPr>
          <w:rFonts w:hAnsi="Arial"/>
          <w:rFonts w:ascii="Arial"/>
          <w:i/>
        </w:rPr>
        <w:t xml:space="preserve"> fuera</w:t>
      </w:r>
      <w:r>
        <w:rPr>
          <w:rFonts w:hAnsi="Arial"/>
          <w:rFonts w:ascii="Arial"/>
          <w:i/>
        </w:rPr>
        <w:t xml:space="preserve"> del</w:t>
      </w:r>
      <w:r>
        <w:rPr>
          <w:rFonts w:hAnsi="Arial"/>
          <w:rFonts w:ascii="Arial"/>
          <w:i/>
        </w:rPr>
        <w:t xml:space="preserve"> Área</w:t>
      </w:r>
      <w:r>
        <w:rPr>
          <w:rFonts w:hAnsi="Arial"/>
          <w:rFonts w:ascii="Arial"/>
          <w:i/>
        </w:rPr>
        <w:t xml:space="preserve"> de Reserva Forestal</w:t>
      </w:r>
      <w:r>
        <w:rPr>
          <w:rFonts w:hAnsi="Arial"/>
          <w:rFonts w:ascii="Arial"/>
          <w:i/>
        </w:rPr>
        <w:t xml:space="preserve"> Protectora Bosque Oriental Bogotá; sin embargo, estos títulos mineros se</w:t>
      </w:r>
      <w:r>
        <w:rPr>
          <w:rFonts w:hAnsi="Arial"/>
          <w:rFonts w:ascii="Arial"/>
          <w:i/>
        </w:rPr>
        <w:t xml:space="preserve"> localizan </w:t>
      </w:r>
      <w:r>
        <w:rPr>
          <w:rFonts w:hAnsi="Arial"/>
          <w:rFonts w:ascii="Arial"/>
          <w:b/>
          <w:i/>
        </w:rPr>
        <w:t xml:space="preserve">dentro de Zona de Reserva forestal Protectora- productora. Adicionalmente, se ubican fuera de las zonas compatibles con la minería</w:t>
      </w:r>
      <w:r>
        <w:rPr>
          <w:rFonts w:hAnsi="Arial"/>
          <w:rFonts w:ascii="Arial"/>
          <w:b/>
          <w:i/>
        </w:rPr>
        <w:t xml:space="preserve"> según</w:t>
      </w:r>
      <w:r>
        <w:rPr>
          <w:rFonts w:hAnsi="Arial"/>
          <w:rFonts w:ascii="Arial"/>
          <w:b/>
          <w:i/>
        </w:rPr>
        <w:t xml:space="preserve"> resolución</w:t>
      </w:r>
      <w:r>
        <w:rPr>
          <w:rFonts w:hAnsi="Arial"/>
          <w:rFonts w:ascii="Arial"/>
          <w:b/>
          <w:i/>
        </w:rPr>
        <w:t xml:space="preserve"> 222/94.</w:t>
      </w:r>
    </w:p>
    <w:p>
      <w:rPr>
        <w:rFonts w:hAnsi="Arial"/>
        <w:rFonts w:ascii="Arial"/>
      </w:rPr>
      <w:pPr>
        <w:pStyle w:val="Body Text"/>
      </w:pPr>
      <w:rPr>
        <w:rFonts w:hAnsi="Times New Roman"/>
        <w:rFonts w:ascii="Times New Roman"/>
        <w:sz w:val="20"/>
        <w:b/>
        <w:i/>
      </w:rPr>
    </w:p>
    <w:p>
      <w:pPr>
        <w:jc w:val="both"/>
      </w:pPr>
      <w:r>
        <w:rPr>
          <w:rFonts w:hAnsi="Arial"/>
          <w:rFonts w:ascii="Arial"/>
          <w:i/>
        </w:rPr>
        <w:t>(…)</w:t>
      </w:r>
      <w:r>
        <w:rPr>
          <w:rFonts w:hAnsi="Arial"/>
          <w:rFonts w:ascii="Arial"/>
          <w:i/>
        </w:rPr>
        <w:t xml:space="preserve"> </w:t>
      </w:r>
      <w:r>
        <w:rPr>
          <w:rFonts w:hAnsi="Arial"/>
          <w:rFonts w:ascii="Arial"/>
          <w:b/>
          <w:i/>
        </w:rPr>
        <w:t>4.2</w:t>
      </w:r>
      <w:r>
        <w:rPr>
          <w:rFonts w:hAnsi="Arial"/>
          <w:rFonts w:ascii="Arial"/>
          <w:b/>
          <w:i/>
        </w:rPr>
        <w:t xml:space="preserve"> CONTRATO</w:t>
      </w:r>
      <w:r>
        <w:rPr>
          <w:rFonts w:hAnsi="Arial"/>
          <w:rFonts w:ascii="Arial"/>
          <w:b/>
          <w:i/>
        </w:rPr>
        <w:t xml:space="preserve"> 16715</w:t>
      </w:r>
    </w:p>
    <w:p>
      <w:rPr>
        <w:rFonts w:hAnsi="Arial"/>
        <w:rFonts w:ascii="Arial"/>
      </w:rPr>
      <w:pPr>
        <w:pStyle w:val="Body Text"/>
      </w:pPr>
      <w:rPr>
        <w:rFonts w:hAnsi="Times New Roman"/>
        <w:rFonts w:ascii="Times New Roman"/>
        <w:sz w:val="22"/>
        <w:b/>
        <w:i/>
      </w:rPr>
    </w:p>
    <w:p>
      <w:pPr>
        <w:jc w:val="both"/>
      </w:pPr>
      <w:r>
        <w:rPr>
          <w:rFonts w:hAnsi="Arial"/>
          <w:rFonts w:ascii="Arial"/>
          <w:i/>
        </w:rPr>
        <w:t>(…)</w:t>
      </w:r>
      <w:r>
        <w:rPr>
          <w:rFonts w:hAnsi="Arial"/>
          <w:rFonts w:ascii="Arial"/>
          <w:i/>
        </w:rPr>
        <w:t xml:space="preserve"> Los contratos de</w:t>
      </w:r>
      <w:r>
        <w:rPr>
          <w:rFonts w:hAnsi="Arial"/>
          <w:rFonts w:ascii="Arial"/>
          <w:i/>
        </w:rPr>
        <w:t xml:space="preserve"> concesión</w:t>
      </w:r>
      <w:r>
        <w:rPr>
          <w:rFonts w:hAnsi="Arial"/>
          <w:rFonts w:ascii="Arial"/>
          <w:i/>
        </w:rPr>
        <w:t xml:space="preserve"> 16569</w:t>
      </w:r>
      <w:r>
        <w:rPr>
          <w:rFonts w:hAnsi="Arial"/>
          <w:rFonts w:ascii="Arial"/>
          <w:i/>
        </w:rPr>
        <w:t xml:space="preserve"> y 16715 y</w:t>
      </w:r>
      <w:r>
        <w:rPr>
          <w:rFonts w:hAnsi="Arial"/>
          <w:rFonts w:ascii="Arial"/>
          <w:i/>
        </w:rPr>
        <w:t xml:space="preserve"> frentes</w:t>
      </w:r>
      <w:r>
        <w:rPr>
          <w:rFonts w:hAnsi="Arial"/>
          <w:rFonts w:ascii="Arial"/>
          <w:i/>
        </w:rPr>
        <w:t xml:space="preserve"> de</w:t>
      </w:r>
      <w:r>
        <w:rPr>
          <w:rFonts w:hAnsi="Arial"/>
          <w:rFonts w:ascii="Arial"/>
          <w:i/>
        </w:rPr>
        <w:t xml:space="preserve"> explotación</w:t>
      </w:r>
      <w:r>
        <w:rPr>
          <w:rFonts w:hAnsi="Arial"/>
          <w:rFonts w:ascii="Arial"/>
          <w:i/>
        </w:rPr>
        <w:t xml:space="preserve"> dentro</w:t>
      </w:r>
      <w:r>
        <w:rPr>
          <w:rFonts w:hAnsi="Arial"/>
          <w:rFonts w:ascii="Arial"/>
          <w:i/>
        </w:rPr>
        <w:t xml:space="preserve"> </w:t>
      </w:r>
      <w:r>
        <w:rPr>
          <w:rFonts w:hAnsi="Arial"/>
          <w:rFonts w:ascii="Arial"/>
          <w:i/>
        </w:rPr>
        <w:t>de</w:t>
      </w:r>
      <w:r>
        <w:rPr>
          <w:rFonts w:hAnsi="Arial"/>
          <w:rFonts w:ascii="Arial"/>
          <w:i/>
        </w:rPr>
        <w:t xml:space="preserve"> </w:t>
      </w:r>
      <w:r>
        <w:rPr>
          <w:rFonts w:hAnsi="Arial"/>
          <w:rFonts w:ascii="Arial"/>
          <w:i/>
        </w:rPr>
        <w:t>ellos,</w:t>
      </w:r>
      <w:r>
        <w:rPr>
          <w:rFonts w:hAnsi="Arial"/>
          <w:rFonts w:ascii="Arial"/>
          <w:i/>
        </w:rPr>
        <w:t xml:space="preserve"> </w:t>
      </w:r>
      <w:r>
        <w:rPr>
          <w:rFonts w:hAnsi="Arial"/>
          <w:rFonts w:ascii="Arial"/>
          <w:i/>
        </w:rPr>
        <w:t>se</w:t>
      </w:r>
      <w:r>
        <w:rPr>
          <w:rFonts w:hAnsi="Arial"/>
          <w:rFonts w:ascii="Arial"/>
          <w:i/>
        </w:rPr>
        <w:t xml:space="preserve"> </w:t>
      </w:r>
      <w:r>
        <w:rPr>
          <w:rFonts w:hAnsi="Arial"/>
          <w:rFonts w:ascii="Arial"/>
          <w:i/>
        </w:rPr>
        <w:t>ubican</w:t>
      </w:r>
      <w:r>
        <w:rPr>
          <w:rFonts w:hAnsi="Arial"/>
          <w:rFonts w:ascii="Arial"/>
          <w:i/>
        </w:rPr>
        <w:t xml:space="preserve"> por</w:t>
      </w:r>
      <w:r>
        <w:rPr>
          <w:rFonts w:hAnsi="Arial"/>
          <w:rFonts w:ascii="Arial"/>
          <w:i/>
        </w:rPr>
        <w:t xml:space="preserve"> fuera</w:t>
      </w:r>
      <w:r>
        <w:rPr>
          <w:rFonts w:hAnsi="Arial"/>
          <w:rFonts w:ascii="Arial"/>
          <w:i/>
        </w:rPr>
        <w:t xml:space="preserve"> de</w:t>
      </w:r>
      <w:r>
        <w:rPr>
          <w:rFonts w:hAnsi="Arial"/>
          <w:rFonts w:ascii="Arial"/>
          <w:i/>
        </w:rPr>
        <w:t xml:space="preserve"> la Zona</w:t>
      </w:r>
      <w:r>
        <w:rPr>
          <w:rFonts w:hAnsi="Arial"/>
          <w:rFonts w:ascii="Arial"/>
          <w:i/>
        </w:rPr>
        <w:t xml:space="preserve"> de</w:t>
      </w:r>
      <w:r>
        <w:rPr>
          <w:rFonts w:hAnsi="Arial"/>
          <w:rFonts w:ascii="Arial"/>
          <w:i/>
        </w:rPr>
        <w:t xml:space="preserve"> Reserva Forestal</w:t>
      </w:r>
      <w:r>
        <w:rPr>
          <w:rFonts w:hAnsi="Arial"/>
          <w:rFonts w:ascii="Arial"/>
          <w:i/>
        </w:rPr>
        <w:t xml:space="preserve"> Protectora</w:t>
      </w:r>
      <w:r>
        <w:rPr>
          <w:rFonts w:hAnsi="Arial"/>
          <w:rFonts w:ascii="Arial"/>
          <w:i/>
        </w:rPr>
        <w:t xml:space="preserve"> (artículo</w:t>
      </w:r>
      <w:r>
        <w:rPr>
          <w:rFonts w:hAnsi="Arial"/>
          <w:rFonts w:ascii="Arial"/>
          <w:i/>
        </w:rPr>
        <w:t xml:space="preserve"> 1º)</w:t>
      </w:r>
      <w:r>
        <w:rPr>
          <w:rFonts w:hAnsi="Arial"/>
          <w:rFonts w:ascii="Arial"/>
          <w:i/>
        </w:rPr>
        <w:t xml:space="preserve"> y </w:t>
      </w:r>
      <w:r>
        <w:rPr>
          <w:rFonts w:hAnsi="Arial"/>
          <w:rFonts w:ascii="Arial"/>
          <w:b/>
          <w:i/>
        </w:rPr>
        <w:t xml:space="preserve">dentro de la Zona de Reserva Forestal Protectora-Productora (artículo</w:t>
      </w:r>
      <w:r>
        <w:rPr>
          <w:rFonts w:hAnsi="Arial"/>
          <w:rFonts w:ascii="Arial"/>
          <w:b/>
          <w:i/>
        </w:rPr>
        <w:t xml:space="preserve"> 2°</w:t>
      </w:r>
      <w:r>
        <w:rPr>
          <w:rFonts w:hAnsi="Arial"/>
          <w:rFonts w:ascii="Arial"/>
          <w:b/>
          <w:i/>
        </w:rPr>
        <w:t xml:space="preserve"> resolución</w:t>
      </w:r>
      <w:r>
        <w:rPr>
          <w:rFonts w:hAnsi="Arial"/>
          <w:rFonts w:ascii="Arial"/>
          <w:b/>
          <w:i/>
        </w:rPr>
        <w:t xml:space="preserve"> 076/77.</w:t>
      </w:r>
      <w:r>
        <w:rPr>
          <w:rFonts w:hAnsi="Arial"/>
          <w:rFonts w:ascii="Arial"/>
          <w:b/>
          <w:i/>
        </w:rPr>
        <w:t xml:space="preserve"> (…)</w:t>
      </w:r>
    </w:p>
    <w:p>
      <w:rPr>
        <w:rFonts w:hAnsi="Arial"/>
        <w:rFonts w:ascii="Arial"/>
      </w:rPr>
      <w:pPr>
        <w:pStyle w:val="Body Text"/>
      </w:pPr>
      <w:rPr>
        <w:rFonts w:hAnsi="Times New Roman"/>
        <w:rFonts w:ascii="Times New Roman"/>
        <w:sz w:val="22"/>
        <w:b/>
        <w:i/>
      </w:rPr>
    </w:p>
    <w:p>
      <w:pPr>
        <w:jc w:val="both"/>
      </w:pPr>
      <w:r>
        <w:rPr>
          <w:rFonts w:hAnsi="Arial"/>
          <w:rFonts w:ascii="Arial"/>
          <w:i/>
        </w:rPr>
        <w:t xml:space="preserve">El Código de los Recursos Naturales Renovables y de Protección al Medio</w:t>
      </w:r>
      <w:r>
        <w:rPr>
          <w:rFonts w:hAnsi="Arial"/>
          <w:rFonts w:ascii="Arial"/>
          <w:i/>
        </w:rPr>
        <w:t xml:space="preserve"> Ambiente (decreto 2811/74), </w:t>
      </w:r>
      <w:r>
        <w:rPr>
          <w:rFonts w:hAnsi="Arial"/>
          <w:rFonts w:ascii="Arial"/>
          <w:b/>
          <w:i/>
        </w:rPr>
        <w:t xml:space="preserve">articulo 206, define como áreas de Reserva </w:t>
      </w:r>
      <w:r>
        <w:rPr>
          <w:rFonts w:hAnsi="Arial"/>
          <w:rFonts w:ascii="Arial"/>
          <w:b/>
          <w:i/>
        </w:rPr>
        <w:t>Forestal</w:t>
      </w:r>
      <w:r>
        <w:rPr>
          <w:rFonts w:hAnsi="Arial"/>
          <w:rFonts w:ascii="Arial"/>
          <w:b/>
          <w:i/>
        </w:rPr>
        <w:t xml:space="preserve"> </w:t>
      </w:r>
      <w:r>
        <w:rPr>
          <w:rFonts w:hAnsi="Arial"/>
          <w:rFonts w:ascii="Arial"/>
          <w:b/>
          <w:i/>
        </w:rPr>
        <w:t>"la</w:t>
      </w:r>
      <w:r>
        <w:rPr>
          <w:rFonts w:hAnsi="Arial"/>
          <w:rFonts w:ascii="Arial"/>
          <w:b/>
          <w:i/>
        </w:rPr>
        <w:t xml:space="preserve"> zona de propiedad</w:t>
      </w:r>
      <w:r>
        <w:rPr>
          <w:rFonts w:hAnsi="Arial"/>
          <w:rFonts w:ascii="Arial"/>
          <w:b/>
          <w:i/>
        </w:rPr>
        <w:t xml:space="preserve"> pública o</w:t>
      </w:r>
      <w:r>
        <w:rPr>
          <w:rFonts w:hAnsi="Arial"/>
          <w:rFonts w:ascii="Arial"/>
          <w:b/>
          <w:i/>
        </w:rPr>
        <w:t xml:space="preserve"> privada</w:t>
      </w:r>
      <w:r>
        <w:rPr>
          <w:rFonts w:hAnsi="Arial"/>
          <w:rFonts w:ascii="Arial"/>
          <w:b/>
          <w:i/>
        </w:rPr>
        <w:t xml:space="preserve"> reservada para</w:t>
      </w:r>
      <w:r>
        <w:rPr>
          <w:rFonts w:hAnsi="Arial"/>
          <w:rFonts w:ascii="Arial"/>
          <w:b/>
          <w:i/>
        </w:rPr>
        <w:t xml:space="preserve"> destinarla</w:t>
      </w:r>
      <w:r>
        <w:rPr>
          <w:rFonts w:hAnsi="Arial"/>
          <w:rFonts w:ascii="Arial"/>
          <w:b/>
          <w:i/>
        </w:rPr>
        <w:t xml:space="preserve"> exclusivamente al establecimiento o mantenimiento y utilización racional de</w:t>
      </w:r>
      <w:r>
        <w:rPr>
          <w:rFonts w:hAnsi="Arial"/>
          <w:rFonts w:ascii="Arial"/>
          <w:b/>
          <w:i/>
        </w:rPr>
        <w:t xml:space="preserve"> áreas</w:t>
      </w:r>
      <w:r>
        <w:rPr>
          <w:rFonts w:hAnsi="Arial"/>
          <w:rFonts w:ascii="Arial"/>
          <w:b/>
          <w:i/>
        </w:rPr>
        <w:t xml:space="preserve"> forestales</w:t>
      </w:r>
      <w:r>
        <w:rPr>
          <w:rFonts w:hAnsi="Arial"/>
          <w:rFonts w:ascii="Arial"/>
          <w:b/>
          <w:i/>
        </w:rPr>
        <w:t xml:space="preserve"> productoras, protectoras</w:t>
      </w:r>
      <w:r>
        <w:rPr>
          <w:rFonts w:hAnsi="Arial"/>
          <w:rFonts w:ascii="Arial"/>
          <w:b/>
          <w:i/>
        </w:rPr>
        <w:t xml:space="preserve"> y</w:t>
      </w:r>
      <w:r>
        <w:rPr>
          <w:rFonts w:hAnsi="Arial"/>
          <w:rFonts w:ascii="Arial"/>
          <w:b/>
          <w:i/>
        </w:rPr>
        <w:t xml:space="preserve"> productoras-protectoras".</w:t>
      </w:r>
    </w:p>
    <w:p>
      <w:rPr>
        <w:rFonts w:hAnsi="Arial"/>
        <w:rFonts w:ascii="Arial"/>
      </w:rPr>
      <w:pPr>
        <w:pStyle w:val="Body Text"/>
      </w:pPr>
      <w:rPr>
        <w:rFonts w:hAnsi="Times New Roman"/>
        <w:rFonts w:ascii="Times New Roman"/>
        <w:sz w:val="22"/>
        <w:b/>
        <w:i/>
      </w:rPr>
    </w:p>
    <w:p>
      <w:pPr/>
      <w:r>
        <w:rPr>
          <w:rFonts w:hAnsi="Arial"/>
          <w:rFonts w:ascii="Arial"/>
          <w:i/>
        </w:rPr>
        <w:t>[…]</w:t>
      </w:r>
    </w:p>
    <w:p>
      <w:rPr>
        <w:rFonts w:hAnsi="Arial"/>
        <w:rFonts w:ascii="Arial"/>
      </w:rPr>
      <w:pPr>
        <w:pStyle w:val="Body Text"/>
      </w:pPr>
      <w:rPr>
        <w:rFonts w:hAnsi="Times New Roman"/>
        <w:rFonts w:ascii="Times New Roman"/>
        <w:sz w:val="21"/>
        <w:i/>
      </w:rPr>
    </w:p>
    <w:p>
      <w:pPr>
        <w:jc w:val="both"/>
      </w:pPr>
      <w:r>
        <w:rPr>
          <w:rFonts w:hAnsi="Arial"/>
          <w:rFonts w:ascii="Arial"/>
          <w:i/>
        </w:rPr>
        <w:t xml:space="preserve">Igualmente, </w:t>
      </w:r>
      <w:r>
        <w:rPr>
          <w:rFonts w:hAnsi="Arial"/>
          <w:rFonts w:ascii="Arial"/>
          <w:b/>
          <w:i/>
        </w:rPr>
        <w:t xml:space="preserve">el Acuerdo 016798 define que el uso principal de las Áreas</w:t>
      </w:r>
      <w:r>
        <w:rPr>
          <w:rFonts w:hAnsi="Arial"/>
          <w:rFonts w:ascii="Arial"/>
          <w:b/>
          <w:i/>
        </w:rPr>
        <w:t xml:space="preserve"> forestales</w:t>
      </w:r>
      <w:r>
        <w:rPr>
          <w:rFonts w:hAnsi="Arial"/>
          <w:rFonts w:ascii="Arial"/>
          <w:b/>
          <w:i/>
        </w:rPr>
        <w:t xml:space="preserve"> Protectoras-productoras,</w:t>
      </w:r>
      <w:r>
        <w:rPr>
          <w:rFonts w:hAnsi="Arial"/>
          <w:rFonts w:ascii="Arial"/>
          <w:b/>
          <w:i/>
        </w:rPr>
        <w:t xml:space="preserve"> es</w:t>
      </w:r>
      <w:r>
        <w:rPr>
          <w:rFonts w:hAnsi="Arial"/>
          <w:rFonts w:ascii="Arial"/>
          <w:b/>
          <w:i/>
        </w:rPr>
        <w:t xml:space="preserve"> la</w:t>
      </w:r>
      <w:r>
        <w:rPr>
          <w:rFonts w:hAnsi="Arial"/>
          <w:rFonts w:ascii="Arial"/>
          <w:b/>
          <w:i/>
        </w:rPr>
        <w:t xml:space="preserve"> conservación</w:t>
      </w:r>
      <w:r>
        <w:rPr>
          <w:rFonts w:hAnsi="Arial"/>
          <w:rFonts w:ascii="Arial"/>
          <w:b/>
          <w:i/>
        </w:rPr>
        <w:t xml:space="preserve"> y</w:t>
      </w:r>
      <w:r>
        <w:rPr>
          <w:rFonts w:hAnsi="Arial"/>
          <w:rFonts w:ascii="Arial"/>
          <w:b/>
          <w:i/>
        </w:rPr>
        <w:t xml:space="preserve"> establecimiento</w:t>
      </w:r>
      <w:r>
        <w:rPr>
          <w:rFonts w:hAnsi="Arial"/>
          <w:rFonts w:ascii="Arial"/>
          <w:b/>
          <w:i/>
        </w:rPr>
        <w:t xml:space="preserve"> forestal.</w:t>
      </w:r>
      <w:r>
        <w:rPr>
          <w:rFonts w:hAnsi="Arial"/>
          <w:rFonts w:ascii="Arial"/>
          <w:b/>
          <w:i/>
        </w:rPr>
        <w:t xml:space="preserve"> Sus usos compatibles son la recreación contemplativa, rehabilitación e investigación controlada. </w:t>
      </w:r>
      <w:r>
        <w:rPr>
          <w:rFonts w:hAnsi="Arial"/>
          <w:rFonts w:ascii="Arial"/>
          <w:i/>
        </w:rPr>
        <w:t xml:space="preserve">Como usos condicionados, la silvicultura, aprovechamiento sostenible de especies forestales y establecimiento</w:t>
      </w:r>
      <w:r>
        <w:rPr>
          <w:rFonts w:hAnsi="Arial"/>
          <w:rFonts w:ascii="Arial"/>
          <w:i/>
        </w:rPr>
        <w:t xml:space="preserve"> de</w:t>
      </w:r>
      <w:r>
        <w:rPr>
          <w:rFonts w:hAnsi="Arial"/>
          <w:rFonts w:ascii="Arial"/>
          <w:i/>
        </w:rPr>
        <w:t xml:space="preserve"> infraestructura para los</w:t>
      </w:r>
      <w:r>
        <w:rPr>
          <w:rFonts w:hAnsi="Arial"/>
          <w:rFonts w:ascii="Arial"/>
          <w:i/>
        </w:rPr>
        <w:t xml:space="preserve"> usos</w:t>
      </w:r>
      <w:r>
        <w:rPr>
          <w:rFonts w:hAnsi="Arial"/>
          <w:rFonts w:ascii="Arial"/>
          <w:i/>
        </w:rPr>
        <w:t xml:space="preserve"> compatibles,</w:t>
      </w:r>
      <w:r>
        <w:rPr>
          <w:rFonts w:hAnsi="Arial"/>
          <w:rFonts w:ascii="Arial"/>
          <w:i/>
        </w:rPr>
        <w:t xml:space="preserve"> y</w:t>
      </w:r>
      <w:r>
        <w:rPr>
          <w:rFonts w:hAnsi="Arial"/>
          <w:rFonts w:ascii="Arial"/>
          <w:i/>
        </w:rPr>
        <w:t xml:space="preserve"> como</w:t>
      </w:r>
      <w:r>
        <w:rPr>
          <w:rFonts w:hAnsi="Arial"/>
          <w:rFonts w:ascii="Arial"/>
          <w:i/>
        </w:rPr>
        <w:t xml:space="preserve"> usos</w:t>
      </w:r>
    </w:p>
    <w:p>
      <w:rPr>
        <w:rFonts w:hAnsi="Arial"/>
        <w:rFonts w:ascii="Arial"/>
      </w:rPr>
      <w:pPr>
        <w:pStyle w:val="Body Text"/>
      </w:pPr>
      <w:rPr>
        <w:rFonts w:hAnsi="Times New Roman"/>
        <w:rFonts w:ascii="Times New Roman"/>
        <w:sz w:val="14"/>
        <w:i/>
      </w:rPr>
    </w:p>
    <w:p>
      <w:pPr/>
      <w:r>
        <w:rPr>
          <w:rFonts w:hAnsi="Arial"/>
          <w:rFonts w:ascii="Arial"/>
          <w:sz w:val="12"/>
        </w:rPr>
        <w:t>133</w:t>
      </w:r>
      <w:r>
        <w:rPr>
          <w:rFonts w:hAnsi="Arial"/>
          <w:rFonts w:ascii="Arial"/>
          <w:sz w:val="12"/>
        </w:rPr>
        <w:t xml:space="preserve"> </w:t>
      </w:r>
      <w:r>
        <w:rPr>
          <w:rFonts w:hAnsi="Arial"/>
          <w:rFonts w:ascii="Arial"/>
          <w:sz w:val="18"/>
          <w:i/>
        </w:rPr>
        <w:t>Ibidem</w:t>
      </w:r>
    </w:p>
    <w:p>
      <w:rPr>
        <w:rFonts w:hAnsi="Arial"/>
        <w:rFonts w:ascii="Arial"/>
      </w:rPr>
      <w:pPr>
        <w:pStyle w:val="Body Text"/>
      </w:pPr>
      <w:rPr>
        <w:rFonts w:hAnsi="Times New Roman"/>
        <w:rFonts w:ascii="Times New Roman"/>
        <w:sz w:val="18"/>
        <w:i/>
      </w:rPr>
    </w:p>
    <w:p>
      <w:pPr>
        <w:jc w:val="both"/>
      </w:pPr>
      <w:r>
        <w:rPr>
          <w:rFonts w:hAnsi="Arial"/>
          <w:rFonts w:ascii="Arial"/>
          <w:i/>
        </w:rPr>
        <w:t>prohibidos</w:t>
      </w:r>
      <w:r>
        <w:rPr>
          <w:rFonts w:hAnsi="Arial"/>
          <w:rFonts w:ascii="Arial"/>
          <w:i/>
        </w:rPr>
        <w:t xml:space="preserve"> los agropecuarios, mineros, industriales urbanizaciones, tala y pesca”.</w:t>
      </w:r>
    </w:p>
    <w:p>
      <w:rPr>
        <w:rFonts w:hAnsi="Arial"/>
        <w:rFonts w:ascii="Arial"/>
      </w:rPr>
      <w:pPr>
        <w:pStyle w:val="Body Text"/>
      </w:pPr>
      <w:rPr>
        <w:rFonts w:hAnsi="Times New Roman"/>
        <w:rFonts w:ascii="Times New Roman"/>
        <w:sz w:val="22"/>
        <w:i/>
      </w:rPr>
    </w:p>
    <w:p>
      <w:pPr>
        <w:jc w:val="both"/>
      </w:pPr>
      <w:r>
        <w:rPr>
          <w:rFonts w:hAnsi="Arial"/>
          <w:rFonts w:ascii="Arial"/>
          <w:i/>
        </w:rPr>
        <w:t>(…)</w:t>
      </w:r>
      <w:r>
        <w:rPr>
          <w:rFonts w:hAnsi="Arial"/>
          <w:rFonts w:ascii="Arial"/>
          <w:i/>
        </w:rPr>
        <w:t xml:space="preserve"> 5. RECOMENDACIONES</w:t>
      </w:r>
    </w:p>
    <w:p>
      <w:rPr>
        <w:rFonts w:hAnsi="Arial"/>
        <w:rFonts w:ascii="Arial"/>
      </w:rPr>
      <w:pPr>
        <w:pStyle w:val="Body Text"/>
      </w:pPr>
      <w:rPr>
        <w:rFonts w:hAnsi="Times New Roman"/>
        <w:rFonts w:ascii="Times New Roman"/>
        <w:sz w:val="22"/>
        <w:i/>
      </w:rPr>
    </w:p>
    <w:p>
      <w:pPr>
        <w:jc w:val="both"/>
      </w:pPr>
      <w:r>
        <w:rPr>
          <w:rFonts w:hAnsi="Arial"/>
          <w:rFonts w:ascii="Arial"/>
          <w:i/>
        </w:rPr>
        <w:t>(…)</w:t>
      </w:r>
      <w:r>
        <w:rPr>
          <w:rFonts w:hAnsi="Arial"/>
          <w:rFonts w:ascii="Arial"/>
          <w:i/>
        </w:rPr>
        <w:t xml:space="preserve"> </w:t>
      </w:r>
      <w:r>
        <w:rPr>
          <w:rFonts w:hAnsi="Arial"/>
          <w:rFonts w:ascii="Arial"/>
          <w:i/>
        </w:rPr>
        <w:t>5.7</w:t>
      </w:r>
      <w:r>
        <w:rPr>
          <w:rFonts w:hAnsi="Arial"/>
          <w:rFonts w:ascii="Arial"/>
          <w:i/>
        </w:rPr>
        <w:t xml:space="preserve"> </w:t>
      </w:r>
      <w:r>
        <w:rPr>
          <w:rFonts w:hAnsi="Arial"/>
          <w:rFonts w:ascii="Arial"/>
          <w:i/>
        </w:rPr>
        <w:t>Establecer</w:t>
      </w:r>
      <w:r>
        <w:rPr>
          <w:rFonts w:hAnsi="Arial"/>
          <w:rFonts w:ascii="Arial"/>
          <w:i/>
        </w:rPr>
        <w:t xml:space="preserve"> </w:t>
      </w:r>
      <w:r>
        <w:rPr>
          <w:rFonts w:hAnsi="Arial"/>
          <w:rFonts w:ascii="Arial"/>
          <w:i/>
        </w:rPr>
        <w:t>que</w:t>
      </w:r>
      <w:r>
        <w:rPr>
          <w:rFonts w:hAnsi="Arial"/>
          <w:rFonts w:ascii="Arial"/>
          <w:i/>
        </w:rPr>
        <w:t xml:space="preserve"> </w:t>
      </w:r>
      <w:r>
        <w:rPr>
          <w:rFonts w:hAnsi="Arial"/>
          <w:rFonts w:ascii="Arial"/>
          <w:i/>
        </w:rPr>
        <w:t>no</w:t>
      </w:r>
      <w:r>
        <w:rPr>
          <w:rFonts w:hAnsi="Arial"/>
          <w:rFonts w:ascii="Arial"/>
          <w:i/>
        </w:rPr>
        <w:t xml:space="preserve"> </w:t>
      </w:r>
      <w:r>
        <w:rPr>
          <w:rFonts w:hAnsi="Arial"/>
          <w:rFonts w:ascii="Arial"/>
          <w:i/>
        </w:rPr>
        <w:t>es</w:t>
      </w:r>
      <w:r>
        <w:rPr>
          <w:rFonts w:hAnsi="Arial"/>
          <w:rFonts w:ascii="Arial"/>
          <w:i/>
        </w:rPr>
        <w:t xml:space="preserve"> </w:t>
      </w:r>
      <w:r>
        <w:rPr>
          <w:rFonts w:hAnsi="Arial"/>
          <w:rFonts w:ascii="Arial"/>
          <w:i/>
        </w:rPr>
        <w:t>necesario</w:t>
      </w:r>
      <w:r>
        <w:rPr>
          <w:rFonts w:hAnsi="Arial"/>
          <w:rFonts w:ascii="Arial"/>
          <w:i/>
        </w:rPr>
        <w:t xml:space="preserve"> </w:t>
      </w:r>
      <w:r>
        <w:rPr>
          <w:rFonts w:hAnsi="Arial"/>
          <w:rFonts w:ascii="Arial"/>
          <w:i/>
        </w:rPr>
        <w:t>dar</w:t>
      </w:r>
      <w:r>
        <w:rPr>
          <w:rFonts w:hAnsi="Arial"/>
          <w:rFonts w:ascii="Arial"/>
          <w:i/>
        </w:rPr>
        <w:t xml:space="preserve"> </w:t>
      </w:r>
      <w:r>
        <w:rPr>
          <w:rFonts w:hAnsi="Arial"/>
          <w:rFonts w:ascii="Arial"/>
          <w:i/>
        </w:rPr>
        <w:t>continuidad</w:t>
      </w:r>
      <w:r>
        <w:rPr>
          <w:rFonts w:hAnsi="Arial"/>
          <w:rFonts w:ascii="Arial"/>
          <w:i/>
        </w:rPr>
        <w:t xml:space="preserve"> al</w:t>
      </w:r>
      <w:r>
        <w:rPr>
          <w:rFonts w:hAnsi="Arial"/>
          <w:rFonts w:ascii="Arial"/>
          <w:i/>
        </w:rPr>
        <w:t xml:space="preserve"> trámite</w:t>
      </w:r>
      <w:r>
        <w:rPr>
          <w:rFonts w:hAnsi="Arial"/>
          <w:rFonts w:ascii="Arial"/>
          <w:i/>
        </w:rPr>
        <w:t xml:space="preserve"> de</w:t>
      </w:r>
      <w:r>
        <w:rPr>
          <w:rFonts w:hAnsi="Arial"/>
          <w:rFonts w:ascii="Arial"/>
          <w:i/>
        </w:rPr>
        <w:t xml:space="preserve"> evaluación</w:t>
      </w:r>
      <w:r>
        <w:rPr>
          <w:rFonts w:hAnsi="Arial"/>
          <w:rFonts w:ascii="Arial"/>
          <w:i/>
        </w:rPr>
        <w:t xml:space="preserve"> del Plan de Manejo y restauración ambiental sobre el contrato de concesión</w:t>
      </w:r>
      <w:r>
        <w:rPr>
          <w:rFonts w:hAnsi="Arial"/>
          <w:rFonts w:ascii="Arial"/>
          <w:i/>
        </w:rPr>
        <w:t xml:space="preserve"> 16715</w:t>
      </w:r>
      <w:r>
        <w:rPr>
          <w:rFonts w:hAnsi="Arial"/>
          <w:rFonts w:ascii="Arial"/>
          <w:i/>
        </w:rPr>
        <w:t xml:space="preserve"> de acuerdo a</w:t>
      </w:r>
      <w:r>
        <w:rPr>
          <w:rFonts w:hAnsi="Arial"/>
          <w:rFonts w:ascii="Arial"/>
          <w:i/>
        </w:rPr>
        <w:t xml:space="preserve"> lo</w:t>
      </w:r>
      <w:r>
        <w:rPr>
          <w:rFonts w:hAnsi="Arial"/>
          <w:rFonts w:ascii="Arial"/>
          <w:i/>
        </w:rPr>
        <w:t xml:space="preserve"> mencionado</w:t>
      </w:r>
      <w:r>
        <w:rPr>
          <w:rFonts w:hAnsi="Arial"/>
          <w:rFonts w:ascii="Arial"/>
          <w:i/>
        </w:rPr>
        <w:t xml:space="preserve"> en el</w:t>
      </w:r>
      <w:r>
        <w:rPr>
          <w:rFonts w:hAnsi="Arial"/>
          <w:rFonts w:ascii="Arial"/>
          <w:i/>
        </w:rPr>
        <w:t xml:space="preserve"> concepto</w:t>
      </w:r>
      <w:r>
        <w:rPr>
          <w:rFonts w:hAnsi="Arial"/>
          <w:rFonts w:ascii="Arial"/>
          <w:i/>
        </w:rPr>
        <w:t xml:space="preserve"> técnico de este informe.</w:t>
      </w:r>
    </w:p>
    <w:p>
      <w:rPr>
        <w:rFonts w:hAnsi="Arial"/>
        <w:rFonts w:ascii="Arial"/>
      </w:rPr>
      <w:pPr>
        <w:pStyle w:val="Body Text"/>
      </w:pPr>
      <w:rPr>
        <w:rFonts w:hAnsi="Times New Roman"/>
        <w:rFonts w:ascii="Times New Roman"/>
        <w:sz w:val="22"/>
        <w:i/>
      </w:rPr>
    </w:p>
    <w:p>
      <w:pPr>
        <w:jc w:val="both"/>
      </w:pPr>
      <w:r>
        <w:rPr>
          <w:rFonts w:hAnsi="Arial"/>
          <w:rFonts w:ascii="Arial"/>
          <w:i/>
        </w:rPr>
        <w:t>5.8</w:t>
      </w:r>
      <w:r>
        <w:rPr>
          <w:rFonts w:hAnsi="Arial"/>
          <w:rFonts w:ascii="Arial"/>
          <w:i/>
        </w:rPr>
        <w:t xml:space="preserve"> </w:t>
      </w:r>
      <w:r>
        <w:rPr>
          <w:rFonts w:hAnsi="Arial"/>
          <w:rFonts w:ascii="Arial"/>
          <w:i/>
        </w:rPr>
        <w:t>Dar</w:t>
      </w:r>
      <w:r>
        <w:rPr>
          <w:rFonts w:hAnsi="Arial"/>
          <w:rFonts w:ascii="Arial"/>
          <w:i/>
        </w:rPr>
        <w:t xml:space="preserve"> </w:t>
      </w:r>
      <w:r>
        <w:rPr>
          <w:rFonts w:hAnsi="Arial"/>
          <w:rFonts w:ascii="Arial"/>
          <w:i/>
        </w:rPr>
        <w:t>por</w:t>
      </w:r>
      <w:r>
        <w:rPr>
          <w:rFonts w:hAnsi="Arial"/>
          <w:rFonts w:ascii="Arial"/>
          <w:i/>
        </w:rPr>
        <w:t xml:space="preserve"> </w:t>
      </w:r>
      <w:r>
        <w:rPr>
          <w:rFonts w:hAnsi="Arial"/>
          <w:rFonts w:ascii="Arial"/>
          <w:i/>
        </w:rPr>
        <w:t>terminados</w:t>
      </w:r>
      <w:r>
        <w:rPr>
          <w:rFonts w:hAnsi="Arial"/>
          <w:rFonts w:ascii="Arial"/>
          <w:i/>
        </w:rPr>
        <w:t xml:space="preserve"> </w:t>
      </w:r>
      <w:r>
        <w:rPr>
          <w:rFonts w:hAnsi="Arial"/>
          <w:rFonts w:ascii="Arial"/>
          <w:i/>
        </w:rPr>
        <w:t>los</w:t>
      </w:r>
      <w:r>
        <w:rPr>
          <w:rFonts w:hAnsi="Arial"/>
          <w:rFonts w:ascii="Arial"/>
          <w:i/>
        </w:rPr>
        <w:t xml:space="preserve"> trámites</w:t>
      </w:r>
      <w:r>
        <w:rPr>
          <w:rFonts w:hAnsi="Arial"/>
          <w:rFonts w:ascii="Arial"/>
          <w:i/>
        </w:rPr>
        <w:t xml:space="preserve"> administrativos</w:t>
      </w:r>
      <w:r>
        <w:rPr>
          <w:rFonts w:hAnsi="Arial"/>
          <w:rFonts w:ascii="Arial"/>
          <w:i/>
        </w:rPr>
        <w:t xml:space="preserve"> relacionados</w:t>
      </w:r>
      <w:r>
        <w:rPr>
          <w:rFonts w:hAnsi="Arial"/>
          <w:rFonts w:ascii="Arial"/>
          <w:i/>
        </w:rPr>
        <w:t xml:space="preserve"> con</w:t>
      </w:r>
      <w:r>
        <w:rPr>
          <w:rFonts w:hAnsi="Arial"/>
          <w:rFonts w:ascii="Arial"/>
          <w:i/>
        </w:rPr>
        <w:t xml:space="preserve"> el</w:t>
      </w:r>
      <w:r>
        <w:rPr>
          <w:rFonts w:hAnsi="Arial"/>
          <w:rFonts w:ascii="Arial"/>
          <w:i/>
        </w:rPr>
        <w:t xml:space="preserve"> contrato</w:t>
      </w:r>
      <w:r>
        <w:rPr>
          <w:rFonts w:hAnsi="Arial"/>
          <w:rFonts w:ascii="Arial"/>
          <w:i/>
        </w:rPr>
        <w:t xml:space="preserve"> de</w:t>
      </w:r>
      <w:r>
        <w:rPr>
          <w:rFonts w:hAnsi="Arial"/>
          <w:rFonts w:ascii="Arial"/>
          <w:i/>
        </w:rPr>
        <w:t xml:space="preserve"> concesión 16715.</w:t>
      </w:r>
    </w:p>
    <w:p>
      <w:rPr>
        <w:rFonts w:hAnsi="Arial"/>
        <w:rFonts w:ascii="Arial"/>
      </w:rPr>
      <w:pPr>
        <w:pStyle w:val="Body Text"/>
      </w:pPr>
      <w:rPr>
        <w:rFonts w:hAnsi="Times New Roman"/>
        <w:rFonts w:ascii="Times New Roman"/>
        <w:sz w:val="22"/>
        <w:i/>
      </w:rPr>
    </w:p>
    <w:p>
      <w:rPr>
        <w:rFonts w:hAnsi="Arial"/>
        <w:rFonts w:ascii="Arial"/>
      </w:rPr>
      <w:pPr>
        <w:pStyle w:val="List Paragraph"/>
        <w:ind w:right="995"/>
        <w:numPr>
          <w:numId w:val="220"/>
          <w:ilvl w:val="1"/>
        </w:numPr>
        <w:tabs>
          <w:tab w:val="left" w:leader="none" w:pos="1347"/>
        </w:tabs>
      </w:pPr>
      <w:r>
        <w:rPr>
          <w:rFonts w:hAnsi="Arial"/>
          <w:rFonts w:ascii="Arial"/>
          <w:b/>
          <w:i/>
        </w:rPr>
        <w:t>Establecer</w:t>
      </w:r>
      <w:r>
        <w:rPr>
          <w:rFonts w:hAnsi="Arial"/>
          <w:rFonts w:ascii="Arial"/>
          <w:b/>
          <w:i/>
        </w:rPr>
        <w:t xml:space="preserve"> que los contratos de concesión 16569 y 16715 se encuentran por fuera de la Zona de Reserva Forestal Protectora Bosque Oriental de Bogotá (artículo 1º, resolución 076/77) y dentro de la Zona de Reserva Forestal Protectora-productora (artículo 2, resolución 076/77). (…).</w:t>
      </w:r>
    </w:p>
    <w:p>
      <w:rPr>
        <w:rFonts w:hAnsi="Arial"/>
        <w:rFonts w:ascii="Arial"/>
      </w:rPr>
      <w:pPr>
        <w:pStyle w:val="Body Text"/>
      </w:pPr>
      <w:rPr>
        <w:rFonts w:hAnsi="Times New Roman"/>
        <w:rFonts w:ascii="Times New Roman"/>
        <w:sz w:val="21"/>
        <w:b/>
        <w:i/>
      </w:rPr>
    </w:p>
    <w:p>
      <w:rPr>
        <w:rFonts w:hAnsi="Arial"/>
        <w:rFonts w:ascii="Arial"/>
      </w:rPr>
      <w:pPr>
        <w:pStyle w:val="List Paragraph"/>
        <w:ind w:right="995"/>
        <w:spacing w:before="1"/>
        <w:numPr>
          <w:numId w:val="220"/>
          <w:ilvl w:val="1"/>
        </w:numPr>
        <w:tabs>
          <w:tab w:val="left" w:leader="none" w:pos="1328"/>
        </w:tabs>
      </w:pPr>
      <w:r>
        <w:rPr>
          <w:rFonts w:hAnsi="Arial"/>
          <w:rFonts w:ascii="Arial"/>
          <w:i/>
        </w:rPr>
        <w:t>Teniendo</w:t>
      </w:r>
      <w:r>
        <w:rPr>
          <w:rFonts w:hAnsi="Arial"/>
          <w:rFonts w:ascii="Arial"/>
          <w:i/>
        </w:rPr>
        <w:t xml:space="preserve"> en cuenta que las áreas de reserva forestal protectora y protectora-productora, contemplan la actividad minera como uso prohibido (acuerdo 16/98), establecer que no es viable el desarrollo de esta actividad en</w:t>
      </w:r>
      <w:r>
        <w:rPr>
          <w:rFonts w:hAnsi="Arial"/>
          <w:rFonts w:ascii="Arial"/>
          <w:i/>
        </w:rPr>
        <w:t xml:space="preserve"> los contratos de concesión mencionados en numeral 5.15 de este informe</w:t>
      </w:r>
      <w:r>
        <w:rPr>
          <w:rFonts w:hAnsi="Arial"/>
          <w:rFonts w:ascii="Arial"/>
          <w:i/>
        </w:rPr>
        <w:t xml:space="preserve"> </w:t>
      </w:r>
      <w:r>
        <w:rPr>
          <w:rFonts w:hAnsi="Arial"/>
          <w:rFonts w:ascii="Arial"/>
          <w:sz w:val="24"/>
          <w:i/>
        </w:rPr>
        <w:t>[…]</w:t>
      </w:r>
      <w:r>
        <w:rPr>
          <w:rFonts w:hAnsi="Arial"/>
          <w:rFonts w:ascii="Arial"/>
          <w:sz w:val="24"/>
          <w:i/>
          <w:vertAlign w:val="superscript"/>
        </w:rPr>
        <w:t>134</w:t>
      </w:r>
      <w:r>
        <w:rPr>
          <w:rFonts w:hAnsi="Arial"/>
          <w:rFonts w:ascii="Arial"/>
          <w:sz w:val="24"/>
          <w:i/>
        </w:rPr>
        <w:t xml:space="preserve"> </w:t>
      </w:r>
      <w:r>
        <w:rPr>
          <w:rFonts w:hAnsi="Arial"/>
          <w:rFonts w:ascii="Arial"/>
          <w:sz w:val="24"/>
        </w:rPr>
        <w:t>(Negrillas</w:t>
      </w:r>
      <w:r>
        <w:rPr>
          <w:rFonts w:hAnsi="Arial"/>
          <w:rFonts w:ascii="Arial"/>
          <w:sz w:val="24"/>
        </w:rPr>
        <w:t xml:space="preserve"> fuera de</w:t>
      </w:r>
      <w:r>
        <w:rPr>
          <w:rFonts w:hAnsi="Arial"/>
          <w:rFonts w:ascii="Arial"/>
          <w:sz w:val="24"/>
        </w:rPr>
        <w:t xml:space="preserve"> texto).</w:t>
      </w:r>
    </w:p>
    <w:p>
      <w:rPr>
        <w:rFonts w:hAnsi="Arial"/>
        <w:rFonts w:ascii="Arial"/>
      </w:rPr>
      <w:pPr>
        <w:pStyle w:val="Body Text"/>
      </w:pPr>
      <w:rPr>
        <w:rFonts w:hAnsi="Times New Roman"/>
        <w:rFonts w:ascii="Times New Roman"/>
        <w:sz w:val="27"/>
      </w:rPr>
    </w:p>
    <w:p>
      <w:rPr>
        <w:rFonts w:hAnsi="Arial"/>
        <w:rFonts w:ascii="Arial"/>
      </w:rPr>
      <w:pPr>
        <w:pStyle w:val="List Paragraph"/>
        <w:jc w:val="left"/>
        <w:ind w:right="379"/>
        <w:spacing w:line="276" w:lineRule="auto"/>
        <w:numPr>
          <w:numId w:val="192"/>
          <w:ilvl w:val="0"/>
        </w:numPr>
        <w:tabs>
          <w:tab w:val="left" w:leader="none" w:pos="603"/>
        </w:tabs>
      </w:pPr>
      <w:r>
        <w:rPr>
          <w:rFonts w:hAnsi="Arial"/>
          <w:rFonts w:ascii="Arial"/>
          <w:sz w:val="24"/>
        </w:rPr>
        <w:t>Mediante</w:t>
      </w:r>
      <w:r>
        <w:rPr>
          <w:rFonts w:hAnsi="Arial"/>
          <w:rFonts w:ascii="Arial"/>
          <w:sz w:val="24"/>
        </w:rPr>
        <w:t xml:space="preserve"> oficio</w:t>
      </w:r>
      <w:r>
        <w:rPr>
          <w:rFonts w:hAnsi="Arial"/>
          <w:rFonts w:ascii="Arial"/>
          <w:sz w:val="24"/>
        </w:rPr>
        <w:t xml:space="preserve"> de</w:t>
      </w:r>
      <w:r>
        <w:rPr>
          <w:rFonts w:hAnsi="Arial"/>
          <w:rFonts w:ascii="Arial"/>
          <w:sz w:val="24"/>
        </w:rPr>
        <w:t xml:space="preserve"> 30</w:t>
      </w:r>
      <w:r>
        <w:rPr>
          <w:rFonts w:hAnsi="Arial"/>
          <w:rFonts w:ascii="Arial"/>
          <w:sz w:val="24"/>
        </w:rPr>
        <w:t xml:space="preserve"> de</w:t>
      </w:r>
      <w:r>
        <w:rPr>
          <w:rFonts w:hAnsi="Arial"/>
          <w:rFonts w:ascii="Arial"/>
          <w:sz w:val="24"/>
        </w:rPr>
        <w:t xml:space="preserve"> enero de 2001</w:t>
      </w:r>
      <w:r>
        <w:rPr>
          <w:rFonts w:hAnsi="Arial"/>
          <w:rFonts w:ascii="Arial"/>
          <w:sz w:val="16"/>
        </w:rPr>
        <w:t>135</w:t>
      </w:r>
      <w:r>
        <w:rPr>
          <w:rFonts w:hAnsi="Arial"/>
          <w:rFonts w:ascii="Arial"/>
          <w:sz w:val="24"/>
        </w:rPr>
        <w:t>,</w:t>
      </w:r>
      <w:r>
        <w:rPr>
          <w:rFonts w:hAnsi="Arial"/>
          <w:rFonts w:ascii="Arial"/>
          <w:sz w:val="24"/>
        </w:rPr>
        <w:t xml:space="preserve"> el</w:t>
      </w:r>
      <w:r>
        <w:rPr>
          <w:rFonts w:hAnsi="Arial"/>
          <w:rFonts w:ascii="Arial"/>
          <w:sz w:val="24"/>
        </w:rPr>
        <w:t xml:space="preserve"> subdirector</w:t>
      </w:r>
      <w:r>
        <w:rPr>
          <w:rFonts w:hAnsi="Arial"/>
          <w:rFonts w:ascii="Arial"/>
          <w:sz w:val="24"/>
        </w:rPr>
        <w:t xml:space="preserve"> jurídico de</w:t>
      </w:r>
      <w:r>
        <w:rPr>
          <w:rFonts w:hAnsi="Arial"/>
          <w:rFonts w:ascii="Arial"/>
          <w:sz w:val="24"/>
        </w:rPr>
        <w:t xml:space="preserve"> la</w:t>
      </w:r>
      <w:r>
        <w:rPr>
          <w:rFonts w:hAnsi="Arial"/>
          <w:rFonts w:ascii="Arial"/>
          <w:sz w:val="24"/>
        </w:rPr>
        <w:t xml:space="preserve"> CAR</w:t>
      </w:r>
      <w:r>
        <w:rPr>
          <w:rFonts w:hAnsi="Arial"/>
          <w:rFonts w:ascii="Arial"/>
          <w:sz w:val="24"/>
        </w:rPr>
        <w:t xml:space="preserve"> informó</w:t>
      </w:r>
      <w:r>
        <w:rPr>
          <w:rFonts w:hAnsi="Arial"/>
          <w:rFonts w:ascii="Arial"/>
          <w:sz w:val="24"/>
        </w:rPr>
        <w:t xml:space="preserve"> a</w:t>
      </w:r>
      <w:r>
        <w:rPr>
          <w:rFonts w:hAnsi="Arial"/>
          <w:rFonts w:ascii="Arial"/>
          <w:sz w:val="24"/>
        </w:rPr>
        <w:t xml:space="preserve"> Carlos</w:t>
      </w:r>
      <w:r>
        <w:rPr>
          <w:rFonts w:hAnsi="Arial"/>
          <w:rFonts w:ascii="Arial"/>
          <w:sz w:val="24"/>
        </w:rPr>
        <w:t xml:space="preserve"> Alberto Mantilla Gutiérrez</w:t>
      </w:r>
      <w:r>
        <w:rPr>
          <w:rFonts w:hAnsi="Arial"/>
          <w:rFonts w:ascii="Arial"/>
          <w:sz w:val="24"/>
        </w:rPr>
        <w:t xml:space="preserve"> que:</w:t>
      </w:r>
    </w:p>
    <w:p>
      <w:rPr>
        <w:rFonts w:hAnsi="Arial"/>
        <w:rFonts w:ascii="Arial"/>
      </w:rPr>
      <w:pPr>
        <w:pStyle w:val="Body Text"/>
      </w:pPr>
      <w:rPr>
        <w:rFonts w:hAnsi="Times New Roman"/>
        <w:rFonts w:ascii="Times New Roman"/>
      </w:rPr>
    </w:p>
    <w:p>
      <w:pPr>
        <w:jc w:val="both"/>
      </w:pPr>
      <w:r>
        <w:rPr>
          <w:rFonts w:hAnsi="Arial"/>
          <w:rFonts w:ascii="Arial"/>
          <w:i/>
        </w:rPr>
        <w:t>“</w:t>
      </w:r>
      <w:r>
        <w:rPr>
          <w:rFonts w:hAnsi="Arial"/>
          <w:rFonts w:ascii="Arial"/>
          <w:sz w:val="24"/>
          <w:i/>
        </w:rPr>
        <w:t xml:space="preserve">[…] </w:t>
      </w:r>
      <w:r>
        <w:rPr>
          <w:rFonts w:hAnsi="Arial"/>
          <w:rFonts w:ascii="Arial"/>
          <w:b/>
          <w:i/>
        </w:rPr>
        <w:t xml:space="preserve">No admite discusión su afirmación según la cual el predio Lomitas</w:t>
      </w:r>
      <w:r>
        <w:rPr>
          <w:rFonts w:hAnsi="Arial"/>
          <w:rFonts w:ascii="Arial"/>
          <w:b/>
          <w:i/>
        </w:rPr>
        <w:t xml:space="preserve"> (…) se encuentra ubicado dentro de un área en la que no resulta procedente el desarrollo de actividades de explotación minera</w:t>
      </w:r>
      <w:r>
        <w:rPr>
          <w:rFonts w:hAnsi="Arial"/>
          <w:rFonts w:ascii="Arial"/>
          <w:i/>
        </w:rPr>
        <w:t xml:space="preserve">. Por un parte, </w:t>
      </w:r>
      <w:r>
        <w:rPr>
          <w:rFonts w:hAnsi="Arial"/>
          <w:rFonts w:ascii="Arial"/>
          <w:b/>
          <w:i/>
        </w:rPr>
        <w:t xml:space="preserve">el terreno es incompatible con el uso minero según se desprende del inciso segundo del artículo 1 de la ley 99 de 1993, con base en el cual</w:t>
      </w:r>
      <w:r>
        <w:rPr>
          <w:rFonts w:hAnsi="Arial"/>
          <w:rFonts w:ascii="Arial"/>
          <w:b/>
          <w:i/>
        </w:rPr>
        <w:t xml:space="preserve"> “el Ministerio del Medio Ambiente expidió la resolución 222 de 1991, a</w:t>
      </w:r>
      <w:r>
        <w:rPr>
          <w:rFonts w:hAnsi="Arial"/>
          <w:rFonts w:ascii="Arial"/>
          <w:b/>
          <w:i/>
        </w:rPr>
        <w:t xml:space="preserve"> través de la cual se declaran las zonas compatibles con la explotación minera de materiales de construcción en la Sabana de Bogotá, quedando</w:t>
      </w:r>
      <w:r>
        <w:rPr>
          <w:rFonts w:hAnsi="Arial"/>
          <w:rFonts w:ascii="Arial"/>
          <w:b/>
          <w:i/>
        </w:rPr>
        <w:t xml:space="preserve"> excluida</w:t>
      </w:r>
      <w:r>
        <w:rPr>
          <w:rFonts w:hAnsi="Arial"/>
          <w:rFonts w:ascii="Arial"/>
          <w:b/>
          <w:i/>
        </w:rPr>
        <w:t xml:space="preserve"> el</w:t>
      </w:r>
      <w:r>
        <w:rPr>
          <w:rFonts w:hAnsi="Arial"/>
          <w:rFonts w:ascii="Arial"/>
          <w:b/>
          <w:i/>
        </w:rPr>
        <w:t xml:space="preserve"> área</w:t>
      </w:r>
      <w:r>
        <w:rPr>
          <w:rFonts w:hAnsi="Arial"/>
          <w:rFonts w:ascii="Arial"/>
          <w:b/>
          <w:i/>
        </w:rPr>
        <w:t xml:space="preserve"> en cuestión.</w:t>
      </w:r>
    </w:p>
    <w:p>
      <w:rPr>
        <w:rFonts w:hAnsi="Arial"/>
        <w:rFonts w:ascii="Arial"/>
      </w:rPr>
      <w:pPr>
        <w:pStyle w:val="Body Text"/>
      </w:pPr>
      <w:rPr>
        <w:rFonts w:hAnsi="Times New Roman"/>
        <w:rFonts w:ascii="Times New Roman"/>
        <w:sz w:val="21"/>
        <w:b/>
        <w:i/>
      </w:rPr>
    </w:p>
    <w:p>
      <w:pPr>
        <w:jc w:val="both"/>
      </w:pPr>
      <w:r>
        <w:rPr>
          <w:rFonts w:hAnsi="Arial"/>
          <w:rFonts w:ascii="Arial"/>
          <w:b/>
          <w:i/>
        </w:rPr>
        <w:t xml:space="preserve">Por otra parte, el terreno fue afectado por una declaratoria de reserva</w:t>
      </w:r>
      <w:r>
        <w:rPr>
          <w:rFonts w:hAnsi="Arial"/>
          <w:rFonts w:ascii="Arial"/>
          <w:b/>
          <w:i/>
        </w:rPr>
        <w:t xml:space="preserve"> forestal</w:t>
      </w:r>
      <w:r>
        <w:rPr>
          <w:rFonts w:hAnsi="Arial"/>
          <w:rFonts w:ascii="Arial"/>
          <w:b/>
          <w:i/>
        </w:rPr>
        <w:t xml:space="preserve"> protectora</w:t>
      </w:r>
      <w:r>
        <w:rPr>
          <w:rFonts w:hAnsi="Arial"/>
          <w:rFonts w:ascii="Arial"/>
          <w:b/>
          <w:i/>
        </w:rPr>
        <w:t xml:space="preserve"> y protectora -</w:t>
      </w:r>
      <w:r>
        <w:rPr>
          <w:rFonts w:hAnsi="Arial"/>
          <w:rFonts w:ascii="Arial"/>
          <w:b/>
          <w:i/>
        </w:rPr>
        <w:t xml:space="preserve"> productora,</w:t>
      </w:r>
      <w:r>
        <w:rPr>
          <w:rFonts w:hAnsi="Arial"/>
          <w:rFonts w:ascii="Arial"/>
          <w:b/>
          <w:i/>
        </w:rPr>
        <w:t xml:space="preserve"> donde</w:t>
      </w:r>
      <w:r>
        <w:rPr>
          <w:rFonts w:hAnsi="Arial"/>
          <w:rFonts w:ascii="Arial"/>
          <w:b/>
          <w:i/>
        </w:rPr>
        <w:t xml:space="preserve"> la</w:t>
      </w:r>
      <w:r>
        <w:rPr>
          <w:rFonts w:hAnsi="Arial"/>
          <w:rFonts w:ascii="Arial"/>
          <w:b/>
          <w:i/>
        </w:rPr>
        <w:t xml:space="preserve"> actividad</w:t>
      </w:r>
      <w:r>
        <w:rPr>
          <w:rFonts w:hAnsi="Arial"/>
          <w:rFonts w:ascii="Arial"/>
          <w:b/>
          <w:i/>
        </w:rPr>
        <w:t xml:space="preserve"> minera</w:t>
      </w:r>
      <w:r>
        <w:rPr>
          <w:rFonts w:hAnsi="Arial"/>
          <w:rFonts w:ascii="Arial"/>
          <w:b/>
          <w:i/>
        </w:rPr>
        <w:t xml:space="preserve"> se</w:t>
      </w:r>
      <w:r>
        <w:rPr>
          <w:rFonts w:hAnsi="Arial"/>
          <w:rFonts w:ascii="Arial"/>
          <w:b/>
          <w:i/>
        </w:rPr>
        <w:t xml:space="preserve"> encuentra expresamente prohibida.</w:t>
      </w:r>
    </w:p>
    <w:p>
      <w:rPr>
        <w:rFonts w:hAnsi="Arial"/>
        <w:rFonts w:ascii="Arial"/>
      </w:rPr>
      <w:pPr>
        <w:pStyle w:val="Body Text"/>
      </w:pPr>
      <w:rPr>
        <w:rFonts w:hAnsi="Times New Roman"/>
        <w:rFonts w:ascii="Times New Roman"/>
        <w:sz w:val="22"/>
        <w:b/>
        <w:i/>
      </w:rPr>
    </w:p>
    <w:p>
      <w:pPr>
        <w:jc w:val="both"/>
      </w:pPr>
      <w:r>
        <w:rPr>
          <w:rFonts w:hAnsi="Arial"/>
          <w:rFonts w:ascii="Arial"/>
          <w:b/>
          <w:i/>
        </w:rPr>
        <w:t xml:space="preserve">Sin perjuicio de lo anterior, la única actividad extractiva admisible dentro</w:t>
      </w:r>
      <w:r>
        <w:rPr>
          <w:rFonts w:hAnsi="Arial"/>
          <w:rFonts w:ascii="Arial"/>
          <w:b/>
          <w:i/>
        </w:rPr>
        <w:t xml:space="preserve"> áreas incompatibles con la minería será la que resulte extremadamente</w:t>
      </w:r>
      <w:r>
        <w:rPr>
          <w:rFonts w:hAnsi="Arial"/>
          <w:rFonts w:ascii="Arial"/>
          <w:b/>
          <w:i/>
        </w:rPr>
        <w:t xml:space="preserve"> necesaria para permitir la restauración de antiguos frentes de explotación</w:t>
      </w:r>
      <w:r>
        <w:rPr>
          <w:rFonts w:hAnsi="Arial"/>
          <w:rFonts w:ascii="Arial"/>
          <w:i/>
        </w:rPr>
        <w:t xml:space="preserve">. En ningún caso resultará jurídicamente viable la extracción de nuevos</w:t>
      </w:r>
      <w:r>
        <w:rPr>
          <w:rFonts w:hAnsi="Arial"/>
          <w:rFonts w:ascii="Arial"/>
          <w:i/>
        </w:rPr>
        <w:t xml:space="preserve"> frentes </w:t>
      </w:r>
      <w:r>
        <w:rPr>
          <w:rFonts w:hAnsi="Arial"/>
          <w:rFonts w:ascii="Arial"/>
          <w:b/>
          <w:i/>
        </w:rPr>
        <w:t>o</w:t>
      </w:r>
      <w:r>
        <w:rPr>
          <w:rFonts w:hAnsi="Arial"/>
          <w:rFonts w:ascii="Arial"/>
          <w:b/>
          <w:i/>
        </w:rPr>
        <w:t xml:space="preserve"> la explotación de frentes antiguos</w:t>
      </w:r>
      <w:r>
        <w:rPr>
          <w:rFonts w:hAnsi="Arial"/>
          <w:rFonts w:ascii="Arial"/>
          <w:b/>
          <w:i/>
        </w:rPr>
        <w:t xml:space="preserve"> por</w:t>
      </w:r>
      <w:r>
        <w:rPr>
          <w:rFonts w:hAnsi="Arial"/>
          <w:rFonts w:ascii="Arial"/>
          <w:b/>
          <w:i/>
        </w:rPr>
        <w:t xml:space="preserve"> fuera</w:t>
      </w:r>
      <w:r>
        <w:rPr>
          <w:rFonts w:hAnsi="Arial"/>
          <w:rFonts w:ascii="Arial"/>
          <w:b/>
          <w:i/>
        </w:rPr>
        <w:t xml:space="preserve"> de</w:t>
      </w:r>
      <w:r>
        <w:rPr>
          <w:rFonts w:hAnsi="Arial"/>
          <w:rFonts w:ascii="Arial"/>
          <w:b/>
          <w:i/>
        </w:rPr>
        <w:t xml:space="preserve"> un</w:t>
      </w:r>
      <w:r>
        <w:rPr>
          <w:rFonts w:hAnsi="Arial"/>
          <w:rFonts w:ascii="Arial"/>
          <w:b/>
          <w:i/>
        </w:rPr>
        <w:t xml:space="preserve"> plan</w:t>
      </w:r>
      <w:r>
        <w:rPr>
          <w:rFonts w:hAnsi="Arial"/>
          <w:rFonts w:ascii="Arial"/>
          <w:b/>
          <w:i/>
        </w:rPr>
        <w:t xml:space="preserve"> de</w:t>
      </w:r>
      <w:r>
        <w:rPr>
          <w:rFonts w:hAnsi="Arial"/>
          <w:rFonts w:ascii="Arial"/>
          <w:b/>
          <w:i/>
        </w:rPr>
        <w:t xml:space="preserve"> restauración</w:t>
      </w:r>
      <w:r>
        <w:rPr>
          <w:rFonts w:hAnsi="Arial"/>
          <w:rFonts w:ascii="Arial"/>
          <w:b/>
          <w:i/>
        </w:rPr>
        <w:t xml:space="preserve"> debidamente impuesto por la autoridad ambiental competente.</w:t>
      </w:r>
    </w:p>
    <w:p>
      <w:pPr>
        <w:jc w:val="both"/>
      </w:pPr>
      <w:r>
        <w:rPr>
          <w:rFonts w:hAnsi="Arial"/>
          <w:rFonts w:ascii="Arial"/>
          <w:i/>
        </w:rPr>
        <w:t xml:space="preserve">Este plan de restauración no se constituye en una prerrogativa, sino en una</w:t>
      </w:r>
      <w:r>
        <w:rPr>
          <w:rFonts w:hAnsi="Arial"/>
          <w:rFonts w:ascii="Arial"/>
          <w:i/>
        </w:rPr>
        <w:t xml:space="preserve"> imposición</w:t>
      </w:r>
      <w:r>
        <w:rPr>
          <w:rFonts w:hAnsi="Arial"/>
          <w:rFonts w:ascii="Arial"/>
          <w:i/>
        </w:rPr>
        <w:t xml:space="preserve"> para</w:t>
      </w:r>
      <w:r>
        <w:rPr>
          <w:rFonts w:hAnsi="Arial"/>
          <w:rFonts w:ascii="Arial"/>
          <w:i/>
        </w:rPr>
        <w:t xml:space="preserve"> el</w:t>
      </w:r>
      <w:r>
        <w:rPr>
          <w:rFonts w:hAnsi="Arial"/>
          <w:rFonts w:ascii="Arial"/>
          <w:i/>
        </w:rPr>
        <w:t xml:space="preserve"> usuario y encuentra sustento</w:t>
      </w:r>
      <w:r>
        <w:rPr>
          <w:rFonts w:hAnsi="Arial"/>
          <w:rFonts w:ascii="Arial"/>
          <w:i/>
        </w:rPr>
        <w:t xml:space="preserve"> en</w:t>
      </w:r>
      <w:r>
        <w:rPr>
          <w:rFonts w:hAnsi="Arial"/>
          <w:rFonts w:ascii="Arial"/>
          <w:i/>
        </w:rPr>
        <w:t xml:space="preserve"> las</w:t>
      </w:r>
      <w:r>
        <w:rPr>
          <w:rFonts w:hAnsi="Arial"/>
          <w:rFonts w:ascii="Arial"/>
          <w:i/>
        </w:rPr>
        <w:t xml:space="preserve"> siguientes</w:t>
      </w:r>
      <w:r>
        <w:rPr>
          <w:rFonts w:hAnsi="Arial"/>
          <w:rFonts w:ascii="Arial"/>
          <w:i/>
        </w:rPr>
        <w:t xml:space="preserve"> normas:</w:t>
      </w:r>
    </w:p>
    <w:p>
      <w:rPr>
        <w:rFonts w:hAnsi="Arial"/>
        <w:rFonts w:ascii="Arial"/>
      </w:rPr>
      <w:pPr>
        <w:pStyle w:val="Body Text"/>
      </w:pPr>
      <w:rPr>
        <w:rFonts w:hAnsi="Times New Roman"/>
        <w:rFonts w:ascii="Times New Roman"/>
        <w:sz w:val="18"/>
        <w:i/>
      </w:rPr>
    </w:p>
    <w:p>
      <w:pPr/>
      <w:r>
        <w:rPr>
          <w:rFonts w:hAnsi="Arial"/>
          <w:rFonts w:ascii="Arial"/>
          <w:sz w:val="12"/>
        </w:rPr>
        <w:t>134</w:t>
      </w:r>
      <w:r>
        <w:rPr>
          <w:rFonts w:hAnsi="Arial"/>
          <w:rFonts w:ascii="Arial"/>
          <w:sz w:val="12"/>
        </w:rPr>
        <w:t xml:space="preserve"> </w:t>
      </w:r>
      <w:r>
        <w:rPr>
          <w:rFonts w:hAnsi="Arial"/>
          <w:rFonts w:ascii="Arial"/>
          <w:sz w:val="18"/>
        </w:rPr>
        <w:t>Folios</w:t>
      </w:r>
      <w:r>
        <w:rPr>
          <w:rFonts w:hAnsi="Arial"/>
          <w:rFonts w:ascii="Arial"/>
          <w:sz w:val="18"/>
        </w:rPr>
        <w:t xml:space="preserve"> 183</w:t>
      </w:r>
      <w:r>
        <w:rPr>
          <w:rFonts w:hAnsi="Arial"/>
          <w:rFonts w:ascii="Arial"/>
          <w:sz w:val="18"/>
        </w:rPr>
        <w:t xml:space="preserve"> a</w:t>
      </w:r>
      <w:r>
        <w:rPr>
          <w:rFonts w:hAnsi="Arial"/>
          <w:rFonts w:ascii="Arial"/>
          <w:sz w:val="18"/>
        </w:rPr>
        <w:t xml:space="preserve"> 194</w:t>
      </w:r>
      <w:r>
        <w:rPr>
          <w:rFonts w:hAnsi="Arial"/>
          <w:rFonts w:ascii="Arial"/>
          <w:sz w:val="18"/>
        </w:rPr>
        <w:t xml:space="preserve"> del</w:t>
      </w:r>
      <w:r>
        <w:rPr>
          <w:rFonts w:hAnsi="Arial"/>
          <w:rFonts w:ascii="Arial"/>
          <w:sz w:val="18"/>
        </w:rPr>
        <w:t xml:space="preserve"> cuaderno 1</w:t>
      </w:r>
      <w:r>
        <w:rPr>
          <w:rFonts w:hAnsi="Arial"/>
          <w:rFonts w:ascii="Arial"/>
          <w:sz w:val="18"/>
        </w:rPr>
        <w:t xml:space="preserve"> del</w:t>
      </w:r>
      <w:r>
        <w:rPr>
          <w:rFonts w:hAnsi="Arial"/>
          <w:rFonts w:ascii="Arial"/>
          <w:sz w:val="18"/>
        </w:rPr>
        <w:t xml:space="preserve"> expediente 2001-00126</w:t>
      </w:r>
    </w:p>
    <w:p>
      <w:pPr/>
      <w:r>
        <w:rPr>
          <w:rFonts w:hAnsi="Arial"/>
          <w:rFonts w:ascii="Arial"/>
          <w:sz w:val="12"/>
        </w:rPr>
        <w:t>135</w:t>
      </w:r>
      <w:r>
        <w:rPr>
          <w:rFonts w:hAnsi="Arial"/>
          <w:rFonts w:ascii="Arial"/>
          <w:sz w:val="12"/>
        </w:rPr>
        <w:t xml:space="preserve"> </w:t>
      </w:r>
      <w:r>
        <w:rPr>
          <w:rFonts w:hAnsi="Arial"/>
          <w:rFonts w:ascii="Arial"/>
          <w:sz w:val="18"/>
        </w:rPr>
        <w:t>Folios</w:t>
      </w:r>
      <w:r>
        <w:rPr>
          <w:rFonts w:hAnsi="Arial"/>
          <w:rFonts w:ascii="Arial"/>
          <w:sz w:val="18"/>
        </w:rPr>
        <w:t xml:space="preserve"> 628</w:t>
      </w:r>
      <w:r>
        <w:rPr>
          <w:rFonts w:hAnsi="Arial"/>
          <w:rFonts w:ascii="Arial"/>
          <w:sz w:val="18"/>
        </w:rPr>
        <w:t xml:space="preserve"> a</w:t>
      </w:r>
      <w:r>
        <w:rPr>
          <w:rFonts w:hAnsi="Arial"/>
          <w:rFonts w:ascii="Arial"/>
          <w:sz w:val="18"/>
        </w:rPr>
        <w:t xml:space="preserve"> 634</w:t>
      </w:r>
      <w:r>
        <w:rPr>
          <w:rFonts w:hAnsi="Arial"/>
          <w:rFonts w:ascii="Arial"/>
          <w:sz w:val="18"/>
        </w:rPr>
        <w:t xml:space="preserve"> del</w:t>
      </w:r>
      <w:r>
        <w:rPr>
          <w:rFonts w:hAnsi="Arial"/>
          <w:rFonts w:ascii="Arial"/>
          <w:sz w:val="18"/>
        </w:rPr>
        <w:t xml:space="preserve"> cuaderno 2</w:t>
      </w:r>
      <w:r>
        <w:rPr>
          <w:rFonts w:hAnsi="Arial"/>
          <w:rFonts w:ascii="Arial"/>
          <w:sz w:val="18"/>
        </w:rPr>
        <w:t xml:space="preserve"> del</w:t>
      </w:r>
      <w:r>
        <w:rPr>
          <w:rFonts w:hAnsi="Arial"/>
          <w:rFonts w:ascii="Arial"/>
          <w:sz w:val="18"/>
        </w:rPr>
        <w:t xml:space="preserve"> expediente 2001-00126</w:t>
      </w: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sz w:val="20"/>
      </w:rPr>
    </w:p>
    <w:p>
      <w:rPr>
        <w:rFonts w:hAnsi="Arial"/>
        <w:rFonts w:ascii="Arial"/>
      </w:rPr>
      <w:pPr>
        <w:pStyle w:val="List Paragraph"/>
        <w:ind w:right="995"/>
        <w:spacing w:before="104" w:line="238" w:lineRule="auto"/>
        <w:numPr>
          <w:numId w:val="228"/>
          <w:ilvl w:val="0"/>
        </w:numPr>
        <w:tabs>
          <w:tab w:val="left" w:leader="none" w:pos="1054"/>
        </w:tabs>
      </w:pPr>
      <w:r>
        <w:rPr>
          <w:rFonts w:hAnsi="Arial"/>
          <w:rFonts w:ascii="Arial"/>
          <w:i/>
        </w:rPr>
        <w:t xml:space="preserve">Los artículos sexto y séptimo de la resolución 222 de 1994, que establecen</w:t>
      </w:r>
      <w:r>
        <w:rPr>
          <w:rFonts w:hAnsi="Arial"/>
          <w:rFonts w:ascii="Arial"/>
          <w:i/>
        </w:rPr>
        <w:t xml:space="preserve"> el régimen de transición para aquellas actividades mineras existentes al</w:t>
      </w:r>
      <w:r>
        <w:rPr>
          <w:rFonts w:hAnsi="Arial"/>
          <w:rFonts w:ascii="Arial"/>
          <w:i/>
        </w:rPr>
        <w:t xml:space="preserve"> momento</w:t>
      </w:r>
      <w:r>
        <w:rPr>
          <w:rFonts w:hAnsi="Arial"/>
          <w:rFonts w:ascii="Arial"/>
          <w:i/>
        </w:rPr>
        <w:t xml:space="preserve"> en</w:t>
      </w:r>
      <w:r>
        <w:rPr>
          <w:rFonts w:hAnsi="Arial"/>
          <w:rFonts w:ascii="Arial"/>
          <w:i/>
        </w:rPr>
        <w:t xml:space="preserve"> que se expide dicha resolución.</w:t>
      </w:r>
    </w:p>
    <w:p>
      <w:rPr>
        <w:rFonts w:hAnsi="Arial"/>
        <w:rFonts w:ascii="Arial"/>
      </w:rPr>
      <w:pPr>
        <w:pStyle w:val="List Paragraph"/>
        <w:ind w:right="993"/>
        <w:spacing w:before="2" w:line="238" w:lineRule="auto"/>
        <w:numPr>
          <w:numId w:val="228"/>
          <w:ilvl w:val="0"/>
        </w:numPr>
        <w:tabs>
          <w:tab w:val="left" w:leader="none" w:pos="1054"/>
        </w:tabs>
      </w:pPr>
      <w:r>
        <w:rPr>
          <w:rFonts w:hAnsi="Arial"/>
          <w:rFonts w:ascii="Arial"/>
          <w:i/>
        </w:rPr>
        <w:t>La</w:t>
      </w:r>
      <w:r>
        <w:rPr>
          <w:rFonts w:hAnsi="Arial"/>
          <w:rFonts w:ascii="Arial"/>
          <w:i/>
        </w:rPr>
        <w:t xml:space="preserve"> </w:t>
      </w:r>
      <w:r>
        <w:rPr>
          <w:rFonts w:hAnsi="Arial"/>
          <w:rFonts w:ascii="Arial"/>
          <w:i/>
        </w:rPr>
        <w:t>resolución</w:t>
      </w:r>
      <w:r>
        <w:rPr>
          <w:rFonts w:hAnsi="Arial"/>
          <w:rFonts w:ascii="Arial"/>
          <w:i/>
        </w:rPr>
        <w:t xml:space="preserve"> 1277</w:t>
      </w:r>
      <w:r>
        <w:rPr>
          <w:rFonts w:hAnsi="Arial"/>
          <w:rFonts w:ascii="Arial"/>
          <w:i/>
        </w:rPr>
        <w:t xml:space="preserve"> de</w:t>
      </w:r>
      <w:r>
        <w:rPr>
          <w:rFonts w:hAnsi="Arial"/>
          <w:rFonts w:ascii="Arial"/>
          <w:i/>
        </w:rPr>
        <w:t xml:space="preserve"> 1996,</w:t>
      </w:r>
      <w:r>
        <w:rPr>
          <w:rFonts w:hAnsi="Arial"/>
          <w:rFonts w:ascii="Arial"/>
          <w:i/>
        </w:rPr>
        <w:t xml:space="preserve"> que</w:t>
      </w:r>
      <w:r>
        <w:rPr>
          <w:rFonts w:hAnsi="Arial"/>
          <w:rFonts w:ascii="Arial"/>
          <w:i/>
        </w:rPr>
        <w:t xml:space="preserve"> modifica</w:t>
      </w:r>
      <w:r>
        <w:rPr>
          <w:rFonts w:hAnsi="Arial"/>
          <w:rFonts w:ascii="Arial"/>
          <w:i/>
        </w:rPr>
        <w:t xml:space="preserve"> el</w:t>
      </w:r>
      <w:r>
        <w:rPr>
          <w:rFonts w:hAnsi="Arial"/>
          <w:rFonts w:ascii="Arial"/>
          <w:i/>
        </w:rPr>
        <w:t xml:space="preserve"> artículo</w:t>
      </w:r>
      <w:r>
        <w:rPr>
          <w:rFonts w:hAnsi="Arial"/>
          <w:rFonts w:ascii="Arial"/>
          <w:i/>
        </w:rPr>
        <w:t xml:space="preserve"> séptimo</w:t>
      </w:r>
      <w:r>
        <w:rPr>
          <w:rFonts w:hAnsi="Arial"/>
          <w:rFonts w:ascii="Arial"/>
          <w:i/>
        </w:rPr>
        <w:t xml:space="preserve"> de la</w:t>
      </w:r>
      <w:r>
        <w:rPr>
          <w:rFonts w:hAnsi="Arial"/>
          <w:rFonts w:ascii="Arial"/>
          <w:i/>
        </w:rPr>
        <w:t xml:space="preserve"> resolución</w:t>
      </w:r>
      <w:r>
        <w:rPr>
          <w:rFonts w:hAnsi="Arial"/>
          <w:rFonts w:ascii="Arial"/>
          <w:i/>
        </w:rPr>
        <w:t xml:space="preserve"> 222 de 1991 y establece las condiciones para la restauración de aquellos</w:t>
      </w:r>
      <w:r>
        <w:rPr>
          <w:rFonts w:hAnsi="Arial"/>
          <w:rFonts w:ascii="Arial"/>
          <w:i/>
        </w:rPr>
        <w:t xml:space="preserve"> frentes de</w:t>
      </w:r>
    </w:p>
    <w:p>
      <w:rPr>
        <w:rFonts w:hAnsi="Arial"/>
        <w:rFonts w:ascii="Arial"/>
      </w:rPr>
      <w:pPr>
        <w:pStyle w:val="List Paragraph"/>
        <w:ind w:right="994"/>
        <w:spacing w:before="2" w:line="238" w:lineRule="auto"/>
        <w:numPr>
          <w:numId w:val="228"/>
          <w:ilvl w:val="0"/>
        </w:numPr>
        <w:tabs>
          <w:tab w:val="left" w:leader="none" w:pos="1054"/>
        </w:tabs>
      </w:pPr>
      <w:r>
        <w:rPr>
          <w:rFonts w:hAnsi="Arial"/>
          <w:rFonts w:ascii="Arial"/>
          <w:i/>
        </w:rPr>
        <w:t>Explotación</w:t>
      </w:r>
      <w:r>
        <w:rPr>
          <w:rFonts w:hAnsi="Arial"/>
          <w:rFonts w:ascii="Arial"/>
          <w:i/>
        </w:rPr>
        <w:t xml:space="preserve"> minera</w:t>
      </w:r>
      <w:r>
        <w:rPr>
          <w:rFonts w:hAnsi="Arial"/>
          <w:rFonts w:ascii="Arial"/>
          <w:i/>
        </w:rPr>
        <w:t xml:space="preserve"> desarrollados</w:t>
      </w:r>
      <w:r>
        <w:rPr>
          <w:rFonts w:hAnsi="Arial"/>
          <w:rFonts w:ascii="Arial"/>
          <w:i/>
        </w:rPr>
        <w:t xml:space="preserve"> sin</w:t>
      </w:r>
      <w:r>
        <w:rPr>
          <w:rFonts w:hAnsi="Arial"/>
          <w:rFonts w:ascii="Arial"/>
          <w:i/>
        </w:rPr>
        <w:t xml:space="preserve"> permiso en</w:t>
      </w:r>
      <w:r>
        <w:rPr>
          <w:rFonts w:hAnsi="Arial"/>
          <w:rFonts w:ascii="Arial"/>
          <w:i/>
        </w:rPr>
        <w:t xml:space="preserve"> áreas</w:t>
      </w:r>
      <w:r>
        <w:rPr>
          <w:rFonts w:hAnsi="Arial"/>
          <w:rFonts w:ascii="Arial"/>
          <w:i/>
        </w:rPr>
        <w:t xml:space="preserve"> incompatibles con</w:t>
      </w:r>
      <w:r>
        <w:rPr>
          <w:rFonts w:hAnsi="Arial"/>
          <w:rFonts w:ascii="Arial"/>
          <w:i/>
        </w:rPr>
        <w:t xml:space="preserve"> la</w:t>
      </w:r>
      <w:r>
        <w:rPr>
          <w:rFonts w:hAnsi="Arial"/>
          <w:rFonts w:ascii="Arial"/>
          <w:i/>
        </w:rPr>
        <w:t xml:space="preserve"> minería.</w:t>
      </w:r>
    </w:p>
    <w:p>
      <w:rPr>
        <w:rFonts w:hAnsi="Arial"/>
        <w:rFonts w:ascii="Arial"/>
      </w:rPr>
      <w:pPr>
        <w:pStyle w:val="List Paragraph"/>
        <w:ind w:right="994"/>
        <w:spacing w:before="5" w:line="238" w:lineRule="auto"/>
        <w:numPr>
          <w:numId w:val="228"/>
          <w:ilvl w:val="0"/>
        </w:numPr>
        <w:tabs>
          <w:tab w:val="left" w:leader="none" w:pos="1054"/>
        </w:tabs>
      </w:pPr>
      <w:r>
        <w:rPr>
          <w:rFonts w:hAnsi="Arial"/>
          <w:rFonts w:ascii="Arial"/>
          <w:i/>
        </w:rPr>
        <w:t xml:space="preserve">La resolución 803 de 1999 que modifica los plazos fijados en la resolución</w:t>
      </w:r>
      <w:r>
        <w:rPr>
          <w:rFonts w:hAnsi="Arial"/>
          <w:rFonts w:ascii="Arial"/>
          <w:i/>
        </w:rPr>
        <w:t xml:space="preserve"> 1277 de 1996 para el desarrollo de los planes de manejo, recuperación o restauración</w:t>
      </w:r>
      <w:r>
        <w:rPr>
          <w:rFonts w:hAnsi="Arial"/>
          <w:rFonts w:ascii="Arial"/>
          <w:i/>
        </w:rPr>
        <w:t xml:space="preserve"> ambiental</w:t>
      </w:r>
      <w:r>
        <w:rPr>
          <w:rFonts w:hAnsi="Arial"/>
          <w:rFonts w:ascii="Arial"/>
          <w:i/>
        </w:rPr>
        <w:t xml:space="preserve"> </w:t>
      </w:r>
      <w:r>
        <w:rPr>
          <w:rFonts w:hAnsi="Arial"/>
          <w:rFonts w:ascii="Arial"/>
          <w:sz w:val="24"/>
          <w:i/>
        </w:rPr>
        <w:t>[…]</w:t>
      </w:r>
      <w:r>
        <w:rPr>
          <w:rFonts w:hAnsi="Arial"/>
          <w:rFonts w:ascii="Arial"/>
          <w:i/>
        </w:rPr>
        <w:t>”</w:t>
      </w:r>
      <w:r>
        <w:rPr>
          <w:rFonts w:hAnsi="Arial"/>
          <w:rFonts w:ascii="Arial"/>
          <w:i/>
        </w:rPr>
        <w:t xml:space="preserve"> </w:t>
      </w:r>
      <w:r>
        <w:rPr>
          <w:rFonts w:hAnsi="Arial"/>
          <w:rFonts w:ascii="Arial"/>
          <w:sz w:val="24"/>
        </w:rPr>
        <w:t xml:space="preserve">(Negrillas fuera</w:t>
      </w:r>
      <w:r>
        <w:rPr>
          <w:rFonts w:hAnsi="Arial"/>
          <w:rFonts w:ascii="Arial"/>
          <w:sz w:val="24"/>
        </w:rPr>
        <w:t xml:space="preserve"> de</w:t>
      </w:r>
      <w:r>
        <w:rPr>
          <w:rFonts w:hAnsi="Arial"/>
          <w:rFonts w:ascii="Arial"/>
          <w:sz w:val="24"/>
        </w:rPr>
        <w:t xml:space="preserve"> texto).</w:t>
      </w:r>
    </w:p>
    <w:p>
      <w:rPr>
        <w:rFonts w:hAnsi="Arial"/>
        <w:rFonts w:ascii="Arial"/>
      </w:rPr>
      <w:pPr>
        <w:pStyle w:val="Body Text"/>
      </w:pPr>
      <w:rPr>
        <w:rFonts w:hAnsi="Times New Roman"/>
        <w:rFonts w:ascii="Times New Roman"/>
        <w:sz w:val="25"/>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A través de la Resolución 0311 de 27 de febrero de 2001</w:t>
      </w:r>
      <w:r>
        <w:rPr>
          <w:rFonts w:hAnsi="Arial"/>
          <w:rFonts w:ascii="Arial"/>
          <w:sz w:val="16"/>
        </w:rPr>
        <w:t>136</w:t>
      </w:r>
      <w:r>
        <w:rPr>
          <w:rFonts w:hAnsi="Arial"/>
          <w:rFonts w:ascii="Arial"/>
          <w:sz w:val="24"/>
        </w:rPr>
        <w:t xml:space="preserve">, el subdirector</w:t>
      </w:r>
      <w:r>
        <w:rPr>
          <w:rFonts w:hAnsi="Arial"/>
          <w:rFonts w:ascii="Arial"/>
          <w:sz w:val="24"/>
        </w:rPr>
        <w:t xml:space="preserve"> Jurídico</w:t>
      </w:r>
      <w:r>
        <w:rPr>
          <w:rFonts w:hAnsi="Arial"/>
          <w:rFonts w:ascii="Arial"/>
          <w:sz w:val="24"/>
        </w:rPr>
        <w:t xml:space="preserve"> de</w:t>
      </w:r>
      <w:r>
        <w:rPr>
          <w:rFonts w:hAnsi="Arial"/>
          <w:rFonts w:ascii="Arial"/>
          <w:sz w:val="24"/>
        </w:rPr>
        <w:t xml:space="preserve"> la</w:t>
      </w:r>
      <w:r>
        <w:rPr>
          <w:rFonts w:hAnsi="Arial"/>
          <w:rFonts w:ascii="Arial"/>
          <w:sz w:val="24"/>
        </w:rPr>
        <w:t xml:space="preserve"> CAR ordenó</w:t>
      </w:r>
      <w:r>
        <w:rPr>
          <w:rFonts w:hAnsi="Arial"/>
          <w:rFonts w:ascii="Arial"/>
          <w:sz w:val="24"/>
        </w:rPr>
        <w:t xml:space="preserve"> la “[…] </w:t>
      </w:r>
      <w:r>
        <w:rPr>
          <w:rFonts w:hAnsi="Arial"/>
          <w:rFonts w:ascii="Arial"/>
          <w:sz w:val="24"/>
          <w:i/>
        </w:rPr>
        <w:t>medida</w:t>
      </w:r>
      <w:r>
        <w:rPr>
          <w:rFonts w:hAnsi="Arial"/>
          <w:rFonts w:ascii="Arial"/>
          <w:sz w:val="24"/>
          <w:i/>
        </w:rPr>
        <w:t xml:space="preserve"> preventiva</w:t>
      </w:r>
      <w:r>
        <w:rPr>
          <w:rFonts w:hAnsi="Arial"/>
          <w:rFonts w:ascii="Arial"/>
          <w:sz w:val="24"/>
          <w:i/>
        </w:rPr>
        <w:t xml:space="preserve"> de suspensión</w:t>
      </w:r>
      <w:r>
        <w:rPr>
          <w:rFonts w:hAnsi="Arial"/>
          <w:rFonts w:ascii="Arial"/>
          <w:sz w:val="24"/>
          <w:i/>
        </w:rPr>
        <w:t xml:space="preserve"> inmediata</w:t>
      </w:r>
      <w:r>
        <w:rPr>
          <w:rFonts w:hAnsi="Arial"/>
          <w:rFonts w:ascii="Arial"/>
          <w:sz w:val="24"/>
          <w:i/>
        </w:rPr>
        <w:t xml:space="preserve"> de la</w:t>
      </w:r>
      <w:r>
        <w:rPr>
          <w:rFonts w:hAnsi="Arial"/>
          <w:rFonts w:ascii="Arial"/>
          <w:sz w:val="24"/>
          <w:i/>
        </w:rPr>
        <w:t xml:space="preserve"> extracción</w:t>
      </w:r>
      <w:r>
        <w:rPr>
          <w:rFonts w:hAnsi="Arial"/>
          <w:rFonts w:ascii="Arial"/>
          <w:sz w:val="24"/>
          <w:i/>
        </w:rPr>
        <w:t xml:space="preserve"> minera</w:t>
      </w:r>
      <w:r>
        <w:rPr>
          <w:rFonts w:hAnsi="Arial"/>
          <w:rFonts w:ascii="Arial"/>
          <w:sz w:val="24"/>
          <w:i/>
        </w:rPr>
        <w:t xml:space="preserve"> propiamente</w:t>
      </w:r>
      <w:r>
        <w:rPr>
          <w:rFonts w:hAnsi="Arial"/>
          <w:rFonts w:ascii="Arial"/>
          <w:sz w:val="24"/>
          <w:i/>
        </w:rPr>
        <w:t xml:space="preserve"> dicha,</w:t>
      </w:r>
      <w:r>
        <w:rPr>
          <w:rFonts w:hAnsi="Arial"/>
          <w:rFonts w:ascii="Arial"/>
          <w:sz w:val="24"/>
          <w:i/>
        </w:rPr>
        <w:t xml:space="preserve"> que efectúa</w:t>
      </w:r>
      <w:r>
        <w:rPr>
          <w:rFonts w:hAnsi="Arial"/>
          <w:rFonts w:ascii="Arial"/>
          <w:sz w:val="24"/>
          <w:i/>
        </w:rPr>
        <w:t xml:space="preserve"> el</w:t>
      </w:r>
      <w:r>
        <w:rPr>
          <w:rFonts w:hAnsi="Arial"/>
          <w:rFonts w:ascii="Arial"/>
          <w:sz w:val="24"/>
          <w:i/>
        </w:rPr>
        <w:t xml:space="preserve"> señor Ricardo</w:t>
      </w:r>
      <w:r>
        <w:rPr>
          <w:rFonts w:hAnsi="Arial"/>
          <w:rFonts w:ascii="Arial"/>
          <w:sz w:val="24"/>
          <w:i/>
        </w:rPr>
        <w:t xml:space="preserve"> Vanegas</w:t>
      </w:r>
      <w:r>
        <w:rPr>
          <w:rFonts w:hAnsi="Arial"/>
          <w:rFonts w:ascii="Arial"/>
          <w:sz w:val="24"/>
          <w:i/>
        </w:rPr>
        <w:t xml:space="preserve"> Sierra</w:t>
      </w:r>
      <w:r>
        <w:rPr>
          <w:rFonts w:hAnsi="Arial"/>
          <w:rFonts w:ascii="Arial"/>
          <w:sz w:val="24"/>
          <w:i/>
        </w:rPr>
        <w:t xml:space="preserve"> y/o la sociedad Palo Alto y Cia., S. En C., de un yacimiento de materiales de</w:t>
      </w:r>
      <w:r>
        <w:rPr>
          <w:rFonts w:hAnsi="Arial"/>
          <w:rFonts w:ascii="Arial"/>
          <w:sz w:val="24"/>
          <w:i/>
        </w:rPr>
        <w:t xml:space="preserve"> construcción, dentro del predio denominado Lomitas, ubicado en la vereda Aurora Alta, jurisdicción del municipio de La Calera (Cundinamarca) (…)</w:t>
      </w:r>
      <w:r>
        <w:rPr>
          <w:rFonts w:hAnsi="Arial"/>
          <w:rFonts w:ascii="Arial"/>
          <w:sz w:val="24"/>
        </w:rPr>
        <w:t>”</w:t>
      </w:r>
      <w:r>
        <w:rPr>
          <w:rFonts w:hAnsi="Arial"/>
          <w:rFonts w:ascii="Arial"/>
          <w:sz w:val="16"/>
        </w:rPr>
        <w:t>137</w:t>
      </w:r>
      <w:r>
        <w:rPr>
          <w:rFonts w:hAnsi="Arial"/>
          <w:rFonts w:ascii="Arial"/>
          <w:sz w:val="24"/>
        </w:rPr>
        <w:t xml:space="preserve">. Esta decisión</w:t>
      </w:r>
      <w:r>
        <w:rPr>
          <w:rFonts w:hAnsi="Arial"/>
          <w:rFonts w:ascii="Arial"/>
          <w:sz w:val="24"/>
        </w:rPr>
        <w:t xml:space="preserve"> se</w:t>
      </w:r>
      <w:r>
        <w:rPr>
          <w:rFonts w:hAnsi="Arial"/>
          <w:rFonts w:ascii="Arial"/>
          <w:sz w:val="24"/>
        </w:rPr>
        <w:t xml:space="preserve"> fundó, entre otras,</w:t>
      </w:r>
      <w:r>
        <w:rPr>
          <w:rFonts w:hAnsi="Arial"/>
          <w:rFonts w:ascii="Arial"/>
          <w:sz w:val="24"/>
        </w:rPr>
        <w:t xml:space="preserve"> en las</w:t>
      </w:r>
      <w:r>
        <w:rPr>
          <w:rFonts w:hAnsi="Arial"/>
          <w:rFonts w:ascii="Arial"/>
          <w:sz w:val="24"/>
        </w:rPr>
        <w:t xml:space="preserve"> siguientes consideraciones:</w:t>
      </w:r>
    </w:p>
    <w:p>
      <w:rPr>
        <w:rFonts w:hAnsi="Arial"/>
        <w:rFonts w:ascii="Arial"/>
      </w:rPr>
      <w:pPr>
        <w:pStyle w:val="Body Text"/>
      </w:pPr>
      <w:rPr>
        <w:rFonts w:hAnsi="Times New Roman"/>
        <w:rFonts w:ascii="Times New Roman"/>
        <w:sz w:val="21"/>
      </w:rPr>
    </w:p>
    <w:p>
      <w:pPr>
        <w:jc w:val="both"/>
      </w:pPr>
      <w:r>
        <w:rPr>
          <w:rFonts w:hAnsi="Arial"/>
          <w:rFonts w:ascii="Arial"/>
          <w:i/>
        </w:rPr>
        <w:t xml:space="preserve">“[…] 2. Que adicionalmente, el mencionado informe pone también en notoria</w:t>
      </w:r>
      <w:r>
        <w:rPr>
          <w:rFonts w:hAnsi="Arial"/>
          <w:rFonts w:ascii="Arial"/>
          <w:i/>
        </w:rPr>
        <w:t xml:space="preserve"> evidencia la pérdida de material vegetal como consecuencia de las actividades extractivas</w:t>
      </w:r>
      <w:r>
        <w:rPr>
          <w:rFonts w:hAnsi="Arial"/>
          <w:rFonts w:ascii="Arial"/>
          <w:i/>
        </w:rPr>
        <w:t xml:space="preserve"> realizadas</w:t>
      </w:r>
      <w:r>
        <w:rPr>
          <w:rFonts w:hAnsi="Arial"/>
          <w:rFonts w:ascii="Arial"/>
          <w:i/>
        </w:rPr>
        <w:t xml:space="preserve"> y de la ampliación de</w:t>
      </w:r>
      <w:r>
        <w:rPr>
          <w:rFonts w:hAnsi="Arial"/>
          <w:rFonts w:ascii="Arial"/>
          <w:i/>
        </w:rPr>
        <w:t xml:space="preserve"> la</w:t>
      </w:r>
      <w:r>
        <w:rPr>
          <w:rFonts w:hAnsi="Arial"/>
          <w:rFonts w:ascii="Arial"/>
          <w:i/>
        </w:rPr>
        <w:t xml:space="preserve"> vía de acceso en</w:t>
      </w:r>
      <w:r>
        <w:rPr>
          <w:rFonts w:hAnsi="Arial"/>
          <w:rFonts w:ascii="Arial"/>
          <w:i/>
        </w:rPr>
        <w:t xml:space="preserve"> comento.</w:t>
      </w:r>
    </w:p>
    <w:p>
      <w:rPr>
        <w:rFonts w:hAnsi="Arial"/>
        <w:rFonts w:ascii="Arial"/>
      </w:rPr>
      <w:pPr>
        <w:pStyle w:val="Body Text"/>
      </w:pPr>
      <w:rPr>
        <w:rFonts w:hAnsi="Times New Roman"/>
        <w:rFonts w:ascii="Times New Roman"/>
        <w:sz w:val="22"/>
        <w:i/>
      </w:rPr>
    </w:p>
    <w:p>
      <w:pPr>
        <w:jc w:val="both"/>
      </w:pPr>
      <w:r>
        <w:rPr>
          <w:rFonts w:hAnsi="Arial"/>
          <w:rFonts w:ascii="Arial"/>
          <w:b/>
          <w:i/>
        </w:rPr>
        <w:t>Que</w:t>
      </w:r>
      <w:r>
        <w:rPr>
          <w:rFonts w:hAnsi="Arial"/>
          <w:rFonts w:ascii="Arial"/>
          <w:b/>
          <w:i/>
        </w:rPr>
        <w:t xml:space="preserve"> según se evidencia en los informes de visitas realizados y anteriormente referidos, la explotación minera afecta el área de reserva forestal</w:t>
      </w:r>
      <w:r>
        <w:rPr>
          <w:rFonts w:hAnsi="Arial"/>
          <w:rFonts w:ascii="Arial"/>
          <w:b/>
          <w:i/>
        </w:rPr>
        <w:t xml:space="preserve"> de</w:t>
      </w:r>
      <w:r>
        <w:rPr>
          <w:rFonts w:hAnsi="Arial"/>
          <w:rFonts w:ascii="Arial"/>
          <w:b/>
          <w:i/>
        </w:rPr>
        <w:t xml:space="preserve"> los</w:t>
      </w:r>
      <w:r>
        <w:rPr>
          <w:rFonts w:hAnsi="Arial"/>
          <w:rFonts w:ascii="Arial"/>
          <w:b/>
          <w:i/>
        </w:rPr>
        <w:t xml:space="preserve"> Cerros</w:t>
      </w:r>
      <w:r>
        <w:rPr>
          <w:rFonts w:hAnsi="Arial"/>
          <w:rFonts w:ascii="Arial"/>
          <w:b/>
          <w:i/>
        </w:rPr>
        <w:t xml:space="preserve"> Orientales,</w:t>
      </w:r>
      <w:r>
        <w:rPr>
          <w:rFonts w:hAnsi="Arial"/>
          <w:rFonts w:ascii="Arial"/>
          <w:b/>
          <w:i/>
        </w:rPr>
        <w:t xml:space="preserve"> declarada</w:t>
      </w:r>
      <w:r>
        <w:rPr>
          <w:rFonts w:hAnsi="Arial"/>
          <w:rFonts w:ascii="Arial"/>
          <w:b/>
          <w:i/>
        </w:rPr>
        <w:t xml:space="preserve"> mediante</w:t>
      </w:r>
      <w:r>
        <w:rPr>
          <w:rFonts w:hAnsi="Arial"/>
          <w:rFonts w:ascii="Arial"/>
          <w:b/>
          <w:i/>
        </w:rPr>
        <w:t xml:space="preserve"> Resolución N° 076</w:t>
      </w:r>
      <w:r>
        <w:rPr>
          <w:rFonts w:hAnsi="Arial"/>
          <w:rFonts w:ascii="Arial"/>
          <w:b/>
          <w:i/>
        </w:rPr>
        <w:t xml:space="preserve"> de</w:t>
      </w:r>
      <w:r>
        <w:rPr>
          <w:rFonts w:hAnsi="Arial"/>
          <w:rFonts w:ascii="Arial"/>
          <w:b/>
          <w:i/>
        </w:rPr>
        <w:t xml:space="preserve"> 1977.</w:t>
      </w:r>
    </w:p>
    <w:p>
      <w:rPr>
        <w:rFonts w:hAnsi="Arial"/>
        <w:rFonts w:ascii="Arial"/>
      </w:rPr>
      <w:pPr>
        <w:pStyle w:val="Body Text"/>
      </w:pPr>
      <w:rPr>
        <w:rFonts w:hAnsi="Times New Roman"/>
        <w:rFonts w:ascii="Times New Roman"/>
        <w:sz w:val="22"/>
        <w:b/>
        <w:i/>
      </w:rPr>
    </w:p>
    <w:p>
      <w:pPr>
        <w:jc w:val="both"/>
      </w:pPr>
      <w:r>
        <w:rPr>
          <w:rFonts w:hAnsi="Arial"/>
          <w:rFonts w:ascii="Arial"/>
          <w:b/>
          <w:i/>
        </w:rPr>
        <w:t xml:space="preserve">Que de conformidad con lo previsto en la Resolución N° 222 de 1994,</w:t>
      </w:r>
      <w:r>
        <w:rPr>
          <w:rFonts w:hAnsi="Arial"/>
          <w:rFonts w:ascii="Arial"/>
          <w:b/>
          <w:i/>
        </w:rPr>
        <w:t xml:space="preserve"> proferida por el Ministerio del Medio Ambiente, en concordancia con el artículo</w:t>
      </w:r>
      <w:r>
        <w:rPr>
          <w:rFonts w:hAnsi="Arial"/>
          <w:rFonts w:ascii="Arial"/>
          <w:b/>
          <w:i/>
        </w:rPr>
        <w:t xml:space="preserve"> 61</w:t>
      </w:r>
      <w:r>
        <w:rPr>
          <w:rFonts w:hAnsi="Arial"/>
          <w:rFonts w:ascii="Arial"/>
          <w:b/>
          <w:i/>
        </w:rPr>
        <w:t xml:space="preserve"> de</w:t>
      </w:r>
      <w:r>
        <w:rPr>
          <w:rFonts w:hAnsi="Arial"/>
          <w:rFonts w:ascii="Arial"/>
          <w:b/>
          <w:i/>
        </w:rPr>
        <w:t xml:space="preserve"> la</w:t>
      </w:r>
      <w:r>
        <w:rPr>
          <w:rFonts w:hAnsi="Arial"/>
          <w:rFonts w:ascii="Arial"/>
          <w:b/>
          <w:i/>
        </w:rPr>
        <w:t xml:space="preserve"> Ley</w:t>
      </w:r>
      <w:r>
        <w:rPr>
          <w:rFonts w:hAnsi="Arial"/>
          <w:rFonts w:ascii="Arial"/>
          <w:b/>
          <w:i/>
        </w:rPr>
        <w:t xml:space="preserve"> 99</w:t>
      </w:r>
      <w:r>
        <w:rPr>
          <w:rFonts w:hAnsi="Arial"/>
          <w:rFonts w:ascii="Arial"/>
          <w:b/>
          <w:i/>
        </w:rPr>
        <w:t xml:space="preserve"> de</w:t>
      </w:r>
      <w:r>
        <w:rPr>
          <w:rFonts w:hAnsi="Arial"/>
          <w:rFonts w:ascii="Arial"/>
          <w:b/>
          <w:i/>
        </w:rPr>
        <w:t xml:space="preserve"> 1993,</w:t>
      </w:r>
      <w:r>
        <w:rPr>
          <w:rFonts w:hAnsi="Arial"/>
          <w:rFonts w:ascii="Arial"/>
          <w:b/>
          <w:i/>
        </w:rPr>
        <w:t xml:space="preserve"> los</w:t>
      </w:r>
      <w:r>
        <w:rPr>
          <w:rFonts w:hAnsi="Arial"/>
          <w:rFonts w:ascii="Arial"/>
          <w:b/>
          <w:i/>
        </w:rPr>
        <w:t xml:space="preserve"> predios</w:t>
      </w:r>
      <w:r>
        <w:rPr>
          <w:rFonts w:hAnsi="Arial"/>
          <w:rFonts w:ascii="Arial"/>
          <w:b/>
          <w:i/>
        </w:rPr>
        <w:t xml:space="preserve"> en</w:t>
      </w:r>
      <w:r>
        <w:rPr>
          <w:rFonts w:hAnsi="Arial"/>
          <w:rFonts w:ascii="Arial"/>
          <w:b/>
          <w:i/>
        </w:rPr>
        <w:t xml:space="preserve"> cuestión son</w:t>
      </w:r>
      <w:r>
        <w:rPr>
          <w:rFonts w:hAnsi="Arial"/>
          <w:rFonts w:ascii="Arial"/>
          <w:b/>
          <w:i/>
        </w:rPr>
        <w:t xml:space="preserve"> incompatibles</w:t>
      </w:r>
      <w:r>
        <w:rPr>
          <w:rFonts w:hAnsi="Arial"/>
          <w:rFonts w:ascii="Arial"/>
          <w:b/>
          <w:i/>
        </w:rPr>
        <w:t xml:space="preserve"> con la explotación minera; y por ello, cualquier actividad extractiva que se realice sobre estos predios debe tener como propósito fundamental el</w:t>
      </w:r>
      <w:r>
        <w:rPr>
          <w:rFonts w:hAnsi="Arial"/>
          <w:rFonts w:ascii="Arial"/>
          <w:b/>
          <w:i/>
        </w:rPr>
        <w:t xml:space="preserve"> manejo y la restauración de los frentes existentes, tal y como lo prevé el respectivo</w:t>
      </w:r>
      <w:r>
        <w:rPr>
          <w:rFonts w:hAnsi="Arial"/>
          <w:rFonts w:ascii="Arial"/>
          <w:b/>
          <w:i/>
        </w:rPr>
        <w:t xml:space="preserve"> Plan</w:t>
      </w:r>
      <w:r>
        <w:rPr>
          <w:rFonts w:hAnsi="Arial"/>
          <w:rFonts w:ascii="Arial"/>
          <w:b/>
          <w:i/>
        </w:rPr>
        <w:t xml:space="preserve"> de</w:t>
      </w:r>
      <w:r>
        <w:rPr>
          <w:rFonts w:hAnsi="Arial"/>
          <w:rFonts w:ascii="Arial"/>
          <w:b/>
          <w:i/>
        </w:rPr>
        <w:t xml:space="preserve"> Manejo</w:t>
      </w:r>
      <w:r>
        <w:rPr>
          <w:rFonts w:hAnsi="Arial"/>
          <w:rFonts w:ascii="Arial"/>
          <w:b/>
          <w:i/>
        </w:rPr>
        <w:t xml:space="preserve"> y</w:t>
      </w:r>
      <w:r>
        <w:rPr>
          <w:rFonts w:hAnsi="Arial"/>
          <w:rFonts w:ascii="Arial"/>
          <w:b/>
          <w:i/>
        </w:rPr>
        <w:t xml:space="preserve"> Restauración Ambiental.</w:t>
      </w:r>
    </w:p>
    <w:p>
      <w:rPr>
        <w:rFonts w:hAnsi="Arial"/>
        <w:rFonts w:ascii="Arial"/>
      </w:rPr>
      <w:pPr>
        <w:pStyle w:val="Body Text"/>
      </w:pPr>
      <w:rPr>
        <w:rFonts w:hAnsi="Times New Roman"/>
        <w:rFonts w:ascii="Times New Roman"/>
        <w:sz w:val="21"/>
        <w:b/>
        <w:i/>
      </w:rPr>
    </w:p>
    <w:p>
      <w:pPr>
        <w:jc w:val="both"/>
      </w:pPr>
      <w:r>
        <w:rPr>
          <w:rFonts w:hAnsi="Arial"/>
          <w:rFonts w:ascii="Arial"/>
          <w:i/>
        </w:rPr>
        <w:t xml:space="preserve">Que de conformidad con lo dispuesto en el numeral sexto del artículo 1° de la</w:t>
      </w:r>
      <w:r>
        <w:rPr>
          <w:rFonts w:hAnsi="Arial"/>
          <w:rFonts w:ascii="Arial"/>
          <w:i/>
        </w:rPr>
        <w:t xml:space="preserve"> Ley</w:t>
      </w:r>
      <w:r>
        <w:rPr>
          <w:rFonts w:hAnsi="Arial"/>
          <w:rFonts w:ascii="Arial"/>
          <w:i/>
        </w:rPr>
        <w:t xml:space="preserve"> 99 de 1993,</w:t>
      </w:r>
      <w:r>
        <w:rPr>
          <w:rFonts w:hAnsi="Arial"/>
          <w:rFonts w:ascii="Arial"/>
          <w:i/>
        </w:rPr>
        <w:t xml:space="preserve"> las autoridades ambientales deben</w:t>
      </w:r>
      <w:r>
        <w:rPr>
          <w:rFonts w:hAnsi="Arial"/>
          <w:rFonts w:ascii="Arial"/>
          <w:i/>
        </w:rPr>
        <w:t xml:space="preserve"> obrar</w:t>
      </w:r>
      <w:r>
        <w:rPr>
          <w:rFonts w:hAnsi="Arial"/>
          <w:rFonts w:ascii="Arial"/>
          <w:i/>
        </w:rPr>
        <w:t xml:space="preserve"> atendiendo</w:t>
      </w:r>
      <w:r>
        <w:rPr>
          <w:rFonts w:hAnsi="Arial"/>
          <w:rFonts w:ascii="Arial"/>
          <w:i/>
        </w:rPr>
        <w:t xml:space="preserve"> el</w:t>
      </w:r>
      <w:r>
        <w:rPr>
          <w:rFonts w:hAnsi="Arial"/>
          <w:rFonts w:ascii="Arial"/>
          <w:i/>
        </w:rPr>
        <w:t xml:space="preserve"> principio</w:t>
      </w:r>
      <w:r>
        <w:rPr>
          <w:rFonts w:hAnsi="Arial"/>
          <w:rFonts w:ascii="Arial"/>
          <w:i/>
        </w:rPr>
        <w:t xml:space="preserve"> de</w:t>
      </w:r>
      <w:r>
        <w:rPr>
          <w:rFonts w:hAnsi="Arial"/>
          <w:rFonts w:ascii="Arial"/>
          <w:i/>
        </w:rPr>
        <w:t xml:space="preserve"> precaución, conforme al cual, cuando exista peligro o daño grave e irreversible, la falta de certeza absoluta no deberá utilizarse como razón para postergar la adopción de medidas eficaces para impedir la degradación del medio</w:t>
      </w:r>
      <w:r>
        <w:rPr>
          <w:rFonts w:hAnsi="Arial"/>
          <w:rFonts w:ascii="Arial"/>
          <w:i/>
        </w:rPr>
        <w:t xml:space="preserve"> ambiente. […]”</w:t>
      </w:r>
      <w:r>
        <w:rPr>
          <w:rFonts w:hAnsi="Arial"/>
          <w:rFonts w:ascii="Arial"/>
          <w:i/>
        </w:rPr>
        <w:t xml:space="preserve"> </w:t>
      </w:r>
      <w:r>
        <w:rPr>
          <w:rFonts w:hAnsi="Arial"/>
          <w:rFonts w:ascii="Arial"/>
          <w:sz w:val="24"/>
        </w:rPr>
        <w:t xml:space="preserve">(Negrillas fuera</w:t>
      </w:r>
      <w:r>
        <w:rPr>
          <w:rFonts w:hAnsi="Arial"/>
          <w:rFonts w:ascii="Arial"/>
          <w:sz w:val="24"/>
        </w:rPr>
        <w:t xml:space="preserve"> de</w:t>
      </w:r>
      <w:r>
        <w:rPr>
          <w:rFonts w:hAnsi="Arial"/>
          <w:rFonts w:ascii="Arial"/>
          <w:sz w:val="24"/>
        </w:rPr>
        <w:t xml:space="preserve"> texto).</w:t>
      </w:r>
    </w:p>
    <w:p>
      <w:rPr>
        <w:rFonts w:hAnsi="Arial"/>
        <w:rFonts w:ascii="Arial"/>
      </w:rPr>
      <w:pPr>
        <w:pStyle w:val="Body Text"/>
      </w:pPr>
      <w:rPr>
        <w:rFonts w:hAnsi="Times New Roman"/>
        <w:rFonts w:ascii="Times New Roman"/>
        <w:sz w:val="22"/>
      </w:rPr>
    </w:p>
    <w:p>
      <w:rPr>
        <w:rFonts w:hAnsi="Arial"/>
        <w:rFonts w:ascii="Arial"/>
      </w:rPr>
      <w:pPr>
        <w:pStyle w:val="List Paragraph"/>
        <w:ind w:right="0"/>
        <w:numPr>
          <w:numId w:val="192"/>
          <w:ilvl w:val="0"/>
        </w:numPr>
        <w:tabs>
          <w:tab w:val="left" w:leader="none" w:pos="603"/>
        </w:tabs>
      </w:pPr>
      <w:r>
        <w:rPr>
          <w:rFonts w:hAnsi="Arial"/>
          <w:rFonts w:ascii="Arial"/>
          <w:sz w:val="24"/>
        </w:rPr>
        <w:t>El</w:t>
      </w:r>
      <w:r>
        <w:rPr>
          <w:rFonts w:hAnsi="Arial"/>
          <w:rFonts w:ascii="Arial"/>
          <w:sz w:val="24"/>
        </w:rPr>
        <w:t xml:space="preserve"> </w:t>
      </w:r>
      <w:r>
        <w:rPr>
          <w:rFonts w:hAnsi="Arial"/>
          <w:rFonts w:ascii="Arial"/>
          <w:sz w:val="24"/>
        </w:rPr>
        <w:t>7</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marzo</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2001,</w:t>
      </w:r>
      <w:r>
        <w:rPr>
          <w:rFonts w:hAnsi="Arial"/>
          <w:rFonts w:ascii="Arial"/>
          <w:sz w:val="24"/>
        </w:rPr>
        <w:t xml:space="preserve"> el</w:t>
      </w:r>
      <w:r>
        <w:rPr>
          <w:rFonts w:hAnsi="Arial"/>
          <w:rFonts w:ascii="Arial"/>
          <w:sz w:val="24"/>
        </w:rPr>
        <w:t xml:space="preserve"> Ministerio</w:t>
      </w:r>
      <w:r>
        <w:rPr>
          <w:rFonts w:hAnsi="Arial"/>
          <w:rFonts w:ascii="Arial"/>
          <w:sz w:val="24"/>
        </w:rPr>
        <w:t xml:space="preserve"> de Minas</w:t>
      </w:r>
      <w:r>
        <w:rPr>
          <w:rFonts w:hAnsi="Arial"/>
          <w:rFonts w:ascii="Arial"/>
          <w:sz w:val="24"/>
        </w:rPr>
        <w:t xml:space="preserve"> y</w:t>
      </w:r>
      <w:r>
        <w:rPr>
          <w:rFonts w:hAnsi="Arial"/>
          <w:rFonts w:ascii="Arial"/>
          <w:sz w:val="24"/>
        </w:rPr>
        <w:t xml:space="preserve"> Energía</w:t>
      </w:r>
      <w:r>
        <w:rPr>
          <w:rFonts w:hAnsi="Arial"/>
          <w:rFonts w:ascii="Arial"/>
          <w:sz w:val="24"/>
        </w:rPr>
        <w:t xml:space="preserve"> realizó una visita técnica</w:t>
      </w:r>
    </w:p>
    <w:p>
      <w:rPr>
        <w:rFonts w:hAnsi="Arial"/>
        <w:rFonts w:ascii="Arial"/>
      </w:rPr>
      <w:pPr>
        <w:pStyle w:val="Body Text"/>
      </w:pPr>
      <w:rPr>
        <w:rFonts w:hAnsi="Times New Roman"/>
        <w:rFonts w:ascii="Times New Roman"/>
        <w:sz w:val="21"/>
      </w:rPr>
    </w:p>
    <w:p>
      <w:pPr>
        <w:jc w:val="both"/>
      </w:pPr>
      <w:r>
        <w:rPr>
          <w:rFonts w:hAnsi="Arial"/>
          <w:rFonts w:ascii="Arial"/>
          <w:sz w:val="12"/>
        </w:rPr>
        <w:t>136</w:t>
      </w:r>
      <w:r>
        <w:rPr>
          <w:rFonts w:hAnsi="Arial"/>
          <w:rFonts w:ascii="Arial"/>
          <w:sz w:val="12"/>
        </w:rPr>
        <w:t xml:space="preserve"> </w:t>
      </w:r>
      <w:r>
        <w:rPr>
          <w:rFonts w:hAnsi="Arial"/>
          <w:rFonts w:ascii="Arial"/>
          <w:sz w:val="18"/>
        </w:rPr>
        <w:t>Que</w:t>
      </w:r>
      <w:r>
        <w:rPr>
          <w:rFonts w:hAnsi="Arial"/>
          <w:rFonts w:ascii="Arial"/>
          <w:sz w:val="18"/>
        </w:rPr>
        <w:t xml:space="preserve"> fue declarada</w:t>
      </w:r>
      <w:r>
        <w:rPr>
          <w:rFonts w:hAnsi="Arial"/>
          <w:rFonts w:ascii="Arial"/>
          <w:sz w:val="18"/>
        </w:rPr>
        <w:t xml:space="preserve"> nula</w:t>
      </w:r>
      <w:r>
        <w:rPr>
          <w:rFonts w:hAnsi="Arial"/>
          <w:rFonts w:ascii="Arial"/>
          <w:sz w:val="18"/>
        </w:rPr>
        <w:t xml:space="preserve"> por el</w:t>
      </w:r>
      <w:r>
        <w:rPr>
          <w:rFonts w:hAnsi="Arial"/>
          <w:rFonts w:ascii="Arial"/>
          <w:sz w:val="18"/>
        </w:rPr>
        <w:t xml:space="preserve"> Consejo</w:t>
      </w:r>
      <w:r>
        <w:rPr>
          <w:rFonts w:hAnsi="Arial"/>
          <w:rFonts w:ascii="Arial"/>
          <w:sz w:val="18"/>
        </w:rPr>
        <w:t xml:space="preserve"> de Estado. Sala</w:t>
      </w:r>
      <w:r>
        <w:rPr>
          <w:rFonts w:hAnsi="Arial"/>
          <w:rFonts w:ascii="Arial"/>
          <w:sz w:val="18"/>
        </w:rPr>
        <w:t xml:space="preserve"> de</w:t>
      </w:r>
      <w:r>
        <w:rPr>
          <w:rFonts w:hAnsi="Arial"/>
          <w:rFonts w:ascii="Arial"/>
          <w:sz w:val="18"/>
        </w:rPr>
        <w:t xml:space="preserve"> lo Contencioso</w:t>
      </w:r>
      <w:r>
        <w:rPr>
          <w:rFonts w:hAnsi="Arial"/>
          <w:rFonts w:ascii="Arial"/>
          <w:sz w:val="18"/>
        </w:rPr>
        <w:t xml:space="preserve"> Administrativos.</w:t>
      </w:r>
      <w:r>
        <w:rPr>
          <w:rFonts w:hAnsi="Arial"/>
          <w:rFonts w:ascii="Arial"/>
          <w:sz w:val="18"/>
        </w:rPr>
        <w:t xml:space="preserve"> Sección Tercera.</w:t>
      </w:r>
      <w:r>
        <w:rPr>
          <w:rFonts w:hAnsi="Arial"/>
          <w:rFonts w:ascii="Arial"/>
          <w:sz w:val="18"/>
        </w:rPr>
        <w:t xml:space="preserve"> </w:t>
      </w:r>
      <w:r>
        <w:rPr>
          <w:rFonts w:hAnsi="Arial"/>
          <w:rFonts w:ascii="Arial"/>
          <w:sz w:val="18"/>
        </w:rPr>
        <w:t>Rad.:</w:t>
      </w:r>
      <w:r>
        <w:rPr>
          <w:rFonts w:hAnsi="Arial"/>
          <w:rFonts w:ascii="Arial"/>
          <w:sz w:val="18"/>
        </w:rPr>
        <w:t xml:space="preserve"> </w:t>
      </w:r>
      <w:r>
        <w:rPr>
          <w:rFonts w:hAnsi="Arial"/>
          <w:rFonts w:ascii="Arial"/>
          <w:sz w:val="18"/>
        </w:rPr>
        <w:t>2001-00050-01.</w:t>
      </w:r>
      <w:r>
        <w:rPr>
          <w:rFonts w:hAnsi="Arial"/>
          <w:rFonts w:ascii="Arial"/>
          <w:sz w:val="18"/>
        </w:rPr>
        <w:t xml:space="preserve"> </w:t>
      </w:r>
      <w:r>
        <w:rPr>
          <w:rFonts w:hAnsi="Arial"/>
          <w:rFonts w:ascii="Arial"/>
          <w:sz w:val="18"/>
        </w:rPr>
        <w:t>Consejero</w:t>
      </w:r>
      <w:r>
        <w:rPr>
          <w:rFonts w:hAnsi="Arial"/>
          <w:rFonts w:ascii="Arial"/>
          <w:sz w:val="18"/>
        </w:rPr>
        <w:t xml:space="preserve"> </w:t>
      </w:r>
      <w:r>
        <w:rPr>
          <w:rFonts w:hAnsi="Arial"/>
          <w:rFonts w:ascii="Arial"/>
          <w:sz w:val="18"/>
        </w:rPr>
        <w:t>Ponente:</w:t>
      </w:r>
      <w:r>
        <w:rPr>
          <w:rFonts w:hAnsi="Arial"/>
          <w:rFonts w:ascii="Arial"/>
          <w:sz w:val="18"/>
        </w:rPr>
        <w:t xml:space="preserve"> </w:t>
      </w:r>
      <w:r>
        <w:rPr>
          <w:rFonts w:hAnsi="Arial"/>
          <w:rFonts w:ascii="Arial"/>
          <w:sz w:val="18"/>
        </w:rPr>
        <w:t>Dr.</w:t>
      </w:r>
      <w:r>
        <w:rPr>
          <w:rFonts w:hAnsi="Arial"/>
          <w:rFonts w:ascii="Arial"/>
          <w:sz w:val="18"/>
        </w:rPr>
        <w:t xml:space="preserve"> </w:t>
      </w:r>
      <w:r>
        <w:rPr>
          <w:rFonts w:hAnsi="Arial"/>
          <w:rFonts w:ascii="Arial"/>
          <w:sz w:val="18"/>
        </w:rPr>
        <w:t>Danilo</w:t>
      </w:r>
      <w:r>
        <w:rPr>
          <w:rFonts w:hAnsi="Arial"/>
          <w:rFonts w:ascii="Arial"/>
          <w:sz w:val="18"/>
        </w:rPr>
        <w:t xml:space="preserve"> Rojas Betancourth. Declaratoria</w:t>
      </w:r>
      <w:r>
        <w:rPr>
          <w:rFonts w:hAnsi="Arial"/>
          <w:rFonts w:ascii="Arial"/>
          <w:sz w:val="18"/>
        </w:rPr>
        <w:t xml:space="preserve"> de</w:t>
      </w:r>
      <w:r>
        <w:rPr>
          <w:rFonts w:hAnsi="Arial"/>
          <w:rFonts w:ascii="Arial"/>
          <w:sz w:val="18"/>
        </w:rPr>
        <w:t xml:space="preserve"> nulidad</w:t>
      </w:r>
      <w:r>
        <w:rPr>
          <w:rFonts w:hAnsi="Arial"/>
          <w:rFonts w:ascii="Arial"/>
          <w:sz w:val="18"/>
        </w:rPr>
        <w:t xml:space="preserve"> se fundamentó</w:t>
      </w:r>
      <w:r>
        <w:rPr>
          <w:rFonts w:hAnsi="Arial"/>
          <w:rFonts w:ascii="Arial"/>
          <w:sz w:val="18"/>
        </w:rPr>
        <w:t xml:space="preserve"> en el hecho de que, la CAR no estableció la duración de la medida de suspensión de las actividades mineras,</w:t>
      </w:r>
      <w:r>
        <w:rPr>
          <w:rFonts w:hAnsi="Arial"/>
          <w:rFonts w:ascii="Arial"/>
          <w:sz w:val="18"/>
        </w:rPr>
        <w:t xml:space="preserve"> pero</w:t>
      </w:r>
      <w:r>
        <w:rPr>
          <w:rFonts w:hAnsi="Arial"/>
          <w:rFonts w:ascii="Arial"/>
          <w:sz w:val="18"/>
        </w:rPr>
        <w:t xml:space="preserve"> hizo reparo alguno en</w:t>
      </w:r>
      <w:r>
        <w:rPr>
          <w:rFonts w:hAnsi="Arial"/>
          <w:rFonts w:ascii="Arial"/>
          <w:sz w:val="18"/>
        </w:rPr>
        <w:t xml:space="preserve"> cuanto a</w:t>
      </w:r>
      <w:r>
        <w:rPr>
          <w:rFonts w:hAnsi="Arial"/>
          <w:rFonts w:ascii="Arial"/>
          <w:sz w:val="18"/>
        </w:rPr>
        <w:t xml:space="preserve"> la ubicación de</w:t>
      </w:r>
      <w:r>
        <w:rPr>
          <w:rFonts w:hAnsi="Arial"/>
          <w:rFonts w:ascii="Arial"/>
          <w:sz w:val="18"/>
        </w:rPr>
        <w:t xml:space="preserve"> los</w:t>
      </w:r>
      <w:r>
        <w:rPr>
          <w:rFonts w:hAnsi="Arial"/>
          <w:rFonts w:ascii="Arial"/>
          <w:sz w:val="18"/>
        </w:rPr>
        <w:t xml:space="preserve"> predios.</w:t>
      </w:r>
    </w:p>
    <w:p>
      <w:pPr>
        <w:jc w:val="both"/>
      </w:pPr>
      <w:r>
        <w:rPr>
          <w:rFonts w:hAnsi="Arial"/>
          <w:rFonts w:ascii="Arial"/>
          <w:sz w:val="12"/>
        </w:rPr>
        <w:t>137</w:t>
      </w:r>
      <w:r>
        <w:rPr>
          <w:rFonts w:hAnsi="Arial"/>
          <w:rFonts w:ascii="Arial"/>
          <w:sz w:val="12"/>
        </w:rPr>
        <w:t xml:space="preserve"> </w:t>
      </w:r>
      <w:r>
        <w:rPr>
          <w:rFonts w:hAnsi="Arial"/>
          <w:rFonts w:ascii="Arial"/>
          <w:sz w:val="18"/>
        </w:rPr>
        <w:t>Folios</w:t>
      </w:r>
      <w:r>
        <w:rPr>
          <w:rFonts w:hAnsi="Arial"/>
          <w:rFonts w:ascii="Arial"/>
          <w:sz w:val="18"/>
        </w:rPr>
        <w:t xml:space="preserve"> 248</w:t>
      </w:r>
      <w:r>
        <w:rPr>
          <w:rFonts w:hAnsi="Arial"/>
          <w:rFonts w:ascii="Arial"/>
          <w:sz w:val="18"/>
        </w:rPr>
        <w:t xml:space="preserve"> a</w:t>
      </w:r>
      <w:r>
        <w:rPr>
          <w:rFonts w:hAnsi="Arial"/>
          <w:rFonts w:ascii="Arial"/>
          <w:sz w:val="18"/>
        </w:rPr>
        <w:t xml:space="preserve"> 252</w:t>
      </w:r>
      <w:r>
        <w:rPr>
          <w:rFonts w:hAnsi="Arial"/>
          <w:rFonts w:ascii="Arial"/>
          <w:sz w:val="18"/>
        </w:rPr>
        <w:t xml:space="preserve"> del</w:t>
      </w:r>
      <w:r>
        <w:rPr>
          <w:rFonts w:hAnsi="Arial"/>
          <w:rFonts w:ascii="Arial"/>
          <w:sz w:val="18"/>
        </w:rPr>
        <w:t xml:space="preserve"> anexo</w:t>
      </w:r>
      <w:r>
        <w:rPr>
          <w:rFonts w:hAnsi="Arial"/>
          <w:rFonts w:ascii="Arial"/>
          <w:sz w:val="18"/>
        </w:rPr>
        <w:t xml:space="preserve"> 2.</w:t>
      </w:r>
    </w:p>
    <w:p>
      <w:rPr>
        <w:rFonts w:hAnsi="Arial"/>
        <w:rFonts w:ascii="Arial"/>
      </w:rPr>
      <w:pPr>
        <w:pStyle w:val="Body Text"/>
      </w:pPr>
      <w:rPr>
        <w:rFonts w:hAnsi="Times New Roman"/>
        <w:rFonts w:ascii="Times New Roman"/>
        <w:sz w:val="19"/>
      </w:rPr>
    </w:p>
    <w:p>
      <w:rPr>
        <w:rFonts w:hAnsi="Arial"/>
        <w:rFonts w:ascii="Arial"/>
      </w:rPr>
      <w:pPr>
        <w:pStyle w:val="Body Text"/>
      </w:pPr>
      <w:r>
        <w:rPr>
          <w:rFonts w:hAnsi="Arial"/>
          <w:rFonts w:ascii="Arial"/>
        </w:rPr>
        <w:t>en</w:t>
      </w:r>
      <w:r>
        <w:rPr>
          <w:rFonts w:hAnsi="Arial"/>
          <w:rFonts w:ascii="Arial"/>
        </w:rPr>
        <w:t xml:space="preserve"> la</w:t>
      </w:r>
      <w:r>
        <w:rPr>
          <w:rFonts w:hAnsi="Arial"/>
          <w:rFonts w:ascii="Arial"/>
        </w:rPr>
        <w:t xml:space="preserve"> que</w:t>
      </w:r>
      <w:r>
        <w:rPr>
          <w:rFonts w:hAnsi="Arial"/>
          <w:rFonts w:ascii="Arial"/>
        </w:rPr>
        <w:t xml:space="preserve"> advirtió</w:t>
      </w:r>
      <w:r>
        <w:rPr>
          <w:rFonts w:hAnsi="Arial"/>
          <w:rFonts w:ascii="Arial"/>
        </w:rPr>
        <w:t xml:space="preserve"> lo siguiente:</w:t>
      </w:r>
    </w:p>
    <w:p>
      <w:rPr>
        <w:rFonts w:hAnsi="Arial"/>
        <w:rFonts w:ascii="Arial"/>
      </w:rPr>
      <w:pPr>
        <w:pStyle w:val="Body Text"/>
      </w:pPr>
      <w:rPr>
        <w:rFonts w:hAnsi="Times New Roman"/>
        <w:rFonts w:ascii="Times New Roman"/>
        <w:sz w:val="31"/>
      </w:rPr>
    </w:p>
    <w:p>
      <w:pPr/>
      <w:r>
        <w:rPr>
          <w:rFonts w:hAnsi="Arial"/>
          <w:rFonts w:ascii="Arial"/>
          <w:b/>
          <w:i/>
        </w:rPr>
        <w:t>“</w:t>
      </w:r>
      <w:r>
        <w:rPr>
          <w:rFonts w:hAnsi="Arial"/>
          <w:rFonts w:ascii="Arial"/>
          <w:sz w:val="24"/>
          <w:i/>
        </w:rPr>
        <w:t xml:space="preserve">[…] </w:t>
      </w:r>
      <w:r>
        <w:rPr>
          <w:rFonts w:hAnsi="Arial"/>
          <w:rFonts w:ascii="Arial"/>
          <w:b/>
          <w:i/>
        </w:rPr>
        <w:t xml:space="preserve">6.3.4 Inclusión de los Contratos de Concesión en la zona de reserva</w:t>
      </w:r>
      <w:r>
        <w:rPr>
          <w:rFonts w:hAnsi="Arial"/>
          <w:rFonts w:ascii="Arial"/>
          <w:b/>
          <w:i/>
        </w:rPr>
        <w:t xml:space="preserve"> forestal</w:t>
      </w:r>
      <w:r>
        <w:rPr>
          <w:rFonts w:hAnsi="Arial"/>
          <w:rFonts w:ascii="Arial"/>
          <w:b/>
          <w:i/>
        </w:rPr>
        <w:t xml:space="preserve"> de</w:t>
      </w:r>
      <w:r>
        <w:rPr>
          <w:rFonts w:hAnsi="Arial"/>
          <w:rFonts w:ascii="Arial"/>
          <w:b/>
          <w:i/>
        </w:rPr>
        <w:t xml:space="preserve"> la</w:t>
      </w:r>
      <w:r>
        <w:rPr>
          <w:rFonts w:hAnsi="Arial"/>
          <w:rFonts w:ascii="Arial"/>
          <w:b/>
          <w:i/>
        </w:rPr>
        <w:t xml:space="preserve"> Resolución Ejecutiva</w:t>
      </w:r>
      <w:r>
        <w:rPr>
          <w:rFonts w:hAnsi="Arial"/>
          <w:rFonts w:ascii="Arial"/>
          <w:b/>
          <w:i/>
        </w:rPr>
        <w:t xml:space="preserve"> No.</w:t>
      </w:r>
      <w:r>
        <w:rPr>
          <w:rFonts w:hAnsi="Arial"/>
          <w:rFonts w:ascii="Arial"/>
          <w:b/>
          <w:i/>
        </w:rPr>
        <w:t xml:space="preserve"> 076</w:t>
      </w:r>
      <w:r>
        <w:rPr>
          <w:rFonts w:hAnsi="Arial"/>
          <w:rFonts w:ascii="Arial"/>
          <w:b/>
          <w:i/>
        </w:rPr>
        <w:t xml:space="preserve"> de 1977.</w:t>
      </w:r>
    </w:p>
    <w:p>
      <w:rPr>
        <w:rFonts w:hAnsi="Arial"/>
        <w:rFonts w:ascii="Arial"/>
      </w:rPr>
      <w:pPr>
        <w:pStyle w:val="Body Text"/>
      </w:pPr>
      <w:rPr>
        <w:rFonts w:hAnsi="Times New Roman"/>
        <w:rFonts w:ascii="Times New Roman"/>
        <w:sz w:val="22"/>
        <w:b/>
        <w:i/>
      </w:rPr>
    </w:p>
    <w:p>
      <w:pPr/>
      <w:r>
        <w:rPr>
          <w:rFonts w:hAnsi="Arial"/>
          <w:rFonts w:ascii="Arial"/>
          <w:b/>
          <w:i/>
        </w:rPr>
        <w:t>Tal</w:t>
      </w:r>
      <w:r>
        <w:rPr>
          <w:rFonts w:hAnsi="Arial"/>
          <w:rFonts w:ascii="Arial"/>
          <w:b/>
          <w:i/>
        </w:rPr>
        <w:t xml:space="preserve"> como</w:t>
      </w:r>
      <w:r>
        <w:rPr>
          <w:rFonts w:hAnsi="Arial"/>
          <w:rFonts w:ascii="Arial"/>
          <w:b/>
          <w:i/>
        </w:rPr>
        <w:t xml:space="preserve"> ya</w:t>
      </w:r>
      <w:r>
        <w:rPr>
          <w:rFonts w:hAnsi="Arial"/>
          <w:rFonts w:ascii="Arial"/>
          <w:b/>
          <w:i/>
        </w:rPr>
        <w:t xml:space="preserve"> se</w:t>
      </w:r>
      <w:r>
        <w:rPr>
          <w:rFonts w:hAnsi="Arial"/>
          <w:rFonts w:ascii="Arial"/>
          <w:b/>
          <w:i/>
        </w:rPr>
        <w:t xml:space="preserve"> señaló en</w:t>
      </w:r>
      <w:r>
        <w:rPr>
          <w:rFonts w:hAnsi="Arial"/>
          <w:rFonts w:ascii="Arial"/>
          <w:b/>
          <w:i/>
        </w:rPr>
        <w:t xml:space="preserve"> el</w:t>
      </w:r>
      <w:r>
        <w:rPr>
          <w:rFonts w:hAnsi="Arial"/>
          <w:rFonts w:ascii="Arial"/>
          <w:b/>
          <w:i/>
        </w:rPr>
        <w:t xml:space="preserve"> numeral</w:t>
      </w:r>
      <w:r>
        <w:rPr>
          <w:rFonts w:hAnsi="Arial"/>
          <w:rFonts w:ascii="Arial"/>
          <w:b/>
          <w:i/>
        </w:rPr>
        <w:t xml:space="preserve"> el</w:t>
      </w:r>
      <w:r>
        <w:rPr>
          <w:rFonts w:hAnsi="Arial"/>
          <w:rFonts w:ascii="Arial"/>
          <w:b/>
          <w:i/>
        </w:rPr>
        <w:t xml:space="preserve"> área</w:t>
      </w:r>
      <w:r>
        <w:rPr>
          <w:rFonts w:hAnsi="Arial"/>
          <w:rFonts w:ascii="Arial"/>
          <w:b/>
          <w:i/>
        </w:rPr>
        <w:t xml:space="preserve"> de</w:t>
      </w:r>
      <w:r>
        <w:rPr>
          <w:rFonts w:hAnsi="Arial"/>
          <w:rFonts w:ascii="Arial"/>
          <w:b/>
          <w:i/>
        </w:rPr>
        <w:t xml:space="preserve"> los</w:t>
      </w:r>
      <w:r>
        <w:rPr>
          <w:rFonts w:hAnsi="Arial"/>
          <w:rFonts w:ascii="Arial"/>
          <w:b/>
          <w:i/>
        </w:rPr>
        <w:t xml:space="preserve"> Contratos de</w:t>
      </w:r>
      <w:r>
        <w:rPr>
          <w:rFonts w:hAnsi="Arial"/>
          <w:rFonts w:ascii="Arial"/>
          <w:b/>
          <w:i/>
        </w:rPr>
        <w:t xml:space="preserve"> Concesión</w:t>
      </w:r>
      <w:r>
        <w:rPr>
          <w:rFonts w:hAnsi="Arial"/>
          <w:rFonts w:ascii="Arial"/>
          <w:b/>
          <w:i/>
        </w:rPr>
        <w:t xml:space="preserve"> se</w:t>
      </w:r>
      <w:r>
        <w:rPr>
          <w:rFonts w:hAnsi="Arial"/>
          <w:rFonts w:ascii="Arial"/>
          <w:b/>
          <w:i/>
        </w:rPr>
        <w:t xml:space="preserve"> encuentran</w:t>
      </w:r>
      <w:r>
        <w:rPr>
          <w:rFonts w:hAnsi="Arial"/>
          <w:rFonts w:ascii="Arial"/>
          <w:b/>
          <w:i/>
        </w:rPr>
        <w:t xml:space="preserve"> incluidos en</w:t>
      </w:r>
      <w:r>
        <w:rPr>
          <w:rFonts w:hAnsi="Arial"/>
          <w:rFonts w:ascii="Arial"/>
          <w:b/>
          <w:i/>
        </w:rPr>
        <w:t xml:space="preserve"> zona</w:t>
      </w:r>
      <w:r>
        <w:rPr>
          <w:rFonts w:hAnsi="Arial"/>
          <w:rFonts w:ascii="Arial"/>
          <w:b/>
          <w:i/>
        </w:rPr>
        <w:t xml:space="preserve"> de</w:t>
      </w:r>
      <w:r>
        <w:rPr>
          <w:rFonts w:hAnsi="Arial"/>
          <w:rFonts w:ascii="Arial"/>
          <w:b/>
          <w:i/>
        </w:rPr>
        <w:t xml:space="preserve"> reserva forestal</w:t>
      </w:r>
      <w:r>
        <w:rPr>
          <w:rFonts w:hAnsi="Arial"/>
          <w:rFonts w:ascii="Arial"/>
          <w:b/>
          <w:i/>
        </w:rPr>
        <w:t xml:space="preserve"> protectora</w:t>
      </w:r>
    </w:p>
    <w:p>
      <w:pPr/>
      <w:r>
        <w:rPr>
          <w:rFonts w:hAnsi="Arial"/>
          <w:rFonts w:ascii="Arial"/>
          <w:b/>
          <w:i/>
        </w:rPr>
        <w:t>-</w:t>
      </w:r>
      <w:r>
        <w:rPr>
          <w:rFonts w:hAnsi="Arial"/>
          <w:rFonts w:ascii="Arial"/>
          <w:b/>
          <w:i/>
        </w:rPr>
        <w:t xml:space="preserve"> productora</w:t>
      </w:r>
      <w:r>
        <w:rPr>
          <w:rFonts w:hAnsi="Arial"/>
          <w:rFonts w:ascii="Arial"/>
          <w:b/>
          <w:i/>
        </w:rPr>
        <w:t xml:space="preserve"> a</w:t>
      </w:r>
      <w:r>
        <w:rPr>
          <w:rFonts w:hAnsi="Arial"/>
          <w:rFonts w:ascii="Arial"/>
          <w:b/>
          <w:i/>
        </w:rPr>
        <w:t xml:space="preserve"> que se</w:t>
      </w:r>
      <w:r>
        <w:rPr>
          <w:rFonts w:hAnsi="Arial"/>
          <w:rFonts w:ascii="Arial"/>
          <w:b/>
          <w:i/>
        </w:rPr>
        <w:t xml:space="preserve"> refiere</w:t>
      </w:r>
      <w:r>
        <w:rPr>
          <w:rFonts w:hAnsi="Arial"/>
          <w:rFonts w:ascii="Arial"/>
          <w:b/>
          <w:i/>
        </w:rPr>
        <w:t xml:space="preserve"> la</w:t>
      </w:r>
      <w:r>
        <w:rPr>
          <w:rFonts w:hAnsi="Arial"/>
          <w:rFonts w:ascii="Arial"/>
          <w:b/>
          <w:i/>
        </w:rPr>
        <w:t xml:space="preserve"> Resolución</w:t>
      </w:r>
      <w:r>
        <w:rPr>
          <w:rFonts w:hAnsi="Arial"/>
          <w:rFonts w:ascii="Arial"/>
          <w:b/>
          <w:i/>
        </w:rPr>
        <w:t xml:space="preserve"> Ejecutiva</w:t>
      </w:r>
      <w:r>
        <w:rPr>
          <w:rFonts w:hAnsi="Arial"/>
          <w:rFonts w:ascii="Arial"/>
          <w:b/>
          <w:i/>
        </w:rPr>
        <w:t xml:space="preserve"> No.</w:t>
      </w:r>
      <w:r>
        <w:rPr>
          <w:rFonts w:hAnsi="Arial"/>
          <w:rFonts w:ascii="Arial"/>
          <w:b/>
          <w:i/>
        </w:rPr>
        <w:t xml:space="preserve"> 076/77</w:t>
      </w:r>
      <w:r>
        <w:rPr>
          <w:rFonts w:hAnsi="Arial"/>
          <w:rFonts w:ascii="Arial"/>
          <w:b/>
          <w:i/>
        </w:rPr>
        <w:t xml:space="preserve"> y</w:t>
      </w:r>
      <w:r>
        <w:rPr>
          <w:rFonts w:hAnsi="Arial"/>
          <w:rFonts w:ascii="Arial"/>
          <w:b/>
          <w:i/>
        </w:rPr>
        <w:t xml:space="preserve"> el</w:t>
      </w:r>
      <w:r>
        <w:rPr>
          <w:rFonts w:hAnsi="Arial"/>
          <w:rFonts w:ascii="Arial"/>
          <w:b/>
          <w:i/>
        </w:rPr>
        <w:t xml:space="preserve"> Acuerdo</w:t>
      </w:r>
      <w:r>
        <w:rPr>
          <w:rFonts w:hAnsi="Arial"/>
          <w:rFonts w:ascii="Arial"/>
          <w:b/>
          <w:i/>
        </w:rPr>
        <w:t xml:space="preserve"> No. 33/79</w:t>
      </w:r>
      <w:r>
        <w:rPr>
          <w:rFonts w:hAnsi="Arial"/>
          <w:rFonts w:ascii="Arial"/>
          <w:b/>
          <w:i/>
        </w:rPr>
        <w:t xml:space="preserve"> de la CAR..</w:t>
      </w:r>
    </w:p>
    <w:p>
      <w:rPr>
        <w:rFonts w:hAnsi="Arial"/>
        <w:rFonts w:ascii="Arial"/>
      </w:rPr>
      <w:pPr>
        <w:pStyle w:val="Body Text"/>
      </w:pPr>
      <w:rPr>
        <w:rFonts w:hAnsi="Times New Roman"/>
        <w:rFonts w:ascii="Times New Roman"/>
        <w:sz w:val="22"/>
        <w:b/>
        <w:i/>
      </w:rPr>
    </w:p>
    <w:p>
      <w:pPr>
        <w:jc w:val="both"/>
      </w:pPr>
      <w:r>
        <w:rPr>
          <w:rFonts w:hAnsi="Arial"/>
          <w:rFonts w:ascii="Arial"/>
          <w:b/>
          <w:i/>
        </w:rPr>
        <w:t>6.3.5</w:t>
      </w:r>
      <w:r>
        <w:rPr>
          <w:rFonts w:hAnsi="Arial"/>
          <w:rFonts w:ascii="Arial"/>
          <w:b/>
          <w:i/>
        </w:rPr>
        <w:t xml:space="preserve"> Plan</w:t>
      </w:r>
      <w:r>
        <w:rPr>
          <w:rFonts w:hAnsi="Arial"/>
          <w:rFonts w:ascii="Arial"/>
          <w:b/>
          <w:i/>
        </w:rPr>
        <w:t xml:space="preserve"> de</w:t>
      </w:r>
      <w:r>
        <w:rPr>
          <w:rFonts w:hAnsi="Arial"/>
          <w:rFonts w:ascii="Arial"/>
          <w:b/>
          <w:i/>
        </w:rPr>
        <w:t xml:space="preserve"> Manejo</w:t>
      </w:r>
      <w:r>
        <w:rPr>
          <w:rFonts w:hAnsi="Arial"/>
          <w:rFonts w:ascii="Arial"/>
          <w:b/>
          <w:i/>
        </w:rPr>
        <w:t xml:space="preserve"> Ambiental</w:t>
      </w:r>
    </w:p>
    <w:p>
      <w:rPr>
        <w:rFonts w:hAnsi="Arial"/>
        <w:rFonts w:ascii="Arial"/>
      </w:rPr>
      <w:pPr>
        <w:pStyle w:val="Body Text"/>
      </w:pPr>
      <w:rPr>
        <w:rFonts w:hAnsi="Times New Roman"/>
        <w:rFonts w:ascii="Times New Roman"/>
        <w:sz w:val="22"/>
        <w:b/>
        <w:i/>
      </w:rPr>
    </w:p>
    <w:p>
      <w:pPr/>
      <w:r>
        <w:rPr>
          <w:rFonts w:hAnsi="Arial"/>
          <w:rFonts w:ascii="Arial"/>
          <w:i/>
        </w:rPr>
        <w:t>[…]</w:t>
      </w:r>
    </w:p>
    <w:p>
      <w:rPr>
        <w:rFonts w:hAnsi="Arial"/>
        <w:rFonts w:ascii="Arial"/>
      </w:rPr>
      <w:pPr>
        <w:pStyle w:val="Body Text"/>
      </w:pPr>
      <w:rPr>
        <w:rFonts w:hAnsi="Times New Roman"/>
        <w:rFonts w:ascii="Times New Roman"/>
        <w:sz w:val="22"/>
        <w:i/>
      </w:rPr>
    </w:p>
    <w:p>
      <w:pPr/>
      <w:r>
        <w:rPr>
          <w:rFonts w:hAnsi="Arial"/>
          <w:rFonts w:ascii="Arial"/>
          <w:i/>
        </w:rPr>
        <w:t xml:space="preserve">Entre estas</w:t>
      </w:r>
      <w:r>
        <w:rPr>
          <w:rFonts w:hAnsi="Arial"/>
          <w:rFonts w:ascii="Arial"/>
          <w:i/>
        </w:rPr>
        <w:t xml:space="preserve"> se destacan</w:t>
      </w:r>
      <w:r>
        <w:rPr>
          <w:rFonts w:hAnsi="Arial"/>
          <w:rFonts w:ascii="Arial"/>
          <w:i/>
        </w:rPr>
        <w:t xml:space="preserve"> las</w:t>
      </w:r>
      <w:r>
        <w:rPr>
          <w:rFonts w:hAnsi="Arial"/>
          <w:rFonts w:ascii="Arial"/>
          <w:i/>
        </w:rPr>
        <w:t xml:space="preserve"> siguientes:</w:t>
      </w:r>
    </w:p>
    <w:p>
      <w:rPr>
        <w:rFonts w:hAnsi="Arial"/>
        <w:rFonts w:ascii="Arial"/>
      </w:rPr>
      <w:pPr>
        <w:pStyle w:val="Body Text"/>
      </w:pPr>
      <w:rPr>
        <w:rFonts w:hAnsi="Times New Roman"/>
        <w:rFonts w:ascii="Times New Roman"/>
        <w:sz w:val="22"/>
        <w:i/>
      </w:rPr>
    </w:p>
    <w:p>
      <w:pPr/>
      <w:r>
        <w:rPr>
          <w:rFonts w:hAnsi="Arial"/>
          <w:rFonts w:ascii="Arial"/>
          <w:b/>
          <w:i/>
        </w:rPr>
        <w:t>CONCLUSIONES</w:t>
      </w:r>
    </w:p>
    <w:p>
      <w:rPr>
        <w:rFonts w:hAnsi="Arial"/>
        <w:rFonts w:ascii="Arial"/>
      </w:rPr>
      <w:pPr>
        <w:pStyle w:val="Body Text"/>
      </w:pPr>
      <w:rPr>
        <w:rFonts w:hAnsi="Times New Roman"/>
        <w:rFonts w:ascii="Times New Roman"/>
        <w:sz w:val="21"/>
        <w:b/>
        <w:i/>
      </w:rPr>
    </w:p>
    <w:p>
      <w:rPr>
        <w:rFonts w:hAnsi="Arial"/>
        <w:rFonts w:ascii="Arial"/>
      </w:rPr>
      <w:pPr>
        <w:pStyle w:val="List Paragraph"/>
        <w:ind w:right="991"/>
        <w:numPr>
          <w:numId w:val="238"/>
          <w:ilvl w:val="1"/>
        </w:numPr>
        <w:tabs>
          <w:tab w:val="left" w:leader="none" w:pos="1201"/>
        </w:tabs>
      </w:pPr>
      <w:r>
        <w:rPr>
          <w:rFonts w:hAnsi="Arial"/>
          <w:rFonts w:ascii="Arial"/>
          <w:b/>
          <w:i/>
        </w:rPr>
        <w:t xml:space="preserve">Constructora Palo Alto y Cia S. en C. sólo realiza actividad extractiva</w:t>
      </w:r>
      <w:r>
        <w:rPr>
          <w:rFonts w:hAnsi="Arial"/>
          <w:rFonts w:ascii="Arial"/>
          <w:b/>
          <w:i/>
        </w:rPr>
        <w:t xml:space="preserve"> en el área del Contrato de Concesión No. 16.569 y dentro de las zonas</w:t>
      </w:r>
      <w:r>
        <w:rPr>
          <w:rFonts w:hAnsi="Arial"/>
          <w:rFonts w:ascii="Arial"/>
          <w:b/>
          <w:i/>
        </w:rPr>
        <w:t xml:space="preserve"> afectadas por explotaciones ilegales efectuadas con anterioridad a la iniciación</w:t>
      </w:r>
      <w:r>
        <w:rPr>
          <w:rFonts w:hAnsi="Arial"/>
          <w:rFonts w:ascii="Arial"/>
          <w:b/>
          <w:i/>
        </w:rPr>
        <w:t xml:space="preserve"> del</w:t>
      </w:r>
      <w:r>
        <w:rPr>
          <w:rFonts w:hAnsi="Arial"/>
          <w:rFonts w:ascii="Arial"/>
          <w:b/>
          <w:i/>
        </w:rPr>
        <w:t xml:space="preserve"> periodo</w:t>
      </w:r>
      <w:r>
        <w:rPr>
          <w:rFonts w:hAnsi="Arial"/>
          <w:rFonts w:ascii="Arial"/>
          <w:b/>
          <w:i/>
        </w:rPr>
        <w:t xml:space="preserve"> de exploración</w:t>
      </w:r>
      <w:r>
        <w:rPr>
          <w:rFonts w:hAnsi="Arial"/>
          <w:rFonts w:ascii="Arial"/>
          <w:b/>
          <w:i/>
        </w:rPr>
        <w:t xml:space="preserve"> y</w:t>
      </w:r>
      <w:r>
        <w:rPr>
          <w:rFonts w:hAnsi="Arial"/>
          <w:rFonts w:ascii="Arial"/>
          <w:b/>
          <w:i/>
        </w:rPr>
        <w:t xml:space="preserve"> explotación del</w:t>
      </w:r>
      <w:r>
        <w:rPr>
          <w:rFonts w:hAnsi="Arial"/>
          <w:rFonts w:ascii="Arial"/>
          <w:b/>
          <w:i/>
        </w:rPr>
        <w:t xml:space="preserve"> citado</w:t>
      </w:r>
      <w:r>
        <w:rPr>
          <w:rFonts w:hAnsi="Arial"/>
          <w:rFonts w:ascii="Arial"/>
          <w:b/>
          <w:i/>
        </w:rPr>
        <w:t xml:space="preserve"> contrato.</w:t>
      </w:r>
    </w:p>
    <w:p>
      <w:rPr>
        <w:rFonts w:hAnsi="Arial"/>
        <w:rFonts w:ascii="Arial"/>
      </w:rPr>
      <w:pPr>
        <w:pStyle w:val="Body Text"/>
      </w:pPr>
      <w:rPr>
        <w:rFonts w:hAnsi="Times New Roman"/>
        <w:rFonts w:ascii="Times New Roman"/>
        <w:sz w:val="22"/>
        <w:b/>
        <w:i/>
      </w:rPr>
    </w:p>
    <w:p>
      <w:rPr>
        <w:rFonts w:hAnsi="Arial"/>
        <w:rFonts w:ascii="Arial"/>
      </w:rPr>
      <w:pPr>
        <w:pStyle w:val="List Paragraph"/>
        <w:ind w:right="991"/>
        <w:numPr>
          <w:numId w:val="238"/>
          <w:ilvl w:val="1"/>
        </w:numPr>
        <w:tabs>
          <w:tab w:val="left" w:leader="none" w:pos="1196"/>
        </w:tabs>
      </w:pPr>
      <w:r>
        <w:rPr>
          <w:rFonts w:hAnsi="Arial"/>
          <w:rFonts w:ascii="Arial"/>
          <w:i/>
        </w:rPr>
        <w:t>Según</w:t>
      </w:r>
      <w:r>
        <w:rPr>
          <w:rFonts w:hAnsi="Arial"/>
          <w:rFonts w:ascii="Arial"/>
          <w:i/>
        </w:rPr>
        <w:t xml:space="preserve"> lo</w:t>
      </w:r>
      <w:r>
        <w:rPr>
          <w:rFonts w:hAnsi="Arial"/>
          <w:rFonts w:ascii="Arial"/>
          <w:i/>
        </w:rPr>
        <w:t xml:space="preserve"> manifestado</w:t>
      </w:r>
      <w:r>
        <w:rPr>
          <w:rFonts w:hAnsi="Arial"/>
          <w:rFonts w:ascii="Arial"/>
          <w:i/>
        </w:rPr>
        <w:t xml:space="preserve"> por</w:t>
      </w:r>
      <w:r>
        <w:rPr>
          <w:rFonts w:hAnsi="Arial"/>
          <w:rFonts w:ascii="Arial"/>
          <w:i/>
        </w:rPr>
        <w:t xml:space="preserve"> el</w:t>
      </w:r>
      <w:r>
        <w:rPr>
          <w:rFonts w:hAnsi="Arial"/>
          <w:rFonts w:ascii="Arial"/>
          <w:i/>
        </w:rPr>
        <w:t xml:space="preserve"> señor</w:t>
      </w:r>
      <w:r>
        <w:rPr>
          <w:rFonts w:hAnsi="Arial"/>
          <w:rFonts w:ascii="Arial"/>
          <w:i/>
        </w:rPr>
        <w:t xml:space="preserve"> Ricardo</w:t>
      </w:r>
      <w:r>
        <w:rPr>
          <w:rFonts w:hAnsi="Arial"/>
          <w:rFonts w:ascii="Arial"/>
          <w:i/>
        </w:rPr>
        <w:t xml:space="preserve"> Vanegas,</w:t>
      </w:r>
      <w:r>
        <w:rPr>
          <w:rFonts w:hAnsi="Arial"/>
          <w:rFonts w:ascii="Arial"/>
          <w:i/>
        </w:rPr>
        <w:t xml:space="preserve"> Representante</w:t>
      </w:r>
      <w:r>
        <w:rPr>
          <w:rFonts w:hAnsi="Arial"/>
          <w:rFonts w:ascii="Arial"/>
          <w:i/>
        </w:rPr>
        <w:t xml:space="preserve"> Legal</w:t>
      </w:r>
      <w:r>
        <w:rPr>
          <w:rFonts w:hAnsi="Arial"/>
          <w:rFonts w:ascii="Arial"/>
          <w:i/>
        </w:rPr>
        <w:t xml:space="preserve"> de Constructora Palo Alto y Cia S. en C y lo observado en el terreno, </w:t>
      </w:r>
      <w:r>
        <w:rPr>
          <w:rFonts w:hAnsi="Arial"/>
          <w:rFonts w:ascii="Arial"/>
          <w:b/>
          <w:i/>
        </w:rPr>
        <w:t>dentro</w:t>
      </w:r>
      <w:r>
        <w:rPr>
          <w:rFonts w:hAnsi="Arial"/>
          <w:rFonts w:ascii="Arial"/>
          <w:b/>
          <w:i/>
        </w:rPr>
        <w:t xml:space="preserve"> del área del Contrato de Concesión No. 16.715 no se realizará actividad minera alguna; el bosque protector - productor se conservará y utilizará como</w:t>
      </w:r>
      <w:r>
        <w:rPr>
          <w:rFonts w:hAnsi="Arial"/>
          <w:rFonts w:ascii="Arial"/>
          <w:b/>
          <w:i/>
        </w:rPr>
        <w:t xml:space="preserve"> fuente reguladora</w:t>
      </w:r>
      <w:r>
        <w:rPr>
          <w:rFonts w:hAnsi="Arial"/>
          <w:rFonts w:ascii="Arial"/>
          <w:b/>
          <w:i/>
        </w:rPr>
        <w:t xml:space="preserve"> del</w:t>
      </w:r>
      <w:r>
        <w:rPr>
          <w:rFonts w:hAnsi="Arial"/>
          <w:rFonts w:ascii="Arial"/>
          <w:b/>
          <w:i/>
        </w:rPr>
        <w:t xml:space="preserve"> balance</w:t>
      </w:r>
      <w:r>
        <w:rPr>
          <w:rFonts w:hAnsi="Arial"/>
          <w:rFonts w:ascii="Arial"/>
          <w:b/>
          <w:i/>
        </w:rPr>
        <w:t xml:space="preserve"> hídrico</w:t>
      </w:r>
      <w:r>
        <w:rPr>
          <w:rFonts w:hAnsi="Arial"/>
          <w:rFonts w:ascii="Arial"/>
          <w:b/>
          <w:i/>
        </w:rPr>
        <w:t xml:space="preserve"> local</w:t>
      </w:r>
      <w:r>
        <w:rPr>
          <w:rFonts w:hAnsi="Arial"/>
          <w:rFonts w:ascii="Arial"/>
          <w:b/>
          <w:i/>
        </w:rPr>
        <w:t xml:space="preserve"> y</w:t>
      </w:r>
      <w:r>
        <w:rPr>
          <w:rFonts w:hAnsi="Arial"/>
          <w:rFonts w:ascii="Arial"/>
          <w:b/>
          <w:i/>
        </w:rPr>
        <w:t xml:space="preserve"> parte</w:t>
      </w:r>
      <w:r>
        <w:rPr>
          <w:rFonts w:hAnsi="Arial"/>
          <w:rFonts w:ascii="Arial"/>
          <w:b/>
          <w:i/>
        </w:rPr>
        <w:t xml:space="preserve"> de</w:t>
      </w:r>
      <w:r>
        <w:rPr>
          <w:rFonts w:hAnsi="Arial"/>
          <w:rFonts w:ascii="Arial"/>
          <w:b/>
          <w:i/>
        </w:rPr>
        <w:t xml:space="preserve"> dicho</w:t>
      </w:r>
      <w:r>
        <w:rPr>
          <w:rFonts w:hAnsi="Arial"/>
          <w:rFonts w:ascii="Arial"/>
          <w:b/>
          <w:i/>
        </w:rPr>
        <w:t xml:space="preserve"> recurso</w:t>
      </w:r>
      <w:r>
        <w:rPr>
          <w:rFonts w:hAnsi="Arial"/>
          <w:rFonts w:ascii="Arial"/>
          <w:b/>
          <w:i/>
        </w:rPr>
        <w:t xml:space="preserve"> se</w:t>
      </w:r>
      <w:r>
        <w:rPr>
          <w:rFonts w:hAnsi="Arial"/>
          <w:rFonts w:ascii="Arial"/>
          <w:b/>
          <w:i/>
        </w:rPr>
        <w:t xml:space="preserve"> empleará</w:t>
      </w:r>
      <w:r>
        <w:rPr>
          <w:rFonts w:hAnsi="Arial"/>
          <w:rFonts w:ascii="Arial"/>
          <w:b/>
          <w:i/>
        </w:rPr>
        <w:t xml:space="preserve"> en el</w:t>
      </w:r>
      <w:r>
        <w:rPr>
          <w:rFonts w:hAnsi="Arial"/>
          <w:rFonts w:ascii="Arial"/>
          <w:b/>
          <w:i/>
        </w:rPr>
        <w:t xml:space="preserve"> proceso de</w:t>
      </w:r>
      <w:r>
        <w:rPr>
          <w:rFonts w:hAnsi="Arial"/>
          <w:rFonts w:ascii="Arial"/>
          <w:b/>
          <w:i/>
        </w:rPr>
        <w:t xml:space="preserve"> lavado</w:t>
      </w:r>
      <w:r>
        <w:rPr>
          <w:rFonts w:hAnsi="Arial"/>
          <w:rFonts w:ascii="Arial"/>
          <w:b/>
          <w:i/>
        </w:rPr>
        <w:t xml:space="preserve"> </w:t>
      </w:r>
      <w:r>
        <w:rPr>
          <w:rFonts w:hAnsi="Arial"/>
          <w:rFonts w:ascii="Arial"/>
          <w:i/>
        </w:rPr>
        <w:t>de</w:t>
      </w:r>
      <w:r>
        <w:rPr>
          <w:rFonts w:hAnsi="Arial"/>
          <w:rFonts w:ascii="Arial"/>
          <w:i/>
        </w:rPr>
        <w:t xml:space="preserve"> arenas.</w:t>
      </w:r>
    </w:p>
    <w:p>
      <w:rPr>
        <w:rFonts w:hAnsi="Arial"/>
        <w:rFonts w:ascii="Arial"/>
      </w:rPr>
      <w:pPr>
        <w:pStyle w:val="Body Text"/>
      </w:pPr>
      <w:rPr>
        <w:rFonts w:hAnsi="Times New Roman"/>
        <w:rFonts w:ascii="Times New Roman"/>
        <w:sz w:val="21"/>
        <w:i/>
      </w:rPr>
    </w:p>
    <w:p>
      <w:rPr>
        <w:rFonts w:hAnsi="Arial"/>
        <w:rFonts w:ascii="Arial"/>
      </w:rPr>
      <w:pPr>
        <w:pStyle w:val="List Paragraph"/>
        <w:ind w:right="992"/>
        <w:numPr>
          <w:numId w:val="238"/>
          <w:ilvl w:val="1"/>
        </w:numPr>
        <w:tabs>
          <w:tab w:val="left" w:leader="none" w:pos="1191"/>
        </w:tabs>
      </w:pPr>
      <w:r>
        <w:rPr>
          <w:rFonts w:hAnsi="Arial"/>
          <w:rFonts w:ascii="Arial"/>
          <w:i/>
        </w:rPr>
        <w:t>Constructora</w:t>
      </w:r>
      <w:r>
        <w:rPr>
          <w:rFonts w:hAnsi="Arial"/>
          <w:rFonts w:ascii="Arial"/>
          <w:i/>
        </w:rPr>
        <w:t xml:space="preserve"> Palo</w:t>
      </w:r>
      <w:r>
        <w:rPr>
          <w:rFonts w:hAnsi="Arial"/>
          <w:rFonts w:ascii="Arial"/>
          <w:i/>
        </w:rPr>
        <w:t xml:space="preserve"> Alto</w:t>
      </w:r>
      <w:r>
        <w:rPr>
          <w:rFonts w:hAnsi="Arial"/>
          <w:rFonts w:ascii="Arial"/>
          <w:i/>
        </w:rPr>
        <w:t xml:space="preserve"> y</w:t>
      </w:r>
      <w:r>
        <w:rPr>
          <w:rFonts w:hAnsi="Arial"/>
          <w:rFonts w:ascii="Arial"/>
          <w:i/>
        </w:rPr>
        <w:t xml:space="preserve"> Cía</w:t>
      </w:r>
      <w:r>
        <w:rPr>
          <w:rFonts w:hAnsi="Arial"/>
          <w:rFonts w:ascii="Arial"/>
          <w:i/>
        </w:rPr>
        <w:t xml:space="preserve"> S</w:t>
      </w:r>
      <w:r>
        <w:rPr>
          <w:rFonts w:hAnsi="Arial"/>
          <w:rFonts w:ascii="Arial"/>
          <w:i/>
        </w:rPr>
        <w:t xml:space="preserve"> en</w:t>
      </w:r>
      <w:r>
        <w:rPr>
          <w:rFonts w:hAnsi="Arial"/>
          <w:rFonts w:ascii="Arial"/>
          <w:i/>
        </w:rPr>
        <w:t xml:space="preserve"> C en el</w:t>
      </w:r>
      <w:r>
        <w:rPr>
          <w:rFonts w:hAnsi="Arial"/>
          <w:rFonts w:ascii="Arial"/>
          <w:i/>
        </w:rPr>
        <w:t xml:space="preserve"> </w:t>
      </w:r>
      <w:r>
        <w:rPr>
          <w:rFonts w:hAnsi="Arial"/>
          <w:rFonts w:ascii="Arial"/>
          <w:b/>
          <w:i/>
        </w:rPr>
        <w:t xml:space="preserve">Plan de</w:t>
      </w:r>
      <w:r>
        <w:rPr>
          <w:rFonts w:hAnsi="Arial"/>
          <w:rFonts w:ascii="Arial"/>
          <w:b/>
          <w:i/>
        </w:rPr>
        <w:t xml:space="preserve"> Manejo</w:t>
      </w:r>
      <w:r>
        <w:rPr>
          <w:rFonts w:hAnsi="Arial"/>
          <w:rFonts w:ascii="Arial"/>
          <w:b/>
          <w:i/>
        </w:rPr>
        <w:t xml:space="preserve"> y Restauración</w:t>
      </w:r>
      <w:r>
        <w:rPr>
          <w:rFonts w:hAnsi="Arial"/>
          <w:rFonts w:ascii="Arial"/>
          <w:b/>
          <w:i/>
        </w:rPr>
        <w:t xml:space="preserve"> Ambiental que ordeno ejecutar la CAR (sin ninguna restricción respecto</w:t>
      </w:r>
      <w:r>
        <w:rPr>
          <w:rFonts w:hAnsi="Arial"/>
          <w:rFonts w:ascii="Arial"/>
          <w:b/>
          <w:i/>
        </w:rPr>
        <w:t xml:space="preserve"> de la zona de reserva forestal protectora - productora) incluyó la recuperación</w:t>
      </w:r>
      <w:r>
        <w:rPr>
          <w:rFonts w:hAnsi="Arial"/>
          <w:rFonts w:ascii="Arial"/>
          <w:b/>
          <w:i/>
        </w:rPr>
        <w:t xml:space="preserve"> de</w:t>
      </w:r>
      <w:r>
        <w:rPr>
          <w:rFonts w:hAnsi="Arial"/>
          <w:rFonts w:ascii="Arial"/>
          <w:b/>
          <w:i/>
        </w:rPr>
        <w:t xml:space="preserve"> las</w:t>
      </w:r>
      <w:r>
        <w:rPr>
          <w:rFonts w:hAnsi="Arial"/>
          <w:rFonts w:ascii="Arial"/>
          <w:b/>
          <w:i/>
        </w:rPr>
        <w:t xml:space="preserve"> zonas</w:t>
      </w:r>
      <w:r>
        <w:rPr>
          <w:rFonts w:hAnsi="Arial"/>
          <w:rFonts w:ascii="Arial"/>
          <w:b/>
          <w:i/>
        </w:rPr>
        <w:t xml:space="preserve"> afectadas</w:t>
      </w:r>
      <w:r>
        <w:rPr>
          <w:rFonts w:hAnsi="Arial"/>
          <w:rFonts w:ascii="Arial"/>
          <w:b/>
          <w:i/>
        </w:rPr>
        <w:t xml:space="preserve"> por explotaciones</w:t>
      </w:r>
      <w:r>
        <w:rPr>
          <w:rFonts w:hAnsi="Arial"/>
          <w:rFonts w:ascii="Arial"/>
          <w:b/>
          <w:i/>
        </w:rPr>
        <w:t xml:space="preserve"> legales</w:t>
      </w:r>
      <w:r>
        <w:rPr>
          <w:rFonts w:hAnsi="Arial"/>
          <w:rFonts w:ascii="Arial"/>
          <w:b/>
          <w:i/>
        </w:rPr>
        <w:t xml:space="preserve"> realizadas</w:t>
      </w:r>
      <w:r>
        <w:rPr>
          <w:rFonts w:hAnsi="Arial"/>
          <w:rFonts w:ascii="Arial"/>
          <w:b/>
          <w:i/>
        </w:rPr>
        <w:t xml:space="preserve"> con anterioridad a la iniciación de su actividad minera. </w:t>
      </w:r>
      <w:r>
        <w:rPr>
          <w:rFonts w:hAnsi="Arial"/>
          <w:rFonts w:ascii="Arial"/>
          <w:i/>
        </w:rPr>
        <w:t xml:space="preserve">Estas transbordan</w:t>
      </w:r>
      <w:r>
        <w:rPr>
          <w:rFonts w:hAnsi="Arial"/>
          <w:rFonts w:ascii="Arial"/>
          <w:i/>
        </w:rPr>
        <w:t xml:space="preserve"> el</w:t>
      </w:r>
      <w:r>
        <w:rPr>
          <w:rFonts w:hAnsi="Arial"/>
          <w:rFonts w:ascii="Arial"/>
          <w:i/>
        </w:rPr>
        <w:t xml:space="preserve"> lindero</w:t>
      </w:r>
      <w:r>
        <w:rPr>
          <w:rFonts w:hAnsi="Arial"/>
          <w:rFonts w:ascii="Arial"/>
          <w:i/>
        </w:rPr>
        <w:t xml:space="preserve"> occidental</w:t>
      </w:r>
      <w:r>
        <w:rPr>
          <w:rFonts w:hAnsi="Arial"/>
          <w:rFonts w:ascii="Arial"/>
          <w:i/>
        </w:rPr>
        <w:t xml:space="preserve"> del</w:t>
      </w:r>
      <w:r>
        <w:rPr>
          <w:rFonts w:hAnsi="Arial"/>
          <w:rFonts w:ascii="Arial"/>
          <w:i/>
        </w:rPr>
        <w:t xml:space="preserve"> Contrato</w:t>
      </w:r>
      <w:r>
        <w:rPr>
          <w:rFonts w:hAnsi="Arial"/>
          <w:rFonts w:ascii="Arial"/>
          <w:i/>
        </w:rPr>
        <w:t xml:space="preserve"> de Concesión</w:t>
      </w:r>
      <w:r>
        <w:rPr>
          <w:rFonts w:hAnsi="Arial"/>
          <w:rFonts w:ascii="Arial"/>
          <w:i/>
        </w:rPr>
        <w:t xml:space="preserve"> No.</w:t>
      </w:r>
      <w:r>
        <w:rPr>
          <w:rFonts w:hAnsi="Arial"/>
          <w:rFonts w:ascii="Arial"/>
          <w:i/>
        </w:rPr>
        <w:t xml:space="preserve"> 16.569,</w:t>
      </w:r>
      <w:r>
        <w:rPr>
          <w:rFonts w:hAnsi="Arial"/>
          <w:rFonts w:ascii="Arial"/>
          <w:i/>
        </w:rPr>
        <w:t xml:space="preserve"> lo</w:t>
      </w:r>
      <w:r>
        <w:rPr>
          <w:rFonts w:hAnsi="Arial"/>
          <w:rFonts w:ascii="Arial"/>
          <w:i/>
        </w:rPr>
        <w:t xml:space="preserve"> cual</w:t>
      </w:r>
      <w:r>
        <w:rPr>
          <w:rFonts w:hAnsi="Arial"/>
          <w:rFonts w:ascii="Arial"/>
          <w:i/>
        </w:rPr>
        <w:t xml:space="preserve"> supone</w:t>
      </w:r>
      <w:r>
        <w:rPr>
          <w:rFonts w:hAnsi="Arial"/>
          <w:rFonts w:ascii="Arial"/>
          <w:i/>
        </w:rPr>
        <w:t xml:space="preserve"> que</w:t>
      </w:r>
      <w:r>
        <w:rPr>
          <w:rFonts w:hAnsi="Arial"/>
          <w:rFonts w:ascii="Arial"/>
          <w:i/>
        </w:rPr>
        <w:t xml:space="preserve"> la</w:t>
      </w:r>
      <w:r>
        <w:rPr>
          <w:rFonts w:hAnsi="Arial"/>
          <w:rFonts w:ascii="Arial"/>
          <w:i/>
        </w:rPr>
        <w:t xml:space="preserve"> explotación avanzará</w:t>
      </w:r>
      <w:r>
        <w:rPr>
          <w:rFonts w:hAnsi="Arial"/>
          <w:rFonts w:ascii="Arial"/>
          <w:i/>
        </w:rPr>
        <w:t xml:space="preserve"> por</w:t>
      </w:r>
      <w:r>
        <w:rPr>
          <w:rFonts w:hAnsi="Arial"/>
          <w:rFonts w:ascii="Arial"/>
          <w:i/>
        </w:rPr>
        <w:t xml:space="preserve"> fuera</w:t>
      </w:r>
      <w:r>
        <w:rPr>
          <w:rFonts w:hAnsi="Arial"/>
          <w:rFonts w:ascii="Arial"/>
          <w:i/>
        </w:rPr>
        <w:t xml:space="preserve"> de la zona contratada.</w:t>
      </w:r>
    </w:p>
    <w:p>
      <w:rPr>
        <w:rFonts w:hAnsi="Arial"/>
        <w:rFonts w:ascii="Arial"/>
      </w:rPr>
      <w:pPr>
        <w:pStyle w:val="Body Text"/>
      </w:pPr>
      <w:rPr>
        <w:rFonts w:hAnsi="Times New Roman"/>
        <w:rFonts w:ascii="Times New Roman"/>
        <w:sz w:val="22"/>
        <w:i/>
      </w:rPr>
    </w:p>
    <w:p>
      <w:pPr/>
      <w:r>
        <w:rPr>
          <w:rFonts w:hAnsi="Arial"/>
          <w:rFonts w:ascii="Arial"/>
          <w:i/>
        </w:rPr>
        <w:t>[…]</w:t>
      </w:r>
    </w:p>
    <w:p>
      <w:rPr>
        <w:rFonts w:hAnsi="Arial"/>
        <w:rFonts w:ascii="Arial"/>
      </w:rPr>
      <w:pPr>
        <w:pStyle w:val="Body Text"/>
      </w:pPr>
      <w:rPr>
        <w:rFonts w:hAnsi="Times New Roman"/>
        <w:rFonts w:ascii="Times New Roman"/>
        <w:sz w:val="21"/>
        <w:i/>
      </w:rPr>
    </w:p>
    <w:p>
      <w:rPr>
        <w:rFonts w:hAnsi="Arial"/>
        <w:rFonts w:ascii="Arial"/>
      </w:rPr>
      <w:pPr>
        <w:pStyle w:val="List Paragraph"/>
        <w:ind w:right="992"/>
        <w:numPr>
          <w:numId w:val="247"/>
          <w:ilvl w:val="1"/>
        </w:numPr>
        <w:tabs>
          <w:tab w:val="left" w:leader="none" w:pos="1143"/>
        </w:tabs>
      </w:pPr>
      <w:r>
        <w:rPr>
          <w:rFonts w:hAnsi="Arial"/>
          <w:rFonts w:ascii="Arial"/>
          <w:b/>
          <w:i/>
        </w:rPr>
        <w:t xml:space="preserve">Por el relativo avance de la explotación hacia el sector occidental del</w:t>
      </w:r>
      <w:r>
        <w:rPr>
          <w:rFonts w:hAnsi="Arial"/>
          <w:rFonts w:ascii="Arial"/>
          <w:b/>
          <w:i/>
        </w:rPr>
        <w:t xml:space="preserve"> área del Contrato de Concesión No. 16.569 la conformación de terrazas </w:t>
      </w:r>
      <w:r>
        <w:rPr>
          <w:rFonts w:hAnsi="Arial"/>
          <w:rFonts w:ascii="Arial"/>
          <w:b/>
          <w:i/>
        </w:rPr>
        <w:t>previstas</w:t>
      </w:r>
      <w:r>
        <w:rPr>
          <w:rFonts w:hAnsi="Arial"/>
          <w:rFonts w:ascii="Arial"/>
          <w:b/>
          <w:i/>
        </w:rPr>
        <w:t xml:space="preserve"> tanto</w:t>
      </w:r>
      <w:r>
        <w:rPr>
          <w:rFonts w:hAnsi="Arial"/>
          <w:rFonts w:ascii="Arial"/>
          <w:b/>
          <w:i/>
        </w:rPr>
        <w:t xml:space="preserve"> en</w:t>
      </w:r>
      <w:r>
        <w:rPr>
          <w:rFonts w:hAnsi="Arial"/>
          <w:rFonts w:ascii="Arial"/>
          <w:b/>
          <w:i/>
        </w:rPr>
        <w:t xml:space="preserve"> el</w:t>
      </w:r>
      <w:r>
        <w:rPr>
          <w:rFonts w:hAnsi="Arial"/>
          <w:rFonts w:ascii="Arial"/>
          <w:b/>
          <w:i/>
        </w:rPr>
        <w:t xml:space="preserve"> planeamiento</w:t>
      </w:r>
      <w:r>
        <w:rPr>
          <w:rFonts w:hAnsi="Arial"/>
          <w:rFonts w:ascii="Arial"/>
          <w:b/>
          <w:i/>
        </w:rPr>
        <w:t xml:space="preserve"> minero</w:t>
      </w:r>
      <w:r>
        <w:rPr>
          <w:rFonts w:hAnsi="Arial"/>
          <w:rFonts w:ascii="Arial"/>
          <w:b/>
          <w:i/>
        </w:rPr>
        <w:t xml:space="preserve"> y</w:t>
      </w:r>
      <w:r>
        <w:rPr>
          <w:rFonts w:hAnsi="Arial"/>
          <w:rFonts w:ascii="Arial"/>
          <w:b/>
          <w:i/>
        </w:rPr>
        <w:t xml:space="preserve"> plan</w:t>
      </w:r>
      <w:r>
        <w:rPr>
          <w:rFonts w:hAnsi="Arial"/>
          <w:rFonts w:ascii="Arial"/>
          <w:b/>
          <w:i/>
        </w:rPr>
        <w:t xml:space="preserve"> de</w:t>
      </w:r>
      <w:r>
        <w:rPr>
          <w:rFonts w:hAnsi="Arial"/>
          <w:rFonts w:ascii="Arial"/>
          <w:b/>
          <w:i/>
        </w:rPr>
        <w:t xml:space="preserve"> manejo</w:t>
      </w:r>
      <w:r>
        <w:rPr>
          <w:rFonts w:hAnsi="Arial"/>
          <w:rFonts w:ascii="Arial"/>
          <w:b/>
          <w:i/>
        </w:rPr>
        <w:t xml:space="preserve"> y</w:t>
      </w:r>
      <w:r>
        <w:rPr>
          <w:rFonts w:hAnsi="Arial"/>
          <w:rFonts w:ascii="Arial"/>
          <w:b/>
          <w:i/>
        </w:rPr>
        <w:t xml:space="preserve"> restauración</w:t>
      </w:r>
      <w:r>
        <w:rPr>
          <w:rFonts w:hAnsi="Arial"/>
          <w:rFonts w:ascii="Arial"/>
          <w:b/>
          <w:i/>
        </w:rPr>
        <w:t xml:space="preserve"> ambiental no se ha iniciado aún; sólo en el sector Sur de la zona de</w:t>
      </w:r>
      <w:r>
        <w:rPr>
          <w:rFonts w:hAnsi="Arial"/>
          <w:rFonts w:ascii="Arial"/>
          <w:b/>
          <w:i/>
        </w:rPr>
        <w:t xml:space="preserve"> explotación</w:t>
      </w:r>
      <w:r>
        <w:rPr>
          <w:rFonts w:hAnsi="Arial"/>
          <w:rFonts w:ascii="Arial"/>
          <w:b/>
          <w:i/>
        </w:rPr>
        <w:t xml:space="preserve"> se</w:t>
      </w:r>
      <w:r>
        <w:rPr>
          <w:rFonts w:hAnsi="Arial"/>
          <w:rFonts w:ascii="Arial"/>
          <w:b/>
          <w:i/>
        </w:rPr>
        <w:t xml:space="preserve"> aprecia un incipiente terraceo.</w:t>
      </w:r>
    </w:p>
    <w:p>
      <w:rPr>
        <w:rFonts w:hAnsi="Arial"/>
        <w:rFonts w:ascii="Arial"/>
      </w:rPr>
      <w:pPr>
        <w:pStyle w:val="Body Text"/>
      </w:pPr>
      <w:rPr>
        <w:rFonts w:hAnsi="Times New Roman"/>
        <w:rFonts w:ascii="Times New Roman"/>
        <w:sz w:val="22"/>
        <w:b/>
        <w:i/>
      </w:rPr>
    </w:p>
    <w:p>
      <w:rPr>
        <w:rFonts w:hAnsi="Arial"/>
        <w:rFonts w:ascii="Arial"/>
      </w:rPr>
      <w:pPr>
        <w:pStyle w:val="List Paragraph"/>
        <w:ind w:right="993"/>
        <w:numPr>
          <w:numId w:val="247"/>
          <w:ilvl w:val="1"/>
        </w:numPr>
        <w:tabs>
          <w:tab w:val="left" w:leader="none" w:pos="1179"/>
        </w:tabs>
      </w:pPr>
      <w:r>
        <w:rPr>
          <w:rFonts w:hAnsi="Arial"/>
          <w:rFonts w:ascii="Arial"/>
          <w:i/>
        </w:rPr>
        <w:t xml:space="preserve">Tanto </w:t>
      </w:r>
      <w:r>
        <w:rPr>
          <w:rFonts w:hAnsi="Arial"/>
          <w:rFonts w:ascii="Arial"/>
          <w:b/>
          <w:i/>
        </w:rPr>
        <w:t xml:space="preserve">la CAR como el Departamento Administrativo de Planeación</w:t>
      </w:r>
      <w:r>
        <w:rPr>
          <w:rFonts w:hAnsi="Arial"/>
          <w:rFonts w:ascii="Arial"/>
          <w:b/>
          <w:i/>
        </w:rPr>
        <w:t xml:space="preserve"> Distrital determinaron desde el inicio del trámite de la Licencia hoy Contrato de Concesión No. 16.569 que la zona por él comprendida se encuentra por fuera de la zona de reserva forestal protectora "Bosques Orientales de Bogotá a que se refiere el artículo 1° de la Resolución Ejecutiva</w:t>
      </w:r>
      <w:r>
        <w:rPr>
          <w:rFonts w:hAnsi="Arial"/>
          <w:rFonts w:ascii="Arial"/>
          <w:b/>
          <w:i/>
        </w:rPr>
        <w:t xml:space="preserve"> No.</w:t>
      </w:r>
      <w:r>
        <w:rPr>
          <w:rFonts w:hAnsi="Arial"/>
          <w:rFonts w:ascii="Arial"/>
          <w:b/>
          <w:i/>
        </w:rPr>
        <w:t xml:space="preserve"> 079/77.</w:t>
      </w:r>
    </w:p>
    <w:p>
      <w:rPr>
        <w:rFonts w:hAnsi="Arial"/>
        <w:rFonts w:ascii="Arial"/>
      </w:rPr>
      <w:pPr>
        <w:pStyle w:val="Body Text"/>
      </w:pPr>
      <w:rPr>
        <w:rFonts w:hAnsi="Times New Roman"/>
        <w:rFonts w:ascii="Times New Roman"/>
        <w:sz w:val="18"/>
        <w:b/>
        <w:i/>
      </w:rPr>
    </w:p>
    <w:p>
      <w:rPr>
        <w:rFonts w:hAnsi="Arial"/>
        <w:rFonts w:ascii="Arial"/>
      </w:rPr>
      <w:pPr>
        <w:pStyle w:val="List Paragraph"/>
        <w:ind w:right="992"/>
        <w:spacing w:before="93"/>
        <w:numPr>
          <w:numId w:val="247"/>
          <w:ilvl w:val="1"/>
        </w:numPr>
        <w:tabs>
          <w:tab w:val="left" w:leader="none" w:pos="1191"/>
        </w:tabs>
      </w:pPr>
      <w:r>
        <w:rPr>
          <w:rFonts w:hAnsi="Arial"/>
          <w:rFonts w:ascii="Arial"/>
          <w:i/>
        </w:rPr>
        <w:t xml:space="preserve">La CAR en 1992 señalo que el área de la Licencia hoy Contrato de</w:t>
      </w:r>
      <w:r>
        <w:rPr>
          <w:rFonts w:hAnsi="Arial"/>
          <w:rFonts w:ascii="Arial"/>
          <w:i/>
        </w:rPr>
        <w:t xml:space="preserve"> Concesión</w:t>
      </w:r>
      <w:r>
        <w:rPr>
          <w:rFonts w:hAnsi="Arial"/>
          <w:rFonts w:ascii="Arial"/>
          <w:i/>
        </w:rPr>
        <w:t xml:space="preserve"> No.</w:t>
      </w:r>
      <w:r>
        <w:rPr>
          <w:rFonts w:hAnsi="Arial"/>
          <w:rFonts w:ascii="Arial"/>
          <w:i/>
        </w:rPr>
        <w:t xml:space="preserve"> 16.569</w:t>
      </w:r>
      <w:r>
        <w:rPr>
          <w:rFonts w:hAnsi="Arial"/>
          <w:rFonts w:ascii="Arial"/>
          <w:i/>
        </w:rPr>
        <w:t xml:space="preserve"> se encuentra dentro</w:t>
      </w:r>
      <w:r>
        <w:rPr>
          <w:rFonts w:hAnsi="Arial"/>
          <w:rFonts w:ascii="Arial"/>
          <w:i/>
        </w:rPr>
        <w:t xml:space="preserve"> de</w:t>
      </w:r>
      <w:r>
        <w:rPr>
          <w:rFonts w:hAnsi="Arial"/>
          <w:rFonts w:ascii="Arial"/>
          <w:i/>
        </w:rPr>
        <w:t xml:space="preserve"> la</w:t>
      </w:r>
      <w:r>
        <w:rPr>
          <w:rFonts w:hAnsi="Arial"/>
          <w:rFonts w:ascii="Arial"/>
          <w:i/>
        </w:rPr>
        <w:t xml:space="preserve"> zona</w:t>
      </w:r>
      <w:r>
        <w:rPr>
          <w:rFonts w:hAnsi="Arial"/>
          <w:rFonts w:ascii="Arial"/>
          <w:i/>
        </w:rPr>
        <w:t xml:space="preserve"> forestal</w:t>
      </w:r>
      <w:r>
        <w:rPr>
          <w:rFonts w:hAnsi="Arial"/>
          <w:rFonts w:ascii="Arial"/>
          <w:i/>
        </w:rPr>
        <w:t xml:space="preserve"> protectora a que</w:t>
      </w:r>
      <w:r>
        <w:rPr>
          <w:rFonts w:hAnsi="Arial"/>
          <w:rFonts w:ascii="Arial"/>
          <w:i/>
        </w:rPr>
        <w:t xml:space="preserve"> se refiere el artículo 2° de la Resolución Ejecutiva No. 079/77. Este concepto</w:t>
      </w:r>
      <w:r>
        <w:rPr>
          <w:rFonts w:hAnsi="Arial"/>
          <w:rFonts w:ascii="Arial"/>
          <w:i/>
        </w:rPr>
        <w:t xml:space="preserve"> ha</w:t>
      </w:r>
      <w:r>
        <w:rPr>
          <w:rFonts w:hAnsi="Arial"/>
          <w:rFonts w:ascii="Arial"/>
          <w:i/>
        </w:rPr>
        <w:t xml:space="preserve"> sido</w:t>
      </w:r>
      <w:r>
        <w:rPr>
          <w:rFonts w:hAnsi="Arial"/>
          <w:rFonts w:ascii="Arial"/>
          <w:i/>
        </w:rPr>
        <w:t xml:space="preserve"> revalidado recientemente</w:t>
      </w:r>
      <w:r>
        <w:rPr>
          <w:rFonts w:hAnsi="Arial"/>
          <w:rFonts w:ascii="Arial"/>
          <w:i/>
        </w:rPr>
        <w:t xml:space="preserve"> (2001)</w:t>
      </w:r>
      <w:r>
        <w:rPr>
          <w:rFonts w:hAnsi="Arial"/>
          <w:rFonts w:ascii="Arial"/>
          <w:i/>
        </w:rPr>
        <w:t xml:space="preserve"> por el Ministerio</w:t>
      </w:r>
      <w:r>
        <w:rPr>
          <w:rFonts w:hAnsi="Arial"/>
          <w:rFonts w:ascii="Arial"/>
          <w:i/>
        </w:rPr>
        <w:t xml:space="preserve"> del</w:t>
      </w:r>
      <w:r>
        <w:rPr>
          <w:rFonts w:hAnsi="Arial"/>
          <w:rFonts w:ascii="Arial"/>
          <w:i/>
        </w:rPr>
        <w:t xml:space="preserve"> Medio</w:t>
      </w:r>
      <w:r>
        <w:rPr>
          <w:rFonts w:hAnsi="Arial"/>
          <w:rFonts w:ascii="Arial"/>
          <w:i/>
        </w:rPr>
        <w:t xml:space="preserve"> Ambiente.</w:t>
      </w:r>
    </w:p>
    <w:p>
      <w:rPr>
        <w:rFonts w:hAnsi="Arial"/>
        <w:rFonts w:ascii="Arial"/>
      </w:rPr>
      <w:pPr>
        <w:pStyle w:val="Body Text"/>
      </w:pPr>
      <w:rPr>
        <w:rFonts w:hAnsi="Times New Roman"/>
        <w:rFonts w:ascii="Times New Roman"/>
        <w:sz w:val="22"/>
        <w:i/>
      </w:rPr>
    </w:p>
    <w:p>
      <w:rPr>
        <w:rFonts w:hAnsi="Arial"/>
        <w:rFonts w:ascii="Arial"/>
      </w:rPr>
      <w:pPr>
        <w:pStyle w:val="List Paragraph"/>
        <w:ind w:right="996"/>
        <w:numPr>
          <w:numId w:val="247"/>
          <w:ilvl w:val="1"/>
        </w:numPr>
        <w:tabs>
          <w:tab w:val="left" w:leader="none" w:pos="1153"/>
        </w:tabs>
      </w:pPr>
      <w:r>
        <w:rPr>
          <w:rFonts w:hAnsi="Arial"/>
          <w:rFonts w:ascii="Arial"/>
          <w:b/>
          <w:i/>
        </w:rPr>
        <w:t xml:space="preserve">El título minero fue otorgado durante la vigencia del artículo 246 del</w:t>
      </w:r>
      <w:r>
        <w:rPr>
          <w:rFonts w:hAnsi="Arial"/>
          <w:rFonts w:ascii="Arial"/>
          <w:b/>
          <w:i/>
        </w:rPr>
        <w:t xml:space="preserve"> Código de Minas, Decreto ley 2655 de 1988. La aprobación de la Declaración de Impacto Ambiental también se efectúo dentro de su vigencia.</w:t>
      </w:r>
    </w:p>
    <w:p>
      <w:rPr>
        <w:rFonts w:hAnsi="Arial"/>
        <w:rFonts w:ascii="Arial"/>
      </w:rPr>
      <w:pPr>
        <w:pStyle w:val="Body Text"/>
      </w:pPr>
      <w:rPr>
        <w:rFonts w:hAnsi="Times New Roman"/>
        <w:rFonts w:ascii="Times New Roman"/>
        <w:sz w:val="22"/>
        <w:b/>
        <w:i/>
      </w:rPr>
    </w:p>
    <w:p>
      <w:rPr>
        <w:rFonts w:hAnsi="Arial"/>
        <w:rFonts w:ascii="Arial"/>
      </w:rPr>
      <w:pPr>
        <w:pStyle w:val="List Paragraph"/>
        <w:ind w:right="990"/>
        <w:numPr>
          <w:numId w:val="247"/>
          <w:ilvl w:val="1"/>
        </w:numPr>
        <w:tabs>
          <w:tab w:val="left" w:leader="none" w:pos="1266"/>
        </w:tabs>
      </w:pPr>
      <w:r>
        <w:rPr>
          <w:rFonts w:hAnsi="Arial"/>
          <w:rFonts w:ascii="Arial"/>
          <w:i/>
        </w:rPr>
        <w:t xml:space="preserve">Cuando la CAR emitió concepto sobre el Plan de Manejo y Restauración</w:t>
      </w:r>
      <w:r>
        <w:rPr>
          <w:rFonts w:hAnsi="Arial"/>
          <w:rFonts w:ascii="Arial"/>
          <w:i/>
        </w:rPr>
        <w:t xml:space="preserve"> Ambiental</w:t>
      </w:r>
      <w:r>
        <w:rPr>
          <w:rFonts w:hAnsi="Arial"/>
          <w:rFonts w:ascii="Arial"/>
          <w:i/>
        </w:rPr>
        <w:t xml:space="preserve"> y</w:t>
      </w:r>
      <w:r>
        <w:rPr>
          <w:rFonts w:hAnsi="Arial"/>
          <w:rFonts w:ascii="Arial"/>
          <w:i/>
        </w:rPr>
        <w:t xml:space="preserve"> ordenó su</w:t>
      </w:r>
      <w:r>
        <w:rPr>
          <w:rFonts w:hAnsi="Arial"/>
          <w:rFonts w:ascii="Arial"/>
          <w:i/>
        </w:rPr>
        <w:t xml:space="preserve"> ejecución</w:t>
      </w:r>
      <w:r>
        <w:rPr>
          <w:rFonts w:hAnsi="Arial"/>
          <w:rFonts w:ascii="Arial"/>
          <w:i/>
        </w:rPr>
        <w:t xml:space="preserve"> a Ricardo Venegas</w:t>
      </w:r>
      <w:r>
        <w:rPr>
          <w:rFonts w:hAnsi="Arial"/>
          <w:rFonts w:ascii="Arial"/>
          <w:i/>
        </w:rPr>
        <w:t xml:space="preserve"> -</w:t>
      </w:r>
      <w:r>
        <w:rPr>
          <w:rFonts w:hAnsi="Arial"/>
          <w:rFonts w:ascii="Arial"/>
          <w:i/>
        </w:rPr>
        <w:t xml:space="preserve"> Constructora</w:t>
      </w:r>
      <w:r>
        <w:rPr>
          <w:rFonts w:hAnsi="Arial"/>
          <w:rFonts w:ascii="Arial"/>
          <w:i/>
        </w:rPr>
        <w:t xml:space="preserve"> Palo</w:t>
      </w:r>
      <w:r>
        <w:rPr>
          <w:rFonts w:hAnsi="Arial"/>
          <w:rFonts w:ascii="Arial"/>
          <w:i/>
        </w:rPr>
        <w:t xml:space="preserve"> Alto y</w:t>
      </w:r>
      <w:r>
        <w:rPr>
          <w:rFonts w:hAnsi="Arial"/>
          <w:rFonts w:ascii="Arial"/>
          <w:i/>
        </w:rPr>
        <w:t xml:space="preserve"> Cia S. en C. </w:t>
      </w:r>
      <w:r>
        <w:rPr>
          <w:rFonts w:hAnsi="Arial"/>
          <w:rFonts w:ascii="Arial"/>
          <w:b/>
          <w:i/>
        </w:rPr>
        <w:t xml:space="preserve">no hizo ningún tipo de exigencia legal en relación con la</w:t>
      </w:r>
      <w:r>
        <w:rPr>
          <w:rFonts w:hAnsi="Arial"/>
          <w:rFonts w:ascii="Arial"/>
          <w:b/>
          <w:i/>
        </w:rPr>
        <w:t xml:space="preserve"> actividad extractiva que se adelantaba dentro de la zona de reserva</w:t>
      </w:r>
      <w:r>
        <w:rPr>
          <w:rFonts w:hAnsi="Arial"/>
          <w:rFonts w:ascii="Arial"/>
          <w:b/>
          <w:i/>
        </w:rPr>
        <w:t xml:space="preserve"> forestal</w:t>
      </w:r>
      <w:r>
        <w:rPr>
          <w:rFonts w:hAnsi="Arial"/>
          <w:rFonts w:ascii="Arial"/>
          <w:b/>
          <w:i/>
        </w:rPr>
        <w:t xml:space="preserve"> protectora</w:t>
      </w:r>
      <w:r>
        <w:rPr>
          <w:rFonts w:hAnsi="Arial"/>
          <w:rFonts w:ascii="Arial"/>
          <w:b/>
          <w:i/>
        </w:rPr>
        <w:t xml:space="preserve"> </w:t>
      </w:r>
      <w:r>
        <w:rPr>
          <w:rFonts w:hAnsi="Arial"/>
          <w:rFonts w:ascii="Arial"/>
          <w:b/>
          <w:i/>
        </w:rPr>
        ߝ
      </w:r>
      <w:r>
        <w:rPr>
          <w:rFonts w:hAnsi="Arial"/>
          <w:rFonts w:ascii="Arial"/>
          <w:b/>
          <w:i/>
        </w:rPr>
        <w:t xml:space="preserve"> productora</w:t>
      </w:r>
      <w:r>
        <w:rPr>
          <w:rFonts w:hAnsi="Arial"/>
          <w:rFonts w:ascii="Arial"/>
          <w:b/>
          <w:i/>
        </w:rPr>
        <w:t xml:space="preserve"> </w:t>
      </w:r>
      <w:r>
        <w:rPr>
          <w:rFonts w:hAnsi="Arial"/>
          <w:rFonts w:ascii="Arial"/>
          <w:sz w:val="24"/>
          <w:i/>
        </w:rPr>
        <w:t>[…]</w:t>
      </w:r>
      <w:r>
        <w:rPr>
          <w:rFonts w:hAnsi="Arial"/>
          <w:rFonts w:ascii="Arial"/>
          <w:b/>
          <w:i/>
        </w:rPr>
        <w:t>”</w:t>
      </w:r>
      <w:r>
        <w:rPr>
          <w:rFonts w:hAnsi="Arial"/>
          <w:rFonts w:ascii="Arial"/>
          <w:b/>
          <w:i/>
          <w:vertAlign w:val="superscript"/>
        </w:rPr>
        <w:t>138</w:t>
      </w:r>
      <w:r>
        <w:rPr>
          <w:rFonts w:hAnsi="Arial"/>
          <w:rFonts w:ascii="Arial"/>
          <w:sz w:val="24"/>
        </w:rPr>
        <w:t>(Negrillas</w:t>
      </w:r>
      <w:r>
        <w:rPr>
          <w:rFonts w:hAnsi="Arial"/>
          <w:rFonts w:ascii="Arial"/>
          <w:sz w:val="24"/>
        </w:rPr>
        <w:t xml:space="preserve"> fuera</w:t>
      </w:r>
      <w:r>
        <w:rPr>
          <w:rFonts w:hAnsi="Arial"/>
          <w:rFonts w:ascii="Arial"/>
          <w:sz w:val="24"/>
        </w:rPr>
        <w:t xml:space="preserve"> de texto).</w:t>
      </w:r>
    </w:p>
    <w:p>
      <w:rPr>
        <w:rFonts w:hAnsi="Arial"/>
        <w:rFonts w:ascii="Arial"/>
      </w:rPr>
      <w:pPr>
        <w:pStyle w:val="Body Text"/>
      </w:pPr>
      <w:rPr>
        <w:rFonts w:hAnsi="Times New Roman"/>
        <w:rFonts w:ascii="Times New Roman"/>
        <w:sz w:val="27"/>
      </w:rPr>
    </w:p>
    <w:p>
      <w:rPr>
        <w:rFonts w:hAnsi="Arial"/>
        <w:rFonts w:ascii="Arial"/>
      </w:rPr>
      <w:pPr>
        <w:pStyle w:val="List Paragraph"/>
        <w:ind w:right="381"/>
        <w:spacing w:line="276" w:lineRule="auto"/>
        <w:numPr>
          <w:numId w:val="192"/>
          <w:ilvl w:val="0"/>
        </w:numPr>
        <w:tabs>
          <w:tab w:val="left" w:leader="none" w:pos="603"/>
        </w:tabs>
      </w:pPr>
      <w:r>
        <w:rPr>
          <w:rFonts w:hAnsi="Arial"/>
          <w:rFonts w:ascii="Arial"/>
          <w:sz w:val="24"/>
        </w:rPr>
        <w:t xml:space="preserve">Mediante Resolución 0886 de 11 de julio de 2001, el Subdirector Jurídico de la</w:t>
      </w:r>
      <w:r>
        <w:rPr>
          <w:rFonts w:hAnsi="Arial"/>
          <w:rFonts w:ascii="Arial"/>
          <w:sz w:val="24"/>
        </w:rPr>
        <w:t xml:space="preserve"> CAR resolvió “</w:t>
      </w:r>
      <w:r>
        <w:rPr>
          <w:rFonts w:hAnsi="Arial"/>
          <w:rFonts w:ascii="Arial"/>
          <w:sz w:val="24"/>
          <w:i/>
        </w:rPr>
        <w:t xml:space="preserve">[i]mponer medida preventiva y ordenar la suspensión inmediata de toda actividad de extracción minera propiamente dicha, y demás actividades conexas y derivadas que efectúan los presuntos infractores (…)” advirtiendo que la</w:t>
      </w:r>
      <w:r>
        <w:rPr>
          <w:rFonts w:hAnsi="Arial"/>
          <w:rFonts w:ascii="Arial"/>
          <w:sz w:val="24"/>
          <w:i/>
        </w:rPr>
        <w:t xml:space="preserve"> medida</w:t>
      </w:r>
      <w:r>
        <w:rPr>
          <w:rFonts w:hAnsi="Arial"/>
          <w:rFonts w:ascii="Arial"/>
          <w:sz w:val="24"/>
          <w:i/>
        </w:rPr>
        <w:t xml:space="preserve"> “(…) impuesta entra a regir a partir de la notificación de este acto administrativo y cobija toda extensión de territorio adicional, donde se encuentren adelantando</w:t>
      </w:r>
      <w:r>
        <w:rPr>
          <w:rFonts w:hAnsi="Arial"/>
          <w:rFonts w:ascii="Arial"/>
          <w:sz w:val="24"/>
          <w:i/>
        </w:rPr>
        <w:t xml:space="preserve"> labores de explotación (…)”.</w:t>
      </w:r>
    </w:p>
    <w:p>
      <w:rPr>
        <w:rFonts w:hAnsi="Arial"/>
        <w:rFonts w:ascii="Arial"/>
      </w:rPr>
      <w:pPr>
        <w:pStyle w:val="Body Text"/>
      </w:pPr>
      <w:rPr>
        <w:rFonts w:hAnsi="Times New Roman"/>
        <w:rFonts w:ascii="Times New Roman"/>
        <w:sz w:val="27"/>
        <w:i/>
      </w:rPr>
    </w:p>
    <w:p>
      <w:rPr>
        <w:rFonts w:hAnsi="Arial"/>
        <w:rFonts w:ascii="Arial"/>
      </w:rPr>
      <w:pPr>
        <w:pStyle w:val="List Paragraph"/>
        <w:ind w:right="0"/>
        <w:numPr>
          <w:numId w:val="192"/>
          <w:ilvl w:val="0"/>
        </w:numPr>
        <w:tabs>
          <w:tab w:val="left" w:leader="none" w:pos="603"/>
        </w:tabs>
      </w:pPr>
      <w:r>
        <w:rPr>
          <w:rFonts w:hAnsi="Arial"/>
          <w:rFonts w:ascii="Arial"/>
          <w:sz w:val="24"/>
        </w:rPr>
        <w:t>La</w:t>
      </w:r>
      <w:r>
        <w:rPr>
          <w:rFonts w:hAnsi="Arial"/>
          <w:rFonts w:ascii="Arial"/>
          <w:sz w:val="24"/>
        </w:rPr>
        <w:t xml:space="preserve"> Resolución</w:t>
      </w:r>
      <w:r>
        <w:rPr>
          <w:rFonts w:hAnsi="Arial"/>
          <w:rFonts w:ascii="Arial"/>
          <w:sz w:val="24"/>
        </w:rPr>
        <w:t xml:space="preserve"> 0886 se</w:t>
      </w:r>
      <w:r>
        <w:rPr>
          <w:rFonts w:hAnsi="Arial"/>
          <w:rFonts w:ascii="Arial"/>
          <w:sz w:val="24"/>
        </w:rPr>
        <w:t xml:space="preserve"> fundó en</w:t>
      </w:r>
      <w:r>
        <w:rPr>
          <w:rFonts w:hAnsi="Arial"/>
          <w:rFonts w:ascii="Arial"/>
          <w:sz w:val="24"/>
        </w:rPr>
        <w:t xml:space="preserve"> las</w:t>
      </w:r>
      <w:r>
        <w:rPr>
          <w:rFonts w:hAnsi="Arial"/>
          <w:rFonts w:ascii="Arial"/>
          <w:sz w:val="24"/>
        </w:rPr>
        <w:t xml:space="preserve"> siguientes</w:t>
      </w:r>
      <w:r>
        <w:rPr>
          <w:rFonts w:hAnsi="Arial"/>
          <w:rFonts w:ascii="Arial"/>
          <w:sz w:val="24"/>
        </w:rPr>
        <w:t xml:space="preserve"> consideraciones:</w:t>
      </w:r>
    </w:p>
    <w:p>
      <w:rPr>
        <w:rFonts w:hAnsi="Arial"/>
        <w:rFonts w:ascii="Arial"/>
      </w:rPr>
      <w:pPr>
        <w:pStyle w:val="Body Text"/>
      </w:pPr>
      <w:rPr>
        <w:rFonts w:hAnsi="Times New Roman"/>
        <w:rFonts w:ascii="Times New Roman"/>
        <w:sz w:val="28"/>
      </w:rPr>
    </w:p>
    <w:p>
      <w:pPr/>
      <w:r>
        <w:rPr>
          <w:rFonts w:hAnsi="Arial"/>
          <w:rFonts w:ascii="Arial"/>
          <w:i/>
        </w:rPr>
        <w:t>“[…]</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Que de acuerdo con la localización de la cantera a que se hace referencia,</w:t>
      </w:r>
      <w:r>
        <w:rPr>
          <w:rFonts w:hAnsi="Arial"/>
          <w:rFonts w:ascii="Arial"/>
          <w:i/>
        </w:rPr>
        <w:t xml:space="preserve"> esta se encuentra en una zona de mayor extensión y cabida</w:t>
      </w:r>
      <w:r>
        <w:rPr>
          <w:rFonts w:hAnsi="Arial"/>
          <w:rFonts w:ascii="Arial"/>
          <w:b/>
          <w:i/>
        </w:rPr>
        <w:t xml:space="preserve">, la cual fue declarada Área de Reserva Forestal Protectora y Protectora Productora</w:t>
      </w:r>
      <w:r>
        <w:rPr>
          <w:rFonts w:hAnsi="Arial"/>
          <w:rFonts w:ascii="Arial"/>
          <w:b/>
          <w:i/>
        </w:rPr>
        <w:t xml:space="preserve"> de los Cerros Orientales mediante la Resolución 076 de 1977 por el</w:t>
      </w:r>
      <w:r>
        <w:rPr>
          <w:rFonts w:hAnsi="Arial"/>
          <w:rFonts w:ascii="Arial"/>
          <w:b/>
          <w:i/>
        </w:rPr>
        <w:t xml:space="preserve"> Gobierno Nacional y en consecuencia, corresponde a una de categoría nacional. En forma conjunta, es preciso tener en cuenta que la cantera se halla en una zona declarada incompatible por las Resoluciones 222 de</w:t>
      </w:r>
      <w:r>
        <w:rPr>
          <w:rFonts w:hAnsi="Arial"/>
          <w:rFonts w:ascii="Arial"/>
          <w:b/>
          <w:i/>
        </w:rPr>
        <w:t xml:space="preserve"> 1994</w:t>
      </w:r>
      <w:r>
        <w:rPr>
          <w:rFonts w:hAnsi="Arial"/>
          <w:rFonts w:ascii="Arial"/>
          <w:b/>
          <w:i/>
        </w:rPr>
        <w:t xml:space="preserve"> y</w:t>
      </w:r>
      <w:r>
        <w:rPr>
          <w:rFonts w:hAnsi="Arial"/>
          <w:rFonts w:ascii="Arial"/>
          <w:b/>
          <w:i/>
        </w:rPr>
        <w:t xml:space="preserve"> 249</w:t>
      </w:r>
      <w:r>
        <w:rPr>
          <w:rFonts w:hAnsi="Arial"/>
          <w:rFonts w:ascii="Arial"/>
          <w:b/>
          <w:i/>
        </w:rPr>
        <w:t xml:space="preserve"> de</w:t>
      </w:r>
      <w:r>
        <w:rPr>
          <w:rFonts w:hAnsi="Arial"/>
          <w:rFonts w:ascii="Arial"/>
          <w:b/>
          <w:i/>
        </w:rPr>
        <w:t xml:space="preserve"> 1994,</w:t>
      </w:r>
      <w:r>
        <w:rPr>
          <w:rFonts w:hAnsi="Arial"/>
          <w:rFonts w:ascii="Arial"/>
          <w:b/>
          <w:i/>
        </w:rPr>
        <w:t xml:space="preserve"> reglamentarias</w:t>
      </w:r>
      <w:r>
        <w:rPr>
          <w:rFonts w:hAnsi="Arial"/>
          <w:rFonts w:ascii="Arial"/>
          <w:b/>
          <w:i/>
        </w:rPr>
        <w:t xml:space="preserve"> del</w:t>
      </w:r>
      <w:r>
        <w:rPr>
          <w:rFonts w:hAnsi="Arial"/>
          <w:rFonts w:ascii="Arial"/>
          <w:b/>
          <w:i/>
        </w:rPr>
        <w:t xml:space="preserve"> artículo</w:t>
      </w:r>
      <w:r>
        <w:rPr>
          <w:rFonts w:hAnsi="Arial"/>
          <w:rFonts w:ascii="Arial"/>
          <w:b/>
          <w:i/>
        </w:rPr>
        <w:t xml:space="preserve"> 61</w:t>
      </w:r>
      <w:r>
        <w:rPr>
          <w:rFonts w:hAnsi="Arial"/>
          <w:rFonts w:ascii="Arial"/>
          <w:b/>
          <w:i/>
        </w:rPr>
        <w:t xml:space="preserve"> de</w:t>
      </w:r>
      <w:r>
        <w:rPr>
          <w:rFonts w:hAnsi="Arial"/>
          <w:rFonts w:ascii="Arial"/>
          <w:b/>
          <w:i/>
        </w:rPr>
        <w:t xml:space="preserve"> la</w:t>
      </w:r>
      <w:r>
        <w:rPr>
          <w:rFonts w:hAnsi="Arial"/>
          <w:rFonts w:ascii="Arial"/>
          <w:b/>
          <w:i/>
        </w:rPr>
        <w:t xml:space="preserve"> Ley</w:t>
      </w:r>
      <w:r>
        <w:rPr>
          <w:rFonts w:hAnsi="Arial"/>
          <w:rFonts w:ascii="Arial"/>
          <w:b/>
          <w:i/>
        </w:rPr>
        <w:t xml:space="preserve"> 99</w:t>
      </w:r>
      <w:r>
        <w:rPr>
          <w:rFonts w:hAnsi="Arial"/>
          <w:rFonts w:ascii="Arial"/>
          <w:b/>
          <w:i/>
        </w:rPr>
        <w:t xml:space="preserve"> de</w:t>
      </w:r>
    </w:p>
    <w:p>
      <w:pPr/>
      <w:r>
        <w:rPr>
          <w:rFonts w:hAnsi="Arial"/>
          <w:rFonts w:ascii="Arial"/>
          <w:b/>
          <w:i/>
        </w:rPr>
        <w:t>1993.</w:t>
      </w:r>
    </w:p>
    <w:p>
      <w:rPr>
        <w:rFonts w:hAnsi="Arial"/>
        <w:rFonts w:ascii="Arial"/>
      </w:rPr>
      <w:pPr>
        <w:pStyle w:val="Body Text"/>
      </w:pPr>
      <w:rPr>
        <w:rFonts w:hAnsi="Times New Roman"/>
        <w:rFonts w:ascii="Times New Roman"/>
        <w:sz w:val="22"/>
        <w:b/>
        <w:i/>
      </w:rPr>
    </w:p>
    <w:p>
      <w:pPr>
        <w:jc w:val="both"/>
      </w:pPr>
      <w:r>
        <w:rPr>
          <w:rFonts w:hAnsi="Arial"/>
          <w:rFonts w:ascii="Arial"/>
          <w:b/>
          <w:i/>
        </w:rPr>
        <w:t>Que</w:t>
      </w:r>
      <w:r>
        <w:rPr>
          <w:rFonts w:hAnsi="Arial"/>
          <w:rFonts w:ascii="Arial"/>
          <w:b/>
          <w:i/>
        </w:rPr>
        <w:t xml:space="preserve"> de acuerdo con la localización detallada y con la anterior información técnica y jurídica, la citada cantera se halla en un 16% aproximadamente dentro del Área de Reserva Forestal Protectora, un 84% en la Protectora </w:t>
      </w:r>
      <w:r>
        <w:rPr>
          <w:rFonts w:hAnsi="Arial"/>
          <w:rFonts w:ascii="Arial"/>
          <w:b/>
          <w:i/>
        </w:rPr>
        ߞ
      </w:r>
      <w:r>
        <w:rPr>
          <w:rFonts w:hAnsi="Arial"/>
          <w:rFonts w:ascii="Arial"/>
          <w:b/>
          <w:i/>
        </w:rPr>
        <w:t xml:space="preserve"> Productora, y en un todo dentro de la zona incompatible</w:t>
      </w:r>
      <w:r>
        <w:rPr>
          <w:rFonts w:hAnsi="Arial"/>
          <w:rFonts w:ascii="Arial"/>
          <w:b/>
          <w:i/>
        </w:rPr>
        <w:t xml:space="preserve"> con</w:t>
      </w:r>
      <w:r>
        <w:rPr>
          <w:rFonts w:hAnsi="Arial"/>
          <w:rFonts w:ascii="Arial"/>
          <w:b/>
          <w:i/>
        </w:rPr>
        <w:t xml:space="preserve"> la</w:t>
      </w:r>
      <w:r>
        <w:rPr>
          <w:rFonts w:hAnsi="Arial"/>
          <w:rFonts w:ascii="Arial"/>
          <w:b/>
          <w:i/>
        </w:rPr>
        <w:t xml:space="preserve"> actividad</w:t>
      </w:r>
      <w:r>
        <w:rPr>
          <w:rFonts w:hAnsi="Arial"/>
          <w:rFonts w:ascii="Arial"/>
          <w:b/>
          <w:i/>
        </w:rPr>
        <w:t xml:space="preserve"> de</w:t>
      </w:r>
      <w:r>
        <w:rPr>
          <w:rFonts w:hAnsi="Arial"/>
          <w:rFonts w:ascii="Arial"/>
          <w:b/>
          <w:i/>
        </w:rPr>
        <w:t xml:space="preserve"> minería</w:t>
      </w:r>
      <w:r>
        <w:rPr>
          <w:rFonts w:hAnsi="Arial"/>
          <w:rFonts w:ascii="Arial"/>
          <w:b/>
          <w:i/>
        </w:rPr>
        <w:t xml:space="preserve"> porque</w:t>
      </w:r>
      <w:r>
        <w:rPr>
          <w:rFonts w:hAnsi="Arial"/>
          <w:rFonts w:ascii="Arial"/>
          <w:b/>
          <w:i/>
        </w:rPr>
        <w:t xml:space="preserve"> corresponde</w:t>
      </w:r>
      <w:r>
        <w:rPr>
          <w:rFonts w:hAnsi="Arial"/>
          <w:rFonts w:ascii="Arial"/>
          <w:b/>
          <w:i/>
        </w:rPr>
        <w:t xml:space="preserve"> al sistema</w:t>
      </w:r>
      <w:r>
        <w:rPr>
          <w:rFonts w:hAnsi="Arial"/>
          <w:rFonts w:ascii="Arial"/>
          <w:b/>
          <w:i/>
        </w:rPr>
        <w:t xml:space="preserve"> montañoso de la Sabana de Bogotá, declarado de interés ecológico</w:t>
      </w:r>
      <w:r>
        <w:rPr>
          <w:rFonts w:hAnsi="Arial"/>
          <w:rFonts w:ascii="Arial"/>
          <w:b/>
          <w:i/>
        </w:rPr>
        <w:t xml:space="preserve"> nacional.</w:t>
      </w:r>
    </w:p>
    <w:p>
      <w:rPr>
        <w:rFonts w:hAnsi="Arial"/>
        <w:rFonts w:ascii="Arial"/>
      </w:rPr>
      <w:pPr>
        <w:pStyle w:val="Body Text"/>
      </w:pPr>
      <w:rPr>
        <w:rFonts w:hAnsi="Times New Roman"/>
        <w:rFonts w:ascii="Times New Roman"/>
        <w:sz w:val="21"/>
        <w:b/>
        <w:i/>
      </w:rPr>
    </w:p>
    <w:p>
      <w:pPr>
        <w:jc w:val="both"/>
      </w:pPr>
      <w:r>
        <w:rPr>
          <w:rFonts w:hAnsi="Arial"/>
          <w:rFonts w:ascii="Arial"/>
          <w:i/>
        </w:rPr>
        <w:t>Que</w:t>
      </w:r>
      <w:r>
        <w:rPr>
          <w:rFonts w:hAnsi="Arial"/>
          <w:rFonts w:ascii="Arial"/>
          <w:i/>
        </w:rPr>
        <w:t xml:space="preserve"> como</w:t>
      </w:r>
      <w:r>
        <w:rPr>
          <w:rFonts w:hAnsi="Arial"/>
          <w:rFonts w:ascii="Arial"/>
          <w:i/>
        </w:rPr>
        <w:t xml:space="preserve"> en</w:t>
      </w:r>
      <w:r>
        <w:rPr>
          <w:rFonts w:hAnsi="Arial"/>
          <w:rFonts w:ascii="Arial"/>
          <w:i/>
        </w:rPr>
        <w:t xml:space="preserve"> los predios</w:t>
      </w:r>
      <w:r>
        <w:rPr>
          <w:rFonts w:hAnsi="Arial"/>
          <w:rFonts w:ascii="Arial"/>
          <w:i/>
        </w:rPr>
        <w:t xml:space="preserve"> donde</w:t>
      </w:r>
      <w:r>
        <w:rPr>
          <w:rFonts w:hAnsi="Arial"/>
          <w:rFonts w:ascii="Arial"/>
          <w:i/>
        </w:rPr>
        <w:t xml:space="preserve"> se</w:t>
      </w:r>
      <w:r>
        <w:rPr>
          <w:rFonts w:hAnsi="Arial"/>
          <w:rFonts w:ascii="Arial"/>
          <w:i/>
        </w:rPr>
        <w:t xml:space="preserve"> encuentra</w:t>
      </w:r>
      <w:r>
        <w:rPr>
          <w:rFonts w:hAnsi="Arial"/>
          <w:rFonts w:ascii="Arial"/>
          <w:i/>
        </w:rPr>
        <w:t xml:space="preserve"> la explotación minera ilegal</w:t>
      </w:r>
      <w:r>
        <w:rPr>
          <w:rFonts w:hAnsi="Arial"/>
          <w:rFonts w:ascii="Arial"/>
          <w:i/>
        </w:rPr>
        <w:t xml:space="preserve"> son</w:t>
      </w:r>
      <w:r>
        <w:rPr>
          <w:rFonts w:hAnsi="Arial"/>
          <w:rFonts w:ascii="Arial"/>
          <w:i/>
        </w:rPr>
        <w:t xml:space="preserve"> incompatibles con la explotación minera; y por ello, </w:t>
      </w:r>
      <w:r>
        <w:rPr>
          <w:rFonts w:hAnsi="Arial"/>
          <w:rFonts w:ascii="Arial"/>
          <w:b/>
          <w:i/>
        </w:rPr>
        <w:t xml:space="preserve">cualquier actividad</w:t>
      </w:r>
      <w:r>
        <w:rPr>
          <w:rFonts w:hAnsi="Arial"/>
          <w:rFonts w:ascii="Arial"/>
          <w:b/>
          <w:i/>
        </w:rPr>
        <w:t xml:space="preserve"> extractiva</w:t>
      </w:r>
      <w:r>
        <w:rPr>
          <w:rFonts w:hAnsi="Arial"/>
          <w:rFonts w:ascii="Arial"/>
          <w:b/>
          <w:i/>
        </w:rPr>
        <w:t xml:space="preserve"> que</w:t>
      </w:r>
      <w:r>
        <w:rPr>
          <w:rFonts w:hAnsi="Arial"/>
          <w:rFonts w:ascii="Arial"/>
          <w:b/>
          <w:i/>
        </w:rPr>
        <w:t xml:space="preserve"> se realice</w:t>
      </w:r>
      <w:r>
        <w:rPr>
          <w:rFonts w:hAnsi="Arial"/>
          <w:rFonts w:ascii="Arial"/>
          <w:b/>
          <w:i/>
        </w:rPr>
        <w:t xml:space="preserve"> sobre debe</w:t>
      </w:r>
      <w:r>
        <w:rPr>
          <w:rFonts w:hAnsi="Arial"/>
          <w:rFonts w:ascii="Arial"/>
          <w:b/>
          <w:i/>
        </w:rPr>
        <w:t xml:space="preserve"> tener</w:t>
      </w:r>
      <w:r>
        <w:rPr>
          <w:rFonts w:hAnsi="Arial"/>
          <w:rFonts w:ascii="Arial"/>
          <w:b/>
          <w:i/>
        </w:rPr>
        <w:t xml:space="preserve"> como</w:t>
      </w:r>
      <w:r>
        <w:rPr>
          <w:rFonts w:hAnsi="Arial"/>
          <w:rFonts w:ascii="Arial"/>
          <w:b/>
          <w:i/>
        </w:rPr>
        <w:t xml:space="preserve"> propósito</w:t>
      </w:r>
      <w:r>
        <w:rPr>
          <w:rFonts w:hAnsi="Arial"/>
          <w:rFonts w:ascii="Arial"/>
          <w:b/>
          <w:i/>
        </w:rPr>
        <w:t xml:space="preserve"> fundamental</w:t>
      </w:r>
    </w:p>
    <w:p>
      <w:rPr>
        <w:rFonts w:hAnsi="Arial"/>
        <w:rFonts w:ascii="Arial"/>
      </w:rPr>
      <w:pPr>
        <w:pStyle w:val="Body Text"/>
      </w:pPr>
      <w:rPr>
        <w:rFonts w:hAnsi="Times New Roman"/>
        <w:rFonts w:ascii="Times New Roman"/>
        <w:sz w:val="20"/>
        <w:b/>
        <w:i/>
      </w:rPr>
    </w:p>
    <w:p>
      <w:pPr/>
      <w:r>
        <w:rPr>
          <w:rFonts w:hAnsi="Arial"/>
          <w:rFonts w:ascii="Arial"/>
          <w:sz w:val="12"/>
        </w:rPr>
        <w:t>138</w:t>
      </w:r>
      <w:r>
        <w:rPr>
          <w:rFonts w:hAnsi="Arial"/>
          <w:rFonts w:ascii="Arial"/>
          <w:sz w:val="12"/>
        </w:rPr>
        <w:t xml:space="preserve"> </w:t>
      </w:r>
      <w:r>
        <w:rPr>
          <w:rFonts w:hAnsi="Arial"/>
          <w:rFonts w:ascii="Arial"/>
          <w:sz w:val="18"/>
        </w:rPr>
        <w:t>Folios</w:t>
      </w:r>
      <w:r>
        <w:rPr>
          <w:rFonts w:hAnsi="Arial"/>
          <w:rFonts w:ascii="Arial"/>
          <w:sz w:val="18"/>
        </w:rPr>
        <w:t xml:space="preserve"> 195</w:t>
      </w:r>
      <w:r>
        <w:rPr>
          <w:rFonts w:hAnsi="Arial"/>
          <w:rFonts w:ascii="Arial"/>
          <w:sz w:val="18"/>
        </w:rPr>
        <w:t xml:space="preserve"> a</w:t>
      </w:r>
      <w:r>
        <w:rPr>
          <w:rFonts w:hAnsi="Arial"/>
          <w:rFonts w:ascii="Arial"/>
          <w:sz w:val="18"/>
        </w:rPr>
        <w:t xml:space="preserve"> 201 del cuaderno 1 del expediente</w:t>
      </w:r>
      <w:r>
        <w:rPr>
          <w:rFonts w:hAnsi="Arial"/>
          <w:rFonts w:ascii="Arial"/>
          <w:sz w:val="18"/>
        </w:rPr>
        <w:t xml:space="preserve"> 2001-00126</w:t>
      </w:r>
    </w:p>
    <w:p>
      <w:rPr>
        <w:rFonts w:hAnsi="Arial"/>
        <w:rFonts w:ascii="Arial"/>
      </w:rPr>
      <w:pPr>
        <w:pStyle w:val="Body Text"/>
      </w:pPr>
      <w:rPr>
        <w:rFonts w:hAnsi="Times New Roman"/>
        <w:rFonts w:ascii="Times New Roman"/>
        <w:sz w:val="18"/>
      </w:rPr>
    </w:p>
    <w:p>
      <w:pPr>
        <w:jc w:val="both"/>
      </w:pPr>
      <w:r>
        <w:rPr>
          <w:rFonts w:hAnsi="Arial"/>
          <w:rFonts w:ascii="Arial"/>
          <w:b/>
          <w:i/>
        </w:rPr>
        <w:t xml:space="preserve">el manejo y la restauración de los frentes anteriormente explotados, de</w:t>
      </w:r>
      <w:r>
        <w:rPr>
          <w:rFonts w:hAnsi="Arial"/>
          <w:rFonts w:ascii="Arial"/>
          <w:b/>
          <w:i/>
        </w:rPr>
        <w:t xml:space="preserve"> conformidad con lo previsto en el artículo 60 de la Ley 99 de 1993. Contrario</w:t>
      </w:r>
      <w:r>
        <w:rPr>
          <w:rFonts w:hAnsi="Arial"/>
          <w:rFonts w:ascii="Arial"/>
          <w:b/>
          <w:i/>
        </w:rPr>
        <w:t xml:space="preserve"> a</w:t>
      </w:r>
      <w:r>
        <w:rPr>
          <w:rFonts w:hAnsi="Arial"/>
          <w:rFonts w:ascii="Arial"/>
          <w:b/>
          <w:i/>
        </w:rPr>
        <w:t xml:space="preserve"> ello,</w:t>
      </w:r>
      <w:r>
        <w:rPr>
          <w:rFonts w:hAnsi="Arial"/>
          <w:rFonts w:ascii="Arial"/>
          <w:b/>
          <w:i/>
        </w:rPr>
        <w:t xml:space="preserve"> se</w:t>
      </w:r>
      <w:r>
        <w:rPr>
          <w:rFonts w:hAnsi="Arial"/>
          <w:rFonts w:ascii="Arial"/>
          <w:b/>
          <w:i/>
        </w:rPr>
        <w:t xml:space="preserve"> pudo verificar</w:t>
      </w:r>
      <w:r>
        <w:rPr>
          <w:rFonts w:hAnsi="Arial"/>
          <w:rFonts w:ascii="Arial"/>
          <w:b/>
          <w:i/>
        </w:rPr>
        <w:t xml:space="preserve"> que</w:t>
      </w:r>
      <w:r>
        <w:rPr>
          <w:rFonts w:hAnsi="Arial"/>
          <w:rFonts w:ascii="Arial"/>
          <w:b/>
          <w:i/>
        </w:rPr>
        <w:t xml:space="preserve"> lo que</w:t>
      </w:r>
      <w:r>
        <w:rPr>
          <w:rFonts w:hAnsi="Arial"/>
          <w:rFonts w:ascii="Arial"/>
          <w:b/>
          <w:i/>
        </w:rPr>
        <w:t xml:space="preserve"> en realidad se</w:t>
      </w:r>
      <w:r>
        <w:rPr>
          <w:rFonts w:hAnsi="Arial"/>
          <w:rFonts w:ascii="Arial"/>
          <w:b/>
          <w:i/>
        </w:rPr>
        <w:t xml:space="preserve"> desarrolla es</w:t>
      </w:r>
      <w:r>
        <w:rPr>
          <w:rFonts w:hAnsi="Arial"/>
          <w:rFonts w:ascii="Arial"/>
          <w:b/>
          <w:i/>
        </w:rPr>
        <w:t xml:space="preserve"> una</w:t>
      </w:r>
      <w:r>
        <w:rPr>
          <w:rFonts w:hAnsi="Arial"/>
          <w:rFonts w:ascii="Arial"/>
          <w:b/>
          <w:i/>
        </w:rPr>
        <w:t xml:space="preserve"> actividad de explotación en abierta contradicción con las disposiciones</w:t>
      </w:r>
      <w:r>
        <w:rPr>
          <w:rFonts w:hAnsi="Arial"/>
          <w:rFonts w:ascii="Arial"/>
          <w:b/>
          <w:i/>
        </w:rPr>
        <w:t xml:space="preserve"> citadas.</w:t>
      </w:r>
    </w:p>
    <w:p>
      <w:rPr>
        <w:rFonts w:hAnsi="Arial"/>
        <w:rFonts w:ascii="Arial"/>
      </w:rPr>
      <w:pPr>
        <w:pStyle w:val="Body Text"/>
      </w:pPr>
      <w:rPr>
        <w:rFonts w:hAnsi="Times New Roman"/>
        <w:rFonts w:ascii="Times New Roman"/>
        <w:sz w:val="21"/>
        <w:b/>
        <w:i/>
      </w:rPr>
    </w:p>
    <w:p>
      <w:pPr>
        <w:jc w:val="both"/>
      </w:pPr>
      <w:r>
        <w:rPr>
          <w:rFonts w:hAnsi="Arial"/>
          <w:rFonts w:ascii="Arial"/>
          <w:i/>
        </w:rPr>
        <w:t xml:space="preserve">Que de acuerdo con los elementos que anteceden, la CAR, estima que de</w:t>
      </w:r>
      <w:r>
        <w:rPr>
          <w:rFonts w:hAnsi="Arial"/>
          <w:rFonts w:ascii="Arial"/>
          <w:i/>
        </w:rPr>
        <w:t xml:space="preserve"> vista</w:t>
      </w:r>
      <w:r>
        <w:rPr>
          <w:rFonts w:hAnsi="Arial"/>
          <w:rFonts w:ascii="Arial"/>
          <w:i/>
        </w:rPr>
        <w:t xml:space="preserve"> la</w:t>
      </w:r>
      <w:r>
        <w:rPr>
          <w:rFonts w:hAnsi="Arial"/>
          <w:rFonts w:ascii="Arial"/>
          <w:i/>
        </w:rPr>
        <w:t xml:space="preserve"> fecha</w:t>
      </w:r>
      <w:r>
        <w:rPr>
          <w:rFonts w:hAnsi="Arial"/>
          <w:rFonts w:ascii="Arial"/>
          <w:i/>
        </w:rPr>
        <w:t xml:space="preserve"> de</w:t>
      </w:r>
      <w:r>
        <w:rPr>
          <w:rFonts w:hAnsi="Arial"/>
          <w:rFonts w:ascii="Arial"/>
          <w:i/>
        </w:rPr>
        <w:t xml:space="preserve"> título</w:t>
      </w:r>
      <w:r>
        <w:rPr>
          <w:rFonts w:hAnsi="Arial"/>
          <w:rFonts w:ascii="Arial"/>
          <w:i/>
        </w:rPr>
        <w:t xml:space="preserve"> y</w:t>
      </w:r>
      <w:r>
        <w:rPr>
          <w:rFonts w:hAnsi="Arial"/>
          <w:rFonts w:ascii="Arial"/>
          <w:i/>
        </w:rPr>
        <w:t xml:space="preserve"> el contrato</w:t>
      </w:r>
      <w:r>
        <w:rPr>
          <w:rFonts w:hAnsi="Arial"/>
          <w:rFonts w:ascii="Arial"/>
          <w:i/>
        </w:rPr>
        <w:t xml:space="preserve"> de</w:t>
      </w:r>
      <w:r>
        <w:rPr>
          <w:rFonts w:hAnsi="Arial"/>
          <w:rFonts w:ascii="Arial"/>
          <w:i/>
        </w:rPr>
        <w:t xml:space="preserve"> concesión</w:t>
      </w:r>
      <w:r>
        <w:rPr>
          <w:rFonts w:hAnsi="Arial"/>
          <w:rFonts w:ascii="Arial"/>
          <w:i/>
        </w:rPr>
        <w:t xml:space="preserve"> mineros</w:t>
      </w:r>
      <w:r>
        <w:rPr>
          <w:rFonts w:hAnsi="Arial"/>
          <w:rFonts w:ascii="Arial"/>
          <w:i/>
        </w:rPr>
        <w:t xml:space="preserve"> que</w:t>
      </w:r>
      <w:r>
        <w:rPr>
          <w:rFonts w:hAnsi="Arial"/>
          <w:rFonts w:ascii="Arial"/>
          <w:i/>
        </w:rPr>
        <w:t xml:space="preserve"> corresponde</w:t>
      </w:r>
      <w:r>
        <w:rPr>
          <w:rFonts w:hAnsi="Arial"/>
          <w:rFonts w:ascii="Arial"/>
          <w:i/>
        </w:rPr>
        <w:t xml:space="preserve"> al</w:t>
      </w:r>
      <w:r>
        <w:rPr>
          <w:rFonts w:hAnsi="Arial"/>
          <w:rFonts w:ascii="Arial"/>
          <w:i/>
        </w:rPr>
        <w:t xml:space="preserve"> 22 de noviembre de 1993, para esa época, </w:t>
      </w:r>
      <w:r>
        <w:rPr>
          <w:rFonts w:hAnsi="Arial"/>
          <w:rFonts w:ascii="Arial"/>
          <w:b/>
          <w:i/>
        </w:rPr>
        <w:t xml:space="preserve">la actividad minera localizada</w:t>
      </w:r>
      <w:r>
        <w:rPr>
          <w:rFonts w:hAnsi="Arial"/>
          <w:rFonts w:ascii="Arial"/>
          <w:b/>
          <w:i/>
        </w:rPr>
        <w:t xml:space="preserve"> en</w:t>
      </w:r>
      <w:r>
        <w:rPr>
          <w:rFonts w:hAnsi="Arial"/>
          <w:rFonts w:ascii="Arial"/>
          <w:b/>
          <w:i/>
        </w:rPr>
        <w:t xml:space="preserve"> la</w:t>
      </w:r>
      <w:r>
        <w:rPr>
          <w:rFonts w:hAnsi="Arial"/>
          <w:rFonts w:ascii="Arial"/>
          <w:b/>
          <w:i/>
        </w:rPr>
        <w:t xml:space="preserve"> zona</w:t>
      </w:r>
      <w:r>
        <w:rPr>
          <w:rFonts w:hAnsi="Arial"/>
          <w:rFonts w:ascii="Arial"/>
          <w:b/>
          <w:i/>
        </w:rPr>
        <w:t xml:space="preserve"> incompatible</w:t>
      </w:r>
      <w:r>
        <w:rPr>
          <w:rFonts w:hAnsi="Arial"/>
          <w:rFonts w:ascii="Arial"/>
          <w:b/>
          <w:i/>
        </w:rPr>
        <w:t xml:space="preserve"> a</w:t>
      </w:r>
      <w:r>
        <w:rPr>
          <w:rFonts w:hAnsi="Arial"/>
          <w:rFonts w:ascii="Arial"/>
          <w:b/>
          <w:i/>
        </w:rPr>
        <w:t xml:space="preserve"> la</w:t>
      </w:r>
      <w:r>
        <w:rPr>
          <w:rFonts w:hAnsi="Arial"/>
          <w:rFonts w:ascii="Arial"/>
          <w:b/>
          <w:i/>
        </w:rPr>
        <w:t xml:space="preserve"> que</w:t>
      </w:r>
      <w:r>
        <w:rPr>
          <w:rFonts w:hAnsi="Arial"/>
          <w:rFonts w:ascii="Arial"/>
          <w:b/>
          <w:i/>
        </w:rPr>
        <w:t xml:space="preserve"> venido</w:t>
      </w:r>
      <w:r>
        <w:rPr>
          <w:rFonts w:hAnsi="Arial"/>
          <w:rFonts w:ascii="Arial"/>
          <w:b/>
          <w:i/>
        </w:rPr>
        <w:t xml:space="preserve"> refiriéndonos,</w:t>
      </w:r>
      <w:r>
        <w:rPr>
          <w:rFonts w:hAnsi="Arial"/>
          <w:rFonts w:ascii="Arial"/>
          <w:b/>
          <w:i/>
        </w:rPr>
        <w:t xml:space="preserve"> pero que contaba</w:t>
      </w:r>
      <w:r>
        <w:rPr>
          <w:rFonts w:hAnsi="Arial"/>
          <w:rFonts w:ascii="Arial"/>
          <w:b/>
          <w:i/>
        </w:rPr>
        <w:t xml:space="preserve"> con</w:t>
      </w:r>
      <w:r>
        <w:rPr>
          <w:rFonts w:hAnsi="Arial"/>
          <w:rFonts w:ascii="Arial"/>
          <w:b/>
          <w:i/>
        </w:rPr>
        <w:t xml:space="preserve"> su título</w:t>
      </w:r>
      <w:r>
        <w:rPr>
          <w:rFonts w:hAnsi="Arial"/>
          <w:rFonts w:ascii="Arial"/>
          <w:b/>
          <w:i/>
        </w:rPr>
        <w:t xml:space="preserve"> o</w:t>
      </w:r>
      <w:r>
        <w:rPr>
          <w:rFonts w:hAnsi="Arial"/>
          <w:rFonts w:ascii="Arial"/>
          <w:b/>
          <w:i/>
        </w:rPr>
        <w:t xml:space="preserve"> contrato,</w:t>
      </w:r>
      <w:r>
        <w:rPr>
          <w:rFonts w:hAnsi="Arial"/>
          <w:rFonts w:ascii="Arial"/>
          <w:b/>
          <w:i/>
        </w:rPr>
        <w:t xml:space="preserve"> debió</w:t>
      </w:r>
      <w:r>
        <w:rPr>
          <w:rFonts w:hAnsi="Arial"/>
          <w:rFonts w:ascii="Arial"/>
          <w:b/>
          <w:i/>
        </w:rPr>
        <w:t xml:space="preserve"> acatar</w:t>
      </w:r>
      <w:r>
        <w:rPr>
          <w:rFonts w:hAnsi="Arial"/>
          <w:rFonts w:ascii="Arial"/>
          <w:b/>
          <w:i/>
        </w:rPr>
        <w:t xml:space="preserve"> y</w:t>
      </w:r>
      <w:r>
        <w:rPr>
          <w:rFonts w:hAnsi="Arial"/>
          <w:rFonts w:ascii="Arial"/>
          <w:b/>
          <w:i/>
        </w:rPr>
        <w:t xml:space="preserve"> adecuarse a</w:t>
      </w:r>
      <w:r>
        <w:rPr>
          <w:rFonts w:hAnsi="Arial"/>
          <w:rFonts w:ascii="Arial"/>
          <w:b/>
          <w:i/>
        </w:rPr>
        <w:t xml:space="preserve"> lo</w:t>
      </w:r>
      <w:r>
        <w:rPr>
          <w:rFonts w:hAnsi="Arial"/>
          <w:rFonts w:ascii="Arial"/>
          <w:b/>
          <w:i/>
        </w:rPr>
        <w:t xml:space="preserve"> establecido por el</w:t>
      </w:r>
      <w:r>
        <w:rPr>
          <w:rFonts w:hAnsi="Arial"/>
          <w:rFonts w:ascii="Arial"/>
          <w:b/>
          <w:i/>
        </w:rPr>
        <w:t xml:space="preserve"> artículo 60 y 61 de la Ley 99 del 22 de diciembre de 1993 y el artículo 6°</w:t>
      </w:r>
      <w:r>
        <w:rPr>
          <w:rFonts w:hAnsi="Arial"/>
          <w:rFonts w:ascii="Arial"/>
          <w:b/>
          <w:i/>
        </w:rPr>
        <w:t xml:space="preserve"> y</w:t>
      </w:r>
      <w:r>
        <w:rPr>
          <w:rFonts w:hAnsi="Arial"/>
          <w:rFonts w:ascii="Arial"/>
          <w:b/>
          <w:i/>
        </w:rPr>
        <w:t xml:space="preserve"> 10° de</w:t>
      </w:r>
      <w:r>
        <w:rPr>
          <w:rFonts w:hAnsi="Arial"/>
          <w:rFonts w:ascii="Arial"/>
          <w:b/>
          <w:i/>
        </w:rPr>
        <w:t xml:space="preserve"> la</w:t>
      </w:r>
      <w:r>
        <w:rPr>
          <w:rFonts w:hAnsi="Arial"/>
          <w:rFonts w:ascii="Arial"/>
          <w:b/>
          <w:i/>
        </w:rPr>
        <w:t xml:space="preserve"> Resolución</w:t>
      </w:r>
      <w:r>
        <w:rPr>
          <w:rFonts w:hAnsi="Arial"/>
          <w:rFonts w:ascii="Arial"/>
          <w:b/>
          <w:i/>
        </w:rPr>
        <w:t xml:space="preserve"> 222</w:t>
      </w:r>
      <w:r>
        <w:rPr>
          <w:rFonts w:hAnsi="Arial"/>
          <w:rFonts w:ascii="Arial"/>
          <w:b/>
          <w:i/>
        </w:rPr>
        <w:t xml:space="preserve"> de</w:t>
      </w:r>
      <w:r>
        <w:rPr>
          <w:rFonts w:hAnsi="Arial"/>
          <w:rFonts w:ascii="Arial"/>
          <w:b/>
          <w:i/>
        </w:rPr>
        <w:t xml:space="preserve"> agosto</w:t>
      </w:r>
      <w:r>
        <w:rPr>
          <w:rFonts w:hAnsi="Arial"/>
          <w:rFonts w:ascii="Arial"/>
          <w:b/>
          <w:i/>
        </w:rPr>
        <w:t xml:space="preserve"> de</w:t>
      </w:r>
      <w:r>
        <w:rPr>
          <w:rFonts w:hAnsi="Arial"/>
          <w:rFonts w:ascii="Arial"/>
          <w:b/>
          <w:i/>
        </w:rPr>
        <w:t xml:space="preserve"> 1994, en</w:t>
      </w:r>
      <w:r>
        <w:rPr>
          <w:rFonts w:hAnsi="Arial"/>
          <w:rFonts w:ascii="Arial"/>
          <w:b/>
          <w:i/>
        </w:rPr>
        <w:t xml:space="preserve"> el</w:t>
      </w:r>
      <w:r>
        <w:rPr>
          <w:rFonts w:hAnsi="Arial"/>
          <w:rFonts w:ascii="Arial"/>
          <w:b/>
          <w:i/>
        </w:rPr>
        <w:t xml:space="preserve"> sentido de</w:t>
      </w:r>
      <w:r>
        <w:rPr>
          <w:rFonts w:hAnsi="Arial"/>
          <w:rFonts w:ascii="Arial"/>
          <w:b/>
          <w:i/>
        </w:rPr>
        <w:t xml:space="preserve"> presentar</w:t>
      </w:r>
      <w:r>
        <w:rPr>
          <w:rFonts w:hAnsi="Arial"/>
          <w:rFonts w:ascii="Arial"/>
          <w:b/>
          <w:i/>
        </w:rPr>
        <w:t xml:space="preserve"> </w:t>
      </w:r>
      <w:r>
        <w:rPr>
          <w:rFonts w:hAnsi="Arial"/>
          <w:rFonts w:ascii="Arial"/>
          <w:b/>
          <w:i/>
        </w:rPr>
        <w:t>su</w:t>
      </w:r>
      <w:r>
        <w:rPr>
          <w:rFonts w:hAnsi="Arial"/>
          <w:rFonts w:ascii="Arial"/>
          <w:b/>
          <w:i/>
        </w:rPr>
        <w:t xml:space="preserve"> </w:t>
      </w:r>
      <w:r>
        <w:rPr>
          <w:rFonts w:hAnsi="Arial"/>
          <w:rFonts w:ascii="Arial"/>
          <w:b/>
          <w:i/>
        </w:rPr>
        <w:t>Plan</w:t>
      </w:r>
      <w:r>
        <w:rPr>
          <w:rFonts w:hAnsi="Arial"/>
          <w:rFonts w:ascii="Arial"/>
          <w:b/>
          <w:i/>
        </w:rPr>
        <w:t xml:space="preserve"> </w:t>
      </w:r>
      <w:r>
        <w:rPr>
          <w:rFonts w:hAnsi="Arial"/>
          <w:rFonts w:ascii="Arial"/>
          <w:b/>
          <w:i/>
        </w:rPr>
        <w:t>de</w:t>
      </w:r>
      <w:r>
        <w:rPr>
          <w:rFonts w:hAnsi="Arial"/>
          <w:rFonts w:ascii="Arial"/>
          <w:b/>
          <w:i/>
        </w:rPr>
        <w:t xml:space="preserve"> </w:t>
      </w:r>
      <w:r>
        <w:rPr>
          <w:rFonts w:hAnsi="Arial"/>
          <w:rFonts w:ascii="Arial"/>
          <w:b/>
          <w:i/>
        </w:rPr>
        <w:t>Manejo</w:t>
      </w:r>
      <w:r>
        <w:rPr>
          <w:rFonts w:hAnsi="Arial"/>
          <w:rFonts w:ascii="Arial"/>
          <w:b/>
          <w:i/>
        </w:rPr>
        <w:t xml:space="preserve"> y</w:t>
      </w:r>
      <w:r>
        <w:rPr>
          <w:rFonts w:hAnsi="Arial"/>
          <w:rFonts w:ascii="Arial"/>
          <w:b/>
          <w:i/>
        </w:rPr>
        <w:t xml:space="preserve"> Restauración</w:t>
      </w:r>
      <w:r>
        <w:rPr>
          <w:rFonts w:hAnsi="Arial"/>
          <w:rFonts w:ascii="Arial"/>
          <w:b/>
          <w:i/>
        </w:rPr>
        <w:t xml:space="preserve"> Ambiental</w:t>
      </w:r>
      <w:r>
        <w:rPr>
          <w:rFonts w:hAnsi="Arial"/>
          <w:rFonts w:ascii="Arial"/>
          <w:b/>
          <w:i/>
        </w:rPr>
        <w:t xml:space="preserve"> dentro</w:t>
      </w:r>
      <w:r>
        <w:rPr>
          <w:rFonts w:hAnsi="Arial"/>
          <w:rFonts w:ascii="Arial"/>
          <w:b/>
          <w:i/>
        </w:rPr>
        <w:t xml:space="preserve"> de</w:t>
      </w:r>
      <w:r>
        <w:rPr>
          <w:rFonts w:hAnsi="Arial"/>
          <w:rFonts w:ascii="Arial"/>
          <w:b/>
          <w:i/>
        </w:rPr>
        <w:t xml:space="preserve"> los</w:t>
      </w:r>
      <w:r>
        <w:rPr>
          <w:rFonts w:hAnsi="Arial"/>
          <w:rFonts w:ascii="Arial"/>
          <w:b/>
          <w:i/>
        </w:rPr>
        <w:t xml:space="preserve"> seis</w:t>
      </w:r>
      <w:r>
        <w:rPr>
          <w:rFonts w:hAnsi="Arial"/>
          <w:rFonts w:ascii="Arial"/>
          <w:b/>
          <w:i/>
        </w:rPr>
        <w:t xml:space="preserve"> (6)</w:t>
      </w:r>
      <w:r>
        <w:rPr>
          <w:rFonts w:hAnsi="Arial"/>
          <w:rFonts w:ascii="Arial"/>
          <w:b/>
          <w:i/>
        </w:rPr>
        <w:t xml:space="preserve"> meses</w:t>
      </w:r>
      <w:r>
        <w:rPr>
          <w:rFonts w:hAnsi="Arial"/>
          <w:rFonts w:ascii="Arial"/>
          <w:b/>
          <w:i/>
        </w:rPr>
        <w:t xml:space="preserve"> siguientes a su expedición y de contera no explotar en tal zona, puesto</w:t>
      </w:r>
      <w:r>
        <w:rPr>
          <w:rFonts w:hAnsi="Arial"/>
          <w:rFonts w:ascii="Arial"/>
          <w:b/>
          <w:i/>
        </w:rPr>
        <w:t xml:space="preserve"> </w:t>
      </w:r>
      <w:r>
        <w:rPr>
          <w:rFonts w:hAnsi="Arial"/>
          <w:rFonts w:ascii="Arial"/>
          <w:b/>
          <w:i/>
        </w:rPr>
        <w:t>que</w:t>
      </w:r>
      <w:r>
        <w:rPr>
          <w:rFonts w:hAnsi="Arial"/>
          <w:rFonts w:ascii="Arial"/>
          <w:b/>
          <w:i/>
        </w:rPr>
        <w:t xml:space="preserve"> </w:t>
      </w:r>
      <w:r>
        <w:rPr>
          <w:rFonts w:hAnsi="Arial"/>
          <w:rFonts w:ascii="Arial"/>
          <w:b/>
          <w:i/>
        </w:rPr>
        <w:t>a</w:t>
      </w:r>
      <w:r>
        <w:rPr>
          <w:rFonts w:hAnsi="Arial"/>
          <w:rFonts w:ascii="Arial"/>
          <w:b/>
          <w:i/>
        </w:rPr>
        <w:t xml:space="preserve"> partir</w:t>
      </w:r>
      <w:r>
        <w:rPr>
          <w:rFonts w:hAnsi="Arial"/>
          <w:rFonts w:ascii="Arial"/>
          <w:b/>
          <w:i/>
        </w:rPr>
        <w:t xml:space="preserve"> de</w:t>
      </w:r>
      <w:r>
        <w:rPr>
          <w:rFonts w:hAnsi="Arial"/>
          <w:rFonts w:ascii="Arial"/>
          <w:b/>
          <w:i/>
        </w:rPr>
        <w:t xml:space="preserve"> esa</w:t>
      </w:r>
      <w:r>
        <w:rPr>
          <w:rFonts w:hAnsi="Arial"/>
          <w:rFonts w:ascii="Arial"/>
          <w:b/>
          <w:i/>
        </w:rPr>
        <w:t xml:space="preserve"> fecha</w:t>
      </w:r>
      <w:r>
        <w:rPr>
          <w:rFonts w:hAnsi="Arial"/>
          <w:rFonts w:ascii="Arial"/>
          <w:b/>
          <w:i/>
        </w:rPr>
        <w:t xml:space="preserve"> quedó</w:t>
      </w:r>
      <w:r>
        <w:rPr>
          <w:rFonts w:hAnsi="Arial"/>
          <w:rFonts w:ascii="Arial"/>
          <w:b/>
          <w:i/>
        </w:rPr>
        <w:t xml:space="preserve"> prohibida toda</w:t>
      </w:r>
      <w:r>
        <w:rPr>
          <w:rFonts w:hAnsi="Arial"/>
          <w:rFonts w:ascii="Arial"/>
          <w:b/>
          <w:i/>
        </w:rPr>
        <w:t xml:space="preserve"> nueva</w:t>
      </w:r>
      <w:r>
        <w:rPr>
          <w:rFonts w:hAnsi="Arial"/>
          <w:rFonts w:ascii="Arial"/>
          <w:b/>
          <w:i/>
        </w:rPr>
        <w:t xml:space="preserve"> explotación</w:t>
      </w:r>
      <w:r>
        <w:rPr>
          <w:rFonts w:hAnsi="Arial"/>
          <w:rFonts w:ascii="Arial"/>
          <w:b/>
          <w:i/>
        </w:rPr>
        <w:t xml:space="preserve"> minera</w:t>
      </w:r>
      <w:r>
        <w:rPr>
          <w:rFonts w:hAnsi="Arial"/>
          <w:rFonts w:ascii="Arial"/>
          <w:b/>
          <w:i/>
        </w:rPr>
        <w:t xml:space="preserve"> en</w:t>
      </w:r>
      <w:r>
        <w:rPr>
          <w:rFonts w:hAnsi="Arial"/>
          <w:rFonts w:ascii="Arial"/>
          <w:b/>
          <w:i/>
        </w:rPr>
        <w:t xml:space="preserve"> los</w:t>
      </w:r>
      <w:r>
        <w:rPr>
          <w:rFonts w:hAnsi="Arial"/>
          <w:rFonts w:ascii="Arial"/>
          <w:b/>
          <w:i/>
        </w:rPr>
        <w:t xml:space="preserve"> lugares señalados por</w:t>
      </w:r>
      <w:r>
        <w:rPr>
          <w:rFonts w:hAnsi="Arial"/>
          <w:rFonts w:ascii="Arial"/>
          <w:b/>
          <w:i/>
        </w:rPr>
        <w:t xml:space="preserve"> su</w:t>
      </w:r>
      <w:r>
        <w:rPr>
          <w:rFonts w:hAnsi="Arial"/>
          <w:rFonts w:ascii="Arial"/>
          <w:b/>
          <w:i/>
        </w:rPr>
        <w:t xml:space="preserve"> artículo</w:t>
      </w:r>
      <w:r>
        <w:rPr>
          <w:rFonts w:hAnsi="Arial"/>
          <w:rFonts w:ascii="Arial"/>
          <w:b/>
          <w:i/>
        </w:rPr>
        <w:t xml:space="preserve"> 4°.</w:t>
      </w:r>
    </w:p>
    <w:p>
      <w:rPr>
        <w:rFonts w:hAnsi="Arial"/>
        <w:rFonts w:ascii="Arial"/>
      </w:rPr>
      <w:pPr>
        <w:pStyle w:val="Body Text"/>
      </w:pPr>
      <w:rPr>
        <w:rFonts w:hAnsi="Times New Roman"/>
        <w:rFonts w:ascii="Times New Roman"/>
        <w:sz w:val="22"/>
        <w:b/>
        <w:i/>
      </w:rPr>
    </w:p>
    <w:p>
      <w:pPr>
        <w:jc w:val="both"/>
      </w:pPr>
      <w:r>
        <w:rPr>
          <w:rFonts w:hAnsi="Arial"/>
          <w:rFonts w:ascii="Arial"/>
          <w:i/>
        </w:rPr>
        <w:t>Que</w:t>
      </w:r>
      <w:r>
        <w:rPr>
          <w:rFonts w:hAnsi="Arial"/>
          <w:rFonts w:ascii="Arial"/>
          <w:i/>
        </w:rPr>
        <w:t xml:space="preserve"> las</w:t>
      </w:r>
      <w:r>
        <w:rPr>
          <w:rFonts w:hAnsi="Arial"/>
          <w:rFonts w:ascii="Arial"/>
          <w:i/>
        </w:rPr>
        <w:t xml:space="preserve"> personas de</w:t>
      </w:r>
      <w:r>
        <w:rPr>
          <w:rFonts w:hAnsi="Arial"/>
          <w:rFonts w:ascii="Arial"/>
          <w:i/>
        </w:rPr>
        <w:t xml:space="preserve"> orden jurídico</w:t>
      </w:r>
      <w:r>
        <w:rPr>
          <w:rFonts w:hAnsi="Arial"/>
          <w:rFonts w:ascii="Arial"/>
          <w:i/>
        </w:rPr>
        <w:t xml:space="preserve"> y</w:t>
      </w:r>
      <w:r>
        <w:rPr>
          <w:rFonts w:hAnsi="Arial"/>
          <w:rFonts w:ascii="Arial"/>
          <w:i/>
        </w:rPr>
        <w:t xml:space="preserve"> natural,</w:t>
      </w:r>
      <w:r>
        <w:rPr>
          <w:rFonts w:hAnsi="Arial"/>
          <w:rFonts w:ascii="Arial"/>
          <w:i/>
        </w:rPr>
        <w:t xml:space="preserve"> antes</w:t>
      </w:r>
      <w:r>
        <w:rPr>
          <w:rFonts w:hAnsi="Arial"/>
          <w:rFonts w:ascii="Arial"/>
          <w:i/>
        </w:rPr>
        <w:t xml:space="preserve"> citadas,</w:t>
      </w:r>
      <w:r>
        <w:rPr>
          <w:rFonts w:hAnsi="Arial"/>
          <w:rFonts w:ascii="Arial"/>
          <w:i/>
        </w:rPr>
        <w:t xml:space="preserve"> que</w:t>
      </w:r>
      <w:r>
        <w:rPr>
          <w:rFonts w:hAnsi="Arial"/>
          <w:rFonts w:ascii="Arial"/>
          <w:i/>
        </w:rPr>
        <w:t xml:space="preserve"> se presumen</w:t>
      </w:r>
      <w:r>
        <w:rPr>
          <w:rFonts w:hAnsi="Arial"/>
          <w:rFonts w:ascii="Arial"/>
          <w:i/>
        </w:rPr>
        <w:t xml:space="preserve"> vienen</w:t>
      </w:r>
      <w:r>
        <w:rPr>
          <w:rFonts w:hAnsi="Arial"/>
          <w:rFonts w:ascii="Arial"/>
          <w:i/>
        </w:rPr>
        <w:t xml:space="preserve"> adelantando la</w:t>
      </w:r>
      <w:r>
        <w:rPr>
          <w:rFonts w:hAnsi="Arial"/>
          <w:rFonts w:ascii="Arial"/>
          <w:i/>
        </w:rPr>
        <w:t xml:space="preserve"> comentada</w:t>
      </w:r>
      <w:r>
        <w:rPr>
          <w:rFonts w:hAnsi="Arial"/>
          <w:rFonts w:ascii="Arial"/>
          <w:i/>
        </w:rPr>
        <w:t xml:space="preserve"> explotación</w:t>
      </w:r>
      <w:r>
        <w:rPr>
          <w:rFonts w:hAnsi="Arial"/>
          <w:rFonts w:ascii="Arial"/>
          <w:i/>
        </w:rPr>
        <w:t xml:space="preserve"> en las</w:t>
      </w:r>
      <w:r>
        <w:rPr>
          <w:rFonts w:hAnsi="Arial"/>
          <w:rFonts w:ascii="Arial"/>
          <w:i/>
        </w:rPr>
        <w:t xml:space="preserve"> condiciones</w:t>
      </w:r>
      <w:r>
        <w:rPr>
          <w:rFonts w:hAnsi="Arial"/>
          <w:rFonts w:ascii="Arial"/>
          <w:i/>
        </w:rPr>
        <w:t xml:space="preserve"> descrita,</w:t>
      </w:r>
      <w:r>
        <w:rPr>
          <w:rFonts w:hAnsi="Arial"/>
          <w:rFonts w:ascii="Arial"/>
          <w:i/>
        </w:rPr>
        <w:t xml:space="preserve"> no</w:t>
      </w:r>
      <w:r>
        <w:rPr>
          <w:rFonts w:hAnsi="Arial"/>
          <w:rFonts w:ascii="Arial"/>
          <w:i/>
        </w:rPr>
        <w:t xml:space="preserve"> han dado cumplimiento a las disposiciones legales antes referidas en los</w:t>
      </w:r>
      <w:r>
        <w:rPr>
          <w:rFonts w:hAnsi="Arial"/>
          <w:rFonts w:ascii="Arial"/>
          <w:i/>
        </w:rPr>
        <w:t xml:space="preserve"> términos</w:t>
      </w:r>
      <w:r>
        <w:rPr>
          <w:rFonts w:hAnsi="Arial"/>
          <w:rFonts w:ascii="Arial"/>
          <w:i/>
        </w:rPr>
        <w:t xml:space="preserve"> taxativos</w:t>
      </w:r>
      <w:r>
        <w:rPr>
          <w:rFonts w:hAnsi="Arial"/>
          <w:rFonts w:ascii="Arial"/>
          <w:i/>
        </w:rPr>
        <w:t xml:space="preserve"> que ordenan.</w:t>
      </w:r>
    </w:p>
    <w:p>
      <w:rPr>
        <w:rFonts w:hAnsi="Arial"/>
        <w:rFonts w:ascii="Arial"/>
      </w:rPr>
      <w:pPr>
        <w:pStyle w:val="Body Text"/>
      </w:pPr>
      <w:rPr>
        <w:rFonts w:hAnsi="Times New Roman"/>
        <w:rFonts w:ascii="Times New Roman"/>
        <w:sz w:val="21"/>
        <w:i/>
      </w:rPr>
    </w:p>
    <w:p>
      <w:pPr>
        <w:jc w:val="both"/>
      </w:pPr>
      <w:r>
        <w:rPr>
          <w:rFonts w:hAnsi="Arial"/>
          <w:rFonts w:ascii="Arial"/>
          <w:b/>
          <w:i/>
        </w:rPr>
        <w:t>Que</w:t>
      </w:r>
      <w:r>
        <w:rPr>
          <w:rFonts w:hAnsi="Arial"/>
          <w:rFonts w:ascii="Arial"/>
          <w:b/>
          <w:i/>
        </w:rPr>
        <w:t xml:space="preserve"> en forma adicional, esta Corporación, señala que además de encontrarse explotando en zona incompatible con la minería, según lo previsto por la Resolución 222 de 1994, en forma conjunta, se violaron </w:t>
      </w:r>
      <w:r>
        <w:rPr>
          <w:rFonts w:hAnsi="Arial"/>
          <w:rFonts w:ascii="Arial"/>
          <w:b/>
          <w:i/>
        </w:rPr>
        <w:t>los</w:t>
      </w:r>
      <w:r>
        <w:rPr>
          <w:rFonts w:hAnsi="Arial"/>
          <w:rFonts w:ascii="Arial"/>
          <w:b/>
          <w:i/>
        </w:rPr>
        <w:t xml:space="preserve"> </w:t>
      </w:r>
      <w:r>
        <w:rPr>
          <w:rFonts w:hAnsi="Arial"/>
          <w:rFonts w:ascii="Arial"/>
          <w:b/>
          <w:i/>
        </w:rPr>
        <w:t>artículos</w:t>
      </w:r>
      <w:r>
        <w:rPr>
          <w:rFonts w:hAnsi="Arial"/>
          <w:rFonts w:ascii="Arial"/>
          <w:b/>
          <w:i/>
        </w:rPr>
        <w:t xml:space="preserve"> 202,</w:t>
      </w:r>
      <w:r>
        <w:rPr>
          <w:rFonts w:hAnsi="Arial"/>
          <w:rFonts w:ascii="Arial"/>
          <w:b/>
          <w:i/>
        </w:rPr>
        <w:t xml:space="preserve"> 204,</w:t>
      </w:r>
      <w:r>
        <w:rPr>
          <w:rFonts w:hAnsi="Arial"/>
          <w:rFonts w:ascii="Arial"/>
          <w:b/>
          <w:i/>
        </w:rPr>
        <w:t xml:space="preserve"> 205,</w:t>
      </w:r>
      <w:r>
        <w:rPr>
          <w:rFonts w:hAnsi="Arial"/>
          <w:rFonts w:ascii="Arial"/>
          <w:b/>
          <w:i/>
        </w:rPr>
        <w:t xml:space="preserve"> 206 y</w:t>
      </w:r>
      <w:r>
        <w:rPr>
          <w:rFonts w:hAnsi="Arial"/>
          <w:rFonts w:ascii="Arial"/>
          <w:b/>
          <w:i/>
        </w:rPr>
        <w:t xml:space="preserve"> 207</w:t>
      </w:r>
      <w:r>
        <w:rPr>
          <w:rFonts w:hAnsi="Arial"/>
          <w:rFonts w:ascii="Arial"/>
          <w:b/>
          <w:i/>
        </w:rPr>
        <w:t xml:space="preserve"> del</w:t>
      </w:r>
      <w:r>
        <w:rPr>
          <w:rFonts w:hAnsi="Arial"/>
          <w:rFonts w:ascii="Arial"/>
          <w:b/>
          <w:i/>
        </w:rPr>
        <w:t xml:space="preserve"> Decreto</w:t>
      </w:r>
      <w:r>
        <w:rPr>
          <w:rFonts w:hAnsi="Arial"/>
          <w:rFonts w:ascii="Arial"/>
          <w:b/>
          <w:i/>
        </w:rPr>
        <w:t xml:space="preserve"> 2811 de 1974,</w:t>
      </w:r>
      <w:r>
        <w:rPr>
          <w:rFonts w:hAnsi="Arial"/>
          <w:rFonts w:ascii="Arial"/>
          <w:b/>
          <w:i/>
        </w:rPr>
        <w:t xml:space="preserve"> que</w:t>
      </w:r>
      <w:r>
        <w:rPr>
          <w:rFonts w:hAnsi="Arial"/>
          <w:rFonts w:ascii="Arial"/>
          <w:b/>
          <w:i/>
        </w:rPr>
        <w:t xml:space="preserve"> define</w:t>
      </w:r>
      <w:r>
        <w:rPr>
          <w:rFonts w:hAnsi="Arial"/>
          <w:rFonts w:ascii="Arial"/>
          <w:b/>
          <w:i/>
        </w:rPr>
        <w:t xml:space="preserve"> las áreas de reserva forestal protectoras y protectoras </w:t>
      </w:r>
      <w:r>
        <w:rPr>
          <w:rFonts w:hAnsi="Arial"/>
          <w:rFonts w:ascii="Arial"/>
          <w:b/>
          <w:i/>
        </w:rPr>
        ߞ
      </w:r>
      <w:r>
        <w:rPr>
          <w:rFonts w:hAnsi="Arial"/>
          <w:rFonts w:ascii="Arial"/>
          <w:b/>
          <w:i/>
        </w:rPr>
        <w:t xml:space="preserve"> productoras,</w:t>
      </w:r>
      <w:r>
        <w:rPr>
          <w:rFonts w:hAnsi="Arial"/>
          <w:rFonts w:ascii="Arial"/>
          <w:b/>
          <w:i/>
        </w:rPr>
        <w:t xml:space="preserve"> estableciendo, que en ellas tan sólo se permite, por una parte, el mantenimiento</w:t>
      </w:r>
      <w:r>
        <w:rPr>
          <w:rFonts w:hAnsi="Arial"/>
          <w:rFonts w:ascii="Arial"/>
          <w:b/>
          <w:i/>
        </w:rPr>
        <w:t xml:space="preserve"> y</w:t>
      </w:r>
      <w:r>
        <w:rPr>
          <w:rFonts w:hAnsi="Arial"/>
          <w:rFonts w:ascii="Arial"/>
          <w:b/>
          <w:i/>
        </w:rPr>
        <w:t xml:space="preserve"> la</w:t>
      </w:r>
      <w:r>
        <w:rPr>
          <w:rFonts w:hAnsi="Arial"/>
          <w:rFonts w:ascii="Arial"/>
          <w:b/>
          <w:i/>
        </w:rPr>
        <w:t xml:space="preserve"> conservación</w:t>
      </w:r>
      <w:r>
        <w:rPr>
          <w:rFonts w:hAnsi="Arial"/>
          <w:rFonts w:ascii="Arial"/>
          <w:b/>
          <w:i/>
        </w:rPr>
        <w:t xml:space="preserve"> de</w:t>
      </w:r>
      <w:r>
        <w:rPr>
          <w:rFonts w:hAnsi="Arial"/>
          <w:rFonts w:ascii="Arial"/>
          <w:b/>
          <w:i/>
        </w:rPr>
        <w:t xml:space="preserve"> los bosques</w:t>
      </w:r>
      <w:r>
        <w:rPr>
          <w:rFonts w:hAnsi="Arial"/>
          <w:rFonts w:ascii="Arial"/>
          <w:b/>
          <w:i/>
        </w:rPr>
        <w:t xml:space="preserve"> o</w:t>
      </w:r>
      <w:r>
        <w:rPr>
          <w:rFonts w:hAnsi="Arial"/>
          <w:rFonts w:ascii="Arial"/>
          <w:b/>
          <w:i/>
        </w:rPr>
        <w:t xml:space="preserve"> de la</w:t>
      </w:r>
      <w:r>
        <w:rPr>
          <w:rFonts w:hAnsi="Arial"/>
          <w:rFonts w:ascii="Arial"/>
          <w:b/>
          <w:i/>
        </w:rPr>
        <w:t xml:space="preserve"> flora</w:t>
      </w:r>
      <w:r>
        <w:rPr>
          <w:rFonts w:hAnsi="Arial"/>
          <w:rFonts w:ascii="Arial"/>
          <w:b/>
          <w:i/>
        </w:rPr>
        <w:t xml:space="preserve"> nativa,</w:t>
      </w:r>
      <w:r>
        <w:rPr>
          <w:rFonts w:hAnsi="Arial"/>
          <w:rFonts w:ascii="Arial"/>
          <w:b/>
          <w:i/>
        </w:rPr>
        <w:t xml:space="preserve"> con</w:t>
      </w:r>
      <w:r>
        <w:rPr>
          <w:rFonts w:hAnsi="Arial"/>
          <w:rFonts w:ascii="Arial"/>
          <w:b/>
          <w:i/>
        </w:rPr>
        <w:t xml:space="preserve"> el</w:t>
      </w:r>
      <w:r>
        <w:rPr>
          <w:rFonts w:hAnsi="Arial"/>
          <w:rFonts w:ascii="Arial"/>
          <w:b/>
          <w:i/>
        </w:rPr>
        <w:t xml:space="preserve"> fin</w:t>
      </w:r>
      <w:r>
        <w:rPr>
          <w:rFonts w:hAnsi="Arial"/>
          <w:rFonts w:ascii="Arial"/>
          <w:b/>
          <w:i/>
        </w:rPr>
        <w:t xml:space="preserve"> de</w:t>
      </w:r>
      <w:r>
        <w:rPr>
          <w:rFonts w:hAnsi="Arial"/>
          <w:rFonts w:ascii="Arial"/>
          <w:b/>
          <w:i/>
        </w:rPr>
        <w:t xml:space="preserve"> proteger los</w:t>
      </w:r>
      <w:r>
        <w:rPr>
          <w:rFonts w:hAnsi="Arial"/>
          <w:rFonts w:ascii="Arial"/>
          <w:b/>
          <w:i/>
        </w:rPr>
        <w:t xml:space="preserve"> recursos</w:t>
      </w:r>
      <w:r>
        <w:rPr>
          <w:rFonts w:hAnsi="Arial"/>
          <w:rFonts w:ascii="Arial"/>
          <w:b/>
          <w:i/>
        </w:rPr>
        <w:t xml:space="preserve"> naturales</w:t>
      </w:r>
      <w:r>
        <w:rPr>
          <w:rFonts w:hAnsi="Arial"/>
          <w:rFonts w:ascii="Arial"/>
          <w:b/>
          <w:i/>
        </w:rPr>
        <w:t xml:space="preserve"> renovables,</w:t>
      </w:r>
      <w:r>
        <w:rPr>
          <w:rFonts w:hAnsi="Arial"/>
          <w:rFonts w:ascii="Arial"/>
          <w:b/>
          <w:i/>
        </w:rPr>
        <w:t xml:space="preserve"> el suelo;</w:t>
      </w:r>
      <w:r>
        <w:rPr>
          <w:rFonts w:hAnsi="Arial"/>
          <w:rFonts w:ascii="Arial"/>
          <w:b/>
          <w:i/>
        </w:rPr>
        <w:t xml:space="preserve"> y</w:t>
      </w:r>
      <w:r>
        <w:rPr>
          <w:rFonts w:hAnsi="Arial"/>
          <w:rFonts w:ascii="Arial"/>
          <w:b/>
          <w:i/>
        </w:rPr>
        <w:t xml:space="preserve"> por</w:t>
      </w:r>
      <w:r>
        <w:rPr>
          <w:rFonts w:hAnsi="Arial"/>
          <w:rFonts w:ascii="Arial"/>
          <w:b/>
          <w:i/>
        </w:rPr>
        <w:t xml:space="preserve"> otra,</w:t>
      </w:r>
      <w:r>
        <w:rPr>
          <w:rFonts w:hAnsi="Arial"/>
          <w:rFonts w:ascii="Arial"/>
          <w:b/>
          <w:i/>
        </w:rPr>
        <w:t xml:space="preserve"> que ellas no podrá obtenerse sino productos secundarios del bosque,</w:t>
      </w:r>
      <w:r>
        <w:rPr>
          <w:rFonts w:hAnsi="Arial"/>
          <w:rFonts w:ascii="Arial"/>
          <w:b/>
          <w:i/>
        </w:rPr>
        <w:t xml:space="preserve"> garantizando</w:t>
      </w:r>
      <w:r>
        <w:rPr>
          <w:rFonts w:hAnsi="Arial"/>
          <w:rFonts w:ascii="Arial"/>
          <w:b/>
          <w:i/>
        </w:rPr>
        <w:t xml:space="preserve"> en</w:t>
      </w:r>
      <w:r>
        <w:rPr>
          <w:rFonts w:hAnsi="Arial"/>
          <w:rFonts w:ascii="Arial"/>
          <w:b/>
          <w:i/>
        </w:rPr>
        <w:t xml:space="preserve"> todo</w:t>
      </w:r>
      <w:r>
        <w:rPr>
          <w:rFonts w:hAnsi="Arial"/>
          <w:rFonts w:ascii="Arial"/>
          <w:b/>
          <w:i/>
        </w:rPr>
        <w:t xml:space="preserve"> caso la</w:t>
      </w:r>
      <w:r>
        <w:rPr>
          <w:rFonts w:hAnsi="Arial"/>
          <w:rFonts w:ascii="Arial"/>
          <w:b/>
          <w:i/>
        </w:rPr>
        <w:t xml:space="preserve"> recuperación,</w:t>
      </w:r>
      <w:r>
        <w:rPr>
          <w:rFonts w:hAnsi="Arial"/>
          <w:rFonts w:ascii="Arial"/>
          <w:b/>
          <w:i/>
        </w:rPr>
        <w:t xml:space="preserve"> la</w:t>
      </w:r>
      <w:r>
        <w:rPr>
          <w:rFonts w:hAnsi="Arial"/>
          <w:rFonts w:ascii="Arial"/>
          <w:b/>
          <w:i/>
        </w:rPr>
        <w:t xml:space="preserve"> supervivencia</w:t>
      </w:r>
      <w:r>
        <w:rPr>
          <w:rFonts w:hAnsi="Arial"/>
          <w:rFonts w:ascii="Arial"/>
          <w:b/>
          <w:i/>
        </w:rPr>
        <w:t xml:space="preserve"> del</w:t>
      </w:r>
      <w:r>
        <w:rPr>
          <w:rFonts w:hAnsi="Arial"/>
          <w:rFonts w:ascii="Arial"/>
          <w:b/>
          <w:i/>
        </w:rPr>
        <w:t xml:space="preserve"> bosque</w:t>
      </w:r>
      <w:r>
        <w:rPr>
          <w:rFonts w:hAnsi="Arial"/>
          <w:rFonts w:ascii="Arial"/>
          <w:b/>
          <w:i/>
        </w:rPr>
        <w:t xml:space="preserve"> y</w:t>
      </w:r>
      <w:r>
        <w:rPr>
          <w:rFonts w:hAnsi="Arial"/>
          <w:rFonts w:ascii="Arial"/>
          <w:b/>
          <w:i/>
        </w:rPr>
        <w:t xml:space="preserve"> en</w:t>
      </w:r>
      <w:r>
        <w:rPr>
          <w:rFonts w:hAnsi="Arial"/>
          <w:rFonts w:ascii="Arial"/>
          <w:b/>
          <w:i/>
        </w:rPr>
        <w:t xml:space="preserve"> todo caso</w:t>
      </w:r>
      <w:r>
        <w:rPr>
          <w:rFonts w:hAnsi="Arial"/>
          <w:rFonts w:ascii="Arial"/>
          <w:b/>
          <w:i/>
        </w:rPr>
        <w:t xml:space="preserve"> su efecto protector.</w:t>
      </w:r>
    </w:p>
    <w:p>
      <w:rPr>
        <w:rFonts w:hAnsi="Arial"/>
        <w:rFonts w:ascii="Arial"/>
      </w:rPr>
      <w:pPr>
        <w:pStyle w:val="Body Text"/>
      </w:pPr>
      <w:rPr>
        <w:rFonts w:hAnsi="Times New Roman"/>
        <w:rFonts w:ascii="Times New Roman"/>
        <w:sz w:val="22"/>
        <w:b/>
        <w:i/>
      </w:rPr>
    </w:p>
    <w:p>
      <w:pPr>
        <w:jc w:val="both"/>
      </w:pPr>
      <w:r>
        <w:rPr>
          <w:rFonts w:hAnsi="Arial"/>
          <w:rFonts w:ascii="Arial"/>
          <w:i/>
        </w:rPr>
        <w:t xml:space="preserve">Que en atención a los anteriores presupuestos de ipso y de orden jurídico,</w:t>
      </w:r>
      <w:r>
        <w:rPr>
          <w:rFonts w:hAnsi="Arial"/>
          <w:rFonts w:ascii="Arial"/>
          <w:i/>
        </w:rPr>
        <w:t xml:space="preserve"> esta Corporación, estima que las actividades realizadas en las condiciones anotadas desconocen preceptos de orden constitucional concordantes con las</w:t>
      </w:r>
      <w:r>
        <w:rPr>
          <w:rFonts w:hAnsi="Arial"/>
          <w:rFonts w:ascii="Arial"/>
          <w:i/>
        </w:rPr>
        <w:t xml:space="preserve"> normas</w:t>
      </w:r>
      <w:r>
        <w:rPr>
          <w:rFonts w:hAnsi="Arial"/>
          <w:rFonts w:ascii="Arial"/>
          <w:i/>
        </w:rPr>
        <w:t xml:space="preserve"> citadas, por</w:t>
      </w:r>
      <w:r>
        <w:rPr>
          <w:rFonts w:hAnsi="Arial"/>
          <w:rFonts w:ascii="Arial"/>
          <w:i/>
        </w:rPr>
        <w:t xml:space="preserve"> cuanto</w:t>
      </w:r>
      <w:r>
        <w:rPr>
          <w:rFonts w:hAnsi="Arial"/>
          <w:rFonts w:ascii="Arial"/>
          <w:i/>
        </w:rPr>
        <w:t xml:space="preserve"> el</w:t>
      </w:r>
      <w:r>
        <w:rPr>
          <w:rFonts w:hAnsi="Arial"/>
          <w:rFonts w:ascii="Arial"/>
          <w:i/>
        </w:rPr>
        <w:t xml:space="preserve"> artículo</w:t>
      </w:r>
      <w:r>
        <w:rPr>
          <w:rFonts w:hAnsi="Arial"/>
          <w:rFonts w:ascii="Arial"/>
          <w:i/>
        </w:rPr>
        <w:t xml:space="preserve"> 8°</w:t>
      </w:r>
      <w:r>
        <w:rPr>
          <w:rFonts w:hAnsi="Arial"/>
          <w:rFonts w:ascii="Arial"/>
          <w:i/>
        </w:rPr>
        <w:t xml:space="preserve"> establece</w:t>
      </w:r>
      <w:r>
        <w:rPr>
          <w:rFonts w:hAnsi="Arial"/>
          <w:rFonts w:ascii="Arial"/>
          <w:i/>
        </w:rPr>
        <w:t xml:space="preserve"> que</w:t>
      </w:r>
      <w:r>
        <w:rPr>
          <w:rFonts w:hAnsi="Arial"/>
          <w:rFonts w:ascii="Arial"/>
          <w:i/>
        </w:rPr>
        <w:t xml:space="preserve"> [es]</w:t>
      </w:r>
      <w:r>
        <w:rPr>
          <w:rFonts w:hAnsi="Arial"/>
          <w:rFonts w:ascii="Arial"/>
          <w:i/>
        </w:rPr>
        <w:t xml:space="preserve"> una</w:t>
      </w:r>
      <w:r>
        <w:rPr>
          <w:rFonts w:hAnsi="Arial"/>
          <w:rFonts w:ascii="Arial"/>
          <w:i/>
        </w:rPr>
        <w:t xml:space="preserve"> obligación</w:t>
      </w:r>
      <w:r>
        <w:rPr>
          <w:rFonts w:hAnsi="Arial"/>
          <w:rFonts w:ascii="Arial"/>
          <w:i/>
        </w:rPr>
        <w:t xml:space="preserve"> de las personas proteger las riquezas naturales de la nación, y el artículo 58</w:t>
      </w:r>
      <w:r>
        <w:rPr>
          <w:rFonts w:hAnsi="Arial"/>
          <w:rFonts w:ascii="Arial"/>
          <w:i/>
        </w:rPr>
        <w:t xml:space="preserve"> de la Constitución Política, previó que la propiedad es una función social que</w:t>
      </w:r>
      <w:r>
        <w:rPr>
          <w:rFonts w:hAnsi="Arial"/>
          <w:rFonts w:ascii="Arial"/>
          <w:i/>
        </w:rPr>
        <w:t xml:space="preserve"> implica</w:t>
      </w:r>
      <w:r>
        <w:rPr>
          <w:rFonts w:hAnsi="Arial"/>
          <w:rFonts w:ascii="Arial"/>
          <w:i/>
        </w:rPr>
        <w:t xml:space="preserve"> obligaciones y que como</w:t>
      </w:r>
      <w:r>
        <w:rPr>
          <w:rFonts w:hAnsi="Arial"/>
          <w:rFonts w:ascii="Arial"/>
          <w:i/>
        </w:rPr>
        <w:t xml:space="preserve"> tal</w:t>
      </w:r>
      <w:r>
        <w:rPr>
          <w:rFonts w:hAnsi="Arial"/>
          <w:rFonts w:ascii="Arial"/>
          <w:i/>
        </w:rPr>
        <w:t xml:space="preserve"> le</w:t>
      </w:r>
      <w:r>
        <w:rPr>
          <w:rFonts w:hAnsi="Arial"/>
          <w:rFonts w:ascii="Arial"/>
          <w:i/>
        </w:rPr>
        <w:t xml:space="preserve"> es inherente una</w:t>
      </w:r>
      <w:r>
        <w:rPr>
          <w:rFonts w:hAnsi="Arial"/>
          <w:rFonts w:ascii="Arial"/>
          <w:i/>
        </w:rPr>
        <w:t xml:space="preserve"> función</w:t>
      </w:r>
      <w:r>
        <w:rPr>
          <w:rFonts w:hAnsi="Arial"/>
          <w:rFonts w:ascii="Arial"/>
          <w:i/>
        </w:rPr>
        <w:t xml:space="preserve"> ecológica.</w:t>
      </w:r>
    </w:p>
    <w:p>
      <w:rPr>
        <w:rFonts w:hAnsi="Arial"/>
        <w:rFonts w:ascii="Arial"/>
      </w:rPr>
      <w:pPr>
        <w:pStyle w:val="Body Text"/>
      </w:pPr>
      <w:rPr>
        <w:rFonts w:hAnsi="Times New Roman"/>
        <w:rFonts w:ascii="Times New Roman"/>
        <w:sz w:val="22"/>
        <w:i/>
      </w:rPr>
    </w:p>
    <w:p>
      <w:pPr>
        <w:jc w:val="both"/>
      </w:pPr>
      <w:r>
        <w:rPr>
          <w:rFonts w:hAnsi="Arial"/>
          <w:rFonts w:ascii="Arial"/>
          <w:i/>
        </w:rPr>
        <w:t>(…)</w:t>
      </w:r>
      <w:r>
        <w:rPr>
          <w:rFonts w:hAnsi="Arial"/>
          <w:rFonts w:ascii="Arial"/>
          <w:i/>
        </w:rPr>
        <w:t xml:space="preserve"> Que</w:t>
      </w:r>
      <w:r>
        <w:rPr>
          <w:rFonts w:hAnsi="Arial"/>
          <w:rFonts w:ascii="Arial"/>
          <w:i/>
        </w:rPr>
        <w:t xml:space="preserve"> habidas</w:t>
      </w:r>
      <w:r>
        <w:rPr>
          <w:rFonts w:hAnsi="Arial"/>
          <w:rFonts w:ascii="Arial"/>
          <w:i/>
        </w:rPr>
        <w:t xml:space="preserve"> las</w:t>
      </w:r>
      <w:r>
        <w:rPr>
          <w:rFonts w:hAnsi="Arial"/>
          <w:rFonts w:ascii="Arial"/>
          <w:i/>
        </w:rPr>
        <w:t xml:space="preserve"> anteriores</w:t>
      </w:r>
      <w:r>
        <w:rPr>
          <w:rFonts w:hAnsi="Arial"/>
          <w:rFonts w:ascii="Arial"/>
          <w:i/>
        </w:rPr>
        <w:t xml:space="preserve"> razones</w:t>
      </w:r>
      <w:r>
        <w:rPr>
          <w:rFonts w:hAnsi="Arial"/>
          <w:rFonts w:ascii="Arial"/>
          <w:i/>
        </w:rPr>
        <w:t xml:space="preserve"> y</w:t>
      </w:r>
      <w:r>
        <w:rPr>
          <w:rFonts w:hAnsi="Arial"/>
          <w:rFonts w:ascii="Arial"/>
          <w:i/>
        </w:rPr>
        <w:t xml:space="preserve"> teniendo en</w:t>
      </w:r>
      <w:r>
        <w:rPr>
          <w:rFonts w:hAnsi="Arial"/>
          <w:rFonts w:ascii="Arial"/>
          <w:i/>
        </w:rPr>
        <w:t xml:space="preserve"> cuenta que</w:t>
      </w:r>
      <w:r>
        <w:rPr>
          <w:rFonts w:hAnsi="Arial"/>
          <w:rFonts w:ascii="Arial"/>
          <w:i/>
        </w:rPr>
        <w:t xml:space="preserve"> la</w:t>
      </w:r>
      <w:r>
        <w:rPr>
          <w:rFonts w:hAnsi="Arial"/>
          <w:rFonts w:ascii="Arial"/>
          <w:i/>
        </w:rPr>
        <w:t xml:space="preserve"> actividad</w:t>
      </w:r>
      <w:r>
        <w:rPr>
          <w:rFonts w:hAnsi="Arial"/>
          <w:rFonts w:ascii="Arial"/>
          <w:i/>
        </w:rPr>
        <w:t xml:space="preserve"> de</w:t>
      </w:r>
      <w:r>
        <w:rPr>
          <w:rFonts w:hAnsi="Arial"/>
          <w:rFonts w:ascii="Arial"/>
          <w:i/>
        </w:rPr>
        <w:t xml:space="preserve"> explotación</w:t>
      </w:r>
      <w:r>
        <w:rPr>
          <w:rFonts w:hAnsi="Arial"/>
          <w:rFonts w:ascii="Arial"/>
          <w:i/>
        </w:rPr>
        <w:t xml:space="preserve"> ilegal que</w:t>
      </w:r>
      <w:r>
        <w:rPr>
          <w:rFonts w:hAnsi="Arial"/>
          <w:rFonts w:ascii="Arial"/>
          <w:i/>
        </w:rPr>
        <w:t xml:space="preserve"> se</w:t>
      </w:r>
      <w:r>
        <w:rPr>
          <w:rFonts w:hAnsi="Arial"/>
          <w:rFonts w:ascii="Arial"/>
          <w:i/>
        </w:rPr>
        <w:t xml:space="preserve"> adelanta</w:t>
      </w:r>
      <w:r>
        <w:rPr>
          <w:rFonts w:hAnsi="Arial"/>
          <w:rFonts w:ascii="Arial"/>
          <w:i/>
        </w:rPr>
        <w:t xml:space="preserve"> en la</w:t>
      </w:r>
      <w:r>
        <w:rPr>
          <w:rFonts w:hAnsi="Arial"/>
          <w:rFonts w:ascii="Arial"/>
          <w:i/>
        </w:rPr>
        <w:t xml:space="preserve"> referida cantera corresponde</w:t>
      </w:r>
      <w:r>
        <w:rPr>
          <w:rFonts w:hAnsi="Arial"/>
          <w:rFonts w:ascii="Arial"/>
          <w:i/>
        </w:rPr>
        <w:t xml:space="preserve"> a</w:t>
      </w:r>
      <w:r>
        <w:rPr>
          <w:rFonts w:hAnsi="Arial"/>
          <w:rFonts w:ascii="Arial"/>
          <w:i/>
        </w:rPr>
        <w:t xml:space="preserve"> las</w:t>
      </w:r>
      <w:r>
        <w:rPr>
          <w:rFonts w:hAnsi="Arial"/>
          <w:rFonts w:ascii="Arial"/>
          <w:i/>
        </w:rPr>
        <w:t xml:space="preserve"> que mayor impacto causa a los recursos naturales, especialmente al hídrico,</w:t>
      </w:r>
      <w:r>
        <w:rPr>
          <w:rFonts w:hAnsi="Arial"/>
          <w:rFonts w:ascii="Arial"/>
          <w:i/>
        </w:rPr>
        <w:t xml:space="preserve"> </w:t>
      </w:r>
      <w:r>
        <w:rPr>
          <w:rFonts w:hAnsi="Arial"/>
          <w:rFonts w:ascii="Arial"/>
          <w:b/>
          <w:i/>
        </w:rPr>
        <w:t>estima</w:t>
      </w:r>
      <w:r>
        <w:rPr>
          <w:rFonts w:hAnsi="Arial"/>
          <w:rFonts w:ascii="Arial"/>
          <w:b/>
          <w:i/>
        </w:rPr>
        <w:t xml:space="preserve"> que</w:t>
      </w:r>
      <w:r>
        <w:rPr>
          <w:rFonts w:hAnsi="Arial"/>
          <w:rFonts w:ascii="Arial"/>
          <w:b/>
          <w:i/>
        </w:rPr>
        <w:t xml:space="preserve"> existe</w:t>
      </w:r>
      <w:r>
        <w:rPr>
          <w:rFonts w:hAnsi="Arial"/>
          <w:rFonts w:ascii="Arial"/>
          <w:b/>
          <w:i/>
        </w:rPr>
        <w:t xml:space="preserve"> peligro</w:t>
      </w:r>
      <w:r>
        <w:rPr>
          <w:rFonts w:hAnsi="Arial"/>
          <w:rFonts w:ascii="Arial"/>
          <w:b/>
          <w:i/>
        </w:rPr>
        <w:t xml:space="preserve"> de</w:t>
      </w:r>
      <w:r>
        <w:rPr>
          <w:rFonts w:hAnsi="Arial"/>
          <w:rFonts w:ascii="Arial"/>
          <w:b/>
          <w:i/>
        </w:rPr>
        <w:t xml:space="preserve"> daño</w:t>
      </w:r>
      <w:r>
        <w:rPr>
          <w:rFonts w:hAnsi="Arial"/>
          <w:rFonts w:ascii="Arial"/>
          <w:b/>
          <w:i/>
        </w:rPr>
        <w:t xml:space="preserve"> grave</w:t>
      </w:r>
      <w:r>
        <w:rPr>
          <w:rFonts w:hAnsi="Arial"/>
          <w:rFonts w:ascii="Arial"/>
          <w:b/>
          <w:i/>
        </w:rPr>
        <w:t xml:space="preserve"> e</w:t>
      </w:r>
      <w:r>
        <w:rPr>
          <w:rFonts w:hAnsi="Arial"/>
          <w:rFonts w:ascii="Arial"/>
          <w:b/>
          <w:i/>
        </w:rPr>
        <w:t xml:space="preserve"> irreversible</w:t>
      </w:r>
      <w:r>
        <w:rPr>
          <w:rFonts w:hAnsi="Arial"/>
          <w:rFonts w:ascii="Arial"/>
          <w:b/>
          <w:i/>
        </w:rPr>
        <w:t xml:space="preserve"> para el</w:t>
      </w:r>
      <w:r>
        <w:rPr>
          <w:rFonts w:hAnsi="Arial"/>
          <w:rFonts w:ascii="Arial"/>
          <w:b/>
          <w:i/>
        </w:rPr>
        <w:t xml:space="preserve"> ecosistema</w:t>
      </w:r>
      <w:r>
        <w:rPr>
          <w:rFonts w:hAnsi="Arial"/>
          <w:rFonts w:ascii="Arial"/>
          <w:b/>
          <w:i/>
        </w:rPr>
        <w:t xml:space="preserve"> y los recursos naturales localizados en la zona correspondiente al Área</w:t>
      </w:r>
      <w:r>
        <w:rPr>
          <w:rFonts w:hAnsi="Arial"/>
          <w:rFonts w:ascii="Arial"/>
          <w:b/>
          <w:i/>
        </w:rPr>
        <w:t xml:space="preserve"> de Reserva Forestal Protectora y Protectora </w:t>
      </w:r>
      <w:r>
        <w:rPr>
          <w:rFonts w:hAnsi="Arial"/>
          <w:rFonts w:ascii="Arial"/>
          <w:b/>
          <w:i/>
        </w:rPr>
        ߞ
      </w:r>
      <w:r>
        <w:rPr>
          <w:rFonts w:hAnsi="Arial"/>
          <w:rFonts w:ascii="Arial"/>
          <w:b/>
          <w:i/>
        </w:rPr>
        <w:t xml:space="preserve"> Productora, declarada</w:t>
      </w:r>
      <w:r>
        <w:rPr>
          <w:rFonts w:hAnsi="Arial"/>
          <w:rFonts w:ascii="Arial"/>
          <w:b/>
          <w:i/>
        </w:rPr>
        <w:t xml:space="preserve"> mediante la Resolución 076 de 1977 y el de la protección correspondiente</w:t>
      </w:r>
      <w:r>
        <w:rPr>
          <w:rFonts w:hAnsi="Arial"/>
          <w:rFonts w:ascii="Arial"/>
          <w:b/>
          <w:i/>
        </w:rPr>
        <w:t xml:space="preserve"> a</w:t>
      </w:r>
      <w:r>
        <w:rPr>
          <w:rFonts w:hAnsi="Arial"/>
          <w:rFonts w:ascii="Arial"/>
          <w:b/>
          <w:i/>
        </w:rPr>
        <w:t xml:space="preserve"> la</w:t>
      </w:r>
      <w:r>
        <w:rPr>
          <w:rFonts w:hAnsi="Arial"/>
          <w:rFonts w:ascii="Arial"/>
          <w:b/>
          <w:i/>
        </w:rPr>
        <w:t xml:space="preserve"> zona</w:t>
      </w:r>
      <w:r>
        <w:rPr>
          <w:rFonts w:hAnsi="Arial"/>
          <w:rFonts w:ascii="Arial"/>
          <w:b/>
          <w:i/>
        </w:rPr>
        <w:t xml:space="preserve"> incompatible</w:t>
      </w:r>
      <w:r>
        <w:rPr>
          <w:rFonts w:hAnsi="Arial"/>
          <w:rFonts w:ascii="Arial"/>
          <w:b/>
          <w:i/>
        </w:rPr>
        <w:t xml:space="preserve"> con</w:t>
      </w:r>
      <w:r>
        <w:rPr>
          <w:rFonts w:hAnsi="Arial"/>
          <w:rFonts w:ascii="Arial"/>
          <w:b/>
          <w:i/>
        </w:rPr>
        <w:t xml:space="preserve"> la</w:t>
      </w:r>
      <w:r>
        <w:rPr>
          <w:rFonts w:hAnsi="Arial"/>
          <w:rFonts w:ascii="Arial"/>
          <w:b/>
          <w:i/>
        </w:rPr>
        <w:t xml:space="preserve"> minería</w:t>
      </w:r>
      <w:r>
        <w:rPr>
          <w:rFonts w:hAnsi="Arial"/>
          <w:rFonts w:ascii="Arial"/>
          <w:b/>
          <w:i/>
        </w:rPr>
        <w:t xml:space="preserve"> de</w:t>
      </w:r>
      <w:r>
        <w:rPr>
          <w:rFonts w:hAnsi="Arial"/>
          <w:rFonts w:ascii="Arial"/>
          <w:b/>
          <w:i/>
        </w:rPr>
        <w:t xml:space="preserve"> ese</w:t>
      </w:r>
      <w:r>
        <w:rPr>
          <w:rFonts w:hAnsi="Arial"/>
          <w:rFonts w:ascii="Arial"/>
          <w:b/>
          <w:i/>
        </w:rPr>
        <w:t xml:space="preserve"> municipio,</w:t>
      </w:r>
      <w:r>
        <w:rPr>
          <w:rFonts w:hAnsi="Arial"/>
          <w:rFonts w:ascii="Arial"/>
          <w:b/>
          <w:i/>
        </w:rPr>
        <w:t xml:space="preserve"> declarada</w:t>
      </w:r>
      <w:r>
        <w:rPr>
          <w:rFonts w:hAnsi="Arial"/>
          <w:rFonts w:ascii="Arial"/>
          <w:b/>
          <w:i/>
        </w:rPr>
        <w:t xml:space="preserve"> por</w:t>
      </w:r>
      <w:r>
        <w:rPr>
          <w:rFonts w:hAnsi="Arial"/>
          <w:rFonts w:ascii="Arial"/>
          <w:b/>
          <w:i/>
        </w:rPr>
        <w:t xml:space="preserve"> la</w:t>
      </w:r>
      <w:r>
        <w:rPr>
          <w:rFonts w:hAnsi="Arial"/>
          <w:rFonts w:ascii="Arial"/>
          <w:b/>
          <w:i/>
        </w:rPr>
        <w:t xml:space="preserve"> Resolución 222</w:t>
      </w:r>
      <w:r>
        <w:rPr>
          <w:rFonts w:hAnsi="Arial"/>
          <w:rFonts w:ascii="Arial"/>
          <w:b/>
          <w:i/>
        </w:rPr>
        <w:t xml:space="preserve"> de</w:t>
      </w:r>
      <w:r>
        <w:rPr>
          <w:rFonts w:hAnsi="Arial"/>
          <w:rFonts w:ascii="Arial"/>
          <w:b/>
          <w:i/>
        </w:rPr>
        <w:t xml:space="preserve"> 1994</w:t>
      </w:r>
      <w:r>
        <w:rPr>
          <w:rFonts w:hAnsi="Arial"/>
          <w:rFonts w:ascii="Arial"/>
          <w:b/>
          <w:i/>
        </w:rPr>
        <w:t xml:space="preserve"> </w:t>
      </w:r>
      <w:r>
        <w:rPr>
          <w:rFonts w:hAnsi="Arial"/>
          <w:rFonts w:ascii="Arial"/>
        </w:rPr>
        <w:t>[…]</w:t>
      </w:r>
      <w:r>
        <w:rPr>
          <w:rFonts w:hAnsi="Arial"/>
          <w:rFonts w:ascii="Arial"/>
          <w:i/>
        </w:rPr>
        <w:t>”.</w:t>
      </w:r>
      <w:r>
        <w:rPr>
          <w:rFonts w:hAnsi="Arial"/>
          <w:rFonts w:ascii="Arial"/>
          <w:i/>
        </w:rPr>
        <w:t xml:space="preserve"> </w:t>
      </w:r>
      <w:r>
        <w:rPr>
          <w:rFonts w:hAnsi="Arial"/>
          <w:rFonts w:ascii="Arial"/>
        </w:rPr>
        <w:t>(negrillas</w:t>
      </w:r>
      <w:r>
        <w:rPr>
          <w:rFonts w:hAnsi="Arial"/>
          <w:rFonts w:ascii="Arial"/>
        </w:rPr>
        <w:t xml:space="preserve"> fuera</w:t>
      </w:r>
      <w:r>
        <w:rPr>
          <w:rFonts w:hAnsi="Arial"/>
          <w:rFonts w:ascii="Arial"/>
        </w:rPr>
        <w:t xml:space="preserve"> de</w:t>
      </w:r>
      <w:r>
        <w:rPr>
          <w:rFonts w:hAnsi="Arial"/>
          <w:rFonts w:ascii="Arial"/>
        </w:rPr>
        <w:t xml:space="preserve"> texto).</w:t>
      </w:r>
    </w:p>
    <w:p>
      <w:rPr>
        <w:rFonts w:hAnsi="Arial"/>
        <w:rFonts w:ascii="Arial"/>
      </w:rPr>
      <w:pPr>
        <w:pStyle w:val="Body Text"/>
      </w:pPr>
      <w:rPr>
        <w:rFonts w:hAnsi="Times New Roman"/>
        <w:rFonts w:ascii="Times New Roman"/>
        <w:sz w:val="19"/>
      </w:rPr>
    </w:p>
    <w:p>
      <w:rPr>
        <w:rFonts w:hAnsi="Arial"/>
        <w:rFonts w:ascii="Arial"/>
      </w:rPr>
      <w:pPr>
        <w:pStyle w:val="List Paragraph"/>
        <w:ind w:right="381"/>
        <w:spacing w:before="92" w:line="276" w:lineRule="auto"/>
        <w:numPr>
          <w:numId w:val="192"/>
          <w:ilvl w:val="0"/>
        </w:numPr>
        <w:tabs>
          <w:tab w:val="left" w:leader="none" w:pos="603"/>
        </w:tabs>
      </w:pPr>
      <w:r>
        <w:rPr>
          <w:rFonts w:hAnsi="Arial"/>
          <w:rFonts w:ascii="Arial"/>
          <w:sz w:val="24"/>
        </w:rPr>
        <w:t xml:space="preserve">En el plenario también obra el oficio de 11 de julio de 2001 en el que la</w:t>
      </w:r>
      <w:r>
        <w:rPr>
          <w:rFonts w:hAnsi="Arial"/>
          <w:rFonts w:ascii="Arial"/>
          <w:sz w:val="24"/>
        </w:rPr>
        <w:t xml:space="preserve"> Subdirección Jurídica de la CAR informó a la Fiscalía General de la Nación los siguientes</w:t>
      </w:r>
      <w:r>
        <w:rPr>
          <w:rFonts w:hAnsi="Arial"/>
          <w:rFonts w:ascii="Arial"/>
          <w:sz w:val="24"/>
        </w:rPr>
        <w:t xml:space="preserve"> hechos:</w:t>
      </w:r>
    </w:p>
    <w:p>
      <w:rPr>
        <w:rFonts w:hAnsi="Arial"/>
        <w:rFonts w:ascii="Arial"/>
      </w:rPr>
      <w:pPr>
        <w:pStyle w:val="Body Text"/>
      </w:pPr>
      <w:rPr>
        <w:rFonts w:hAnsi="Times New Roman"/>
        <w:rFonts w:ascii="Times New Roman"/>
        <w:sz w:val="27"/>
      </w:rPr>
    </w:p>
    <w:p>
      <w:pPr>
        <w:jc w:val="both"/>
      </w:pPr>
      <w:r>
        <w:rPr>
          <w:rFonts w:hAnsi="Arial"/>
          <w:rFonts w:ascii="Arial"/>
          <w:sz w:val="24"/>
          <w:i/>
        </w:rPr>
        <w:t xml:space="preserve">“[…] </w:t>
      </w:r>
      <w:r>
        <w:rPr>
          <w:rFonts w:hAnsi="Arial"/>
          <w:rFonts w:ascii="Arial"/>
          <w:b/>
          <w:i/>
        </w:rPr>
        <w:t xml:space="preserve">Los predios donde se encuentra la explotación minera en cuestión,</w:t>
      </w:r>
      <w:r>
        <w:rPr>
          <w:rFonts w:hAnsi="Arial"/>
          <w:rFonts w:ascii="Arial"/>
          <w:b/>
          <w:i/>
        </w:rPr>
        <w:t xml:space="preserve"> son incompatibles con la explotación minera</w:t>
      </w:r>
      <w:r>
        <w:rPr>
          <w:rFonts w:hAnsi="Arial"/>
          <w:rFonts w:ascii="Arial"/>
          <w:i/>
        </w:rPr>
        <w:t xml:space="preserve">; y por ello, cualquier actividad</w:t>
      </w:r>
      <w:r>
        <w:rPr>
          <w:rFonts w:hAnsi="Arial"/>
          <w:rFonts w:ascii="Arial"/>
          <w:i/>
        </w:rPr>
        <w:t xml:space="preserve"> extractiva</w:t>
      </w:r>
      <w:r>
        <w:rPr>
          <w:rFonts w:hAnsi="Arial"/>
          <w:rFonts w:ascii="Arial"/>
          <w:i/>
        </w:rPr>
        <w:t xml:space="preserve"> que se realice sobre estos predios debe tener como propósito</w:t>
      </w:r>
      <w:r>
        <w:rPr>
          <w:rFonts w:hAnsi="Arial"/>
          <w:rFonts w:ascii="Arial"/>
          <w:i/>
        </w:rPr>
        <w:t xml:space="preserve"> fundamental</w:t>
      </w:r>
      <w:r>
        <w:rPr>
          <w:rFonts w:hAnsi="Arial"/>
          <w:rFonts w:ascii="Arial"/>
          <w:i/>
        </w:rPr>
        <w:t xml:space="preserve"> el</w:t>
      </w:r>
      <w:r>
        <w:rPr>
          <w:rFonts w:hAnsi="Arial"/>
          <w:rFonts w:ascii="Arial"/>
          <w:i/>
        </w:rPr>
        <w:t xml:space="preserve"> manejo</w:t>
      </w:r>
      <w:r>
        <w:rPr>
          <w:rFonts w:hAnsi="Arial"/>
          <w:rFonts w:ascii="Arial"/>
          <w:i/>
        </w:rPr>
        <w:t xml:space="preserve"> y la</w:t>
      </w:r>
      <w:r>
        <w:rPr>
          <w:rFonts w:hAnsi="Arial"/>
          <w:rFonts w:ascii="Arial"/>
          <w:i/>
        </w:rPr>
        <w:t xml:space="preserve"> restauración de</w:t>
      </w:r>
      <w:r>
        <w:rPr>
          <w:rFonts w:hAnsi="Arial"/>
          <w:rFonts w:ascii="Arial"/>
          <w:i/>
        </w:rPr>
        <w:t xml:space="preserve"> los</w:t>
      </w:r>
      <w:r>
        <w:rPr>
          <w:rFonts w:hAnsi="Arial"/>
          <w:rFonts w:ascii="Arial"/>
          <w:i/>
        </w:rPr>
        <w:t xml:space="preserve"> frentes</w:t>
      </w:r>
      <w:r>
        <w:rPr>
          <w:rFonts w:hAnsi="Arial"/>
          <w:rFonts w:ascii="Arial"/>
          <w:i/>
        </w:rPr>
        <w:t xml:space="preserve"> existentes,</w:t>
      </w:r>
      <w:r>
        <w:rPr>
          <w:rFonts w:hAnsi="Arial"/>
          <w:rFonts w:ascii="Arial"/>
          <w:i/>
        </w:rPr>
        <w:t xml:space="preserve"> tal</w:t>
      </w:r>
      <w:r>
        <w:rPr>
          <w:rFonts w:hAnsi="Arial"/>
          <w:rFonts w:ascii="Arial"/>
          <w:i/>
        </w:rPr>
        <w:t xml:space="preserve"> y</w:t>
      </w:r>
      <w:r>
        <w:rPr>
          <w:rFonts w:hAnsi="Arial"/>
          <w:rFonts w:ascii="Arial"/>
          <w:i/>
        </w:rPr>
        <w:t xml:space="preserve"> como lo</w:t>
      </w:r>
      <w:r>
        <w:rPr>
          <w:rFonts w:hAnsi="Arial"/>
          <w:rFonts w:ascii="Arial"/>
          <w:i/>
        </w:rPr>
        <w:t xml:space="preserve"> prevé el respectivo Plan de Manejo y Restauración Ambiental que consigna la</w:t>
      </w:r>
      <w:r>
        <w:rPr>
          <w:rFonts w:hAnsi="Arial"/>
          <w:rFonts w:ascii="Arial"/>
          <w:i/>
        </w:rPr>
        <w:t xml:space="preserve"> Resolución</w:t>
      </w:r>
      <w:r>
        <w:rPr>
          <w:rFonts w:hAnsi="Arial"/>
          <w:rFonts w:ascii="Arial"/>
          <w:i/>
        </w:rPr>
        <w:t xml:space="preserve"> 0421 antes</w:t>
      </w:r>
      <w:r>
        <w:rPr>
          <w:rFonts w:hAnsi="Arial"/>
          <w:rFonts w:ascii="Arial"/>
          <w:i/>
        </w:rPr>
        <w:t xml:space="preserve"> anotada.</w:t>
      </w:r>
    </w:p>
    <w:p>
      <w:rPr>
        <w:rFonts w:hAnsi="Arial"/>
        <w:rFonts w:ascii="Arial"/>
      </w:rPr>
      <w:pPr>
        <w:pStyle w:val="Body Text"/>
      </w:pPr>
      <w:rPr>
        <w:rFonts w:hAnsi="Times New Roman"/>
        <w:rFonts w:ascii="Times New Roman"/>
        <w:sz w:val="21"/>
        <w:i/>
      </w:rPr>
    </w:p>
    <w:p>
      <w:pPr>
        <w:jc w:val="both"/>
      </w:pPr>
      <w:r>
        <w:rPr>
          <w:rFonts w:hAnsi="Arial"/>
          <w:rFonts w:ascii="Arial"/>
          <w:i/>
        </w:rPr>
        <w:t xml:space="preserve">Vistos los hechos que anteceden, con fundamento en el literal c del numeral</w:t>
      </w:r>
      <w:r>
        <w:rPr>
          <w:rFonts w:hAnsi="Arial"/>
          <w:rFonts w:ascii="Arial"/>
          <w:i/>
        </w:rPr>
        <w:t xml:space="preserve"> segundo del artículo 35 de la Ley 99 de 1993, que establece que la imposición</w:t>
      </w:r>
      <w:r>
        <w:rPr>
          <w:rFonts w:hAnsi="Arial"/>
          <w:rFonts w:ascii="Arial"/>
          <w:i/>
        </w:rPr>
        <w:t xml:space="preserve"> de la medida preventiva compete a las autoridades ambientales cuando de la</w:t>
      </w:r>
      <w:r>
        <w:rPr>
          <w:rFonts w:hAnsi="Arial"/>
          <w:rFonts w:ascii="Arial"/>
          <w:i/>
        </w:rPr>
        <w:t xml:space="preserve"> obra</w:t>
      </w:r>
      <w:r>
        <w:rPr>
          <w:rFonts w:hAnsi="Arial"/>
          <w:rFonts w:ascii="Arial"/>
          <w:i/>
        </w:rPr>
        <w:t xml:space="preserve"> o actividad</w:t>
      </w:r>
      <w:r>
        <w:rPr>
          <w:rFonts w:hAnsi="Arial"/>
          <w:rFonts w:ascii="Arial"/>
          <w:i/>
        </w:rPr>
        <w:t xml:space="preserve"> respectiva</w:t>
      </w:r>
      <w:r>
        <w:rPr>
          <w:rFonts w:hAnsi="Arial"/>
          <w:rFonts w:ascii="Arial"/>
          <w:i/>
        </w:rPr>
        <w:t xml:space="preserve"> o de</w:t>
      </w:r>
      <w:r>
        <w:rPr>
          <w:rFonts w:hAnsi="Arial"/>
          <w:rFonts w:ascii="Arial"/>
          <w:i/>
        </w:rPr>
        <w:t xml:space="preserve"> su</w:t>
      </w:r>
      <w:r>
        <w:rPr>
          <w:rFonts w:hAnsi="Arial"/>
          <w:rFonts w:ascii="Arial"/>
          <w:i/>
        </w:rPr>
        <w:t xml:space="preserve"> prosecución pueda</w:t>
      </w:r>
      <w:r>
        <w:rPr>
          <w:rFonts w:hAnsi="Arial"/>
          <w:rFonts w:ascii="Arial"/>
          <w:i/>
        </w:rPr>
        <w:t xml:space="preserve"> derivarse</w:t>
      </w:r>
      <w:r>
        <w:rPr>
          <w:rFonts w:hAnsi="Arial"/>
          <w:rFonts w:ascii="Arial"/>
          <w:i/>
        </w:rPr>
        <w:t xml:space="preserve"> daño o</w:t>
      </w:r>
      <w:r>
        <w:rPr>
          <w:rFonts w:hAnsi="Arial"/>
          <w:rFonts w:ascii="Arial"/>
          <w:i/>
        </w:rPr>
        <w:t xml:space="preserve"> peligro</w:t>
      </w:r>
      <w:r>
        <w:rPr>
          <w:rFonts w:hAnsi="Arial"/>
          <w:rFonts w:ascii="Arial"/>
          <w:i/>
        </w:rPr>
        <w:t xml:space="preserve"> para los recursos naturales renovables o para la salud humana, o cuando la</w:t>
      </w:r>
      <w:r>
        <w:rPr>
          <w:rFonts w:hAnsi="Arial"/>
          <w:rFonts w:ascii="Arial"/>
          <w:i/>
        </w:rPr>
        <w:t xml:space="preserve"> obra o actividad se haya iniciado sin el respectivo permiso, concesión, licencia</w:t>
      </w:r>
      <w:r>
        <w:rPr>
          <w:rFonts w:hAnsi="Arial"/>
          <w:rFonts w:ascii="Arial"/>
          <w:i/>
        </w:rPr>
        <w:t xml:space="preserve"> o</w:t>
      </w:r>
      <w:r>
        <w:rPr>
          <w:rFonts w:hAnsi="Arial"/>
          <w:rFonts w:ascii="Arial"/>
          <w:i/>
        </w:rPr>
        <w:t xml:space="preserve"> autorización.</w:t>
      </w:r>
    </w:p>
    <w:p>
      <w:rPr>
        <w:rFonts w:hAnsi="Arial"/>
        <w:rFonts w:ascii="Arial"/>
      </w:rPr>
      <w:pPr>
        <w:pStyle w:val="Body Text"/>
      </w:pPr>
      <w:rPr>
        <w:rFonts w:hAnsi="Times New Roman"/>
        <w:rFonts w:ascii="Times New Roman"/>
        <w:sz w:val="22"/>
        <w:i/>
      </w:rPr>
    </w:p>
    <w:p>
      <w:pPr>
        <w:jc w:val="both"/>
      </w:pPr>
      <w:r>
        <w:rPr>
          <w:rFonts w:hAnsi="Arial"/>
          <w:rFonts w:ascii="Arial"/>
          <w:b/>
          <w:i/>
        </w:rPr>
        <w:t xml:space="preserve">Así las cosas, de acuerdo con lo establecido por los artículos 204, 205,</w:t>
      </w:r>
      <w:r>
        <w:rPr>
          <w:rFonts w:hAnsi="Arial"/>
          <w:rFonts w:ascii="Arial"/>
          <w:b/>
          <w:i/>
        </w:rPr>
        <w:t xml:space="preserve"> 206 y 207 del Decreto 2811 de 1974, la Resolución No. 076 de 1977, y las Resoluciones 222 y 249 de 1994, la actividad de explotación minera en el predio objeto de esta resolución, deriva daño o peligro para los recursos</w:t>
      </w:r>
      <w:r>
        <w:rPr>
          <w:rFonts w:hAnsi="Arial"/>
          <w:rFonts w:ascii="Arial"/>
          <w:b/>
          <w:i/>
        </w:rPr>
        <w:t xml:space="preserve"> naturales</w:t>
      </w:r>
      <w:r>
        <w:rPr>
          <w:rFonts w:hAnsi="Arial"/>
          <w:rFonts w:ascii="Arial"/>
          <w:b/>
          <w:i/>
        </w:rPr>
        <w:t xml:space="preserve"> y para el</w:t>
      </w:r>
      <w:r>
        <w:rPr>
          <w:rFonts w:hAnsi="Arial"/>
          <w:rFonts w:ascii="Arial"/>
          <w:b/>
          <w:i/>
        </w:rPr>
        <w:t xml:space="preserve"> área</w:t>
      </w:r>
      <w:r>
        <w:rPr>
          <w:rFonts w:hAnsi="Arial"/>
          <w:rFonts w:ascii="Arial"/>
          <w:b/>
          <w:i/>
        </w:rPr>
        <w:t xml:space="preserve"> de</w:t>
      </w:r>
      <w:r>
        <w:rPr>
          <w:rFonts w:hAnsi="Arial"/>
          <w:rFonts w:ascii="Arial"/>
          <w:b/>
          <w:i/>
        </w:rPr>
        <w:t xml:space="preserve"> reserva</w:t>
      </w:r>
      <w:r>
        <w:rPr>
          <w:rFonts w:hAnsi="Arial"/>
          <w:rFonts w:ascii="Arial"/>
          <w:b/>
          <w:i/>
        </w:rPr>
        <w:t xml:space="preserve"> forestal</w:t>
      </w:r>
      <w:r>
        <w:rPr>
          <w:rFonts w:hAnsi="Arial"/>
          <w:rFonts w:ascii="Arial"/>
          <w:b/>
          <w:i/>
        </w:rPr>
        <w:t xml:space="preserve"> decretada</w:t>
      </w:r>
      <w:r>
        <w:rPr>
          <w:rFonts w:hAnsi="Arial"/>
          <w:rFonts w:ascii="Arial"/>
          <w:b/>
          <w:i/>
        </w:rPr>
        <w:t xml:space="preserve"> por</w:t>
      </w:r>
      <w:r>
        <w:rPr>
          <w:rFonts w:hAnsi="Arial"/>
          <w:rFonts w:ascii="Arial"/>
          <w:b/>
          <w:i/>
        </w:rPr>
        <w:t xml:space="preserve"> hallarse</w:t>
      </w:r>
      <w:r>
        <w:rPr>
          <w:rFonts w:hAnsi="Arial"/>
          <w:rFonts w:ascii="Arial"/>
          <w:b/>
          <w:i/>
        </w:rPr>
        <w:t xml:space="preserve"> en zona</w:t>
      </w:r>
      <w:r>
        <w:rPr>
          <w:rFonts w:hAnsi="Arial"/>
          <w:rFonts w:ascii="Arial"/>
          <w:b/>
          <w:i/>
        </w:rPr>
        <w:t xml:space="preserve"> incompatible,</w:t>
      </w:r>
      <w:r>
        <w:rPr>
          <w:rFonts w:hAnsi="Arial"/>
          <w:rFonts w:ascii="Arial"/>
          <w:b/>
          <w:i/>
        </w:rPr>
        <w:t xml:space="preserve"> </w:t>
      </w:r>
      <w:r>
        <w:rPr>
          <w:rFonts w:hAnsi="Arial"/>
          <w:rFonts w:ascii="Arial"/>
          <w:i/>
        </w:rPr>
        <w:t xml:space="preserve">por lo que debe tenerse en cuenta el artículo 58 de la Constitución Política que establece que la propiedad privada es una función social que implica obligaciones y que como tal le es inherente una función ecológica.</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Además le comunico que el señor Vanegas, en forma por demás abusiva ha</w:t>
      </w:r>
      <w:r>
        <w:rPr>
          <w:rFonts w:hAnsi="Arial"/>
          <w:rFonts w:ascii="Arial"/>
          <w:i/>
        </w:rPr>
        <w:t xml:space="preserve"> manifestado</w:t>
      </w:r>
      <w:r>
        <w:rPr>
          <w:rFonts w:hAnsi="Arial"/>
          <w:rFonts w:ascii="Arial"/>
          <w:i/>
        </w:rPr>
        <w:t xml:space="preserve"> que</w:t>
      </w:r>
      <w:r>
        <w:rPr>
          <w:rFonts w:hAnsi="Arial"/>
          <w:rFonts w:ascii="Arial"/>
          <w:i/>
        </w:rPr>
        <w:t xml:space="preserve"> son</w:t>
      </w:r>
      <w:r>
        <w:rPr>
          <w:rFonts w:hAnsi="Arial"/>
          <w:rFonts w:ascii="Arial"/>
          <w:i/>
        </w:rPr>
        <w:t xml:space="preserve"> la Fiscalía y el.</w:t>
      </w:r>
      <w:r>
        <w:rPr>
          <w:rFonts w:hAnsi="Arial"/>
          <w:rFonts w:ascii="Arial"/>
          <w:i/>
        </w:rPr>
        <w:t xml:space="preserve"> DAS,</w:t>
      </w:r>
      <w:r>
        <w:rPr>
          <w:rFonts w:hAnsi="Arial"/>
          <w:rFonts w:ascii="Arial"/>
          <w:i/>
        </w:rPr>
        <w:t xml:space="preserve"> los</w:t>
      </w:r>
      <w:r>
        <w:rPr>
          <w:rFonts w:hAnsi="Arial"/>
          <w:rFonts w:ascii="Arial"/>
          <w:i/>
        </w:rPr>
        <w:t xml:space="preserve"> entes</w:t>
      </w:r>
      <w:r>
        <w:rPr>
          <w:rFonts w:hAnsi="Arial"/>
          <w:rFonts w:ascii="Arial"/>
          <w:i/>
        </w:rPr>
        <w:t xml:space="preserve"> competentes</w:t>
      </w:r>
      <w:r>
        <w:rPr>
          <w:rFonts w:hAnsi="Arial"/>
          <w:rFonts w:ascii="Arial"/>
          <w:i/>
        </w:rPr>
        <w:t xml:space="preserve"> para</w:t>
      </w:r>
      <w:r>
        <w:rPr>
          <w:rFonts w:hAnsi="Arial"/>
          <w:rFonts w:ascii="Arial"/>
          <w:i/>
        </w:rPr>
        <w:t xml:space="preserve"> conocer</w:t>
      </w:r>
      <w:r>
        <w:rPr>
          <w:rFonts w:hAnsi="Arial"/>
          <w:rFonts w:ascii="Arial"/>
          <w:i/>
        </w:rPr>
        <w:t xml:space="preserve"> del asunto en mención tratando equivocadamente de impedir la acción de</w:t>
      </w:r>
      <w:r>
        <w:rPr>
          <w:rFonts w:hAnsi="Arial"/>
          <w:rFonts w:ascii="Arial"/>
          <w:i/>
        </w:rPr>
        <w:t xml:space="preserve"> nuestros servidores en desarrollo de la función como autoridad ambiental. Adjunto copia de un derecho de petición en tal sentido, suscrito por el citado ciudadano</w:t>
      </w:r>
      <w:r>
        <w:rPr>
          <w:rFonts w:hAnsi="Arial"/>
          <w:rFonts w:ascii="Arial"/>
          <w:i/>
        </w:rPr>
        <w:t xml:space="preserve"> </w:t>
      </w:r>
      <w:r>
        <w:rPr>
          <w:rFonts w:hAnsi="Arial"/>
          <w:rFonts w:ascii="Arial"/>
          <w:sz w:val="24"/>
          <w:i/>
        </w:rPr>
        <w:t>[…]”</w:t>
      </w:r>
      <w:r>
        <w:rPr>
          <w:rFonts w:hAnsi="Arial"/>
          <w:rFonts w:ascii="Arial"/>
          <w:sz w:val="14"/>
        </w:rPr>
        <w:t>139</w:t>
      </w:r>
      <w:r>
        <w:rPr>
          <w:rFonts w:hAnsi="Arial"/>
          <w:rFonts w:ascii="Arial"/>
          <w:sz w:val="14"/>
        </w:rPr>
        <w:t xml:space="preserve"> </w:t>
      </w:r>
      <w:r>
        <w:rPr>
          <w:rFonts w:hAnsi="Arial"/>
          <w:rFonts w:ascii="Arial"/>
          <w:sz w:val="24"/>
        </w:rPr>
        <w:t>(Negrillas</w:t>
      </w:r>
      <w:r>
        <w:rPr>
          <w:rFonts w:hAnsi="Arial"/>
          <w:rFonts w:ascii="Arial"/>
          <w:sz w:val="24"/>
        </w:rPr>
        <w:t xml:space="preserve"> fuera</w:t>
      </w:r>
      <w:r>
        <w:rPr>
          <w:rFonts w:hAnsi="Arial"/>
          <w:rFonts w:ascii="Arial"/>
          <w:sz w:val="24"/>
        </w:rPr>
        <w:t xml:space="preserve"> de texto).</w:t>
      </w:r>
    </w:p>
    <w:p>
      <w:rPr>
        <w:rFonts w:hAnsi="Arial"/>
        <w:rFonts w:ascii="Arial"/>
      </w:rPr>
      <w:pPr>
        <w:pStyle w:val="Body Text"/>
      </w:pPr>
      <w:rPr>
        <w:rFonts w:hAnsi="Times New Roman"/>
        <w:rFonts w:ascii="Times New Roman"/>
        <w:sz w:val="27"/>
      </w:rPr>
    </w:p>
    <w:p>
      <w:rPr>
        <w:rFonts w:hAnsi="Arial"/>
        <w:rFonts w:ascii="Arial"/>
      </w:rPr>
      <w:pPr>
        <w:pStyle w:val="List Paragraph"/>
        <w:ind w:right="372"/>
        <w:spacing w:before="1" w:line="276" w:lineRule="auto"/>
        <w:numPr>
          <w:numId w:val="192"/>
          <w:ilvl w:val="0"/>
        </w:numPr>
        <w:tabs>
          <w:tab w:val="left" w:leader="none" w:pos="603"/>
        </w:tabs>
      </w:pPr>
      <w:r>
        <w:rPr>
          <w:rFonts w:hAnsi="Arial"/>
          <w:rFonts w:ascii="Arial"/>
          <w:sz w:val="24"/>
        </w:rPr>
        <w:t>El</w:t>
      </w:r>
      <w:r>
        <w:rPr>
          <w:rFonts w:hAnsi="Arial"/>
          <w:rFonts w:ascii="Arial"/>
          <w:sz w:val="24"/>
        </w:rPr>
        <w:t xml:space="preserve"> 17</w:t>
      </w:r>
      <w:r>
        <w:rPr>
          <w:rFonts w:hAnsi="Arial"/>
          <w:rFonts w:ascii="Arial"/>
          <w:sz w:val="24"/>
        </w:rPr>
        <w:t xml:space="preserve"> de enero</w:t>
      </w:r>
      <w:r>
        <w:rPr>
          <w:rFonts w:hAnsi="Arial"/>
          <w:rFonts w:ascii="Arial"/>
          <w:sz w:val="24"/>
        </w:rPr>
        <w:t xml:space="preserve"> de</w:t>
      </w:r>
      <w:r>
        <w:rPr>
          <w:rFonts w:hAnsi="Arial"/>
          <w:rFonts w:ascii="Arial"/>
          <w:sz w:val="24"/>
        </w:rPr>
        <w:t xml:space="preserve"> 2002,</w:t>
      </w:r>
      <w:r>
        <w:rPr>
          <w:rFonts w:hAnsi="Arial"/>
          <w:rFonts w:ascii="Arial"/>
          <w:sz w:val="24"/>
        </w:rPr>
        <w:t xml:space="preserve"> la autoridad</w:t>
      </w:r>
      <w:r>
        <w:rPr>
          <w:rFonts w:hAnsi="Arial"/>
          <w:rFonts w:ascii="Arial"/>
          <w:sz w:val="24"/>
        </w:rPr>
        <w:t xml:space="preserve"> ambiental</w:t>
      </w:r>
      <w:r>
        <w:rPr>
          <w:rFonts w:hAnsi="Arial"/>
          <w:rFonts w:ascii="Arial"/>
          <w:sz w:val="24"/>
        </w:rPr>
        <w:t xml:space="preserve"> rindió</w:t>
      </w:r>
      <w:r>
        <w:rPr>
          <w:rFonts w:hAnsi="Arial"/>
          <w:rFonts w:ascii="Arial"/>
          <w:sz w:val="24"/>
        </w:rPr>
        <w:t xml:space="preserve"> un concepto técnico DSC-</w:t>
      </w:r>
      <w:r>
        <w:rPr>
          <w:rFonts w:hAnsi="Arial"/>
          <w:rFonts w:ascii="Arial"/>
          <w:sz w:val="24"/>
        </w:rPr>
        <w:t xml:space="preserve"> </w:t>
      </w:r>
      <w:r>
        <w:rPr>
          <w:rFonts w:hAnsi="Arial"/>
          <w:rFonts w:ascii="Arial"/>
          <w:sz w:val="24"/>
        </w:rPr>
        <w:t>0005</w:t>
      </w:r>
      <w:r>
        <w:rPr>
          <w:rFonts w:hAnsi="Arial"/>
          <w:rFonts w:ascii="Arial"/>
          <w:sz w:val="24"/>
        </w:rPr>
        <w:t xml:space="preserve"> </w:t>
      </w:r>
      <w:r>
        <w:rPr>
          <w:rFonts w:hAnsi="Arial"/>
          <w:rFonts w:ascii="Arial"/>
          <w:sz w:val="24"/>
        </w:rPr>
        <w:t>a</w:t>
      </w:r>
      <w:r>
        <w:rPr>
          <w:rFonts w:hAnsi="Arial"/>
          <w:rFonts w:ascii="Arial"/>
          <w:sz w:val="24"/>
        </w:rPr>
        <w:t xml:space="preserve"> </w:t>
      </w:r>
      <w:r>
        <w:rPr>
          <w:rFonts w:hAnsi="Arial"/>
          <w:rFonts w:ascii="Arial"/>
          <w:sz w:val="24"/>
        </w:rPr>
        <w:t>la</w:t>
      </w:r>
      <w:r>
        <w:rPr>
          <w:rFonts w:hAnsi="Arial"/>
          <w:rFonts w:ascii="Arial"/>
          <w:sz w:val="24"/>
        </w:rPr>
        <w:t xml:space="preserve"> </w:t>
      </w:r>
      <w:r>
        <w:rPr>
          <w:rFonts w:hAnsi="Arial"/>
          <w:rFonts w:ascii="Arial"/>
          <w:sz w:val="24"/>
        </w:rPr>
        <w:t>Sección</w:t>
      </w:r>
      <w:r>
        <w:rPr>
          <w:rFonts w:hAnsi="Arial"/>
          <w:rFonts w:ascii="Arial"/>
          <w:sz w:val="24"/>
        </w:rPr>
        <w:t xml:space="preserve"> </w:t>
      </w:r>
      <w:r>
        <w:rPr>
          <w:rFonts w:hAnsi="Arial"/>
          <w:rFonts w:ascii="Arial"/>
          <w:sz w:val="24"/>
        </w:rPr>
        <w:t>Primera</w:t>
      </w:r>
      <w:r>
        <w:rPr>
          <w:rFonts w:hAnsi="Arial"/>
          <w:rFonts w:ascii="Arial"/>
          <w:sz w:val="24"/>
        </w:rPr>
        <w:t xml:space="preserve"> </w:t>
      </w:r>
      <w:r>
        <w:rPr>
          <w:rFonts w:hAnsi="Arial"/>
          <w:rFonts w:ascii="Arial"/>
          <w:sz w:val="24"/>
        </w:rPr>
        <w:t>del</w:t>
      </w:r>
      <w:r>
        <w:rPr>
          <w:rFonts w:hAnsi="Arial"/>
          <w:rFonts w:ascii="Arial"/>
          <w:sz w:val="24"/>
        </w:rPr>
        <w:t xml:space="preserve"> Consejo de Estado,</w:t>
      </w:r>
      <w:r>
        <w:rPr>
          <w:rFonts w:hAnsi="Arial"/>
          <w:rFonts w:ascii="Arial"/>
          <w:sz w:val="24"/>
        </w:rPr>
        <w:t xml:space="preserve"> en</w:t>
      </w:r>
      <w:r>
        <w:rPr>
          <w:rFonts w:hAnsi="Arial"/>
          <w:rFonts w:ascii="Arial"/>
          <w:sz w:val="24"/>
        </w:rPr>
        <w:t xml:space="preserve"> el</w:t>
      </w:r>
      <w:r>
        <w:rPr>
          <w:rFonts w:hAnsi="Arial"/>
          <w:rFonts w:ascii="Arial"/>
          <w:sz w:val="24"/>
        </w:rPr>
        <w:t xml:space="preserve"> expediente</w:t>
      </w:r>
      <w:r>
        <w:rPr>
          <w:rFonts w:hAnsi="Arial"/>
          <w:rFonts w:ascii="Arial"/>
          <w:sz w:val="24"/>
        </w:rPr>
        <w:t xml:space="preserve"> 6979</w:t>
      </w:r>
      <w:r>
        <w:rPr>
          <w:rFonts w:hAnsi="Arial"/>
          <w:rFonts w:ascii="Arial"/>
          <w:sz w:val="16"/>
        </w:rPr>
        <w:t>140</w:t>
      </w:r>
      <w:r>
        <w:rPr>
          <w:rFonts w:hAnsi="Arial"/>
          <w:rFonts w:ascii="Arial"/>
          <w:sz w:val="24"/>
        </w:rPr>
        <w:t>,</w:t>
      </w:r>
      <w:r>
        <w:rPr>
          <w:rFonts w:hAnsi="Arial"/>
          <w:rFonts w:ascii="Arial"/>
          <w:sz w:val="24"/>
        </w:rPr>
        <w:t xml:space="preserve"> en cuyo</w:t>
      </w:r>
      <w:r>
        <w:rPr>
          <w:rFonts w:hAnsi="Arial"/>
          <w:rFonts w:ascii="Arial"/>
          <w:sz w:val="24"/>
        </w:rPr>
        <w:t xml:space="preserve"> marco detalló los impactos que involucra el desarrollo de actividades mineras en el sector</w:t>
      </w:r>
      <w:r>
        <w:rPr>
          <w:rFonts w:hAnsi="Arial"/>
          <w:rFonts w:ascii="Arial"/>
          <w:sz w:val="24"/>
        </w:rPr>
        <w:t xml:space="preserve"> del litigio, a saber:</w:t>
      </w:r>
    </w:p>
    <w:p>
      <w:rPr>
        <w:rFonts w:hAnsi="Arial"/>
        <w:rFonts w:ascii="Arial"/>
      </w:rPr>
      <w:pPr>
        <w:pStyle w:val="Body Text"/>
      </w:pPr>
      <w:rPr>
        <w:rFonts w:hAnsi="Times New Roman"/>
        <w:rFonts w:ascii="Times New Roman"/>
      </w:rPr>
    </w:p>
    <w:p>
      <w:pPr>
        <w:jc w:val="both"/>
      </w:pPr>
      <w:r>
        <w:rPr>
          <w:rFonts w:hAnsi="Arial"/>
          <w:rFonts w:ascii="Arial"/>
          <w:i/>
        </w:rPr>
        <w:t>“[…]</w:t>
      </w:r>
      <w:r>
        <w:rPr>
          <w:rFonts w:hAnsi="Arial"/>
          <w:rFonts w:ascii="Arial"/>
          <w:i/>
        </w:rPr>
        <w:t xml:space="preserve"> Respecto</w:t>
      </w:r>
      <w:r>
        <w:rPr>
          <w:rFonts w:hAnsi="Arial"/>
          <w:rFonts w:ascii="Arial"/>
          <w:i/>
        </w:rPr>
        <w:t xml:space="preserve"> de</w:t>
      </w:r>
      <w:r>
        <w:rPr>
          <w:rFonts w:hAnsi="Arial"/>
          <w:rFonts w:ascii="Arial"/>
          <w:i/>
        </w:rPr>
        <w:t xml:space="preserve"> las</w:t>
      </w:r>
      <w:r>
        <w:rPr>
          <w:rFonts w:hAnsi="Arial"/>
          <w:rFonts w:ascii="Arial"/>
          <w:i/>
        </w:rPr>
        <w:t xml:space="preserve"> consecuencias</w:t>
      </w:r>
      <w:r>
        <w:rPr>
          <w:rFonts w:hAnsi="Arial"/>
          <w:rFonts w:ascii="Arial"/>
          <w:i/>
        </w:rPr>
        <w:t xml:space="preserve"> ambientales</w:t>
      </w:r>
      <w:r>
        <w:rPr>
          <w:rFonts w:hAnsi="Arial"/>
          <w:rFonts w:ascii="Arial"/>
          <w:i/>
        </w:rPr>
        <w:t xml:space="preserve"> que</w:t>
      </w:r>
      <w:r>
        <w:rPr>
          <w:rFonts w:hAnsi="Arial"/>
          <w:rFonts w:ascii="Arial"/>
          <w:i/>
        </w:rPr>
        <w:t xml:space="preserve"> involucra</w:t>
      </w:r>
      <w:r>
        <w:rPr>
          <w:rFonts w:hAnsi="Arial"/>
          <w:rFonts w:ascii="Arial"/>
          <w:i/>
        </w:rPr>
        <w:t xml:space="preserve"> el</w:t>
      </w:r>
      <w:r>
        <w:rPr>
          <w:rFonts w:hAnsi="Arial"/>
          <w:rFonts w:ascii="Arial"/>
          <w:i/>
        </w:rPr>
        <w:t xml:space="preserve"> desarrollo</w:t>
      </w:r>
      <w:r>
        <w:rPr>
          <w:rFonts w:hAnsi="Arial"/>
          <w:rFonts w:ascii="Arial"/>
          <w:i/>
        </w:rPr>
        <w:t xml:space="preserve"> de</w:t>
      </w:r>
      <w:r>
        <w:rPr>
          <w:rFonts w:hAnsi="Arial"/>
          <w:rFonts w:ascii="Arial"/>
          <w:i/>
        </w:rPr>
        <w:t xml:space="preserve"> actividad minera sobre los recursos hídrico y flora, es claro que todo tipo de</w:t>
      </w:r>
      <w:r>
        <w:rPr>
          <w:rFonts w:hAnsi="Arial"/>
          <w:rFonts w:ascii="Arial"/>
          <w:i/>
        </w:rPr>
        <w:t xml:space="preserve"> intervención antrópica que involucre la remoción de la capa de suelo y la cobertura vegetal en áreas de reserva forestal, entre ellas la minería, </w:t>
      </w:r>
      <w:r>
        <w:rPr>
          <w:rFonts w:hAnsi="Arial"/>
          <w:rFonts w:ascii="Arial"/>
          <w:b/>
          <w:i/>
        </w:rPr>
        <w:t>generan</w:t>
      </w:r>
      <w:r>
        <w:rPr>
          <w:rFonts w:hAnsi="Arial"/>
          <w:rFonts w:ascii="Arial"/>
          <w:b/>
          <w:i/>
        </w:rPr>
        <w:t xml:space="preserve"> cambios en el ciclo del agua al modificar la morfología de las cuencas,</w:t>
      </w:r>
      <w:r>
        <w:rPr>
          <w:rFonts w:hAnsi="Arial"/>
          <w:rFonts w:ascii="Arial"/>
          <w:b/>
          <w:i/>
        </w:rPr>
        <w:t xml:space="preserve"> interferir</w:t>
      </w:r>
      <w:r>
        <w:rPr>
          <w:rFonts w:hAnsi="Arial"/>
          <w:rFonts w:ascii="Arial"/>
          <w:b/>
          <w:i/>
        </w:rPr>
        <w:t xml:space="preserve"> en</w:t>
      </w:r>
      <w:r>
        <w:rPr>
          <w:rFonts w:hAnsi="Arial"/>
          <w:rFonts w:ascii="Arial"/>
          <w:b/>
          <w:i/>
        </w:rPr>
        <w:t xml:space="preserve"> los</w:t>
      </w:r>
      <w:r>
        <w:rPr>
          <w:rFonts w:hAnsi="Arial"/>
          <w:rFonts w:ascii="Arial"/>
          <w:b/>
          <w:i/>
        </w:rPr>
        <w:t xml:space="preserve"> balances</w:t>
      </w:r>
      <w:r>
        <w:rPr>
          <w:rFonts w:hAnsi="Arial"/>
          <w:rFonts w:ascii="Arial"/>
          <w:b/>
          <w:i/>
        </w:rPr>
        <w:t xml:space="preserve"> de infiltración,</w:t>
      </w:r>
      <w:r>
        <w:rPr>
          <w:rFonts w:hAnsi="Arial"/>
          <w:rFonts w:ascii="Arial"/>
          <w:b/>
          <w:i/>
        </w:rPr>
        <w:t xml:space="preserve"> escorrentía</w:t>
      </w:r>
      <w:r>
        <w:rPr>
          <w:rFonts w:hAnsi="Arial"/>
          <w:rFonts w:ascii="Arial"/>
          <w:b/>
          <w:i/>
        </w:rPr>
        <w:t xml:space="preserve"> y</w:t>
      </w:r>
      <w:r>
        <w:rPr>
          <w:rFonts w:hAnsi="Arial"/>
          <w:rFonts w:ascii="Arial"/>
          <w:b/>
          <w:i/>
        </w:rPr>
        <w:t xml:space="preserve"> evapotranspiración</w:t>
      </w:r>
      <w:r>
        <w:rPr>
          <w:rFonts w:hAnsi="Arial"/>
          <w:rFonts w:ascii="Arial"/>
          <w:b/>
          <w:i/>
        </w:rPr>
        <w:t xml:space="preserve"> del</w:t>
      </w:r>
      <w:r>
        <w:rPr>
          <w:rFonts w:hAnsi="Arial"/>
          <w:rFonts w:ascii="Arial"/>
          <w:b/>
          <w:i/>
        </w:rPr>
        <w:t xml:space="preserve"> agua</w:t>
      </w:r>
      <w:r>
        <w:rPr>
          <w:rFonts w:hAnsi="Arial"/>
          <w:rFonts w:ascii="Arial"/>
          <w:b/>
          <w:i/>
        </w:rPr>
        <w:t xml:space="preserve"> lluvia</w:t>
      </w:r>
      <w:r>
        <w:rPr>
          <w:rFonts w:hAnsi="Arial"/>
          <w:rFonts w:ascii="Arial"/>
          <w:i/>
        </w:rPr>
        <w:t>,</w:t>
      </w:r>
      <w:r>
        <w:rPr>
          <w:rFonts w:hAnsi="Arial"/>
          <w:rFonts w:ascii="Arial"/>
          <w:i/>
        </w:rPr>
        <w:t xml:space="preserve"> lo cual</w:t>
      </w:r>
      <w:r>
        <w:rPr>
          <w:rFonts w:hAnsi="Arial"/>
          <w:rFonts w:ascii="Arial"/>
          <w:i/>
        </w:rPr>
        <w:t xml:space="preserve"> incide en</w:t>
      </w:r>
      <w:r>
        <w:rPr>
          <w:rFonts w:hAnsi="Arial"/>
          <w:rFonts w:ascii="Arial"/>
          <w:i/>
        </w:rPr>
        <w:t xml:space="preserve"> la recarga</w:t>
      </w:r>
      <w:r>
        <w:rPr>
          <w:rFonts w:hAnsi="Arial"/>
          <w:rFonts w:ascii="Arial"/>
          <w:i/>
        </w:rPr>
        <w:t xml:space="preserve"> de</w:t>
      </w:r>
      <w:r>
        <w:rPr>
          <w:rFonts w:hAnsi="Arial"/>
          <w:rFonts w:ascii="Arial"/>
          <w:i/>
        </w:rPr>
        <w:t xml:space="preserve"> las fuentes de agua</w:t>
      </w:r>
      <w:r>
        <w:rPr>
          <w:rFonts w:hAnsi="Arial"/>
          <w:rFonts w:ascii="Arial"/>
          <w:i/>
        </w:rPr>
        <w:t xml:space="preserve"> subterránea</w:t>
      </w:r>
    </w:p>
    <w:p>
      <w:rPr>
        <w:rFonts w:hAnsi="Arial"/>
        <w:rFonts w:ascii="Arial"/>
      </w:rPr>
      <w:pPr>
        <w:pStyle w:val="Body Text"/>
      </w:pPr>
      <w:rPr>
        <w:rFonts w:hAnsi="Times New Roman"/>
        <w:rFonts w:ascii="Times New Roman"/>
        <w:sz w:val="28"/>
        <w:i/>
      </w:rPr>
    </w:p>
    <w:p>
      <w:pPr/>
      <w:r>
        <w:rPr>
          <w:rFonts w:hAnsi="Arial"/>
          <w:rFonts w:ascii="Arial"/>
          <w:sz w:val="12"/>
        </w:rPr>
        <w:t>139</w:t>
      </w:r>
      <w:r>
        <w:rPr>
          <w:rFonts w:hAnsi="Arial"/>
          <w:rFonts w:ascii="Arial"/>
          <w:sz w:val="12"/>
        </w:rPr>
        <w:t xml:space="preserve"> </w:t>
      </w:r>
      <w:r>
        <w:rPr>
          <w:rFonts w:hAnsi="Arial"/>
          <w:rFonts w:ascii="Arial"/>
          <w:sz w:val="18"/>
        </w:rPr>
        <w:t>Folios</w:t>
      </w:r>
      <w:r>
        <w:rPr>
          <w:rFonts w:hAnsi="Arial"/>
          <w:rFonts w:ascii="Arial"/>
          <w:sz w:val="18"/>
        </w:rPr>
        <w:t xml:space="preserve"> 616</w:t>
      </w:r>
      <w:r>
        <w:rPr>
          <w:rFonts w:hAnsi="Arial"/>
          <w:rFonts w:ascii="Arial"/>
          <w:sz w:val="18"/>
        </w:rPr>
        <w:t xml:space="preserve"> y</w:t>
      </w:r>
      <w:r>
        <w:rPr>
          <w:rFonts w:hAnsi="Arial"/>
          <w:rFonts w:ascii="Arial"/>
          <w:sz w:val="18"/>
        </w:rPr>
        <w:t xml:space="preserve"> 617.</w:t>
      </w:r>
      <w:r>
        <w:rPr>
          <w:rFonts w:hAnsi="Arial"/>
          <w:rFonts w:ascii="Arial"/>
          <w:sz w:val="18"/>
        </w:rPr>
        <w:t xml:space="preserve"> Cuaderno</w:t>
      </w:r>
      <w:r>
        <w:rPr>
          <w:rFonts w:hAnsi="Arial"/>
          <w:rFonts w:ascii="Arial"/>
          <w:sz w:val="18"/>
        </w:rPr>
        <w:t xml:space="preserve"> 2</w:t>
      </w:r>
    </w:p>
    <w:p>
      <w:pPr/>
      <w:r>
        <w:rPr>
          <w:rFonts w:hAnsi="Arial"/>
          <w:rFonts w:ascii="Arial"/>
          <w:sz w:val="12"/>
        </w:rPr>
        <w:t>140</w:t>
      </w:r>
      <w:r>
        <w:rPr>
          <w:rFonts w:hAnsi="Arial"/>
          <w:rFonts w:ascii="Arial"/>
          <w:sz w:val="12"/>
        </w:rPr>
        <w:t xml:space="preserve"> </w:t>
      </w:r>
      <w:r>
        <w:rPr>
          <w:rFonts w:hAnsi="Arial"/>
          <w:rFonts w:ascii="Arial"/>
          <w:sz w:val="18"/>
        </w:rPr>
        <w:t>Actor:</w:t>
      </w:r>
      <w:r>
        <w:rPr>
          <w:rFonts w:hAnsi="Arial"/>
          <w:rFonts w:ascii="Arial"/>
          <w:sz w:val="18"/>
        </w:rPr>
        <w:t xml:space="preserve"> Robinson Humberto</w:t>
      </w:r>
      <w:r>
        <w:rPr>
          <w:rFonts w:hAnsi="Arial"/>
          <w:rFonts w:ascii="Arial"/>
          <w:sz w:val="18"/>
        </w:rPr>
        <w:t xml:space="preserve"> Patiño.</w:t>
      </w:r>
    </w:p>
    <w:p>
      <w:rPr>
        <w:rFonts w:hAnsi="Arial"/>
        <w:rFonts w:ascii="Arial"/>
      </w:rPr>
      <w:pPr>
        <w:pStyle w:val="Body Text"/>
      </w:pPr>
      <w:rPr>
        <w:rFonts w:hAnsi="Times New Roman"/>
        <w:rFonts w:ascii="Times New Roman"/>
        <w:sz w:val="18"/>
      </w:rPr>
    </w:p>
    <w:p>
      <w:pPr>
        <w:jc w:val="both"/>
      </w:pPr>
      <w:r>
        <w:rPr>
          <w:rFonts w:hAnsi="Arial"/>
          <w:rFonts w:ascii="Arial"/>
          <w:i/>
        </w:rPr>
        <w:t>y</w:t>
      </w:r>
      <w:r>
        <w:rPr>
          <w:rFonts w:hAnsi="Arial"/>
          <w:rFonts w:ascii="Arial"/>
          <w:i/>
        </w:rPr>
        <w:t xml:space="preserve"> superficial,</w:t>
      </w:r>
      <w:r>
        <w:rPr>
          <w:rFonts w:hAnsi="Arial"/>
          <w:rFonts w:ascii="Arial"/>
          <w:i/>
        </w:rPr>
        <w:t xml:space="preserve"> principalmente</w:t>
      </w:r>
      <w:r>
        <w:rPr>
          <w:rFonts w:hAnsi="Arial"/>
          <w:rFonts w:ascii="Arial"/>
          <w:i/>
        </w:rPr>
        <w:t xml:space="preserve"> cuando</w:t>
      </w:r>
      <w:r>
        <w:rPr>
          <w:rFonts w:hAnsi="Arial"/>
          <w:rFonts w:ascii="Arial"/>
          <w:i/>
        </w:rPr>
        <w:t xml:space="preserve"> no</w:t>
      </w:r>
      <w:r>
        <w:rPr>
          <w:rFonts w:hAnsi="Arial"/>
          <w:rFonts w:ascii="Arial"/>
          <w:i/>
        </w:rPr>
        <w:t xml:space="preserve"> se</w:t>
      </w:r>
      <w:r>
        <w:rPr>
          <w:rFonts w:hAnsi="Arial"/>
          <w:rFonts w:ascii="Arial"/>
          <w:i/>
        </w:rPr>
        <w:t xml:space="preserve"> desarrollan</w:t>
      </w:r>
      <w:r>
        <w:rPr>
          <w:rFonts w:hAnsi="Arial"/>
          <w:rFonts w:ascii="Arial"/>
          <w:i/>
        </w:rPr>
        <w:t xml:space="preserve"> las</w:t>
      </w:r>
      <w:r>
        <w:rPr>
          <w:rFonts w:hAnsi="Arial"/>
          <w:rFonts w:ascii="Arial"/>
          <w:i/>
        </w:rPr>
        <w:t xml:space="preserve"> medidas</w:t>
      </w:r>
      <w:r>
        <w:rPr>
          <w:rFonts w:hAnsi="Arial"/>
          <w:rFonts w:ascii="Arial"/>
          <w:i/>
        </w:rPr>
        <w:t xml:space="preserve"> ambientales</w:t>
      </w:r>
      <w:r>
        <w:rPr>
          <w:rFonts w:hAnsi="Arial"/>
          <w:rFonts w:ascii="Arial"/>
          <w:i/>
        </w:rPr>
        <w:t xml:space="preserve"> necesarias para mitigar, controlar, corregir y/o compensar dichas alteraciones. (…)</w:t>
      </w:r>
    </w:p>
    <w:p>
      <w:pPr>
        <w:jc w:val="both"/>
      </w:pPr>
      <w:r>
        <w:rPr>
          <w:rFonts w:hAnsi="Arial"/>
          <w:rFonts w:ascii="Arial"/>
          <w:i/>
        </w:rPr>
        <w:t xml:space="preserve">Frente a la compatibilidad de las Zonas de Reserva Forestal con la actividad</w:t>
      </w:r>
      <w:r>
        <w:rPr>
          <w:rFonts w:hAnsi="Arial"/>
          <w:rFonts w:ascii="Arial"/>
          <w:i/>
        </w:rPr>
        <w:t xml:space="preserve"> minera,</w:t>
      </w:r>
      <w:r>
        <w:rPr>
          <w:rFonts w:hAnsi="Arial"/>
          <w:rFonts w:ascii="Arial"/>
          <w:i/>
        </w:rPr>
        <w:t xml:space="preserve"> es</w:t>
      </w:r>
      <w:r>
        <w:rPr>
          <w:rFonts w:hAnsi="Arial"/>
          <w:rFonts w:ascii="Arial"/>
          <w:i/>
        </w:rPr>
        <w:t xml:space="preserve"> claro</w:t>
      </w:r>
      <w:r>
        <w:rPr>
          <w:rFonts w:hAnsi="Arial"/>
          <w:rFonts w:ascii="Arial"/>
          <w:i/>
        </w:rPr>
        <w:t xml:space="preserve"> que</w:t>
      </w:r>
      <w:r>
        <w:rPr>
          <w:rFonts w:hAnsi="Arial"/>
          <w:rFonts w:ascii="Arial"/>
          <w:i/>
        </w:rPr>
        <w:t xml:space="preserve"> según</w:t>
      </w:r>
      <w:r>
        <w:rPr>
          <w:rFonts w:hAnsi="Arial"/>
          <w:rFonts w:ascii="Arial"/>
          <w:i/>
        </w:rPr>
        <w:t xml:space="preserve"> lo</w:t>
      </w:r>
      <w:r>
        <w:rPr>
          <w:rFonts w:hAnsi="Arial"/>
          <w:rFonts w:ascii="Arial"/>
          <w:i/>
        </w:rPr>
        <w:t xml:space="preserve"> establecido</w:t>
      </w:r>
      <w:r>
        <w:rPr>
          <w:rFonts w:hAnsi="Arial"/>
          <w:rFonts w:ascii="Arial"/>
          <w:i/>
        </w:rPr>
        <w:t xml:space="preserve"> en</w:t>
      </w:r>
      <w:r>
        <w:rPr>
          <w:rFonts w:hAnsi="Arial"/>
          <w:rFonts w:ascii="Arial"/>
          <w:i/>
        </w:rPr>
        <w:t xml:space="preserve"> el</w:t>
      </w:r>
      <w:r>
        <w:rPr>
          <w:rFonts w:hAnsi="Arial"/>
          <w:rFonts w:ascii="Arial"/>
          <w:i/>
        </w:rPr>
        <w:t xml:space="preserve"> Acuerdo</w:t>
      </w:r>
      <w:r>
        <w:rPr>
          <w:rFonts w:hAnsi="Arial"/>
          <w:rFonts w:ascii="Arial"/>
          <w:i/>
        </w:rPr>
        <w:t xml:space="preserve"> CAR</w:t>
      </w:r>
      <w:r>
        <w:rPr>
          <w:rFonts w:hAnsi="Arial"/>
          <w:rFonts w:ascii="Arial"/>
          <w:i/>
        </w:rPr>
        <w:t xml:space="preserve"> No.</w:t>
      </w:r>
      <w:r>
        <w:rPr>
          <w:rFonts w:hAnsi="Arial"/>
          <w:rFonts w:ascii="Arial"/>
          <w:i/>
        </w:rPr>
        <w:t xml:space="preserve"> 016</w:t>
      </w:r>
      <w:r>
        <w:rPr>
          <w:rFonts w:hAnsi="Arial"/>
          <w:rFonts w:ascii="Arial"/>
          <w:i/>
        </w:rPr>
        <w:t xml:space="preserve"> de</w:t>
      </w:r>
      <w:r>
        <w:rPr>
          <w:rFonts w:hAnsi="Arial"/>
          <w:rFonts w:ascii="Arial"/>
          <w:i/>
        </w:rPr>
        <w:t xml:space="preserve"> 1998,</w:t>
      </w:r>
      <w:r>
        <w:rPr>
          <w:rFonts w:hAnsi="Arial"/>
          <w:rFonts w:ascii="Arial"/>
          <w:i/>
        </w:rPr>
        <w:t xml:space="preserve"> </w:t>
      </w:r>
      <w:r>
        <w:rPr>
          <w:rFonts w:hAnsi="Arial"/>
          <w:rFonts w:ascii="Arial"/>
          <w:b/>
          <w:i/>
        </w:rPr>
        <w:t xml:space="preserve">la Zona de Reserva Forestal Protectora - Productora dentro de la cual se</w:t>
      </w:r>
      <w:r>
        <w:rPr>
          <w:rFonts w:hAnsi="Arial"/>
          <w:rFonts w:ascii="Arial"/>
          <w:b/>
          <w:i/>
        </w:rPr>
        <w:t xml:space="preserve"> localizan las Concesiones Mineras antes referidas, sólo podrá destinarse</w:t>
      </w:r>
      <w:r>
        <w:rPr>
          <w:rFonts w:hAnsi="Arial"/>
          <w:rFonts w:ascii="Arial"/>
          <w:b/>
          <w:i/>
        </w:rPr>
        <w:t xml:space="preserve"> al</w:t>
      </w:r>
      <w:r>
        <w:rPr>
          <w:rFonts w:hAnsi="Arial"/>
          <w:rFonts w:ascii="Arial"/>
          <w:b/>
          <w:i/>
        </w:rPr>
        <w:t xml:space="preserve"> aprovechamiento racional permanente de los bosques que en ella existan o se establezcan</w:t>
      </w:r>
      <w:r>
        <w:rPr>
          <w:rFonts w:hAnsi="Arial"/>
          <w:rFonts w:ascii="Arial"/>
          <w:i/>
        </w:rPr>
        <w:t xml:space="preserve">, y en todo caso, deberá garantizarse </w:t>
      </w:r>
      <w:r>
        <w:rPr>
          <w:rFonts w:hAnsi="Arial"/>
          <w:rFonts w:ascii="Arial"/>
          <w:b/>
          <w:i/>
        </w:rPr>
        <w:t xml:space="preserve">la recuperación supervivencia de los bosques. Igualmente, en el mencionado acuerdo</w:t>
      </w:r>
      <w:r>
        <w:rPr>
          <w:rFonts w:hAnsi="Arial"/>
          <w:rFonts w:ascii="Arial"/>
          <w:i/>
        </w:rPr>
        <w:t xml:space="preserve">, se indican los siguientes usos del suelo para las áreas</w:t>
      </w:r>
      <w:r>
        <w:rPr>
          <w:rFonts w:hAnsi="Arial"/>
          <w:rFonts w:ascii="Arial"/>
          <w:i/>
        </w:rPr>
        <w:t xml:space="preserve"> forestales</w:t>
      </w:r>
      <w:r>
        <w:rPr>
          <w:rFonts w:hAnsi="Arial"/>
          <w:rFonts w:ascii="Arial"/>
          <w:i/>
        </w:rPr>
        <w:t xml:space="preserve"> protectoras productoras,</w:t>
      </w:r>
      <w:r>
        <w:rPr>
          <w:rFonts w:hAnsi="Arial"/>
          <w:rFonts w:ascii="Arial"/>
          <w:i/>
        </w:rPr>
        <w:t xml:space="preserve"> siendo</w:t>
      </w:r>
      <w:r>
        <w:rPr>
          <w:rFonts w:hAnsi="Arial"/>
          <w:rFonts w:ascii="Arial"/>
          <w:i/>
        </w:rPr>
        <w:t xml:space="preserve"> claro</w:t>
      </w:r>
      <w:r>
        <w:rPr>
          <w:rFonts w:hAnsi="Arial"/>
          <w:rFonts w:ascii="Arial"/>
          <w:i/>
        </w:rPr>
        <w:t xml:space="preserve"> que su finalidad</w:t>
      </w:r>
      <w:r>
        <w:rPr>
          <w:rFonts w:hAnsi="Arial"/>
          <w:rFonts w:ascii="Arial"/>
          <w:i/>
        </w:rPr>
        <w:t xml:space="preserve"> es</w:t>
      </w:r>
      <w:r>
        <w:rPr>
          <w:rFonts w:hAnsi="Arial"/>
          <w:rFonts w:ascii="Arial"/>
          <w:i/>
        </w:rPr>
        <w:t xml:space="preserve"> proteger los</w:t>
      </w:r>
      <w:r>
        <w:rPr>
          <w:rFonts w:hAnsi="Arial"/>
          <w:rFonts w:ascii="Arial"/>
          <w:i/>
        </w:rPr>
        <w:t xml:space="preserve"> suelos y demás recursos naturales, pero que pueden ser objeto de usos</w:t>
      </w:r>
      <w:r>
        <w:rPr>
          <w:rFonts w:hAnsi="Arial"/>
          <w:rFonts w:ascii="Arial"/>
          <w:i/>
        </w:rPr>
        <w:t xml:space="preserve"> productivos, sujetos al mantenimiento del efecto protector. En resumen, los usos del suelo dentro</w:t>
      </w:r>
      <w:r>
        <w:rPr>
          <w:rFonts w:hAnsi="Arial"/>
          <w:rFonts w:ascii="Arial"/>
          <w:i/>
        </w:rPr>
        <w:t xml:space="preserve"> de</w:t>
      </w:r>
      <w:r>
        <w:rPr>
          <w:rFonts w:hAnsi="Arial"/>
          <w:rFonts w:ascii="Arial"/>
          <w:i/>
        </w:rPr>
        <w:t xml:space="preserve"> esta</w:t>
      </w:r>
      <w:r>
        <w:rPr>
          <w:rFonts w:hAnsi="Arial"/>
          <w:rFonts w:ascii="Arial"/>
          <w:i/>
        </w:rPr>
        <w:t xml:space="preserve"> zona</w:t>
      </w:r>
      <w:r>
        <w:rPr>
          <w:rFonts w:hAnsi="Arial"/>
          <w:rFonts w:ascii="Arial"/>
          <w:i/>
        </w:rPr>
        <w:t xml:space="preserve"> de encuentran definidos así:</w:t>
      </w:r>
    </w:p>
    <w:p>
      <w:rPr>
        <w:rFonts w:hAnsi="Arial"/>
        <w:rFonts w:ascii="Arial"/>
      </w:rPr>
      <w:pPr>
        <w:pStyle w:val="Body Text"/>
      </w:pPr>
      <w:rPr>
        <w:rFonts w:hAnsi="Times New Roman"/>
        <w:rFonts w:ascii="Times New Roman"/>
        <w:sz w:val="22"/>
        <w:i/>
      </w:rPr>
    </w:p>
    <w:p>
      <w:pPr>
        <w:jc w:val="both"/>
      </w:pPr>
      <w:r>
        <w:rPr>
          <w:rFonts w:hAnsi="Arial"/>
          <w:rFonts w:ascii="Arial"/>
          <w:i/>
        </w:rPr>
        <w:t>Uso</w:t>
      </w:r>
      <w:r>
        <w:rPr>
          <w:rFonts w:hAnsi="Arial"/>
          <w:rFonts w:ascii="Arial"/>
          <w:i/>
        </w:rPr>
        <w:t xml:space="preserve"> principal:</w:t>
      </w:r>
      <w:r>
        <w:rPr>
          <w:rFonts w:hAnsi="Arial"/>
          <w:rFonts w:ascii="Arial"/>
          <w:i/>
        </w:rPr>
        <w:t xml:space="preserve"> Conservación</w:t>
      </w:r>
      <w:r>
        <w:rPr>
          <w:rFonts w:hAnsi="Arial"/>
          <w:rFonts w:ascii="Arial"/>
          <w:i/>
        </w:rPr>
        <w:t xml:space="preserve"> y</w:t>
      </w:r>
      <w:r>
        <w:rPr>
          <w:rFonts w:hAnsi="Arial"/>
          <w:rFonts w:ascii="Arial"/>
          <w:i/>
        </w:rPr>
        <w:t xml:space="preserve"> establecimiento</w:t>
      </w:r>
      <w:r>
        <w:rPr>
          <w:rFonts w:hAnsi="Arial"/>
          <w:rFonts w:ascii="Arial"/>
          <w:i/>
        </w:rPr>
        <w:t xml:space="preserve"> forestal.</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Usos compatibles: Recreación contemplativa, rehabilitación e investigación</w:t>
      </w:r>
      <w:r>
        <w:rPr>
          <w:rFonts w:hAnsi="Arial"/>
          <w:rFonts w:ascii="Arial"/>
          <w:i/>
        </w:rPr>
        <w:t xml:space="preserve"> controlada.</w:t>
      </w:r>
    </w:p>
    <w:p>
      <w:rPr>
        <w:rFonts w:hAnsi="Arial"/>
        <w:rFonts w:ascii="Arial"/>
      </w:rPr>
      <w:pPr>
        <w:pStyle w:val="Body Text"/>
      </w:pPr>
      <w:rPr>
        <w:rFonts w:hAnsi="Times New Roman"/>
        <w:rFonts w:ascii="Times New Roman"/>
        <w:sz w:val="21"/>
        <w:i/>
      </w:rPr>
    </w:p>
    <w:p>
      <w:pPr>
        <w:jc w:val="both"/>
      </w:pPr>
      <w:r>
        <w:rPr>
          <w:rFonts w:hAnsi="Arial"/>
          <w:rFonts w:ascii="Arial"/>
          <w:i/>
        </w:rPr>
        <w:t>Usos</w:t>
      </w:r>
      <w:r>
        <w:rPr>
          <w:rFonts w:hAnsi="Arial"/>
          <w:rFonts w:ascii="Arial"/>
          <w:i/>
        </w:rPr>
        <w:t xml:space="preserve"> condicionados: Silvicultura, aprovechamiento sostenible de especies</w:t>
      </w:r>
      <w:r>
        <w:rPr>
          <w:rFonts w:hAnsi="Arial"/>
          <w:rFonts w:ascii="Arial"/>
          <w:i/>
        </w:rPr>
        <w:t xml:space="preserve"> forestales</w:t>
      </w:r>
      <w:r>
        <w:rPr>
          <w:rFonts w:hAnsi="Arial"/>
          <w:rFonts w:ascii="Arial"/>
          <w:i/>
        </w:rPr>
        <w:t xml:space="preserve"> y establecimiento</w:t>
      </w:r>
      <w:r>
        <w:rPr>
          <w:rFonts w:hAnsi="Arial"/>
          <w:rFonts w:ascii="Arial"/>
          <w:i/>
        </w:rPr>
        <w:t xml:space="preserve"> de</w:t>
      </w:r>
      <w:r>
        <w:rPr>
          <w:rFonts w:hAnsi="Arial"/>
          <w:rFonts w:ascii="Arial"/>
          <w:i/>
        </w:rPr>
        <w:t xml:space="preserve"> infraestructura</w:t>
      </w:r>
      <w:r>
        <w:rPr>
          <w:rFonts w:hAnsi="Arial"/>
          <w:rFonts w:ascii="Arial"/>
          <w:i/>
        </w:rPr>
        <w:t xml:space="preserve"> para</w:t>
      </w:r>
      <w:r>
        <w:rPr>
          <w:rFonts w:hAnsi="Arial"/>
          <w:rFonts w:ascii="Arial"/>
          <w:i/>
        </w:rPr>
        <w:t xml:space="preserve"> los usos</w:t>
      </w:r>
      <w:r>
        <w:rPr>
          <w:rFonts w:hAnsi="Arial"/>
          <w:rFonts w:ascii="Arial"/>
          <w:i/>
        </w:rPr>
        <w:t xml:space="preserve"> compatibles.</w:t>
      </w:r>
    </w:p>
    <w:p>
      <w:pPr>
        <w:jc w:val="both"/>
      </w:pPr>
      <w:r>
        <w:rPr>
          <w:rFonts w:hAnsi="Arial"/>
          <w:rFonts w:ascii="Arial"/>
          <w:b/>
          <w:i/>
        </w:rPr>
        <w:t>Usos</w:t>
      </w:r>
      <w:r>
        <w:rPr>
          <w:rFonts w:hAnsi="Arial"/>
          <w:rFonts w:ascii="Arial"/>
          <w:b/>
          <w:i/>
        </w:rPr>
        <w:t xml:space="preserve"> prohibidos: </w:t>
      </w:r>
      <w:r>
        <w:rPr>
          <w:rFonts w:hAnsi="Arial"/>
          <w:rFonts w:ascii="Arial"/>
          <w:i/>
        </w:rPr>
        <w:t xml:space="preserve">Agropecuarios, </w:t>
      </w:r>
      <w:r>
        <w:rPr>
          <w:rFonts w:hAnsi="Arial"/>
          <w:rFonts w:ascii="Arial"/>
          <w:b/>
          <w:i/>
        </w:rPr>
        <w:t>minería</w:t>
      </w:r>
      <w:r>
        <w:rPr>
          <w:rFonts w:hAnsi="Arial"/>
          <w:rFonts w:ascii="Arial"/>
          <w:i/>
        </w:rPr>
        <w:t xml:space="preserve">, industria, urbanización, tala y pesca</w:t>
      </w:r>
      <w:r>
        <w:rPr>
          <w:rFonts w:hAnsi="Arial"/>
          <w:rFonts w:ascii="Arial"/>
          <w:i/>
        </w:rPr>
        <w:t xml:space="preserve"> […]”</w:t>
      </w:r>
      <w:r>
        <w:rPr>
          <w:rFonts w:hAnsi="Arial"/>
          <w:rFonts w:ascii="Arial"/>
          <w:i/>
          <w:vertAlign w:val="superscript"/>
        </w:rPr>
        <w:t>141</w:t>
      </w:r>
      <w:r>
        <w:rPr>
          <w:rFonts w:hAnsi="Arial"/>
          <w:rFonts w:ascii="Arial"/>
          <w:i/>
        </w:rPr>
        <w:t xml:space="preserve"> </w:t>
      </w:r>
      <w:r>
        <w:rPr>
          <w:rFonts w:hAnsi="Arial"/>
          <w:rFonts w:ascii="Arial"/>
          <w:sz w:val="24"/>
        </w:rPr>
        <w:t xml:space="preserve">(Negrillas fuera de</w:t>
      </w:r>
      <w:r>
        <w:rPr>
          <w:rFonts w:hAnsi="Arial"/>
          <w:rFonts w:ascii="Arial"/>
          <w:sz w:val="24"/>
        </w:rPr>
        <w:t xml:space="preserve"> texto).</w:t>
      </w:r>
    </w:p>
    <w:p>
      <w:rPr>
        <w:rFonts w:hAnsi="Arial"/>
        <w:rFonts w:ascii="Arial"/>
      </w:rPr>
      <w:pPr>
        <w:pStyle w:val="Body Text"/>
      </w:pPr>
      <w:rPr>
        <w:rFonts w:hAnsi="Times New Roman"/>
        <w:rFonts w:ascii="Times New Roman"/>
        <w:sz w:val="27"/>
      </w:rPr>
    </w:p>
    <w:p>
      <w:rPr>
        <w:rFonts w:hAnsi="Arial"/>
        <w:rFonts w:ascii="Arial"/>
      </w:rPr>
      <w:pPr>
        <w:pStyle w:val="List Paragraph"/>
        <w:jc w:val="left"/>
        <w:ind w:right="0"/>
        <w:numPr>
          <w:numId w:val="192"/>
          <w:ilvl w:val="0"/>
        </w:numPr>
        <w:tabs>
          <w:tab w:val="left" w:leader="none" w:pos="603"/>
        </w:tabs>
      </w:pPr>
      <w:r>
        <w:rPr>
          <w:rFonts w:hAnsi="Arial"/>
          <w:rFonts w:ascii="Arial"/>
          <w:sz w:val="24"/>
        </w:rPr>
        <w:t>La</w:t>
      </w:r>
      <w:r>
        <w:rPr>
          <w:rFonts w:hAnsi="Arial"/>
          <w:rFonts w:ascii="Arial"/>
          <w:sz w:val="24"/>
        </w:rPr>
        <w:t xml:space="preserve"> misma</w:t>
      </w:r>
      <w:r>
        <w:rPr>
          <w:rFonts w:hAnsi="Arial"/>
          <w:rFonts w:ascii="Arial"/>
          <w:sz w:val="24"/>
        </w:rPr>
        <w:t xml:space="preserve"> autoridad,</w:t>
      </w:r>
      <w:r>
        <w:rPr>
          <w:rFonts w:hAnsi="Arial"/>
          <w:rFonts w:ascii="Arial"/>
          <w:sz w:val="24"/>
        </w:rPr>
        <w:t xml:space="preserve"> en</w:t>
      </w:r>
      <w:r>
        <w:rPr>
          <w:rFonts w:hAnsi="Arial"/>
          <w:rFonts w:ascii="Arial"/>
          <w:sz w:val="24"/>
        </w:rPr>
        <w:t xml:space="preserve"> el informe</w:t>
      </w:r>
      <w:r>
        <w:rPr>
          <w:rFonts w:hAnsi="Arial"/>
          <w:rFonts w:ascii="Arial"/>
          <w:sz w:val="24"/>
        </w:rPr>
        <w:t xml:space="preserve"> de</w:t>
      </w:r>
      <w:r>
        <w:rPr>
          <w:rFonts w:hAnsi="Arial"/>
          <w:rFonts w:ascii="Arial"/>
          <w:sz w:val="24"/>
        </w:rPr>
        <w:t xml:space="preserve"> 8</w:t>
      </w:r>
      <w:r>
        <w:rPr>
          <w:rFonts w:hAnsi="Arial"/>
          <w:rFonts w:ascii="Arial"/>
          <w:sz w:val="24"/>
        </w:rPr>
        <w:t xml:space="preserve"> de</w:t>
      </w:r>
      <w:r>
        <w:rPr>
          <w:rFonts w:hAnsi="Arial"/>
          <w:rFonts w:ascii="Arial"/>
          <w:sz w:val="24"/>
        </w:rPr>
        <w:t xml:space="preserve"> febrero</w:t>
      </w:r>
      <w:r>
        <w:rPr>
          <w:rFonts w:hAnsi="Arial"/>
          <w:rFonts w:ascii="Arial"/>
          <w:sz w:val="24"/>
        </w:rPr>
        <w:t xml:space="preserve"> de 2002</w:t>
      </w:r>
      <w:r>
        <w:rPr>
          <w:rFonts w:hAnsi="Arial"/>
          <w:rFonts w:ascii="Arial"/>
          <w:sz w:val="24"/>
        </w:rPr>
        <w:t xml:space="preserve"> explicó</w:t>
      </w:r>
      <w:r>
        <w:rPr>
          <w:rFonts w:hAnsi="Arial"/>
          <w:rFonts w:ascii="Arial"/>
          <w:sz w:val="24"/>
        </w:rPr>
        <w:t xml:space="preserve"> que:</w:t>
      </w:r>
    </w:p>
    <w:p>
      <w:rPr>
        <w:rFonts w:hAnsi="Arial"/>
        <w:rFonts w:ascii="Arial"/>
      </w:rPr>
      <w:pPr>
        <w:pStyle w:val="Body Text"/>
      </w:pPr>
      <w:rPr>
        <w:rFonts w:hAnsi="Times New Roman"/>
        <w:rFonts w:ascii="Times New Roman"/>
        <w:sz w:val="25"/>
      </w:rPr>
    </w:p>
    <w:p>
      <w:pPr>
        <w:jc w:val="both"/>
      </w:pPr>
      <w:r>
        <w:rPr>
          <w:rFonts w:hAnsi="Arial"/>
          <w:rFonts w:ascii="Arial"/>
          <w:i/>
        </w:rPr>
        <w:t>“</w:t>
      </w:r>
      <w:r>
        <w:rPr>
          <w:rFonts w:hAnsi="Arial"/>
          <w:rFonts w:ascii="Arial"/>
          <w:sz w:val="24"/>
          <w:i/>
        </w:rPr>
        <w:t xml:space="preserve">[…] </w:t>
      </w:r>
      <w:r>
        <w:rPr>
          <w:rFonts w:hAnsi="Arial"/>
          <w:rFonts w:ascii="Arial"/>
          <w:i/>
        </w:rPr>
        <w:t xml:space="preserve">es preciso comentarle que consultado el expediente 2885 - CAR, en el</w:t>
      </w:r>
      <w:r>
        <w:rPr>
          <w:rFonts w:hAnsi="Arial"/>
          <w:rFonts w:ascii="Arial"/>
          <w:i/>
        </w:rPr>
        <w:t xml:space="preserve"> cual </w:t>
      </w:r>
      <w:r>
        <w:rPr>
          <w:rFonts w:hAnsi="Arial"/>
          <w:rFonts w:ascii="Arial"/>
          <w:b/>
          <w:i/>
        </w:rPr>
        <w:t xml:space="preserve">se surte la actuación administrativa relacionada con unos hechos irregulares</w:t>
      </w:r>
      <w:r>
        <w:rPr>
          <w:rFonts w:hAnsi="Arial"/>
          <w:rFonts w:ascii="Arial"/>
          <w:b/>
          <w:i/>
        </w:rPr>
        <w:t xml:space="preserve"> acaecidos</w:t>
      </w:r>
      <w:r>
        <w:rPr>
          <w:rFonts w:hAnsi="Arial"/>
          <w:rFonts w:ascii="Arial"/>
          <w:b/>
          <w:i/>
        </w:rPr>
        <w:t xml:space="preserve"> en</w:t>
      </w:r>
      <w:r>
        <w:rPr>
          <w:rFonts w:hAnsi="Arial"/>
          <w:rFonts w:ascii="Arial"/>
          <w:b/>
          <w:i/>
        </w:rPr>
        <w:t xml:space="preserve"> el</w:t>
      </w:r>
      <w:r>
        <w:rPr>
          <w:rFonts w:hAnsi="Arial"/>
          <w:rFonts w:ascii="Arial"/>
          <w:b/>
          <w:i/>
        </w:rPr>
        <w:t xml:space="preserve"> Área</w:t>
      </w:r>
      <w:r>
        <w:rPr>
          <w:rFonts w:hAnsi="Arial"/>
          <w:rFonts w:ascii="Arial"/>
          <w:b/>
          <w:i/>
        </w:rPr>
        <w:t xml:space="preserve"> de Reserva</w:t>
      </w:r>
      <w:r>
        <w:rPr>
          <w:rFonts w:hAnsi="Arial"/>
          <w:rFonts w:ascii="Arial"/>
          <w:b/>
          <w:i/>
        </w:rPr>
        <w:t xml:space="preserve"> Forestal,</w:t>
      </w:r>
      <w:r>
        <w:rPr>
          <w:rFonts w:hAnsi="Arial"/>
          <w:rFonts w:ascii="Arial"/>
          <w:b/>
          <w:i/>
        </w:rPr>
        <w:t xml:space="preserve"> declarada</w:t>
      </w:r>
      <w:r>
        <w:rPr>
          <w:rFonts w:hAnsi="Arial"/>
          <w:rFonts w:ascii="Arial"/>
          <w:b/>
          <w:i/>
        </w:rPr>
        <w:t xml:space="preserve"> mediante</w:t>
      </w:r>
      <w:r>
        <w:rPr>
          <w:rFonts w:hAnsi="Arial"/>
          <w:rFonts w:ascii="Arial"/>
          <w:b/>
          <w:i/>
        </w:rPr>
        <w:t xml:space="preserve"> la Resolución 076 de 1977, emitida por el Gobierno Nacional; se puede</w:t>
      </w:r>
      <w:r>
        <w:rPr>
          <w:rFonts w:hAnsi="Arial"/>
          <w:rFonts w:ascii="Arial"/>
          <w:b/>
          <w:i/>
        </w:rPr>
        <w:t xml:space="preserve"> apreciar que esta área también goza de especial protección ambiental, puesto que con ocasión de la expedición de las Resoluciones 222 y 249 de 1994, reglamentarias del artículo 61 de la Ley 99 de 1993, el Ministerio</w:t>
      </w:r>
      <w:r>
        <w:rPr>
          <w:rFonts w:hAnsi="Arial"/>
          <w:rFonts w:ascii="Arial"/>
          <w:b/>
          <w:i/>
        </w:rPr>
        <w:t xml:space="preserve"> del Medio Ambiente, impuso en esa zona la incompatibilidad para con</w:t>
      </w:r>
      <w:r>
        <w:rPr>
          <w:rFonts w:hAnsi="Arial"/>
          <w:rFonts w:ascii="Arial"/>
          <w:b/>
          <w:i/>
        </w:rPr>
        <w:t xml:space="preserve"> futuros desarrollos mineros</w:t>
      </w:r>
      <w:r>
        <w:rPr>
          <w:rFonts w:hAnsi="Arial"/>
          <w:rFonts w:ascii="Arial"/>
          <w:i/>
        </w:rPr>
        <w:t xml:space="preserve">. De acuerdo con las citadas Resoluciones, las cuales son concordantes con el artículo 60 de la Ley 99 de 1993, se puede afirmar que en materia de usos mineros, en esa área de protección tan solo están permitidas las labores de restauración morfológica, ambiental y paisajística, previa presentación, conceptualización y aceptación del Plan de Restauración</w:t>
      </w:r>
      <w:r>
        <w:rPr>
          <w:rFonts w:hAnsi="Arial"/>
          <w:rFonts w:ascii="Arial"/>
          <w:i/>
        </w:rPr>
        <w:t xml:space="preserve"> respectivo</w:t>
      </w:r>
      <w:r>
        <w:rPr>
          <w:rFonts w:hAnsi="Arial"/>
          <w:rFonts w:ascii="Arial"/>
          <w:i/>
        </w:rPr>
        <w:t xml:space="preserve"> por</w:t>
      </w:r>
      <w:r>
        <w:rPr>
          <w:rFonts w:hAnsi="Arial"/>
          <w:rFonts w:ascii="Arial"/>
          <w:i/>
        </w:rPr>
        <w:t xml:space="preserve"> parte</w:t>
      </w:r>
      <w:r>
        <w:rPr>
          <w:rFonts w:hAnsi="Arial"/>
          <w:rFonts w:ascii="Arial"/>
          <w:i/>
        </w:rPr>
        <w:t xml:space="preserve"> de la CAR.</w:t>
      </w:r>
    </w:p>
    <w:p>
      <w:rPr>
        <w:rFonts w:hAnsi="Arial"/>
        <w:rFonts w:ascii="Arial"/>
      </w:rPr>
      <w:pPr>
        <w:pStyle w:val="Body Text"/>
      </w:pPr>
      <w:rPr>
        <w:rFonts w:hAnsi="Times New Roman"/>
        <w:rFonts w:ascii="Times New Roman"/>
        <w:sz w:val="21"/>
        <w:i/>
      </w:rPr>
    </w:p>
    <w:p>
      <w:pPr>
        <w:jc w:val="both"/>
      </w:pPr>
      <w:r>
        <w:rPr>
          <w:rFonts w:hAnsi="Arial"/>
          <w:rFonts w:ascii="Arial"/>
          <w:i/>
        </w:rPr>
        <w:t xml:space="preserve">A este respecto, es menester informar que </w:t>
      </w:r>
      <w:r>
        <w:rPr>
          <w:rFonts w:hAnsi="Arial"/>
          <w:rFonts w:ascii="Arial"/>
          <w:b/>
          <w:i/>
        </w:rPr>
        <w:t xml:space="preserve">las actividades restauradoras de</w:t>
      </w:r>
      <w:r>
        <w:rPr>
          <w:rFonts w:hAnsi="Arial"/>
          <w:rFonts w:ascii="Arial"/>
          <w:b/>
          <w:i/>
        </w:rPr>
        <w:t xml:space="preserve"> suyo no constituyen derecho adquirido alguno que pueda dar a entender a los interesados, que están facultados o autorizados legalmente para</w:t>
      </w:r>
      <w:r>
        <w:rPr>
          <w:rFonts w:hAnsi="Arial"/>
          <w:rFonts w:ascii="Arial"/>
          <w:b/>
          <w:i/>
        </w:rPr>
        <w:t xml:space="preserve"> efectuar prácticas de explotación de canteras localizadas en áreas de reserva forestal, sino que, por el contrario, esas acciones tan solo configuran una típica obligación legal, - Ley 99 de 1993, artículo 60 - que recae</w:t>
      </w:r>
      <w:r>
        <w:rPr>
          <w:rFonts w:hAnsi="Arial"/>
          <w:rFonts w:ascii="Arial"/>
          <w:b/>
          <w:i/>
        </w:rPr>
        <w:t xml:space="preserve"> en cabeza del titular</w:t>
      </w:r>
      <w:r>
        <w:rPr>
          <w:rFonts w:hAnsi="Arial"/>
          <w:rFonts w:ascii="Arial"/>
          <w:b/>
          <w:i/>
        </w:rPr>
        <w:t xml:space="preserve"> de</w:t>
      </w:r>
      <w:r>
        <w:rPr>
          <w:rFonts w:hAnsi="Arial"/>
          <w:rFonts w:ascii="Arial"/>
          <w:b/>
          <w:i/>
        </w:rPr>
        <w:t xml:space="preserve"> los</w:t>
      </w:r>
      <w:r>
        <w:rPr>
          <w:rFonts w:hAnsi="Arial"/>
          <w:rFonts w:ascii="Arial"/>
          <w:b/>
          <w:i/>
        </w:rPr>
        <w:t xml:space="preserve"> contratos de concesión</w:t>
      </w:r>
      <w:r>
        <w:rPr>
          <w:rFonts w:hAnsi="Arial"/>
          <w:rFonts w:ascii="Arial"/>
          <w:b/>
          <w:i/>
        </w:rPr>
        <w:t xml:space="preserve"> minera.</w:t>
      </w:r>
    </w:p>
    <w:p>
      <w:rPr>
        <w:rFonts w:hAnsi="Arial"/>
        <w:rFonts w:ascii="Arial"/>
      </w:rPr>
      <w:pPr>
        <w:pStyle w:val="Body Text"/>
      </w:pPr>
      <w:rPr>
        <w:rFonts w:hAnsi="Times New Roman"/>
        <w:rFonts w:ascii="Times New Roman"/>
        <w:b/>
        <w:i/>
      </w:rPr>
    </w:p>
    <w:p>
      <w:pPr/>
      <w:r>
        <w:rPr>
          <w:rFonts w:hAnsi="Arial"/>
          <w:rFonts w:ascii="Arial"/>
          <w:sz w:val="12"/>
        </w:rPr>
        <w:t>141</w:t>
      </w:r>
      <w:r>
        <w:rPr>
          <w:rFonts w:hAnsi="Arial"/>
          <w:rFonts w:ascii="Arial"/>
          <w:sz w:val="12"/>
        </w:rPr>
        <w:t xml:space="preserve"> </w:t>
      </w:r>
      <w:r>
        <w:rPr>
          <w:rFonts w:hAnsi="Arial"/>
          <w:rFonts w:ascii="Arial"/>
          <w:sz w:val="18"/>
        </w:rPr>
        <w:t>Folios</w:t>
      </w:r>
      <w:r>
        <w:rPr>
          <w:rFonts w:hAnsi="Arial"/>
          <w:rFonts w:ascii="Arial"/>
          <w:sz w:val="18"/>
        </w:rPr>
        <w:t xml:space="preserve"> 687</w:t>
      </w:r>
      <w:r>
        <w:rPr>
          <w:rFonts w:hAnsi="Arial"/>
          <w:rFonts w:ascii="Arial"/>
          <w:sz w:val="18"/>
        </w:rPr>
        <w:t xml:space="preserve"> y</w:t>
      </w:r>
      <w:r>
        <w:rPr>
          <w:rFonts w:hAnsi="Arial"/>
          <w:rFonts w:ascii="Arial"/>
          <w:sz w:val="18"/>
        </w:rPr>
        <w:t xml:space="preserve"> ss. Cuaderno</w:t>
      </w:r>
      <w:r>
        <w:rPr>
          <w:rFonts w:hAnsi="Arial"/>
          <w:rFonts w:ascii="Arial"/>
          <w:sz w:val="18"/>
        </w:rPr>
        <w:t xml:space="preserve"> 2</w:t>
      </w:r>
    </w:p>
    <w:p>
      <w:rPr>
        <w:rFonts w:hAnsi="Arial"/>
        <w:rFonts w:ascii="Arial"/>
      </w:rPr>
      <w:pPr>
        <w:pStyle w:val="Body Text"/>
      </w:pPr>
      <w:rPr>
        <w:rFonts w:hAnsi="Times New Roman"/>
        <w:rFonts w:ascii="Times New Roman"/>
        <w:sz w:val="18"/>
      </w:rPr>
    </w:p>
    <w:p>
      <w:pPr>
        <w:jc w:val="both"/>
      </w:pPr>
      <w:r>
        <w:rPr>
          <w:rFonts w:hAnsi="Arial"/>
          <w:rFonts w:ascii="Arial"/>
          <w:i/>
        </w:rPr>
        <w:t>Así</w:t>
      </w:r>
      <w:r>
        <w:rPr>
          <w:rFonts w:hAnsi="Arial"/>
          <w:rFonts w:ascii="Arial"/>
          <w:i/>
        </w:rPr>
        <w:t xml:space="preserve"> las cosas, de conformidad con las citadas normas ambientales y las contenidas</w:t>
      </w:r>
      <w:r>
        <w:rPr>
          <w:rFonts w:hAnsi="Arial"/>
          <w:rFonts w:ascii="Arial"/>
          <w:i/>
        </w:rPr>
        <w:t xml:space="preserve"> en</w:t>
      </w:r>
      <w:r>
        <w:rPr>
          <w:rFonts w:hAnsi="Arial"/>
          <w:rFonts w:ascii="Arial"/>
          <w:i/>
        </w:rPr>
        <w:t xml:space="preserve"> los</w:t>
      </w:r>
      <w:r>
        <w:rPr>
          <w:rFonts w:hAnsi="Arial"/>
          <w:rFonts w:ascii="Arial"/>
          <w:i/>
        </w:rPr>
        <w:t xml:space="preserve"> artículos</w:t>
      </w:r>
      <w:r>
        <w:rPr>
          <w:rFonts w:hAnsi="Arial"/>
          <w:rFonts w:ascii="Arial"/>
          <w:i/>
        </w:rPr>
        <w:t xml:space="preserve"> 202,</w:t>
      </w:r>
      <w:r>
        <w:rPr>
          <w:rFonts w:hAnsi="Arial"/>
          <w:rFonts w:ascii="Arial"/>
          <w:i/>
        </w:rPr>
        <w:t xml:space="preserve"> 204,</w:t>
      </w:r>
      <w:r>
        <w:rPr>
          <w:rFonts w:hAnsi="Arial"/>
          <w:rFonts w:ascii="Arial"/>
          <w:i/>
        </w:rPr>
        <w:t xml:space="preserve"> 205,</w:t>
      </w:r>
      <w:r>
        <w:rPr>
          <w:rFonts w:hAnsi="Arial"/>
          <w:rFonts w:ascii="Arial"/>
          <w:i/>
        </w:rPr>
        <w:t xml:space="preserve"> 206</w:t>
      </w:r>
      <w:r>
        <w:rPr>
          <w:rFonts w:hAnsi="Arial"/>
          <w:rFonts w:ascii="Arial"/>
          <w:i/>
        </w:rPr>
        <w:t xml:space="preserve"> y</w:t>
      </w:r>
      <w:r>
        <w:rPr>
          <w:rFonts w:hAnsi="Arial"/>
          <w:rFonts w:ascii="Arial"/>
          <w:i/>
        </w:rPr>
        <w:t xml:space="preserve"> 207</w:t>
      </w:r>
      <w:r>
        <w:rPr>
          <w:rFonts w:hAnsi="Arial"/>
          <w:rFonts w:ascii="Arial"/>
          <w:i/>
        </w:rPr>
        <w:t xml:space="preserve"> del</w:t>
      </w:r>
      <w:r>
        <w:rPr>
          <w:rFonts w:hAnsi="Arial"/>
          <w:rFonts w:ascii="Arial"/>
          <w:i/>
        </w:rPr>
        <w:t xml:space="preserve"> Decreto</w:t>
      </w:r>
      <w:r>
        <w:rPr>
          <w:rFonts w:hAnsi="Arial"/>
          <w:rFonts w:ascii="Arial"/>
          <w:i/>
        </w:rPr>
        <w:t xml:space="preserve"> 2811</w:t>
      </w:r>
      <w:r>
        <w:rPr>
          <w:rFonts w:hAnsi="Arial"/>
          <w:rFonts w:ascii="Arial"/>
          <w:i/>
        </w:rPr>
        <w:t xml:space="preserve"> de</w:t>
      </w:r>
      <w:r>
        <w:rPr>
          <w:rFonts w:hAnsi="Arial"/>
          <w:rFonts w:ascii="Arial"/>
          <w:i/>
        </w:rPr>
        <w:t xml:space="preserve"> 1974,</w:t>
      </w:r>
      <w:r>
        <w:rPr>
          <w:rFonts w:hAnsi="Arial"/>
          <w:rFonts w:ascii="Arial"/>
          <w:i/>
        </w:rPr>
        <w:t xml:space="preserve"> en </w:t>
      </w:r>
      <w:r>
        <w:rPr>
          <w:rFonts w:hAnsi="Arial"/>
          <w:rFonts w:ascii="Arial"/>
          <w:b/>
          <w:i/>
        </w:rPr>
        <w:t xml:space="preserve">dichas áreas tan solo se permiten en forma permanente plantaciones</w:t>
      </w:r>
      <w:r>
        <w:rPr>
          <w:rFonts w:hAnsi="Arial"/>
          <w:rFonts w:ascii="Arial"/>
          <w:b/>
          <w:i/>
        </w:rPr>
        <w:t xml:space="preserve"> </w:t>
      </w:r>
      <w:r>
        <w:rPr>
          <w:rFonts w:hAnsi="Arial"/>
          <w:rFonts w:ascii="Arial"/>
          <w:b/>
          <w:i/>
        </w:rPr>
        <w:t>forestales</w:t>
      </w:r>
      <w:r>
        <w:rPr>
          <w:rFonts w:hAnsi="Arial"/>
          <w:rFonts w:ascii="Arial"/>
          <w:b/>
          <w:i/>
        </w:rPr>
        <w:t xml:space="preserve"> o la existencia</w:t>
      </w:r>
      <w:r>
        <w:rPr>
          <w:rFonts w:hAnsi="Arial"/>
          <w:rFonts w:ascii="Arial"/>
          <w:b/>
          <w:i/>
        </w:rPr>
        <w:t xml:space="preserve"> de</w:t>
      </w:r>
      <w:r>
        <w:rPr>
          <w:rFonts w:hAnsi="Arial"/>
          <w:rFonts w:ascii="Arial"/>
          <w:b/>
          <w:i/>
        </w:rPr>
        <w:t xml:space="preserve"> flora</w:t>
      </w:r>
      <w:r>
        <w:rPr>
          <w:rFonts w:hAnsi="Arial"/>
          <w:rFonts w:ascii="Arial"/>
          <w:b/>
          <w:i/>
        </w:rPr>
        <w:t xml:space="preserve"> silvestre</w:t>
      </w:r>
      <w:r>
        <w:rPr>
          <w:rFonts w:hAnsi="Arial"/>
          <w:rFonts w:ascii="Arial"/>
          <w:b/>
          <w:i/>
        </w:rPr>
        <w:t xml:space="preserve"> o</w:t>
      </w:r>
      <w:r>
        <w:rPr>
          <w:rFonts w:hAnsi="Arial"/>
          <w:rFonts w:ascii="Arial"/>
          <w:b/>
          <w:i/>
        </w:rPr>
        <w:t xml:space="preserve"> nativa</w:t>
      </w:r>
      <w:r>
        <w:rPr>
          <w:rFonts w:hAnsi="Arial"/>
          <w:rFonts w:ascii="Arial"/>
          <w:b/>
          <w:i/>
        </w:rPr>
        <w:t xml:space="preserve"> con</w:t>
      </w:r>
      <w:r>
        <w:rPr>
          <w:rFonts w:hAnsi="Arial"/>
          <w:rFonts w:ascii="Arial"/>
          <w:b/>
          <w:i/>
        </w:rPr>
        <w:t xml:space="preserve"> fines</w:t>
      </w:r>
      <w:r>
        <w:rPr>
          <w:rFonts w:hAnsi="Arial"/>
          <w:rFonts w:ascii="Arial"/>
          <w:b/>
          <w:i/>
        </w:rPr>
        <w:t xml:space="preserve"> de protección</w:t>
      </w:r>
      <w:r>
        <w:rPr>
          <w:rFonts w:hAnsi="Arial"/>
          <w:rFonts w:ascii="Arial"/>
          <w:b/>
          <w:i/>
        </w:rPr>
        <w:t xml:space="preserve"> ambiental</w:t>
      </w:r>
      <w:r>
        <w:rPr>
          <w:rFonts w:hAnsi="Arial"/>
          <w:rFonts w:ascii="Arial"/>
          <w:b/>
          <w:i/>
        </w:rPr>
        <w:t xml:space="preserve"> sobre el ecosistema y los recursos naturales renovables, constituidos por el suelo, la flora, el agua la atmósfera, la fauna y los demás recursos genéticos. En consecuencia, en esas áreas está prohibida toda actividad minera de explotación de materiales de construcción</w:t>
      </w:r>
      <w:r>
        <w:rPr>
          <w:rFonts w:hAnsi="Arial"/>
          <w:rFonts w:ascii="Arial"/>
          <w:b/>
          <w:i/>
        </w:rPr>
        <w:t xml:space="preserve"> a</w:t>
      </w:r>
      <w:r>
        <w:rPr>
          <w:rFonts w:hAnsi="Arial"/>
          <w:rFonts w:ascii="Arial"/>
          <w:b/>
          <w:i/>
        </w:rPr>
        <w:t xml:space="preserve"> cielo abierto </w:t>
      </w:r>
      <w:r>
        <w:rPr>
          <w:rFonts w:hAnsi="Arial"/>
          <w:rFonts w:ascii="Arial"/>
          <w:sz w:val="24"/>
          <w:i/>
        </w:rPr>
        <w:t>[…]</w:t>
      </w:r>
      <w:r>
        <w:rPr>
          <w:rFonts w:hAnsi="Arial"/>
          <w:rFonts w:ascii="Arial"/>
          <w:b/>
          <w:i/>
        </w:rPr>
        <w:t>”</w:t>
      </w:r>
      <w:r>
        <w:rPr>
          <w:rFonts w:hAnsi="Arial"/>
          <w:rFonts w:ascii="Arial"/>
          <w:i/>
          <w:vertAlign w:val="superscript"/>
        </w:rPr>
        <w:t>142</w:t>
      </w:r>
      <w:r>
        <w:rPr>
          <w:rFonts w:hAnsi="Arial"/>
          <w:rFonts w:ascii="Arial"/>
          <w:i/>
        </w:rPr>
        <w:t xml:space="preserve"> </w:t>
      </w:r>
      <w:r>
        <w:rPr>
          <w:rFonts w:hAnsi="Arial"/>
          <w:rFonts w:ascii="Arial"/>
          <w:sz w:val="24"/>
        </w:rPr>
        <w:t xml:space="preserve">(Negrillas fuera de</w:t>
      </w:r>
      <w:r>
        <w:rPr>
          <w:rFonts w:hAnsi="Arial"/>
          <w:rFonts w:ascii="Arial"/>
          <w:sz w:val="24"/>
        </w:rPr>
        <w:t xml:space="preserve"> texto).</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92"/>
          <w:ilvl w:val="0"/>
        </w:numPr>
        <w:tabs>
          <w:tab w:val="left" w:leader="none" w:pos="603"/>
        </w:tabs>
      </w:pPr>
      <w:r>
        <w:rPr>
          <w:rFonts w:hAnsi="Arial"/>
          <w:rFonts w:ascii="Arial"/>
          <w:sz w:val="24"/>
        </w:rPr>
        <w:t xml:space="preserve">Mediante el informe técnico DCA 326 de 2002, la CAR señaló que la “Cantera</w:t>
      </w:r>
      <w:r>
        <w:rPr>
          <w:rFonts w:hAnsi="Arial"/>
          <w:rFonts w:ascii="Arial"/>
          <w:sz w:val="24"/>
        </w:rPr>
        <w:t xml:space="preserve"> El Santuario”, localizada en la finca Lomitas, vereda la Aurora Alta Jurisdicción del municipio de La Calera, se encuentra en un 70% dentro del área de concesión minera 16659 y 16715, áreas delimitadas en la Resolución 222 de 1994 como no compatibles con la minería de materiales de construcción, en las cuales no es posible la realización de actividades mineras de explotación, únicamente</w:t>
      </w:r>
      <w:r>
        <w:rPr>
          <w:rFonts w:hAnsi="Arial"/>
          <w:rFonts w:ascii="Arial"/>
          <w:sz w:val="24"/>
        </w:rPr>
        <w:t xml:space="preserve"> encaminadas</w:t>
      </w:r>
      <w:r>
        <w:rPr>
          <w:rFonts w:hAnsi="Arial"/>
          <w:rFonts w:ascii="Arial"/>
          <w:sz w:val="24"/>
        </w:rPr>
        <w:t xml:space="preserve"> a la restauración</w:t>
      </w:r>
      <w:r>
        <w:rPr>
          <w:rFonts w:hAnsi="Arial"/>
          <w:rFonts w:ascii="Arial"/>
          <w:sz w:val="24"/>
        </w:rPr>
        <w:t xml:space="preserve"> morfológica</w:t>
      </w:r>
      <w:r>
        <w:rPr>
          <w:rFonts w:hAnsi="Arial"/>
          <w:rFonts w:ascii="Arial"/>
          <w:sz w:val="24"/>
        </w:rPr>
        <w:t xml:space="preserve"> ambiental.</w:t>
      </w:r>
    </w:p>
    <w:p>
      <w:rPr>
        <w:rFonts w:hAnsi="Arial"/>
        <w:rFonts w:ascii="Arial"/>
      </w:rPr>
      <w:pPr>
        <w:pStyle w:val="Body Text"/>
      </w:pPr>
      <w:rPr>
        <w:rFonts w:hAnsi="Times New Roman"/>
        <w:rFonts w:ascii="Times New Roman"/>
        <w:sz w:val="27"/>
      </w:rPr>
    </w:p>
    <w:p>
      <w:rPr>
        <w:rFonts w:hAnsi="Arial"/>
        <w:rFonts w:ascii="Arial"/>
      </w:rPr>
      <w:pPr>
        <w:pStyle w:val="List Paragraph"/>
        <w:ind w:right="373"/>
        <w:spacing w:line="276" w:lineRule="auto"/>
        <w:numPr>
          <w:numId w:val="192"/>
          <w:ilvl w:val="0"/>
        </w:numPr>
        <w:tabs>
          <w:tab w:val="left" w:leader="none" w:pos="603"/>
        </w:tabs>
      </w:pPr>
      <w:r>
        <w:rPr>
          <w:rFonts w:hAnsi="Arial"/>
          <w:rFonts w:ascii="Arial"/>
          <w:sz w:val="24"/>
        </w:rPr>
        <w:t xml:space="preserve">En el acervo también se demostró que, mediante Resolución 395 de 16 de</w:t>
      </w:r>
      <w:r>
        <w:rPr>
          <w:rFonts w:hAnsi="Arial"/>
          <w:rFonts w:ascii="Arial"/>
          <w:sz w:val="24"/>
        </w:rPr>
        <w:t xml:space="preserve"> agosto de 2002</w:t>
      </w:r>
      <w:r>
        <w:rPr>
          <w:rFonts w:hAnsi="Arial"/>
          <w:rFonts w:ascii="Arial"/>
          <w:sz w:val="16"/>
        </w:rPr>
        <w:t>143</w:t>
      </w:r>
      <w:r>
        <w:rPr>
          <w:rFonts w:hAnsi="Arial"/>
          <w:rFonts w:ascii="Arial"/>
          <w:sz w:val="24"/>
        </w:rPr>
        <w:t xml:space="preserve">, la CAR formuló cargos en contra de la sociedad Constructora Palo Alto y Cia. S. En C., en su condición de beneficiario en los contratos de concesión 16569 y 16715 en la cantera denominada </w:t>
      </w:r>
      <w:r>
        <w:rPr>
          <w:rFonts w:hAnsi="Arial"/>
          <w:rFonts w:ascii="Arial"/>
          <w:sz w:val="24"/>
          <w:i/>
        </w:rPr>
        <w:t xml:space="preserve">El Santuario </w:t>
      </w:r>
      <w:r>
        <w:rPr>
          <w:rFonts w:hAnsi="Arial"/>
          <w:rFonts w:ascii="Arial"/>
          <w:sz w:val="24"/>
        </w:rPr>
        <w:t xml:space="preserve">localizada en la finca </w:t>
      </w:r>
      <w:r>
        <w:rPr>
          <w:rFonts w:hAnsi="Arial"/>
          <w:rFonts w:ascii="Arial"/>
          <w:sz w:val="24"/>
          <w:i/>
        </w:rPr>
        <w:t>Lomitas</w:t>
      </w:r>
      <w:r>
        <w:rPr>
          <w:rFonts w:hAnsi="Arial"/>
          <w:rFonts w:ascii="Arial"/>
          <w:sz w:val="24"/>
        </w:rPr>
        <w:t xml:space="preserve">, vereda La Aurora Alta (La Calera </w:t>
      </w:r>
      <w:r>
        <w:rPr>
          <w:rFonts w:hAnsi="Arial"/>
          <w:rFonts w:ascii="Arial"/>
          <w:sz w:val="24"/>
        </w:rPr>
        ߝ
      </w:r>
      <w:r>
        <w:rPr>
          <w:rFonts w:hAnsi="Arial"/>
          <w:rFonts w:ascii="Arial"/>
          <w:sz w:val="24"/>
        </w:rPr>
        <w:t xml:space="preserve"> C/marca) por </w:t>
      </w:r>
      <w:r>
        <w:rPr>
          <w:rFonts w:hAnsi="Arial"/>
          <w:rFonts w:ascii="Arial"/>
          <w:sz w:val="24"/>
          <w:i/>
        </w:rPr>
        <w:t xml:space="preserve">“[…] </w:t>
      </w:r>
      <w:r>
        <w:rPr>
          <w:rFonts w:hAnsi="Arial"/>
          <w:rFonts w:ascii="Arial"/>
          <w:sz w:val="24"/>
          <w:b/>
          <w:i/>
        </w:rPr>
        <w:t xml:space="preserve">realizar explotaciones</w:t>
      </w:r>
      <w:r>
        <w:rPr>
          <w:rFonts w:hAnsi="Arial"/>
          <w:rFonts w:ascii="Arial"/>
          <w:sz w:val="24"/>
          <w:b/>
          <w:i/>
        </w:rPr>
        <w:t xml:space="preserve"> y</w:t>
      </w:r>
      <w:r>
        <w:rPr>
          <w:rFonts w:hAnsi="Arial"/>
          <w:rFonts w:ascii="Arial"/>
          <w:sz w:val="24"/>
          <w:b/>
          <w:i/>
        </w:rPr>
        <w:t xml:space="preserve"> extracciones</w:t>
      </w:r>
      <w:r>
        <w:rPr>
          <w:rFonts w:hAnsi="Arial"/>
          <w:rFonts w:ascii="Arial"/>
          <w:sz w:val="24"/>
          <w:b/>
          <w:i/>
        </w:rPr>
        <w:t xml:space="preserve"> en</w:t>
      </w:r>
      <w:r>
        <w:rPr>
          <w:rFonts w:hAnsi="Arial"/>
          <w:rFonts w:ascii="Arial"/>
          <w:sz w:val="24"/>
          <w:b/>
          <w:i/>
        </w:rPr>
        <w:t xml:space="preserve"> área</w:t>
      </w:r>
      <w:r>
        <w:rPr>
          <w:rFonts w:hAnsi="Arial"/>
          <w:rFonts w:ascii="Arial"/>
          <w:sz w:val="24"/>
          <w:b/>
          <w:i/>
        </w:rPr>
        <w:t xml:space="preserve"> de</w:t>
      </w:r>
      <w:r>
        <w:rPr>
          <w:rFonts w:hAnsi="Arial"/>
          <w:rFonts w:ascii="Arial"/>
          <w:sz w:val="24"/>
          <w:b/>
          <w:i/>
        </w:rPr>
        <w:t xml:space="preserve"> Reserva</w:t>
      </w:r>
      <w:r>
        <w:rPr>
          <w:rFonts w:hAnsi="Arial"/>
          <w:rFonts w:ascii="Arial"/>
          <w:sz w:val="24"/>
          <w:b/>
          <w:i/>
        </w:rPr>
        <w:t xml:space="preserve"> Forestal</w:t>
      </w:r>
      <w:r>
        <w:rPr>
          <w:rFonts w:hAnsi="Arial"/>
          <w:rFonts w:ascii="Arial"/>
          <w:sz w:val="24"/>
          <w:b/>
          <w:i/>
        </w:rPr>
        <w:t xml:space="preserve"> declarada mediante</w:t>
      </w:r>
      <w:r>
        <w:rPr>
          <w:rFonts w:hAnsi="Arial"/>
          <w:rFonts w:ascii="Arial"/>
          <w:sz w:val="24"/>
          <w:b/>
          <w:i/>
        </w:rPr>
        <w:t xml:space="preserve"> la Resolución 76/77, donde está prohibida la actividad minera a cielo abierto</w:t>
      </w:r>
      <w:r>
        <w:rPr>
          <w:rFonts w:hAnsi="Arial"/>
          <w:rFonts w:ascii="Arial"/>
          <w:sz w:val="24"/>
          <w:b/>
          <w:i/>
        </w:rPr>
        <w:t xml:space="preserve"> […]</w:t>
      </w:r>
      <w:r>
        <w:rPr>
          <w:rFonts w:hAnsi="Arial"/>
          <w:rFonts w:ascii="Arial"/>
          <w:sz w:val="24"/>
          <w:i/>
        </w:rPr>
        <w:t>”</w:t>
      </w:r>
      <w:r>
        <w:rPr>
          <w:rFonts w:hAnsi="Arial"/>
          <w:rFonts w:ascii="Arial"/>
          <w:sz w:val="24"/>
          <w:i/>
        </w:rPr>
        <w:t xml:space="preserve"> </w:t>
      </w:r>
      <w:r>
        <w:rPr>
          <w:rFonts w:hAnsi="Arial"/>
          <w:rFonts w:ascii="Arial"/>
          <w:sz w:val="24"/>
        </w:rPr>
        <w:t xml:space="preserve">Ese acto</w:t>
      </w:r>
      <w:r>
        <w:rPr>
          <w:rFonts w:hAnsi="Arial"/>
          <w:rFonts w:ascii="Arial"/>
          <w:sz w:val="24"/>
        </w:rPr>
        <w:t xml:space="preserve"> administrativo explicó en</w:t>
      </w:r>
      <w:r>
        <w:rPr>
          <w:rFonts w:hAnsi="Arial"/>
          <w:rFonts w:ascii="Arial"/>
          <w:sz w:val="24"/>
        </w:rPr>
        <w:t xml:space="preserve"> su parte motiva lo siguiente:</w:t>
      </w:r>
    </w:p>
    <w:p>
      <w:rPr>
        <w:rFonts w:hAnsi="Arial"/>
        <w:rFonts w:ascii="Arial"/>
      </w:rPr>
      <w:pPr>
        <w:pStyle w:val="Body Text"/>
      </w:pPr>
      <w:rPr>
        <w:rFonts w:hAnsi="Times New Roman"/>
        <w:rFonts w:ascii="Times New Roman"/>
      </w:rPr>
    </w:p>
    <w:p>
      <w:pPr>
        <w:jc w:val="both"/>
      </w:pPr>
      <w:r>
        <w:rPr>
          <w:rFonts w:hAnsi="Arial"/>
          <w:rFonts w:ascii="Arial"/>
          <w:i/>
        </w:rPr>
        <w:t xml:space="preserve">“[…] Que (…) la División de Seguimiento y Control de la Corporación, con el</w:t>
      </w:r>
      <w:r>
        <w:rPr>
          <w:rFonts w:hAnsi="Arial"/>
          <w:rFonts w:ascii="Arial"/>
          <w:i/>
        </w:rPr>
        <w:t xml:space="preserve"> </w:t>
      </w:r>
      <w:r>
        <w:rPr>
          <w:rFonts w:hAnsi="Arial"/>
          <w:rFonts w:ascii="Arial"/>
          <w:i/>
        </w:rPr>
        <w:t>objeto</w:t>
      </w:r>
      <w:r>
        <w:rPr>
          <w:rFonts w:hAnsi="Arial"/>
          <w:rFonts w:ascii="Arial"/>
          <w:i/>
        </w:rPr>
        <w:t xml:space="preserve"> </w:t>
      </w:r>
      <w:r>
        <w:rPr>
          <w:rFonts w:hAnsi="Arial"/>
          <w:rFonts w:ascii="Arial"/>
          <w:i/>
        </w:rPr>
        <w:t>de</w:t>
      </w:r>
      <w:r>
        <w:rPr>
          <w:rFonts w:hAnsi="Arial"/>
          <w:rFonts w:ascii="Arial"/>
          <w:i/>
        </w:rPr>
        <w:t xml:space="preserve"> </w:t>
      </w:r>
      <w:r>
        <w:rPr>
          <w:rFonts w:hAnsi="Arial"/>
          <w:rFonts w:ascii="Arial"/>
          <w:i/>
        </w:rPr>
        <w:t>verificar</w:t>
      </w:r>
      <w:r>
        <w:rPr>
          <w:rFonts w:hAnsi="Arial"/>
          <w:rFonts w:ascii="Arial"/>
          <w:i/>
        </w:rPr>
        <w:t xml:space="preserve"> el</w:t>
      </w:r>
      <w:r>
        <w:rPr>
          <w:rFonts w:hAnsi="Arial"/>
          <w:rFonts w:ascii="Arial"/>
          <w:i/>
        </w:rPr>
        <w:t xml:space="preserve"> cumplimiento</w:t>
      </w:r>
      <w:r>
        <w:rPr>
          <w:rFonts w:hAnsi="Arial"/>
          <w:rFonts w:ascii="Arial"/>
          <w:i/>
        </w:rPr>
        <w:t xml:space="preserve"> de</w:t>
      </w:r>
      <w:r>
        <w:rPr>
          <w:rFonts w:hAnsi="Arial"/>
          <w:rFonts w:ascii="Arial"/>
          <w:i/>
        </w:rPr>
        <w:t xml:space="preserve"> la</w:t>
      </w:r>
      <w:r>
        <w:rPr>
          <w:rFonts w:hAnsi="Arial"/>
          <w:rFonts w:ascii="Arial"/>
          <w:i/>
        </w:rPr>
        <w:t xml:space="preserve"> medida</w:t>
      </w:r>
      <w:r>
        <w:rPr>
          <w:rFonts w:hAnsi="Arial"/>
          <w:rFonts w:ascii="Arial"/>
          <w:i/>
        </w:rPr>
        <w:t xml:space="preserve"> preventiva impuesta</w:t>
      </w:r>
      <w:r>
        <w:rPr>
          <w:rFonts w:hAnsi="Arial"/>
          <w:rFonts w:ascii="Arial"/>
          <w:i/>
        </w:rPr>
        <w:t xml:space="preserve"> [Resolución</w:t>
      </w:r>
      <w:r>
        <w:rPr>
          <w:rFonts w:hAnsi="Arial"/>
          <w:rFonts w:ascii="Arial"/>
          <w:i/>
        </w:rPr>
        <w:t xml:space="preserve"> 311 de 2001 de la CAR antes mencionada], practicó varias visitas al predio,</w:t>
      </w:r>
      <w:r>
        <w:rPr>
          <w:rFonts w:hAnsi="Arial"/>
          <w:rFonts w:ascii="Arial"/>
          <w:i/>
        </w:rPr>
        <w:t xml:space="preserve"> cuyos resultados se encuentran en los informes (…) en los que se establece la </w:t>
      </w:r>
      <w:r>
        <w:rPr>
          <w:rFonts w:hAnsi="Arial"/>
          <w:rFonts w:ascii="Arial"/>
          <w:b/>
          <w:i/>
        </w:rPr>
        <w:t xml:space="preserve">imposibilidad de efectuar la labor de seguimiento y control por la negativa</w:t>
      </w:r>
      <w:r>
        <w:rPr>
          <w:rFonts w:hAnsi="Arial"/>
          <w:rFonts w:ascii="Arial"/>
          <w:b/>
          <w:i/>
        </w:rPr>
        <w:t xml:space="preserve"> reiterada del señor Ricardo Vanegas Sierra de permitir el ingreso de los</w:t>
      </w:r>
      <w:r>
        <w:rPr>
          <w:rFonts w:hAnsi="Arial"/>
          <w:rFonts w:ascii="Arial"/>
          <w:b/>
          <w:i/>
        </w:rPr>
        <w:t xml:space="preserve"> funcionarios.</w:t>
      </w:r>
    </w:p>
    <w:p>
      <w:rPr>
        <w:rFonts w:hAnsi="Arial"/>
        <w:rFonts w:ascii="Arial"/>
      </w:rPr>
      <w:pPr>
        <w:pStyle w:val="Body Text"/>
      </w:pPr>
      <w:rPr>
        <w:rFonts w:hAnsi="Times New Roman"/>
        <w:rFonts w:ascii="Times New Roman"/>
        <w:sz w:val="22"/>
        <w:b/>
        <w:i/>
      </w:rPr>
    </w:p>
    <w:p>
      <w:pPr>
        <w:jc w:val="both"/>
      </w:pPr>
      <w:r>
        <w:rPr>
          <w:rFonts w:hAnsi="Arial"/>
          <w:rFonts w:ascii="Arial"/>
          <w:i/>
        </w:rPr>
        <w:t>Que</w:t>
      </w:r>
      <w:r>
        <w:rPr>
          <w:rFonts w:hAnsi="Arial"/>
          <w:rFonts w:ascii="Arial"/>
          <w:i/>
        </w:rPr>
        <w:t xml:space="preserve"> con ocasión</w:t>
      </w:r>
      <w:r>
        <w:rPr>
          <w:rFonts w:hAnsi="Arial"/>
          <w:rFonts w:ascii="Arial"/>
          <w:i/>
        </w:rPr>
        <w:t xml:space="preserve"> de</w:t>
      </w:r>
      <w:r>
        <w:rPr>
          <w:rFonts w:hAnsi="Arial"/>
          <w:rFonts w:ascii="Arial"/>
          <w:i/>
        </w:rPr>
        <w:t xml:space="preserve"> un</w:t>
      </w:r>
      <w:r>
        <w:rPr>
          <w:rFonts w:hAnsi="Arial"/>
          <w:rFonts w:ascii="Arial"/>
          <w:i/>
        </w:rPr>
        <w:t xml:space="preserve"> dictamen</w:t>
      </w:r>
      <w:r>
        <w:rPr>
          <w:rFonts w:hAnsi="Arial"/>
          <w:rFonts w:ascii="Arial"/>
          <w:i/>
        </w:rPr>
        <w:t xml:space="preserve"> pericial</w:t>
      </w:r>
      <w:r>
        <w:rPr>
          <w:rFonts w:hAnsi="Arial"/>
          <w:rFonts w:ascii="Arial"/>
          <w:i/>
        </w:rPr>
        <w:t xml:space="preserve"> ordenado</w:t>
      </w:r>
      <w:r>
        <w:rPr>
          <w:rFonts w:hAnsi="Arial"/>
          <w:rFonts w:ascii="Arial"/>
          <w:i/>
        </w:rPr>
        <w:t xml:space="preserve"> por</w:t>
      </w:r>
      <w:r>
        <w:rPr>
          <w:rFonts w:hAnsi="Arial"/>
          <w:rFonts w:ascii="Arial"/>
          <w:i/>
        </w:rPr>
        <w:t xml:space="preserve"> el Tribunal</w:t>
      </w:r>
      <w:r>
        <w:rPr>
          <w:rFonts w:hAnsi="Arial"/>
          <w:rFonts w:ascii="Arial"/>
          <w:i/>
        </w:rPr>
        <w:t xml:space="preserve"> Administrativo</w:t>
      </w:r>
      <w:r>
        <w:rPr>
          <w:rFonts w:hAnsi="Arial"/>
          <w:rFonts w:ascii="Arial"/>
          <w:i/>
        </w:rPr>
        <w:t xml:space="preserve"> de Cundinamarca dentro de la acción popular N° 01-0398 instaurada por la</w:t>
      </w:r>
      <w:r>
        <w:rPr>
          <w:rFonts w:hAnsi="Arial"/>
          <w:rFonts w:ascii="Arial"/>
          <w:i/>
        </w:rPr>
        <w:t xml:space="preserve"> Asociación de Usuarios del Acueducto Rural de San José </w:t>
      </w:r>
      <w:r>
        <w:rPr>
          <w:rFonts w:hAnsi="Arial"/>
          <w:rFonts w:ascii="Arial"/>
          <w:i/>
        </w:rPr>
        ߞ
      </w:r>
      <w:r>
        <w:rPr>
          <w:rFonts w:hAnsi="Arial"/>
          <w:rFonts w:ascii="Arial"/>
          <w:i/>
        </w:rPr>
        <w:t xml:space="preserve"> El Triunfo, la Corporación</w:t>
      </w:r>
      <w:r>
        <w:rPr>
          <w:rFonts w:hAnsi="Arial"/>
          <w:rFonts w:ascii="Arial"/>
          <w:i/>
        </w:rPr>
        <w:t xml:space="preserve"> realizó</w:t>
      </w:r>
      <w:r>
        <w:rPr>
          <w:rFonts w:hAnsi="Arial"/>
          <w:rFonts w:ascii="Arial"/>
          <w:i/>
        </w:rPr>
        <w:t xml:space="preserve"> una</w:t>
      </w:r>
      <w:r>
        <w:rPr>
          <w:rFonts w:hAnsi="Arial"/>
          <w:rFonts w:ascii="Arial"/>
          <w:i/>
        </w:rPr>
        <w:t xml:space="preserve"> visita</w:t>
      </w:r>
      <w:r>
        <w:rPr>
          <w:rFonts w:hAnsi="Arial"/>
          <w:rFonts w:ascii="Arial"/>
          <w:i/>
        </w:rPr>
        <w:t xml:space="preserve"> conjunta con</w:t>
      </w:r>
      <w:r>
        <w:rPr>
          <w:rFonts w:hAnsi="Arial"/>
          <w:rFonts w:ascii="Arial"/>
          <w:i/>
        </w:rPr>
        <w:t xml:space="preserve"> la Empresa</w:t>
      </w:r>
      <w:r>
        <w:rPr>
          <w:rFonts w:hAnsi="Arial"/>
          <w:rFonts w:ascii="Arial"/>
          <w:i/>
        </w:rPr>
        <w:t xml:space="preserve"> Nacional</w:t>
      </w:r>
      <w:r>
        <w:rPr>
          <w:rFonts w:hAnsi="Arial"/>
          <w:rFonts w:ascii="Arial"/>
          <w:i/>
        </w:rPr>
        <w:t xml:space="preserve"> minera</w:t>
      </w:r>
      <w:r>
        <w:rPr>
          <w:rFonts w:hAnsi="Arial"/>
          <w:rFonts w:ascii="Arial"/>
          <w:i/>
        </w:rPr>
        <w:t xml:space="preserve"> Ltda.</w:t>
      </w:r>
      <w:r>
        <w:rPr>
          <w:rFonts w:hAnsi="Arial"/>
          <w:rFonts w:ascii="Arial"/>
          <w:i/>
        </w:rPr>
        <w:t xml:space="preserve"> </w:t>
      </w:r>
      <w:r>
        <w:rPr>
          <w:rFonts w:hAnsi="Arial"/>
          <w:rFonts w:ascii="Arial"/>
          <w:i/>
        </w:rPr>
        ߞ
      </w:r>
      <w:r>
        <w:rPr>
          <w:rFonts w:hAnsi="Arial"/>
          <w:rFonts w:ascii="Arial"/>
          <w:i/>
        </w:rPr>
        <w:t xml:space="preserve"> MINERCOL </w:t>
      </w:r>
      <w:r>
        <w:rPr>
          <w:rFonts w:hAnsi="Arial"/>
          <w:rFonts w:ascii="Arial"/>
          <w:i/>
        </w:rPr>
        ߞ
      </w:r>
      <w:r>
        <w:rPr>
          <w:rFonts w:hAnsi="Arial"/>
          <w:rFonts w:ascii="Arial"/>
          <w:i/>
        </w:rPr>
        <w:t xml:space="preserve">, y </w:t>
      </w:r>
      <w:r>
        <w:rPr>
          <w:rFonts w:hAnsi="Arial"/>
          <w:rFonts w:ascii="Arial"/>
          <w:b/>
          <w:i/>
        </w:rPr>
        <w:t xml:space="preserve">profirió el informe técnico DCA N° 326 del 20 de mayo del 2002, basándose en el levantamiento topográfico de las áreas afectadas</w:t>
      </w:r>
      <w:r>
        <w:rPr>
          <w:rFonts w:hAnsi="Arial"/>
          <w:rFonts w:ascii="Arial"/>
          <w:b/>
          <w:i/>
        </w:rPr>
        <w:t xml:space="preserve"> por la actividad minera en el predio Lomitas y de los contratos de concesión</w:t>
      </w:r>
      <w:r>
        <w:rPr>
          <w:rFonts w:hAnsi="Arial"/>
          <w:rFonts w:ascii="Arial"/>
          <w:b/>
          <w:i/>
        </w:rPr>
        <w:t xml:space="preserve"> 16569</w:t>
      </w:r>
      <w:r>
        <w:rPr>
          <w:rFonts w:hAnsi="Arial"/>
          <w:rFonts w:ascii="Arial"/>
          <w:b/>
          <w:i/>
        </w:rPr>
        <w:t xml:space="preserve"> y</w:t>
      </w:r>
      <w:r>
        <w:rPr>
          <w:rFonts w:hAnsi="Arial"/>
          <w:rFonts w:ascii="Arial"/>
          <w:b/>
          <w:i/>
        </w:rPr>
        <w:t xml:space="preserve"> 16715 realizado</w:t>
      </w:r>
      <w:r>
        <w:rPr>
          <w:rFonts w:hAnsi="Arial"/>
          <w:rFonts w:ascii="Arial"/>
          <w:b/>
          <w:i/>
        </w:rPr>
        <w:t xml:space="preserve"> por</w:t>
      </w:r>
      <w:r>
        <w:rPr>
          <w:rFonts w:hAnsi="Arial"/>
          <w:rFonts w:ascii="Arial"/>
          <w:b/>
          <w:i/>
        </w:rPr>
        <w:t xml:space="preserve"> MINERCOL</w:t>
      </w:r>
      <w:r>
        <w:rPr>
          <w:rFonts w:hAnsi="Arial"/>
          <w:rFonts w:ascii="Arial"/>
          <w:b/>
          <w:i/>
        </w:rPr>
        <w:t xml:space="preserve"> Ltda.</w:t>
      </w:r>
      <w:r>
        <w:rPr>
          <w:rFonts w:hAnsi="Arial"/>
          <w:rFonts w:ascii="Arial"/>
          <w:b/>
          <w:i/>
        </w:rPr>
        <w:t xml:space="preserve"> (oficio</w:t>
      </w:r>
      <w:r>
        <w:rPr>
          <w:rFonts w:hAnsi="Arial"/>
          <w:rFonts w:ascii="Arial"/>
          <w:b/>
          <w:i/>
        </w:rPr>
        <w:t xml:space="preserve"> 03903-1</w:t>
      </w:r>
      <w:r>
        <w:rPr>
          <w:rFonts w:hAnsi="Arial"/>
          <w:rFonts w:ascii="Arial"/>
          <w:b/>
          <w:i/>
        </w:rPr>
        <w:t xml:space="preserve"> del</w:t>
      </w:r>
      <w:r>
        <w:rPr>
          <w:rFonts w:hAnsi="Arial"/>
          <w:rFonts w:ascii="Arial"/>
          <w:b/>
          <w:i/>
        </w:rPr>
        <w:t xml:space="preserve"> 26</w:t>
      </w:r>
      <w:r>
        <w:rPr>
          <w:rFonts w:hAnsi="Arial"/>
          <w:rFonts w:ascii="Arial"/>
          <w:b/>
          <w:i/>
        </w:rPr>
        <w:t xml:space="preserve"> de abril</w:t>
      </w:r>
      <w:r>
        <w:rPr>
          <w:rFonts w:hAnsi="Arial"/>
          <w:rFonts w:ascii="Arial"/>
          <w:b/>
          <w:i/>
        </w:rPr>
        <w:t xml:space="preserve"> de</w:t>
      </w:r>
      <w:r>
        <w:rPr>
          <w:rFonts w:hAnsi="Arial"/>
          <w:rFonts w:ascii="Arial"/>
          <w:b/>
          <w:i/>
        </w:rPr>
        <w:t xml:space="preserve"> 2002).</w:t>
      </w:r>
    </w:p>
    <w:p>
      <w:rPr>
        <w:rFonts w:hAnsi="Arial"/>
        <w:rFonts w:ascii="Arial"/>
      </w:rPr>
      <w:pPr>
        <w:pStyle w:val="Body Text"/>
      </w:pPr>
      <w:rPr>
        <w:rFonts w:hAnsi="Times New Roman"/>
        <w:rFonts w:ascii="Times New Roman"/>
        <w:sz w:val="17"/>
        <w:b/>
        <w:i/>
      </w:rPr>
    </w:p>
    <w:p>
      <w:pPr>
        <w:jc w:val="both"/>
      </w:pPr>
      <w:r>
        <w:rPr>
          <w:rFonts w:hAnsi="Arial"/>
          <w:rFonts w:ascii="Arial"/>
          <w:sz w:val="12"/>
        </w:rPr>
        <w:t>142</w:t>
      </w:r>
      <w:r>
        <w:rPr>
          <w:rFonts w:hAnsi="Arial"/>
          <w:rFonts w:ascii="Arial"/>
          <w:sz w:val="12"/>
        </w:rPr>
        <w:t xml:space="preserve"> </w:t>
      </w:r>
      <w:r>
        <w:rPr>
          <w:rFonts w:hAnsi="Arial"/>
          <w:rFonts w:ascii="Arial"/>
          <w:sz w:val="18"/>
        </w:rPr>
        <w:t>Folios</w:t>
      </w:r>
      <w:r>
        <w:rPr>
          <w:rFonts w:hAnsi="Arial"/>
          <w:rFonts w:ascii="Arial"/>
          <w:sz w:val="18"/>
        </w:rPr>
        <w:t xml:space="preserve"> 645</w:t>
      </w:r>
      <w:r>
        <w:rPr>
          <w:rFonts w:hAnsi="Arial"/>
          <w:rFonts w:ascii="Arial"/>
          <w:sz w:val="18"/>
        </w:rPr>
        <w:t xml:space="preserve"> y</w:t>
      </w:r>
      <w:r>
        <w:rPr>
          <w:rFonts w:hAnsi="Arial"/>
          <w:rFonts w:ascii="Arial"/>
          <w:sz w:val="18"/>
        </w:rPr>
        <w:t xml:space="preserve"> 646.</w:t>
      </w:r>
      <w:r>
        <w:rPr>
          <w:rFonts w:hAnsi="Arial"/>
          <w:rFonts w:ascii="Arial"/>
          <w:sz w:val="18"/>
        </w:rPr>
        <w:t xml:space="preserve"> Cuaderno 2.</w:t>
      </w:r>
    </w:p>
    <w:p>
      <w:pPr>
        <w:jc w:val="both"/>
      </w:pPr>
      <w:r>
        <w:rPr>
          <w:rFonts w:hAnsi="Arial"/>
          <w:rFonts w:ascii="Arial"/>
          <w:sz w:val="12"/>
        </w:rPr>
        <w:t xml:space="preserve">143 </w:t>
      </w:r>
      <w:r>
        <w:rPr>
          <w:rFonts w:hAnsi="Arial"/>
          <w:rFonts w:ascii="Arial"/>
          <w:sz w:val="18"/>
        </w:rPr>
        <w:t xml:space="preserve">A pesar de ser un acto posterior a las Resoluciones que declararon la utilidad pública y el interés social del</w:t>
      </w:r>
      <w:r>
        <w:rPr>
          <w:rFonts w:hAnsi="Arial"/>
          <w:rFonts w:ascii="Arial"/>
          <w:sz w:val="18"/>
        </w:rPr>
        <w:t xml:space="preserve"> predio objeto de expropiación, corrobora la ubicación del mismo en una zona incompatible con la minería al estar</w:t>
      </w:r>
      <w:r>
        <w:rPr>
          <w:rFonts w:hAnsi="Arial"/>
          <w:rFonts w:ascii="Arial"/>
          <w:sz w:val="18"/>
        </w:rPr>
        <w:t xml:space="preserve"> en</w:t>
      </w:r>
      <w:r>
        <w:rPr>
          <w:rFonts w:hAnsi="Arial"/>
          <w:rFonts w:ascii="Arial"/>
          <w:sz w:val="18"/>
        </w:rPr>
        <w:t xml:space="preserve"> la zona</w:t>
      </w:r>
      <w:r>
        <w:rPr>
          <w:rFonts w:hAnsi="Arial"/>
          <w:rFonts w:ascii="Arial"/>
          <w:sz w:val="18"/>
        </w:rPr>
        <w:t xml:space="preserve"> de Reserva</w:t>
      </w:r>
      <w:r>
        <w:rPr>
          <w:rFonts w:hAnsi="Arial"/>
          <w:rFonts w:ascii="Arial"/>
          <w:sz w:val="18"/>
        </w:rPr>
        <w:t xml:space="preserve"> Forestal</w:t>
      </w:r>
      <w:r>
        <w:rPr>
          <w:rFonts w:hAnsi="Arial"/>
          <w:rFonts w:ascii="Arial"/>
          <w:sz w:val="18"/>
        </w:rPr>
        <w:t xml:space="preserve"> Protectora</w:t>
      </w:r>
      <w:r>
        <w:rPr>
          <w:rFonts w:hAnsi="Arial"/>
          <w:rFonts w:ascii="Arial"/>
          <w:sz w:val="18"/>
        </w:rPr>
        <w:t xml:space="preserve"> Productora</w:t>
      </w:r>
      <w:r>
        <w:rPr>
          <w:rFonts w:hAnsi="Arial"/>
          <w:rFonts w:ascii="Arial"/>
          <w:sz w:val="18"/>
        </w:rPr>
        <w:t xml:space="preserve"> de</w:t>
      </w:r>
      <w:r>
        <w:rPr>
          <w:rFonts w:hAnsi="Arial"/>
          <w:rFonts w:ascii="Arial"/>
          <w:sz w:val="18"/>
        </w:rPr>
        <w:t xml:space="preserve"> la</w:t>
      </w:r>
      <w:r>
        <w:rPr>
          <w:rFonts w:hAnsi="Arial"/>
          <w:rFonts w:ascii="Arial"/>
          <w:sz w:val="18"/>
        </w:rPr>
        <w:t xml:space="preserve"> cuenta</w:t>
      </w:r>
      <w:r>
        <w:rPr>
          <w:rFonts w:hAnsi="Arial"/>
          <w:rFonts w:ascii="Arial"/>
          <w:sz w:val="18"/>
        </w:rPr>
        <w:t xml:space="preserve"> alta del</w:t>
      </w:r>
      <w:r>
        <w:rPr>
          <w:rFonts w:hAnsi="Arial"/>
          <w:rFonts w:ascii="Arial"/>
          <w:sz w:val="18"/>
        </w:rPr>
        <w:t xml:space="preserve"> río Bogotá.</w:t>
      </w:r>
    </w:p>
    <w:p>
      <w:rPr>
        <w:rFonts w:hAnsi="Arial"/>
        <w:rFonts w:ascii="Arial"/>
      </w:rPr>
      <w:pPr>
        <w:pStyle w:val="Body Text"/>
      </w:pPr>
      <w:rPr>
        <w:rFonts w:hAnsi="Times New Roman"/>
        <w:rFonts w:ascii="Times New Roman"/>
        <w:sz w:val="18"/>
      </w:rPr>
    </w:p>
    <w:p>
      <w:pPr>
        <w:jc w:val="both"/>
      </w:pPr>
      <w:r>
        <w:rPr>
          <w:rFonts w:hAnsi="Arial"/>
          <w:rFonts w:ascii="Arial"/>
          <w:i/>
        </w:rPr>
        <w:t xml:space="preserve">Que en ese oficio MINERCOL Ltda. señaló que: “(…) posteriormente a la toma</w:t>
      </w:r>
      <w:r>
        <w:rPr>
          <w:rFonts w:hAnsi="Arial"/>
          <w:rFonts w:ascii="Arial"/>
          <w:i/>
        </w:rPr>
        <w:t xml:space="preserve"> de</w:t>
      </w:r>
      <w:r>
        <w:rPr>
          <w:rFonts w:hAnsi="Arial"/>
          <w:rFonts w:ascii="Arial"/>
          <w:i/>
        </w:rPr>
        <w:t xml:space="preserve"> información</w:t>
      </w:r>
      <w:r>
        <w:rPr>
          <w:rFonts w:hAnsi="Arial"/>
          <w:rFonts w:ascii="Arial"/>
          <w:i/>
        </w:rPr>
        <w:t xml:space="preserve"> topográfica vía</w:t>
      </w:r>
      <w:r>
        <w:rPr>
          <w:rFonts w:hAnsi="Arial"/>
          <w:rFonts w:ascii="Arial"/>
          <w:i/>
        </w:rPr>
        <w:t xml:space="preserve"> satelital de</w:t>
      </w:r>
      <w:r>
        <w:rPr>
          <w:rFonts w:hAnsi="Arial"/>
          <w:rFonts w:ascii="Arial"/>
          <w:i/>
        </w:rPr>
        <w:t xml:space="preserve"> las</w:t>
      </w:r>
      <w:r>
        <w:rPr>
          <w:rFonts w:hAnsi="Arial"/>
          <w:rFonts w:ascii="Arial"/>
          <w:i/>
        </w:rPr>
        <w:t xml:space="preserve"> zonas</w:t>
      </w:r>
      <w:r>
        <w:rPr>
          <w:rFonts w:hAnsi="Arial"/>
          <w:rFonts w:ascii="Arial"/>
          <w:i/>
        </w:rPr>
        <w:t xml:space="preserve"> intervenidas</w:t>
      </w:r>
      <w:r>
        <w:rPr>
          <w:rFonts w:hAnsi="Arial"/>
          <w:rFonts w:ascii="Arial"/>
          <w:i/>
        </w:rPr>
        <w:t xml:space="preserve"> por</w:t>
      </w:r>
      <w:r>
        <w:rPr>
          <w:rFonts w:hAnsi="Arial"/>
          <w:rFonts w:ascii="Arial"/>
          <w:i/>
        </w:rPr>
        <w:t xml:space="preserve"> la actividad</w:t>
      </w:r>
      <w:r>
        <w:rPr>
          <w:rFonts w:hAnsi="Arial"/>
          <w:rFonts w:ascii="Arial"/>
          <w:i/>
        </w:rPr>
        <w:t xml:space="preserve"> minera, incluyendo frentes de explotación, vías internas principales, patios y</w:t>
      </w:r>
      <w:r>
        <w:rPr>
          <w:rFonts w:hAnsi="Arial"/>
          <w:rFonts w:ascii="Arial"/>
          <w:i/>
        </w:rPr>
        <w:t xml:space="preserve"> otros aspectos geográficos como torres de energía, se hizo el proceso de </w:t>
      </w:r>
      <w:r>
        <w:rPr>
          <w:rFonts w:hAnsi="Arial"/>
          <w:rFonts w:ascii="Arial"/>
          <w:i/>
        </w:rPr>
        <w:t>corrección</w:t>
      </w:r>
      <w:r>
        <w:rPr>
          <w:rFonts w:hAnsi="Arial"/>
          <w:rFonts w:ascii="Arial"/>
          <w:i/>
        </w:rPr>
        <w:t xml:space="preserve"> </w:t>
      </w:r>
      <w:r>
        <w:rPr>
          <w:rFonts w:hAnsi="Arial"/>
          <w:rFonts w:ascii="Arial"/>
          <w:i/>
        </w:rPr>
        <w:t>diferencial</w:t>
      </w:r>
      <w:r>
        <w:rPr>
          <w:rFonts w:hAnsi="Arial"/>
          <w:rFonts w:ascii="Arial"/>
          <w:i/>
        </w:rPr>
        <w:t xml:space="preserve"> de</w:t>
      </w:r>
      <w:r>
        <w:rPr>
          <w:rFonts w:hAnsi="Arial"/>
          <w:rFonts w:ascii="Arial"/>
          <w:i/>
        </w:rPr>
        <w:t xml:space="preserve"> dicha</w:t>
      </w:r>
      <w:r>
        <w:rPr>
          <w:rFonts w:hAnsi="Arial"/>
          <w:rFonts w:ascii="Arial"/>
          <w:i/>
        </w:rPr>
        <w:t xml:space="preserve"> información,</w:t>
      </w:r>
      <w:r>
        <w:rPr>
          <w:rFonts w:hAnsi="Arial"/>
          <w:rFonts w:ascii="Arial"/>
          <w:i/>
        </w:rPr>
        <w:t xml:space="preserve"> concluyendo</w:t>
      </w:r>
      <w:r>
        <w:rPr>
          <w:rFonts w:hAnsi="Arial"/>
          <w:rFonts w:ascii="Arial"/>
          <w:i/>
        </w:rPr>
        <w:t xml:space="preserve"> lo</w:t>
      </w:r>
      <w:r>
        <w:rPr>
          <w:rFonts w:hAnsi="Arial"/>
          <w:rFonts w:ascii="Arial"/>
          <w:i/>
        </w:rPr>
        <w:t xml:space="preserve"> siguiente:</w:t>
      </w:r>
      <w:r>
        <w:rPr>
          <w:rFonts w:hAnsi="Arial"/>
          <w:rFonts w:ascii="Arial"/>
          <w:i/>
        </w:rPr>
        <w:t xml:space="preserve"> Los puntos</w:t>
      </w:r>
      <w:r>
        <w:rPr>
          <w:rFonts w:hAnsi="Arial"/>
          <w:rFonts w:ascii="Arial"/>
          <w:i/>
        </w:rPr>
        <w:t xml:space="preserve"> denominados</w:t>
      </w:r>
      <w:r>
        <w:rPr>
          <w:rFonts w:hAnsi="Arial"/>
          <w:rFonts w:ascii="Arial"/>
          <w:i/>
        </w:rPr>
        <w:t xml:space="preserve"> Frentes 1,2,3,4,5,6 (ver anexo gráfico) </w:t>
      </w:r>
      <w:r>
        <w:rPr>
          <w:rFonts w:hAnsi="Arial"/>
          <w:rFonts w:ascii="Arial"/>
          <w:b/>
          <w:i/>
        </w:rPr>
        <w:t xml:space="preserve">corresponden al</w:t>
      </w:r>
      <w:r>
        <w:rPr>
          <w:rFonts w:hAnsi="Arial"/>
          <w:rFonts w:ascii="Arial"/>
          <w:b/>
          <w:i/>
        </w:rPr>
        <w:t xml:space="preserve"> contorno</w:t>
      </w:r>
      <w:r>
        <w:rPr>
          <w:rFonts w:hAnsi="Arial"/>
          <w:rFonts w:ascii="Arial"/>
          <w:b/>
          <w:i/>
        </w:rPr>
        <w:t xml:space="preserve"> de</w:t>
      </w:r>
      <w:r>
        <w:rPr>
          <w:rFonts w:hAnsi="Arial"/>
          <w:rFonts w:ascii="Arial"/>
          <w:b/>
          <w:i/>
        </w:rPr>
        <w:t xml:space="preserve"> la</w:t>
      </w:r>
      <w:r>
        <w:rPr>
          <w:rFonts w:hAnsi="Arial"/>
          <w:rFonts w:ascii="Arial"/>
          <w:b/>
          <w:i/>
        </w:rPr>
        <w:t xml:space="preserve"> corona</w:t>
      </w:r>
      <w:r>
        <w:rPr>
          <w:rFonts w:hAnsi="Arial"/>
          <w:rFonts w:ascii="Arial"/>
          <w:b/>
          <w:i/>
        </w:rPr>
        <w:t xml:space="preserve"> del</w:t>
      </w:r>
      <w:r>
        <w:rPr>
          <w:rFonts w:hAnsi="Arial"/>
          <w:rFonts w:ascii="Arial"/>
          <w:b/>
          <w:i/>
        </w:rPr>
        <w:t xml:space="preserve"> talud</w:t>
      </w:r>
      <w:r>
        <w:rPr>
          <w:rFonts w:hAnsi="Arial"/>
          <w:rFonts w:ascii="Arial"/>
          <w:b/>
          <w:i/>
        </w:rPr>
        <w:t xml:space="preserve"> existente, encontrándose</w:t>
      </w:r>
      <w:r>
        <w:rPr>
          <w:rFonts w:hAnsi="Arial"/>
          <w:rFonts w:ascii="Arial"/>
          <w:b/>
          <w:i/>
        </w:rPr>
        <w:t xml:space="preserve"> estos puntos por</w:t>
      </w:r>
      <w:r>
        <w:rPr>
          <w:rFonts w:hAnsi="Arial"/>
          <w:rFonts w:ascii="Arial"/>
          <w:b/>
          <w:i/>
        </w:rPr>
        <w:t xml:space="preserve"> fuera del área del contrato N° 16569. Los puntos 7 y 8 que corresponden</w:t>
      </w:r>
      <w:r>
        <w:rPr>
          <w:rFonts w:hAnsi="Arial"/>
          <w:rFonts w:ascii="Arial"/>
          <w:b/>
          <w:i/>
        </w:rPr>
        <w:t xml:space="preserve"> también a frentes de explotación están por dentro del área del contrato N°</w:t>
      </w:r>
      <w:r>
        <w:rPr>
          <w:rFonts w:hAnsi="Arial"/>
          <w:rFonts w:ascii="Arial"/>
          <w:b/>
          <w:i/>
        </w:rPr>
        <w:t xml:space="preserve"> 16569. Los otros puntos corresponden a vías, torre de energía y lindero,</w:t>
      </w:r>
      <w:r>
        <w:rPr>
          <w:rFonts w:hAnsi="Arial"/>
          <w:rFonts w:ascii="Arial"/>
          <w:b/>
          <w:i/>
        </w:rPr>
        <w:t xml:space="preserve"> dando una cobertura a toda el área intervenida por la actividad minera, generándose</w:t>
      </w:r>
      <w:r>
        <w:rPr>
          <w:rFonts w:hAnsi="Arial"/>
          <w:rFonts w:ascii="Arial"/>
          <w:b/>
          <w:i/>
        </w:rPr>
        <w:t xml:space="preserve"> un</w:t>
      </w:r>
      <w:r>
        <w:rPr>
          <w:rFonts w:hAnsi="Arial"/>
          <w:rFonts w:ascii="Arial"/>
          <w:b/>
          <w:i/>
        </w:rPr>
        <w:t xml:space="preserve"> polígono</w:t>
      </w:r>
      <w:r>
        <w:rPr>
          <w:rFonts w:hAnsi="Arial"/>
          <w:rFonts w:ascii="Arial"/>
          <w:b/>
          <w:i/>
        </w:rPr>
        <w:t xml:space="preserve"> de</w:t>
      </w:r>
      <w:r>
        <w:rPr>
          <w:rFonts w:hAnsi="Arial"/>
          <w:rFonts w:ascii="Arial"/>
          <w:b/>
          <w:i/>
        </w:rPr>
        <w:t xml:space="preserve"> 10</w:t>
      </w:r>
      <w:r>
        <w:rPr>
          <w:rFonts w:hAnsi="Arial"/>
          <w:rFonts w:ascii="Arial"/>
          <w:b/>
          <w:i/>
        </w:rPr>
        <w:t xml:space="preserve"> hectáreas</w:t>
      </w:r>
      <w:r>
        <w:rPr>
          <w:rFonts w:hAnsi="Arial"/>
          <w:rFonts w:ascii="Arial"/>
          <w:b/>
          <w:i/>
        </w:rPr>
        <w:t xml:space="preserve"> y</w:t>
      </w:r>
      <w:r>
        <w:rPr>
          <w:rFonts w:hAnsi="Arial"/>
          <w:rFonts w:ascii="Arial"/>
          <w:b/>
          <w:i/>
        </w:rPr>
        <w:t xml:space="preserve"> 9625</w:t>
      </w:r>
      <w:r>
        <w:rPr>
          <w:rFonts w:hAnsi="Arial"/>
          <w:rFonts w:ascii="Arial"/>
          <w:b/>
          <w:i/>
        </w:rPr>
        <w:t xml:space="preserve"> metros</w:t>
      </w:r>
      <w:r>
        <w:rPr>
          <w:rFonts w:hAnsi="Arial"/>
          <w:rFonts w:ascii="Arial"/>
          <w:b/>
          <w:i/>
        </w:rPr>
        <w:t xml:space="preserve"> cuadrados.”</w:t>
      </w:r>
    </w:p>
    <w:p>
      <w:rPr>
        <w:rFonts w:hAnsi="Arial"/>
        <w:rFonts w:ascii="Arial"/>
      </w:rPr>
      <w:pPr>
        <w:pStyle w:val="Body Text"/>
      </w:pPr>
      <w:rPr>
        <w:rFonts w:hAnsi="Times New Roman"/>
        <w:rFonts w:ascii="Times New Roman"/>
        <w:sz w:val="22"/>
        <w:b/>
        <w:i/>
      </w:rPr>
    </w:p>
    <w:p>
      <w:pPr>
        <w:jc w:val="both"/>
      </w:pPr>
      <w:r>
        <w:rPr>
          <w:rFonts w:hAnsi="Arial"/>
          <w:rFonts w:ascii="Arial"/>
          <w:i/>
        </w:rPr>
        <w:t xml:space="preserve">Que la Corporación en el informe técnico DCA N° 326/2002, señaló que la</w:t>
      </w:r>
      <w:r>
        <w:rPr>
          <w:rFonts w:hAnsi="Arial"/>
          <w:rFonts w:ascii="Arial"/>
          <w:i/>
        </w:rPr>
        <w:t xml:space="preserve"> “Cantera El Santuario”, localizada en la finca Lomitas, vereda La Aurora Alta en</w:t>
      </w:r>
      <w:r>
        <w:rPr>
          <w:rFonts w:hAnsi="Arial"/>
          <w:rFonts w:ascii="Arial"/>
          <w:i/>
        </w:rPr>
        <w:t xml:space="preserve"> jurisdicción del municipio de La Calera (C/marca), </w:t>
      </w:r>
      <w:r>
        <w:rPr>
          <w:rFonts w:hAnsi="Arial"/>
          <w:rFonts w:ascii="Arial"/>
          <w:b/>
          <w:i/>
        </w:rPr>
        <w:t xml:space="preserve">se encuentra en un 70%</w:t>
      </w:r>
      <w:r>
        <w:rPr>
          <w:rFonts w:hAnsi="Arial"/>
          <w:rFonts w:ascii="Arial"/>
          <w:b/>
          <w:i/>
        </w:rPr>
        <w:t xml:space="preserve"> dentro del área del contrato de concesión (16569 y 16715), por lo que se han afectado aproximadamente 32500 metros cuadrados de terreno por fuera de</w:t>
      </w:r>
      <w:r>
        <w:rPr>
          <w:rFonts w:hAnsi="Arial"/>
          <w:rFonts w:ascii="Arial"/>
          <w:b/>
          <w:i/>
        </w:rPr>
        <w:t xml:space="preserve"> la</w:t>
      </w:r>
      <w:r>
        <w:rPr>
          <w:rFonts w:hAnsi="Arial"/>
          <w:rFonts w:ascii="Arial"/>
          <w:b/>
          <w:i/>
        </w:rPr>
        <w:t xml:space="preserve"> zonas autorizadas.</w:t>
      </w:r>
    </w:p>
    <w:p>
      <w:rPr>
        <w:rFonts w:hAnsi="Arial"/>
        <w:rFonts w:ascii="Arial"/>
      </w:rPr>
      <w:pPr>
        <w:pStyle w:val="Body Text"/>
      </w:pPr>
      <w:rPr>
        <w:rFonts w:hAnsi="Times New Roman"/>
        <w:rFonts w:ascii="Times New Roman"/>
        <w:sz w:val="22"/>
        <w:b/>
        <w:i/>
      </w:rPr>
    </w:p>
    <w:p>
      <w:pPr>
        <w:jc w:val="both"/>
      </w:pPr>
      <w:r>
        <w:rPr>
          <w:rFonts w:hAnsi="Arial"/>
          <w:rFonts w:ascii="Arial"/>
          <w:b/>
          <w:i/>
        </w:rPr>
        <w:t xml:space="preserve">De otro lado, tanto la cantera, como los contratos de concesión aludidos,</w:t>
      </w:r>
      <w:r>
        <w:rPr>
          <w:rFonts w:hAnsi="Arial"/>
          <w:rFonts w:ascii="Arial"/>
          <w:b/>
          <w:i/>
        </w:rPr>
        <w:t xml:space="preserve"> se ubican en las áreas delimitadas en la Resolución 222 de 1994 del Ministerio del Medio Ambiente como NO COMPATIBLES con la minería de</w:t>
      </w:r>
      <w:r>
        <w:rPr>
          <w:rFonts w:hAnsi="Arial"/>
          <w:rFonts w:ascii="Arial"/>
          <w:b/>
          <w:i/>
        </w:rPr>
        <w:t xml:space="preserve"> materiales de construcción, en las cuales no es posible la realización de</w:t>
      </w:r>
      <w:r>
        <w:rPr>
          <w:rFonts w:hAnsi="Arial"/>
          <w:rFonts w:ascii="Arial"/>
          <w:b/>
          <w:i/>
        </w:rPr>
        <w:t xml:space="preserve"> actividades mineras de explotación, únicamente actividades encaminadas</w:t>
      </w:r>
      <w:r>
        <w:rPr>
          <w:rFonts w:hAnsi="Arial"/>
          <w:rFonts w:ascii="Arial"/>
          <w:b/>
          <w:i/>
        </w:rPr>
        <w:t xml:space="preserve"> a</w:t>
      </w:r>
      <w:r>
        <w:rPr>
          <w:rFonts w:hAnsi="Arial"/>
          <w:rFonts w:ascii="Arial"/>
          <w:b/>
          <w:i/>
        </w:rPr>
        <w:t xml:space="preserve"> la</w:t>
      </w:r>
      <w:r>
        <w:rPr>
          <w:rFonts w:hAnsi="Arial"/>
          <w:rFonts w:ascii="Arial"/>
          <w:b/>
          <w:i/>
        </w:rPr>
        <w:t xml:space="preserve"> restauración</w:t>
      </w:r>
      <w:r>
        <w:rPr>
          <w:rFonts w:hAnsi="Arial"/>
          <w:rFonts w:ascii="Arial"/>
          <w:b/>
          <w:i/>
        </w:rPr>
        <w:t xml:space="preserve"> morfológica</w:t>
      </w:r>
      <w:r>
        <w:rPr>
          <w:rFonts w:hAnsi="Arial"/>
          <w:rFonts w:ascii="Arial"/>
          <w:b/>
          <w:i/>
        </w:rPr>
        <w:t xml:space="preserve"> ambiental.</w:t>
      </w:r>
    </w:p>
    <w:p>
      <w:rPr>
        <w:rFonts w:hAnsi="Arial"/>
        <w:rFonts w:ascii="Arial"/>
      </w:rPr>
      <w:pPr>
        <w:pStyle w:val="Body Text"/>
      </w:pPr>
      <w:rPr>
        <w:rFonts w:hAnsi="Times New Roman"/>
        <w:rFonts w:ascii="Times New Roman"/>
        <w:sz w:val="22"/>
        <w:b/>
        <w:i/>
      </w:rPr>
    </w:p>
    <w:p>
      <w:pPr>
        <w:jc w:val="both"/>
      </w:pPr>
      <w:r>
        <w:rPr>
          <w:rFonts w:hAnsi="Arial"/>
          <w:rFonts w:ascii="Arial"/>
          <w:b/>
          <w:i/>
        </w:rPr>
        <w:t>Concretamente</w:t>
      </w:r>
      <w:r>
        <w:rPr>
          <w:rFonts w:hAnsi="Arial"/>
          <w:rFonts w:ascii="Arial"/>
          <w:b/>
          <w:i/>
        </w:rPr>
        <w:t xml:space="preserve"> las actividades mineras en el área del Contrato de Concesión 16715, no son compatibles, ya que se encuentran en un área incompatible con la minería según Resolución 222 de 1994 y que en su mayor parte está aún inalterada (…), la minería causaría cambio en los patrones de drenaje y pérdida del hábitat y de la cobertura vegetal nativa que actualmente conforma una zona de recarga hídrica de acuíferos y que</w:t>
      </w:r>
      <w:r>
        <w:rPr>
          <w:rFonts w:hAnsi="Arial"/>
          <w:rFonts w:ascii="Arial"/>
          <w:b/>
          <w:i/>
        </w:rPr>
        <w:t xml:space="preserve"> alimenta las quebradas Santuario y Honduras, drenando sus aguas a la</w:t>
      </w:r>
      <w:r>
        <w:rPr>
          <w:rFonts w:hAnsi="Arial"/>
          <w:rFonts w:ascii="Arial"/>
          <w:b/>
          <w:i/>
        </w:rPr>
        <w:t xml:space="preserve"> cuenca del Río Teusacá: igualmente introducirá nuevos factores de deterioro ambiental como, modificación drástica del paisaje con pérdida de su gran belleza escénica, generación de proceso de erosión y sedimentación</w:t>
      </w:r>
      <w:r>
        <w:rPr>
          <w:rFonts w:hAnsi="Arial"/>
          <w:rFonts w:ascii="Arial"/>
          <w:b/>
          <w:i/>
        </w:rPr>
        <w:t xml:space="preserve"> y aparición de</w:t>
      </w:r>
      <w:r>
        <w:rPr>
          <w:rFonts w:hAnsi="Arial"/>
          <w:rFonts w:ascii="Arial"/>
          <w:b/>
          <w:i/>
        </w:rPr>
        <w:t xml:space="preserve"> procesos de</w:t>
      </w:r>
      <w:r>
        <w:rPr>
          <w:rFonts w:hAnsi="Arial"/>
          <w:rFonts w:ascii="Arial"/>
          <w:b/>
          <w:i/>
        </w:rPr>
        <w:t xml:space="preserve"> inestabilidad.</w:t>
      </w:r>
    </w:p>
    <w:p>
      <w:rPr>
        <w:rFonts w:hAnsi="Arial"/>
        <w:rFonts w:ascii="Arial"/>
      </w:rPr>
      <w:pPr>
        <w:pStyle w:val="Body Text"/>
      </w:pPr>
      <w:rPr>
        <w:rFonts w:hAnsi="Times New Roman"/>
        <w:rFonts w:ascii="Times New Roman"/>
        <w:sz w:val="22"/>
        <w:b/>
        <w:i/>
      </w:rPr>
    </w:p>
    <w:p>
      <w:pPr>
        <w:jc w:val="both"/>
      </w:pPr>
      <w:r>
        <w:rPr>
          <w:rFonts w:hAnsi="Arial"/>
          <w:rFonts w:ascii="Arial"/>
          <w:i/>
        </w:rPr>
        <w:t xml:space="preserve">“[…] </w:t>
      </w:r>
      <w:r>
        <w:rPr>
          <w:rFonts w:hAnsi="Arial"/>
          <w:rFonts w:ascii="Arial"/>
          <w:b/>
          <w:i/>
        </w:rPr>
        <w:t xml:space="preserve">que las actividades desarrolladas por la sociedad Constructora Palo</w:t>
      </w:r>
      <w:r>
        <w:rPr>
          <w:rFonts w:hAnsi="Arial"/>
          <w:rFonts w:ascii="Arial"/>
          <w:b/>
          <w:i/>
        </w:rPr>
        <w:t xml:space="preserve"> Alto y Cia. S. en C., representada por el señor Ricardo Vanegas Sierra, no son las propias de un Plan de Manejo y Restauración Ambiental, sino más</w:t>
      </w:r>
      <w:r>
        <w:rPr>
          <w:rFonts w:hAnsi="Arial"/>
          <w:rFonts w:ascii="Arial"/>
          <w:b/>
          <w:i/>
        </w:rPr>
        <w:t xml:space="preserve"> bien</w:t>
      </w:r>
      <w:r>
        <w:rPr>
          <w:rFonts w:hAnsi="Arial"/>
          <w:rFonts w:ascii="Arial"/>
          <w:b/>
          <w:i/>
        </w:rPr>
        <w:t xml:space="preserve"> explotación propiamente</w:t>
      </w:r>
      <w:r>
        <w:rPr>
          <w:rFonts w:hAnsi="Arial"/>
          <w:rFonts w:ascii="Arial"/>
          <w:b/>
          <w:i/>
        </w:rPr>
        <w:t xml:space="preserve"> dicha </w:t>
      </w:r>
      <w:r>
        <w:rPr>
          <w:rFonts w:hAnsi="Arial"/>
          <w:rFonts w:ascii="Arial"/>
        </w:rPr>
        <w:t xml:space="preserve">[…]” </w:t>
      </w:r>
      <w:r>
        <w:rPr>
          <w:rFonts w:hAnsi="Arial"/>
          <w:rFonts w:ascii="Arial"/>
          <w:sz w:val="24"/>
        </w:rPr>
        <w:t>(Negrillas</w:t>
      </w:r>
      <w:r>
        <w:rPr>
          <w:rFonts w:hAnsi="Arial"/>
          <w:rFonts w:ascii="Arial"/>
          <w:sz w:val="24"/>
        </w:rPr>
        <w:t xml:space="preserve"> fuera</w:t>
      </w:r>
      <w:r>
        <w:rPr>
          <w:rFonts w:hAnsi="Arial"/>
          <w:rFonts w:ascii="Arial"/>
          <w:sz w:val="24"/>
        </w:rPr>
        <w:t xml:space="preserve"> de</w:t>
      </w:r>
      <w:r>
        <w:rPr>
          <w:rFonts w:hAnsi="Arial"/>
          <w:rFonts w:ascii="Arial"/>
          <w:sz w:val="24"/>
        </w:rPr>
        <w:t xml:space="preserve"> texto).</w:t>
      </w:r>
    </w:p>
    <w:p>
      <w:rPr>
        <w:rFonts w:hAnsi="Arial"/>
        <w:rFonts w:ascii="Arial"/>
      </w:rPr>
      <w:pPr>
        <w:pStyle w:val="Body Text"/>
      </w:pPr>
      <w:rPr>
        <w:rFonts w:hAnsi="Times New Roman"/>
        <w:rFonts w:ascii="Times New Roman"/>
      </w:rPr>
    </w:p>
    <w:p>
      <w:rPr>
        <w:rFonts w:hAnsi="Arial"/>
        <w:rFonts w:ascii="Arial"/>
      </w:rPr>
      <w:pPr>
        <w:pStyle w:val="List Paragraph"/>
        <w:spacing w:line="274" w:lineRule="auto"/>
        <w:numPr>
          <w:numId w:val="192"/>
          <w:ilvl w:val="0"/>
        </w:numPr>
        <w:tabs>
          <w:tab w:val="left" w:leader="none" w:pos="603"/>
        </w:tabs>
      </w:pPr>
      <w:r>
        <w:rPr>
          <w:rFonts w:hAnsi="Arial"/>
          <w:rFonts w:ascii="Arial"/>
          <w:sz w:val="24"/>
        </w:rPr>
        <w:t xml:space="preserve">Además, de las pruebas trasladadas por el Juzgado 23 Penal del Circuito con</w:t>
      </w:r>
      <w:r>
        <w:rPr>
          <w:rFonts w:hAnsi="Arial"/>
          <w:rFonts w:ascii="Arial"/>
          <w:sz w:val="24"/>
        </w:rPr>
        <w:t xml:space="preserve"> Función de Conocimiento de Bogotá</w:t>
      </w:r>
      <w:r>
        <w:rPr>
          <w:rFonts w:hAnsi="Arial"/>
          <w:rFonts w:ascii="Arial"/>
          <w:sz w:val="16"/>
        </w:rPr>
        <w:t>144</w:t>
      </w:r>
      <w:r>
        <w:rPr>
          <w:rFonts w:hAnsi="Arial"/>
          <w:rFonts w:ascii="Arial"/>
          <w:sz w:val="24"/>
        </w:rPr>
        <w:t xml:space="preserve">, de conformidad con el auto de 4 abril de 2022, la Sala destaca el documento denominado </w:t>
      </w:r>
      <w:r>
        <w:rPr>
          <w:rFonts w:hAnsi="Arial"/>
          <w:rFonts w:ascii="Arial"/>
          <w:sz w:val="24"/>
          <w:i/>
        </w:rPr>
        <w:t xml:space="preserve">“[…] informe técnico modalidad media,</w:t>
      </w:r>
      <w:r>
        <w:rPr>
          <w:rFonts w:hAnsi="Arial"/>
          <w:rFonts w:ascii="Arial"/>
          <w:sz w:val="24"/>
          <w:i/>
        </w:rPr>
        <w:t xml:space="preserve"> base de</w:t>
      </w:r>
      <w:r>
        <w:rPr>
          <w:rFonts w:hAnsi="Arial"/>
          <w:rFonts w:ascii="Arial"/>
          <w:sz w:val="24"/>
          <w:i/>
        </w:rPr>
        <w:t xml:space="preserve"> opinión</w:t>
      </w:r>
      <w:r>
        <w:rPr>
          <w:rFonts w:hAnsi="Arial"/>
          <w:rFonts w:ascii="Arial"/>
          <w:sz w:val="24"/>
          <w:i/>
        </w:rPr>
        <w:t xml:space="preserve"> pericial</w:t>
      </w:r>
      <w:r>
        <w:rPr>
          <w:rFonts w:hAnsi="Arial"/>
          <w:rFonts w:ascii="Arial"/>
          <w:sz w:val="24"/>
          <w:i/>
        </w:rPr>
        <w:t xml:space="preserve"> […]”</w:t>
      </w:r>
      <w:r>
        <w:rPr>
          <w:rFonts w:hAnsi="Arial"/>
          <w:rFonts w:ascii="Arial"/>
          <w:sz w:val="16"/>
        </w:rPr>
        <w:t>145</w:t>
      </w:r>
      <w:r>
        <w:rPr>
          <w:rFonts w:hAnsi="Arial"/>
          <w:rFonts w:ascii="Arial"/>
          <w:sz w:val="24"/>
        </w:rPr>
        <w:t>,</w:t>
      </w:r>
      <w:r>
        <w:rPr>
          <w:rFonts w:hAnsi="Arial"/>
          <w:rFonts w:ascii="Arial"/>
          <w:sz w:val="24"/>
        </w:rPr>
        <w:t xml:space="preserve"> elaborado</w:t>
      </w:r>
      <w:r>
        <w:rPr>
          <w:rFonts w:hAnsi="Arial"/>
          <w:rFonts w:ascii="Arial"/>
          <w:sz w:val="24"/>
        </w:rPr>
        <w:t xml:space="preserve"> por</w:t>
      </w:r>
      <w:r>
        <w:rPr>
          <w:rFonts w:hAnsi="Arial"/>
          <w:rFonts w:ascii="Arial"/>
          <w:sz w:val="24"/>
        </w:rPr>
        <w:t xml:space="preserve"> el</w:t>
      </w:r>
      <w:r>
        <w:rPr>
          <w:rFonts w:hAnsi="Arial"/>
          <w:rFonts w:ascii="Arial"/>
          <w:sz w:val="24"/>
        </w:rPr>
        <w:t xml:space="preserve"> ingeniero topógrafo</w:t>
      </w:r>
      <w:r>
        <w:rPr>
          <w:rFonts w:hAnsi="Arial"/>
          <w:rFonts w:ascii="Arial"/>
          <w:sz w:val="24"/>
        </w:rPr>
        <w:t xml:space="preserve"> Nelson</w:t>
      </w:r>
    </w:p>
    <w:p>
      <w:rPr>
        <w:rFonts w:hAnsi="Arial"/>
        <w:rFonts w:ascii="Arial"/>
      </w:rPr>
      <w:pPr>
        <w:pStyle w:val="Body Text"/>
      </w:pPr>
      <w:rPr>
        <w:rFonts w:hAnsi="Times New Roman"/>
        <w:rFonts w:ascii="Times New Roman"/>
        <w:sz w:val="14"/>
      </w:rPr>
    </w:p>
    <w:p>
      <w:pPr/>
      <w:r>
        <w:rPr>
          <w:rFonts w:hAnsi="Arial"/>
          <w:rFonts w:ascii="Arial"/>
          <w:sz w:val="12"/>
        </w:rPr>
        <w:t>144</w:t>
      </w:r>
      <w:r>
        <w:rPr>
          <w:rFonts w:hAnsi="Arial"/>
          <w:rFonts w:ascii="Arial"/>
          <w:sz w:val="12"/>
        </w:rPr>
        <w:t xml:space="preserve"> </w:t>
      </w:r>
      <w:r>
        <w:rPr>
          <w:rFonts w:hAnsi="Arial"/>
          <w:rFonts w:ascii="Arial"/>
          <w:sz w:val="18"/>
        </w:rPr>
        <w:t>Anotación</w:t>
      </w:r>
      <w:r>
        <w:rPr>
          <w:rFonts w:hAnsi="Arial"/>
          <w:rFonts w:ascii="Arial"/>
          <w:sz w:val="18"/>
        </w:rPr>
        <w:t xml:space="preserve"> 303 SAMAI.</w:t>
      </w:r>
    </w:p>
    <w:p>
      <w:pPr/>
      <w:r>
        <w:rPr>
          <w:rFonts w:hAnsi="Arial"/>
          <w:rFonts w:ascii="Arial"/>
          <w:sz w:val="12"/>
        </w:rPr>
        <w:t>145</w:t>
      </w:r>
      <w:r>
        <w:rPr>
          <w:rFonts w:hAnsi="Arial"/>
          <w:rFonts w:ascii="Arial"/>
          <w:sz w:val="12"/>
        </w:rPr>
        <w:t xml:space="preserve"> </w:t>
      </w:r>
      <w:r>
        <w:rPr>
          <w:rFonts w:hAnsi="Arial"/>
          <w:rFonts w:ascii="Arial"/>
          <w:sz w:val="18"/>
        </w:rPr>
        <w:t>CASO</w:t>
      </w:r>
      <w:r>
        <w:rPr>
          <w:rFonts w:hAnsi="Arial"/>
          <w:rFonts w:ascii="Arial"/>
          <w:sz w:val="18"/>
        </w:rPr>
        <w:t xml:space="preserve"> No.</w:t>
      </w:r>
      <w:r>
        <w:rPr>
          <w:rFonts w:hAnsi="Arial"/>
          <w:rFonts w:ascii="Arial"/>
          <w:sz w:val="18"/>
        </w:rPr>
        <w:t xml:space="preserve"> Interno</w:t>
      </w:r>
      <w:r>
        <w:rPr>
          <w:rFonts w:hAnsi="Arial"/>
          <w:rFonts w:ascii="Arial"/>
          <w:sz w:val="18"/>
        </w:rPr>
        <w:t xml:space="preserve"> 162,</w:t>
      </w:r>
      <w:r>
        <w:rPr>
          <w:rFonts w:hAnsi="Arial"/>
          <w:rFonts w:ascii="Arial"/>
          <w:sz w:val="18"/>
        </w:rPr>
        <w:t xml:space="preserve"> NUNC</w:t>
      </w:r>
      <w:r>
        <w:rPr>
          <w:rFonts w:hAnsi="Arial"/>
          <w:rFonts w:ascii="Arial"/>
          <w:sz w:val="18"/>
        </w:rPr>
        <w:t xml:space="preserve"> 110016000049200807322,</w:t>
      </w:r>
      <w:r>
        <w:rPr>
          <w:rFonts w:hAnsi="Arial"/>
          <w:rFonts w:ascii="Arial"/>
          <w:sz w:val="18"/>
        </w:rPr>
        <w:t xml:space="preserve"> Misión</w:t>
      </w:r>
      <w:r>
        <w:rPr>
          <w:rFonts w:hAnsi="Arial"/>
          <w:rFonts w:ascii="Arial"/>
          <w:sz w:val="18"/>
        </w:rPr>
        <w:t xml:space="preserve"> de</w:t>
      </w:r>
      <w:r>
        <w:rPr>
          <w:rFonts w:hAnsi="Arial"/>
          <w:rFonts w:ascii="Arial"/>
          <w:sz w:val="18"/>
        </w:rPr>
        <w:t xml:space="preserve"> Trabajo</w:t>
      </w:r>
      <w:r>
        <w:rPr>
          <w:rFonts w:hAnsi="Arial"/>
          <w:rFonts w:ascii="Arial"/>
          <w:sz w:val="18"/>
        </w:rPr>
        <w:t xml:space="preserve"> No.</w:t>
      </w:r>
      <w:r>
        <w:rPr>
          <w:rFonts w:hAnsi="Arial"/>
          <w:rFonts w:ascii="Arial"/>
          <w:sz w:val="18"/>
        </w:rPr>
        <w:t xml:space="preserve"> 162/29-07-2016,</w:t>
      </w:r>
    </w:p>
    <w:p>
      <w:pPr/>
      <w:r>
        <w:rPr>
          <w:rFonts w:hAnsi="Arial"/>
          <w:rFonts w:ascii="Arial"/>
          <w:sz w:val="18"/>
        </w:rPr>
        <w:t>Acusados(s):</w:t>
      </w:r>
      <w:r>
        <w:rPr>
          <w:rFonts w:hAnsi="Arial"/>
          <w:rFonts w:ascii="Arial"/>
          <w:sz w:val="18"/>
        </w:rPr>
        <w:t xml:space="preserve"> Ricardo Vanegas</w:t>
      </w:r>
      <w:r>
        <w:rPr>
          <w:rFonts w:hAnsi="Arial"/>
          <w:rFonts w:ascii="Arial"/>
          <w:sz w:val="18"/>
        </w:rPr>
        <w:t xml:space="preserve"> Sierra.</w:t>
      </w:r>
    </w:p>
    <w:p>
      <w:rPr>
        <w:rFonts w:hAnsi="Arial"/>
        <w:rFonts w:ascii="Arial"/>
      </w:rPr>
      <w:pPr>
        <w:pStyle w:val="Body Text"/>
      </w:pPr>
      <w:rPr>
        <w:rFonts w:hAnsi="Times New Roman"/>
        <w:rFonts w:ascii="Times New Roman"/>
        <w:sz w:val="18"/>
      </w:rPr>
    </w:p>
    <w:p>
      <w:rPr>
        <w:rFonts w:hAnsi="Arial"/>
        <w:rFonts w:ascii="Arial"/>
      </w:rPr>
      <w:pPr>
        <w:pStyle w:val="Body Text"/>
        <w:jc w:val="both"/>
      </w:pPr>
      <w:r>
        <w:rPr>
          <w:rFonts w:hAnsi="Arial"/>
          <w:rFonts w:ascii="Arial"/>
        </w:rPr>
        <w:t xml:space="preserve">Rodríguez Ortega</w:t>
      </w:r>
      <w:r>
        <w:rPr>
          <w:rFonts w:hAnsi="Arial"/>
          <w:rFonts w:ascii="Arial"/>
          <w:sz w:val="16"/>
        </w:rPr>
        <w:t>146</w:t>
      </w:r>
      <w:r>
        <w:rPr>
          <w:rFonts w:hAnsi="Arial"/>
          <w:rFonts w:ascii="Arial"/>
          <w:sz w:val="16"/>
        </w:rPr>
        <w:t xml:space="preserve"> </w:t>
      </w:r>
      <w:r>
        <w:rPr>
          <w:rFonts w:hAnsi="Arial"/>
          <w:rFonts w:ascii="Arial"/>
        </w:rPr>
        <w:t xml:space="preserve">en el cual queda claro la ubicación del predio y el impacto</w:t>
      </w:r>
      <w:r>
        <w:rPr>
          <w:rFonts w:hAnsi="Arial"/>
          <w:rFonts w:ascii="Arial"/>
        </w:rPr>
        <w:t xml:space="preserve"> producto de la actividad extractiva en el predio del litigio, conforme a la siguiente imagen</w:t>
      </w:r>
      <w:r>
        <w:rPr>
          <w:rFonts w:hAnsi="Arial"/>
          <w:rFonts w:ascii="Arial"/>
        </w:rPr>
        <w:t xml:space="preserve"> satelital que</w:t>
      </w:r>
      <w:r>
        <w:rPr>
          <w:rFonts w:hAnsi="Arial"/>
          <w:rFonts w:ascii="Arial"/>
        </w:rPr>
        <w:t xml:space="preserve"> evidencia la ausencia de</w:t>
      </w:r>
      <w:r>
        <w:rPr>
          <w:rFonts w:hAnsi="Arial"/>
          <w:rFonts w:ascii="Arial"/>
        </w:rPr>
        <w:t xml:space="preserve"> cobertura</w:t>
      </w:r>
      <w:r>
        <w:rPr>
          <w:rFonts w:hAnsi="Arial"/>
          <w:rFonts w:ascii="Arial"/>
        </w:rPr>
        <w:t xml:space="preserve"> forestal:</w:t>
      </w:r>
    </w:p>
    <w:p>
      <w:rPr>
        <w:rFonts w:hAnsi="Arial"/>
        <w:rFonts w:ascii="Arial"/>
      </w:rPr>
      <w:pPr>
        <w:pStyle w:val="Body Text"/>
      </w:pPr>
      <w:r>
        <w:drawing>
          <wp:anchor allowOverlap="1" behindDoc="1" distL="0" distR="0" distT="0" distB="0" layoutInCell="0" locked="0" relativeHeight="251659264" simplePos="0">
            <wp:simplePos x="0" y="0"/>
            <wp:positionH relativeFrom="page">
              <wp:posOffset>2162810</wp:posOffset>
            </wp:positionH>
            <wp:positionV relativeFrom="paragraph">
              <wp:posOffset>201295</wp:posOffset>
            </wp:positionV>
            <wp:extent cx="3409950" cy="2043430"/>
            <wp:effectExtent l="0" t="0" r="0" b="0"/>
            <wp:wrapSquare wrapText="left"/>
            <wp:docPr id="10" name=""/>
            <a:graphic xmlns:a="http://schemas.openxmlformats.org/drawingml/2006/main">
              <a:graphicData uri="http://schemas.openxmlformats.org/drawingml/2006/picture">
                <pic:pic xmlns:pic="http://schemas.openxmlformats.org/drawingml/2006/picture">
                  <pic:nvPicPr>
                    <pic:cNvPr id="9" name="Picture "/>
                    <pic:cNvPicPr/>
                  </pic:nvPicPr>
                  <pic:blipFill>
                    <a:blip r:embed="id9"/>
                    <a:stretch>
                      <a:fillRect/>
                    </a:stretch>
                  </pic:blipFill>
                  <pic:spPr>
                    <a:xfrm>
                      <a:off x="0" y="0"/>
                      <a:ext cx="3409950" cy="2043430"/>
                    </a:xfrm>
                    <a:prstGeom prst="rect">
                      <a:avLst/>
                    </a:prstGeom>
                  </pic:spPr>
                </pic:pic>
              </a:graphicData>
            </a:graphic>
          </wp:anchor>
        </w:drawing>
      </w:r>
    </w:p>
    <w:p>
      <w:rPr>
        <w:rFonts w:hAnsi="Arial"/>
        <w:rFonts w:ascii="Arial"/>
      </w:rPr>
      <w:pPr>
        <w:pStyle w:val="List Paragraph"/>
        <w:ind w:right="386"/>
        <w:spacing w:before="9" w:line="276" w:lineRule="auto"/>
        <w:numPr>
          <w:numId w:val="192"/>
          <w:ilvl w:val="0"/>
        </w:numPr>
        <w:tabs>
          <w:tab w:val="left" w:leader="none" w:pos="603"/>
        </w:tabs>
      </w:pPr>
      <w:r>
        <w:rPr>
          <w:rFonts w:hAnsi="Arial"/>
          <w:rFonts w:ascii="Arial"/>
          <w:sz w:val="24"/>
        </w:rPr>
        <w:t xml:space="preserve">Dicho predio también hace parte en menor extensión del área protegida de los</w:t>
      </w:r>
      <w:r>
        <w:rPr>
          <w:rFonts w:hAnsi="Arial"/>
          <w:rFonts w:ascii="Arial"/>
          <w:sz w:val="24"/>
        </w:rPr>
        <w:t xml:space="preserve"> cerros</w:t>
      </w:r>
      <w:r>
        <w:rPr>
          <w:rFonts w:hAnsi="Arial"/>
          <w:rFonts w:ascii="Arial"/>
          <w:sz w:val="24"/>
        </w:rPr>
        <w:t xml:space="preserve"> orientales como</w:t>
      </w:r>
      <w:r>
        <w:rPr>
          <w:rFonts w:hAnsi="Arial"/>
          <w:rFonts w:ascii="Arial"/>
          <w:sz w:val="24"/>
        </w:rPr>
        <w:t xml:space="preserve"> se</w:t>
      </w:r>
      <w:r>
        <w:rPr>
          <w:rFonts w:hAnsi="Arial"/>
          <w:rFonts w:ascii="Arial"/>
          <w:sz w:val="24"/>
        </w:rPr>
        <w:t xml:space="preserve"> detalla</w:t>
      </w:r>
      <w:r>
        <w:rPr>
          <w:rFonts w:hAnsi="Arial"/>
          <w:rFonts w:ascii="Arial"/>
          <w:sz w:val="24"/>
        </w:rPr>
        <w:t xml:space="preserve"> a continuación:</w:t>
      </w:r>
    </w:p>
    <w:p>
      <w:rPr>
        <w:rFonts w:hAnsi="Arial"/>
        <w:rFonts w:ascii="Arial"/>
      </w:rPr>
      <w:pPr>
        <w:pStyle w:val="Body Text"/>
      </w:pPr>
      <w:r>
        <w:drawing>
          <wp:anchor allowOverlap="1" behindDoc="1" distL="0" distR="0" distT="0" distB="0" layoutInCell="0" locked="0" relativeHeight="251659264" simplePos="0">
            <wp:simplePos x="0" y="0"/>
            <wp:positionH relativeFrom="page">
              <wp:posOffset>2235835</wp:posOffset>
            </wp:positionH>
            <wp:positionV relativeFrom="paragraph">
              <wp:posOffset>201295</wp:posOffset>
            </wp:positionV>
            <wp:extent cx="3268980" cy="2144395"/>
            <wp:effectExtent l="0" t="0" r="0" b="0"/>
            <wp:wrapSquare wrapText="left"/>
            <wp:docPr id="11" name=""/>
            <a:graphic xmlns:a="http://schemas.openxmlformats.org/drawingml/2006/main">
              <a:graphicData uri="http://schemas.openxmlformats.org/drawingml/2006/picture">
                <pic:pic xmlns:pic="http://schemas.openxmlformats.org/drawingml/2006/picture">
                  <pic:nvPicPr>
                    <pic:cNvPr id="10" name="Picture "/>
                    <pic:cNvPicPr/>
                  </pic:nvPicPr>
                  <pic:blipFill>
                    <a:blip r:embed="id10"/>
                    <a:stretch>
                      <a:fillRect/>
                    </a:stretch>
                  </pic:blipFill>
                  <pic:spPr>
                    <a:xfrm>
                      <a:off x="0" y="0"/>
                      <a:ext cx="3268980" cy="2144395"/>
                    </a:xfrm>
                    <a:prstGeom prst="rect">
                      <a:avLst/>
                    </a:prstGeom>
                  </pic:spPr>
                </pic:pic>
              </a:graphicData>
            </a:graphic>
          </wp:anchor>
        </w:drawing>
      </w:r>
    </w:p>
    <w:p>
      <w:rPr>
        <w:rFonts w:hAnsi="Arial"/>
        <w:rFonts w:ascii="Arial"/>
      </w:rPr>
      <w:pPr>
        <w:pStyle w:val="List Paragraph"/>
        <w:ind w:right="378"/>
        <w:spacing w:before="30" w:line="276" w:lineRule="auto"/>
        <w:numPr>
          <w:numId w:val="192"/>
          <w:ilvl w:val="0"/>
        </w:numPr>
        <w:tabs>
          <w:tab w:val="left" w:leader="none" w:pos="603"/>
        </w:tabs>
      </w:pPr>
      <w:r>
        <w:rPr>
          <w:rFonts w:hAnsi="Arial"/>
          <w:rFonts w:ascii="Arial"/>
          <w:sz w:val="24"/>
        </w:rPr>
        <w:t xml:space="preserve">El informe pone de presente las actividades extractivas que coinciden con el</w:t>
      </w:r>
      <w:r>
        <w:rPr>
          <w:rFonts w:hAnsi="Arial"/>
          <w:rFonts w:ascii="Arial"/>
          <w:sz w:val="24"/>
        </w:rPr>
        <w:t xml:space="preserve"> área</w:t>
      </w:r>
      <w:r>
        <w:rPr>
          <w:rFonts w:hAnsi="Arial"/>
          <w:rFonts w:ascii="Arial"/>
          <w:sz w:val="24"/>
        </w:rPr>
        <w:t xml:space="preserve"> del</w:t>
      </w:r>
      <w:r>
        <w:rPr>
          <w:rFonts w:hAnsi="Arial"/>
          <w:rFonts w:ascii="Arial"/>
          <w:sz w:val="24"/>
        </w:rPr>
        <w:t xml:space="preserve"> predio</w:t>
      </w:r>
      <w:r>
        <w:rPr>
          <w:rFonts w:hAnsi="Arial"/>
          <w:rFonts w:ascii="Arial"/>
          <w:sz w:val="24"/>
        </w:rPr>
        <w:t xml:space="preserve"> “El</w:t>
      </w:r>
      <w:r>
        <w:rPr>
          <w:rFonts w:hAnsi="Arial"/>
          <w:rFonts w:ascii="Arial"/>
          <w:sz w:val="24"/>
        </w:rPr>
        <w:t xml:space="preserve"> Santuario” objeto</w:t>
      </w:r>
      <w:r>
        <w:rPr>
          <w:rFonts w:hAnsi="Arial"/>
          <w:rFonts w:ascii="Arial"/>
          <w:sz w:val="24"/>
        </w:rPr>
        <w:t xml:space="preserve"> de</w:t>
      </w:r>
      <w:r>
        <w:rPr>
          <w:rFonts w:hAnsi="Arial"/>
          <w:rFonts w:ascii="Arial"/>
          <w:sz w:val="24"/>
        </w:rPr>
        <w:t xml:space="preserve"> la expropiación y</w:t>
      </w:r>
      <w:r>
        <w:rPr>
          <w:rFonts w:hAnsi="Arial"/>
          <w:rFonts w:ascii="Arial"/>
          <w:sz w:val="24"/>
        </w:rPr>
        <w:t xml:space="preserve"> que</w:t>
      </w:r>
      <w:r>
        <w:rPr>
          <w:rFonts w:hAnsi="Arial"/>
          <w:rFonts w:ascii="Arial"/>
          <w:sz w:val="24"/>
        </w:rPr>
        <w:t xml:space="preserve"> no se superponen con</w:t>
      </w:r>
      <w:r>
        <w:rPr>
          <w:rFonts w:hAnsi="Arial"/>
          <w:rFonts w:ascii="Arial"/>
          <w:sz w:val="24"/>
        </w:rPr>
        <w:t xml:space="preserve"> el</w:t>
      </w:r>
      <w:r>
        <w:rPr>
          <w:rFonts w:hAnsi="Arial"/>
          <w:rFonts w:ascii="Arial"/>
          <w:sz w:val="24"/>
        </w:rPr>
        <w:t xml:space="preserve"> polígono de los títulos mineros que justificaron la</w:t>
      </w:r>
      <w:r>
        <w:rPr>
          <w:rFonts w:hAnsi="Arial"/>
          <w:rFonts w:ascii="Arial"/>
          <w:sz w:val="24"/>
        </w:rPr>
        <w:t xml:space="preserve"> misma.</w:t>
      </w:r>
      <w:r>
        <w:rPr>
          <w:rFonts w:hAnsi="Arial"/>
          <w:rFonts w:ascii="Arial"/>
          <w:sz w:val="24"/>
        </w:rPr>
        <w:t xml:space="preserve"> Veamos:</w:t>
      </w: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sz w:val="23"/>
      </w:rPr>
    </w:p>
    <w:p>
      <w:pPr>
        <w:jc w:val="both"/>
      </w:pPr>
      <w:r>
        <w:rPr>
          <w:rFonts w:hAnsi="Arial"/>
          <w:rFonts w:ascii="Arial"/>
          <w:sz w:val="12"/>
        </w:rPr>
        <w:t>146</w:t>
      </w:r>
      <w:r>
        <w:rPr>
          <w:rFonts w:hAnsi="Arial"/>
          <w:rFonts w:ascii="Arial"/>
          <w:sz w:val="12"/>
        </w:rPr>
        <w:t xml:space="preserve"> </w:t>
      </w:r>
      <w:r>
        <w:rPr>
          <w:rFonts w:hAnsi="Arial"/>
          <w:rFonts w:ascii="Arial"/>
          <w:sz w:val="18"/>
        </w:rPr>
        <w:t>“</w:t>
      </w:r>
      <w:r>
        <w:rPr>
          <w:rFonts w:hAnsi="Arial"/>
          <w:rFonts w:ascii="Arial"/>
          <w:sz w:val="18"/>
          <w:i/>
        </w:rPr>
        <w:t xml:space="preserve">Ingeniero topográfico, tecnólogo en topografía, Tecn. criminalista-forense, Tecn. Perito en Automotores,</w:t>
      </w:r>
      <w:r>
        <w:rPr>
          <w:rFonts w:hAnsi="Arial"/>
          <w:rFonts w:ascii="Arial"/>
          <w:sz w:val="18"/>
          <w:i/>
        </w:rPr>
        <w:t xml:space="preserve"> Tecn. Perito en alística forense, profesional en diseño gráfico e industrial y Et. Especialización en ciencias forenses</w:t>
      </w:r>
      <w:r>
        <w:rPr>
          <w:rFonts w:hAnsi="Arial"/>
          <w:rFonts w:ascii="Arial"/>
          <w:sz w:val="18"/>
          <w:i/>
        </w:rPr>
        <w:t xml:space="preserve"> y</w:t>
      </w:r>
      <w:r>
        <w:rPr>
          <w:rFonts w:hAnsi="Arial"/>
          <w:rFonts w:ascii="Arial"/>
          <w:sz w:val="18"/>
          <w:i/>
        </w:rPr>
        <w:t xml:space="preserve"> técnica probatoria;</w:t>
      </w:r>
      <w:r>
        <w:rPr>
          <w:rFonts w:hAnsi="Arial"/>
          <w:rFonts w:ascii="Arial"/>
          <w:sz w:val="18"/>
          <w:i/>
        </w:rPr>
        <w:t xml:space="preserve"> con</w:t>
      </w:r>
      <w:r>
        <w:rPr>
          <w:rFonts w:hAnsi="Arial"/>
          <w:rFonts w:ascii="Arial"/>
          <w:sz w:val="18"/>
          <w:i/>
        </w:rPr>
        <w:t xml:space="preserve"> una</w:t>
      </w:r>
      <w:r>
        <w:rPr>
          <w:rFonts w:hAnsi="Arial"/>
          <w:rFonts w:ascii="Arial"/>
          <w:sz w:val="18"/>
          <w:i/>
        </w:rPr>
        <w:t xml:space="preserve"> trayectoria</w:t>
      </w:r>
      <w:r>
        <w:rPr>
          <w:rFonts w:hAnsi="Arial"/>
          <w:rFonts w:ascii="Arial"/>
          <w:sz w:val="18"/>
          <w:i/>
        </w:rPr>
        <w:t xml:space="preserve"> y</w:t>
      </w:r>
      <w:r>
        <w:rPr>
          <w:rFonts w:hAnsi="Arial"/>
          <w:rFonts w:ascii="Arial"/>
          <w:sz w:val="18"/>
          <w:i/>
        </w:rPr>
        <w:t xml:space="preserve"> experiencia superior</w:t>
      </w:r>
      <w:r>
        <w:rPr>
          <w:rFonts w:hAnsi="Arial"/>
          <w:rFonts w:ascii="Arial"/>
          <w:sz w:val="18"/>
          <w:i/>
        </w:rPr>
        <w:t xml:space="preserve"> a</w:t>
      </w:r>
      <w:r>
        <w:rPr>
          <w:rFonts w:hAnsi="Arial"/>
          <w:rFonts w:ascii="Arial"/>
          <w:sz w:val="18"/>
          <w:i/>
        </w:rPr>
        <w:t xml:space="preserve"> 14</w:t>
      </w:r>
      <w:r>
        <w:rPr>
          <w:rFonts w:hAnsi="Arial"/>
          <w:rFonts w:ascii="Arial"/>
          <w:sz w:val="18"/>
          <w:i/>
        </w:rPr>
        <w:t xml:space="preserve"> años</w:t>
      </w:r>
      <w:r>
        <w:rPr>
          <w:rFonts w:hAnsi="Arial"/>
          <w:rFonts w:ascii="Arial"/>
          <w:sz w:val="18"/>
          <w:i/>
        </w:rPr>
        <w:t xml:space="preserve"> en</w:t>
      </w:r>
      <w:r>
        <w:rPr>
          <w:rFonts w:hAnsi="Arial"/>
          <w:rFonts w:ascii="Arial"/>
          <w:sz w:val="18"/>
          <w:i/>
        </w:rPr>
        <w:t xml:space="preserve"> múltiples</w:t>
      </w:r>
      <w:r>
        <w:rPr>
          <w:rFonts w:hAnsi="Arial"/>
          <w:rFonts w:ascii="Arial"/>
          <w:sz w:val="18"/>
          <w:i/>
        </w:rPr>
        <w:t xml:space="preserve"> áreas</w:t>
      </w:r>
      <w:r>
        <w:rPr>
          <w:rFonts w:hAnsi="Arial"/>
          <w:rFonts w:ascii="Arial"/>
          <w:sz w:val="18"/>
          <w:i/>
        </w:rPr>
        <w:t xml:space="preserve"> forenses,</w:t>
      </w:r>
      <w:r>
        <w:rPr>
          <w:rFonts w:hAnsi="Arial"/>
          <w:rFonts w:ascii="Arial"/>
          <w:sz w:val="18"/>
          <w:i/>
        </w:rPr>
        <w:t xml:space="preserve"> conocimientos adquiridos y puestos en práctica en la asociación Colombia de antropología forense en el proyecto</w:t>
      </w:r>
      <w:r>
        <w:rPr>
          <w:rFonts w:hAnsi="Arial"/>
          <w:rFonts w:ascii="Arial"/>
          <w:sz w:val="18"/>
          <w:i/>
        </w:rPr>
        <w:t xml:space="preserve"> de excavación</w:t>
      </w:r>
      <w:r>
        <w:rPr>
          <w:rFonts w:hAnsi="Arial"/>
          <w:rFonts w:ascii="Arial"/>
          <w:sz w:val="18"/>
          <w:i/>
        </w:rPr>
        <w:t xml:space="preserve"> 9</w:t>
      </w:r>
      <w:r>
        <w:rPr>
          <w:rFonts w:hAnsi="Arial"/>
          <w:rFonts w:ascii="Arial"/>
          <w:sz w:val="18"/>
          <w:i/>
        </w:rPr>
        <w:t xml:space="preserve"> de Abril;</w:t>
      </w:r>
      <w:r>
        <w:rPr>
          <w:rFonts w:hAnsi="Arial"/>
          <w:rFonts w:ascii="Arial"/>
          <w:sz w:val="18"/>
          <w:i/>
        </w:rPr>
        <w:t xml:space="preserve"> una</w:t>
      </w:r>
      <w:r>
        <w:rPr>
          <w:rFonts w:hAnsi="Arial"/>
          <w:rFonts w:ascii="Arial"/>
          <w:sz w:val="18"/>
          <w:i/>
        </w:rPr>
        <w:t xml:space="preserve"> de</w:t>
      </w:r>
      <w:r>
        <w:rPr>
          <w:rFonts w:hAnsi="Arial"/>
          <w:rFonts w:ascii="Arial"/>
          <w:sz w:val="18"/>
          <w:i/>
        </w:rPr>
        <w:t xml:space="preserve"> las</w:t>
      </w:r>
      <w:r>
        <w:rPr>
          <w:rFonts w:hAnsi="Arial"/>
          <w:rFonts w:ascii="Arial"/>
          <w:sz w:val="18"/>
          <w:i/>
        </w:rPr>
        <w:t xml:space="preserve"> más</w:t>
      </w:r>
      <w:r>
        <w:rPr>
          <w:rFonts w:hAnsi="Arial"/>
          <w:rFonts w:ascii="Arial"/>
          <w:sz w:val="18"/>
          <w:i/>
        </w:rPr>
        <w:t xml:space="preserve"> importantes</w:t>
      </w:r>
      <w:r>
        <w:rPr>
          <w:rFonts w:hAnsi="Arial"/>
          <w:rFonts w:ascii="Arial"/>
          <w:sz w:val="18"/>
          <w:i/>
        </w:rPr>
        <w:t xml:space="preserve"> investigaciones forenses de</w:t>
      </w:r>
      <w:r>
        <w:rPr>
          <w:rFonts w:hAnsi="Arial"/>
          <w:rFonts w:ascii="Arial"/>
          <w:sz w:val="18"/>
          <w:i/>
        </w:rPr>
        <w:t xml:space="preserve"> Colombia.</w:t>
      </w:r>
      <w:r>
        <w:rPr>
          <w:rFonts w:hAnsi="Arial"/>
          <w:rFonts w:ascii="Arial"/>
          <w:sz w:val="18"/>
          <w:i/>
        </w:rPr>
        <w:t xml:space="preserve"> Así</w:t>
      </w:r>
      <w:r>
        <w:rPr>
          <w:rFonts w:hAnsi="Arial"/>
          <w:rFonts w:ascii="Arial"/>
          <w:sz w:val="18"/>
          <w:i/>
        </w:rPr>
        <w:t xml:space="preserve"> como</w:t>
      </w:r>
      <w:r>
        <w:rPr>
          <w:rFonts w:hAnsi="Arial"/>
          <w:rFonts w:ascii="Arial"/>
          <w:sz w:val="18"/>
          <w:i/>
        </w:rPr>
        <w:t xml:space="preserve"> desempeño</w:t>
      </w:r>
      <w:r>
        <w:rPr>
          <w:rFonts w:hAnsi="Arial"/>
          <w:rFonts w:ascii="Arial"/>
          <w:sz w:val="18"/>
          <w:i/>
        </w:rPr>
        <w:t xml:space="preserve"> en áreas de topografía, fotografía, balística, accidentes</w:t>
      </w:r>
      <w:r>
        <w:rPr>
          <w:rFonts w:hAnsi="Arial"/>
          <w:rFonts w:ascii="Arial"/>
          <w:sz w:val="18"/>
          <w:i/>
        </w:rPr>
        <w:t xml:space="preserve"> de</w:t>
      </w:r>
      <w:r>
        <w:rPr>
          <w:rFonts w:hAnsi="Arial"/>
          <w:rFonts w:ascii="Arial"/>
          <w:sz w:val="18"/>
          <w:i/>
        </w:rPr>
        <w:t xml:space="preserve"> tránsito y</w:t>
      </w:r>
      <w:r>
        <w:rPr>
          <w:rFonts w:hAnsi="Arial"/>
          <w:rFonts w:ascii="Arial"/>
          <w:sz w:val="18"/>
          <w:i/>
        </w:rPr>
        <w:t xml:space="preserve"> manejo</w:t>
      </w:r>
      <w:r>
        <w:rPr>
          <w:rFonts w:hAnsi="Arial"/>
          <w:rFonts w:ascii="Arial"/>
          <w:sz w:val="18"/>
          <w:i/>
        </w:rPr>
        <w:t xml:space="preserve"> del lugar de</w:t>
      </w:r>
      <w:r>
        <w:rPr>
          <w:rFonts w:hAnsi="Arial"/>
          <w:rFonts w:ascii="Arial"/>
          <w:sz w:val="18"/>
          <w:i/>
        </w:rPr>
        <w:t xml:space="preserve"> los</w:t>
      </w:r>
      <w:r>
        <w:rPr>
          <w:rFonts w:hAnsi="Arial"/>
          <w:rFonts w:ascii="Arial"/>
          <w:sz w:val="18"/>
          <w:i/>
        </w:rPr>
        <w:t xml:space="preserve"> hechos</w:t>
      </w:r>
      <w:r>
        <w:rPr>
          <w:rFonts w:hAnsi="Arial"/>
          <w:rFonts w:ascii="Arial"/>
          <w:sz w:val="18"/>
          <w:i/>
        </w:rPr>
        <w:t xml:space="preserve"> para el Centro Internacional Forense desde el año 2005-2008, coordinando el departamento de topografía forense de esta importante entidad. Actualmente ingeniero forense para Aceni Ltda., UNISAP, Tehcnical Defense, entre otras empresas privadas. (…) Con preparación académica en topografía, diseño gráfico e industrial, criminalística graduado con honores; técnico avalado como criminalista y topógrafo auxiliar de la justicia del Honorable Consejo Superior de la Judicatura, debido a mi formación y experiencia profesional he recibido</w:t>
      </w:r>
      <w:r>
        <w:rPr>
          <w:rFonts w:hAnsi="Arial"/>
          <w:rFonts w:ascii="Arial"/>
          <w:sz w:val="18"/>
          <w:i/>
        </w:rPr>
        <w:t xml:space="preserve"> tal</w:t>
      </w:r>
      <w:r>
        <w:rPr>
          <w:rFonts w:hAnsi="Arial"/>
          <w:rFonts w:ascii="Arial"/>
          <w:sz w:val="18"/>
          <w:i/>
        </w:rPr>
        <w:t xml:space="preserve"> acreditación</w:t>
      </w:r>
      <w:r>
        <w:rPr>
          <w:rFonts w:hAnsi="Arial"/>
          <w:rFonts w:ascii="Arial"/>
          <w:sz w:val="18"/>
        </w:rPr>
        <w:t>”.</w:t>
      </w:r>
    </w:p>
    <w:p>
      <w:rPr>
        <w:rFonts w:hAnsi="Arial"/>
        <w:rFonts w:ascii="Arial"/>
      </w:rPr>
      <w:pPr>
        <w:pStyle w:val="Body Text"/>
      </w:pPr>
      <w:rPr>
        <w:rFonts w:hAnsi="Times New Roman"/>
        <w:rFonts w:ascii="Times New Roman"/>
        <w:sz w:val="26"/>
      </w:rPr>
    </w:p>
    <w:p>
      <w:rPr>
        <w:rFonts w:hAnsi="Arial"/>
        <w:rFonts w:ascii="Arial"/>
      </w:rPr>
      <w:pPr>
        <w:pStyle w:val="Body Text"/>
      </w:pPr>
      <w:r>
        <w:drawing>
          <wp:anchor allowOverlap="1" behindDoc="1" distL="0" distR="0" distT="0" distB="0" layoutInCell="0" locked="0" relativeHeight="251659264" simplePos="0">
            <wp:simplePos x="0" y="0"/>
            <wp:positionH relativeFrom="page">
              <wp:posOffset>1877060</wp:posOffset>
            </wp:positionH>
            <wp:positionV relativeFrom="paragraph">
              <wp:posOffset>198755</wp:posOffset>
            </wp:positionV>
            <wp:extent cx="3961130" cy="977900"/>
            <wp:effectExtent l="0" t="0" r="0" b="0"/>
            <wp:wrapSquare wrapText="left"/>
            <wp:docPr id="12" name=""/>
            <a:graphic xmlns:a="http://schemas.openxmlformats.org/drawingml/2006/main">
              <a:graphicData uri="http://schemas.openxmlformats.org/drawingml/2006/picture">
                <pic:pic xmlns:pic="http://schemas.openxmlformats.org/drawingml/2006/picture">
                  <pic:nvPicPr>
                    <pic:cNvPr id="11" name="Picture "/>
                    <pic:cNvPicPr/>
                  </pic:nvPicPr>
                  <pic:blipFill>
                    <a:blip r:embed="id11"/>
                    <a:stretch>
                      <a:fillRect/>
                    </a:stretch>
                  </pic:blipFill>
                  <pic:spPr>
                    <a:xfrm>
                      <a:off x="0" y="0"/>
                      <a:ext cx="3961130" cy="977900"/>
                    </a:xfrm>
                    <a:prstGeom prst="rect">
                      <a:avLst/>
                    </a:prstGeom>
                  </pic:spPr>
                </pic:pic>
              </a:graphicData>
            </a:graphic>
          </wp:anchor>
        </w:drawing>
      </w:r>
    </w:p>
    <w:p>
      <w:rPr>
        <w:rFonts w:hAnsi="Arial"/>
        <w:rFonts w:ascii="Arial"/>
      </w:rPr>
      <w:pPr>
        <w:pStyle w:val="Body Text"/>
      </w:pPr>
      <w:r>
        <w:drawing>
          <wp:inline distT="0" distB="0" distL="0" distR="0">
            <wp:extent cx="5146675" cy="3879850"/>
            <wp:docPr id="13" name=""/>
            <a:graphic xmlns:a="http://schemas.openxmlformats.org/drawingml/2006/main">
              <a:graphicData uri="http://schemas.openxmlformats.org/drawingml/2006/picture">
                <pic:pic xmlns:pic="http://schemas.openxmlformats.org/drawingml/2006/picture">
                  <pic:nvPicPr>
                    <pic:cNvPr id="12" name="Picture "/>
                    <pic:cNvPicPr/>
                  </pic:nvPicPr>
                  <pic:blipFill>
                    <a:blip r:embed="id12"/>
                    <a:stretch>
                      <a:fillRect/>
                    </a:stretch>
                  </pic:blipFill>
                  <pic:spPr>
                    <a:xfrm>
                      <a:off x="0" y="0"/>
                      <a:ext cx="5146675" cy="3879850"/>
                    </a:xfrm>
                    <a:prstGeom prst="rect">
                      <a:avLst/>
                    </a:prstGeom>
                  </pic:spPr>
                </pic:pic>
              </a:graphicData>
            </a:graphic>
          </wp:inline>
        </w:drawing>
      </w:r>
    </w:p>
    <w:p>
      <w:rPr>
        <w:rFonts w:hAnsi="Arial"/>
        <w:rFonts w:ascii="Arial"/>
      </w:rPr>
      <w:pPr>
        <w:pStyle w:val="List Paragraph"/>
        <w:jc w:val="left"/>
        <w:ind w:right="383"/>
        <w:spacing w:before="12" w:line="276" w:lineRule="auto"/>
        <w:numPr>
          <w:numId w:val="192"/>
          <w:ilvl w:val="0"/>
        </w:numPr>
        <w:tabs>
          <w:tab w:val="left" w:leader="none" w:pos="603"/>
        </w:tabs>
      </w:pPr>
      <w:r>
        <w:rPr>
          <w:rFonts w:hAnsi="Arial"/>
          <w:rFonts w:ascii="Arial"/>
          <w:sz w:val="24"/>
        </w:rPr>
        <w:t>El</w:t>
      </w:r>
      <w:r>
        <w:rPr>
          <w:rFonts w:hAnsi="Arial"/>
          <w:rFonts w:ascii="Arial"/>
          <w:sz w:val="24"/>
        </w:rPr>
        <w:t xml:space="preserve"> informe</w:t>
      </w:r>
      <w:r>
        <w:rPr>
          <w:rFonts w:hAnsi="Arial"/>
          <w:rFonts w:ascii="Arial"/>
          <w:sz w:val="24"/>
        </w:rPr>
        <w:t xml:space="preserve"> técnico</w:t>
      </w:r>
      <w:r>
        <w:rPr>
          <w:rFonts w:hAnsi="Arial"/>
          <w:rFonts w:ascii="Arial"/>
          <w:sz w:val="24"/>
        </w:rPr>
        <w:t xml:space="preserve"> contiene una</w:t>
      </w:r>
      <w:r>
        <w:rPr>
          <w:rFonts w:hAnsi="Arial"/>
          <w:rFonts w:ascii="Arial"/>
          <w:sz w:val="24"/>
        </w:rPr>
        <w:t xml:space="preserve"> comparación del</w:t>
      </w:r>
      <w:r>
        <w:rPr>
          <w:rFonts w:hAnsi="Arial"/>
          <w:rFonts w:ascii="Arial"/>
          <w:sz w:val="24"/>
        </w:rPr>
        <w:t xml:space="preserve"> área</w:t>
      </w:r>
      <w:r>
        <w:rPr>
          <w:rFonts w:hAnsi="Arial"/>
          <w:rFonts w:ascii="Arial"/>
          <w:sz w:val="24"/>
        </w:rPr>
        <w:t xml:space="preserve"> geográfica</w:t>
      </w:r>
      <w:r>
        <w:rPr>
          <w:rFonts w:hAnsi="Arial"/>
          <w:rFonts w:ascii="Arial"/>
          <w:sz w:val="24"/>
        </w:rPr>
        <w:t xml:space="preserve"> del</w:t>
      </w:r>
      <w:r>
        <w:rPr>
          <w:rFonts w:hAnsi="Arial"/>
          <w:rFonts w:ascii="Arial"/>
          <w:sz w:val="24"/>
        </w:rPr>
        <w:t xml:space="preserve"> predio</w:t>
      </w:r>
      <w:r>
        <w:rPr>
          <w:rFonts w:hAnsi="Arial"/>
          <w:rFonts w:ascii="Arial"/>
          <w:sz w:val="24"/>
        </w:rPr>
        <w:t xml:space="preserve"> denominado</w:t>
      </w:r>
      <w:r>
        <w:rPr>
          <w:rFonts w:hAnsi="Arial"/>
          <w:rFonts w:ascii="Arial"/>
          <w:sz w:val="24"/>
        </w:rPr>
        <w:t xml:space="preserve"> El Santuario, con</w:t>
      </w:r>
      <w:r>
        <w:rPr>
          <w:rFonts w:hAnsi="Arial"/>
          <w:rFonts w:ascii="Arial"/>
          <w:sz w:val="24"/>
        </w:rPr>
        <w:t xml:space="preserve"> el perímetro</w:t>
      </w:r>
      <w:r>
        <w:rPr>
          <w:rFonts w:hAnsi="Arial"/>
          <w:rFonts w:ascii="Arial"/>
          <w:sz w:val="24"/>
        </w:rPr>
        <w:t xml:space="preserve"> de la expropiación,</w:t>
      </w:r>
      <w:r>
        <w:rPr>
          <w:rFonts w:hAnsi="Arial"/>
          <w:rFonts w:ascii="Arial"/>
          <w:sz w:val="24"/>
        </w:rPr>
        <w:t xml:space="preserve"> así:</w:t>
      </w:r>
    </w:p>
    <w:p>
      <w:rPr>
        <w:rFonts w:hAnsi="Arial"/>
        <w:rFonts w:ascii="Arial"/>
      </w:rPr>
      <w:pPr>
        <w:pStyle w:val="Body Text"/>
      </w:pPr>
      <w:rPr>
        <w:rFonts w:hAnsi="Times New Roman"/>
        <w:rFonts w:ascii="Times New Roman"/>
        <w:sz w:val="26"/>
      </w:rPr>
    </w:p>
    <w:p>
      <w:rPr>
        <w:rFonts w:hAnsi="Arial"/>
        <w:rFonts w:ascii="Arial"/>
      </w:rPr>
      <w:pPr>
        <w:pStyle w:val="Body Text"/>
      </w:pPr>
      <w:rPr>
        <w:rFonts w:hAnsi="Times New Roman"/>
        <w:rFonts w:ascii="Times New Roman"/>
        <w:sz w:val="21"/>
      </w:rPr>
    </w:p>
    <w:p>
      <w:rPr>
        <w:rFonts w:hAnsi="Arial"/>
        <w:rFonts w:ascii="Arial"/>
      </w:rPr>
      <w:pPr>
        <w:pStyle w:val="List Paragraph"/>
        <w:ind w:right="388"/>
        <w:spacing w:before="93" w:line="276" w:lineRule="auto"/>
        <w:numPr>
          <w:numId w:val="192"/>
          <w:ilvl w:val="0"/>
        </w:numPr>
        <w:tabs>
          <w:tab w:val="left" w:leader="none" w:pos="603"/>
        </w:tabs>
      </w:pPr>
      <w:r>
        <w:rPr>
          <w:rFonts w:hAnsi="Arial"/>
          <w:rFonts w:ascii="Arial"/>
          <w:sz w:val="24"/>
        </w:rPr>
        <w:t xml:space="preserve">La siguiente grafica divide con una línea roja punteada el perímetro del predio</w:t>
      </w:r>
      <w:r>
        <w:rPr>
          <w:rFonts w:hAnsi="Arial"/>
          <w:rFonts w:ascii="Arial"/>
          <w:sz w:val="24"/>
        </w:rPr>
        <w:t xml:space="preserve"> El Santuario que hace parte de los cerros orientales y el sector que hace parte de la</w:t>
      </w:r>
      <w:r>
        <w:rPr>
          <w:rFonts w:hAnsi="Arial"/>
          <w:rFonts w:ascii="Arial"/>
          <w:sz w:val="24"/>
        </w:rPr>
        <w:t xml:space="preserve"> reserva protectora-</w:t>
      </w:r>
      <w:r>
        <w:rPr>
          <w:rFonts w:hAnsi="Arial"/>
          <w:rFonts w:ascii="Arial"/>
          <w:sz w:val="24"/>
        </w:rPr>
        <w:t xml:space="preserve"> productora de</w:t>
      </w:r>
      <w:r>
        <w:rPr>
          <w:rFonts w:hAnsi="Arial"/>
          <w:rFonts w:ascii="Arial"/>
          <w:sz w:val="24"/>
        </w:rPr>
        <w:t xml:space="preserve"> la cuenta alta</w:t>
      </w:r>
      <w:r>
        <w:rPr>
          <w:rFonts w:hAnsi="Arial"/>
          <w:rFonts w:ascii="Arial"/>
          <w:sz w:val="24"/>
        </w:rPr>
        <w:t xml:space="preserve"> del río</w:t>
      </w:r>
      <w:r>
        <w:rPr>
          <w:rFonts w:hAnsi="Arial"/>
          <w:rFonts w:ascii="Arial"/>
          <w:sz w:val="24"/>
        </w:rPr>
        <w:t xml:space="preserve"> Bogotá:</w:t>
      </w:r>
    </w:p>
    <w:p>
      <w:rPr>
        <w:rFonts w:hAnsi="Arial"/>
        <w:rFonts w:ascii="Arial"/>
      </w:rPr>
      <w:pPr>
        <w:pStyle w:val="Body Text"/>
      </w:pPr>
      <w:r>
        <w:drawing>
          <wp:anchor allowOverlap="1" behindDoc="1" distL="0" distR="0" distT="0" distB="0" layoutInCell="0" locked="0" relativeHeight="251659264" simplePos="0">
            <wp:simplePos x="0" y="0"/>
            <wp:positionH relativeFrom="page">
              <wp:posOffset>2378075</wp:posOffset>
            </wp:positionH>
            <wp:positionV relativeFrom="paragraph">
              <wp:posOffset>160020</wp:posOffset>
            </wp:positionV>
            <wp:extent cx="3132455" cy="2487930"/>
            <wp:effectExtent l="0" t="0" r="0" b="0"/>
            <wp:wrapSquare wrapText="left"/>
            <wp:docPr id="14" name=""/>
            <a:graphic xmlns:a="http://schemas.openxmlformats.org/drawingml/2006/main">
              <a:graphicData uri="http://schemas.openxmlformats.org/drawingml/2006/picture">
                <pic:pic xmlns:pic="http://schemas.openxmlformats.org/drawingml/2006/picture">
                  <pic:nvPicPr>
                    <pic:cNvPr id="13" name="Picture "/>
                    <pic:cNvPicPr/>
                  </pic:nvPicPr>
                  <pic:blipFill>
                    <a:blip r:embed="id13"/>
                    <a:stretch>
                      <a:fillRect/>
                    </a:stretch>
                  </pic:blipFill>
                  <pic:spPr>
                    <a:xfrm>
                      <a:off x="0" y="0"/>
                      <a:ext cx="3132455" cy="2487930"/>
                    </a:xfrm>
                    <a:prstGeom prst="rect">
                      <a:avLst/>
                    </a:prstGeom>
                  </pic:spPr>
                </pic:pic>
              </a:graphicData>
            </a:graphic>
          </wp:anchor>
        </w:drawing>
      </w:r>
    </w:p>
    <w:p>
      <w:rPr>
        <w:rFonts w:hAnsi="Arial"/>
        <w:rFonts w:ascii="Arial"/>
      </w:rPr>
      <w:pPr>
        <w:pStyle w:val="List Paragraph"/>
        <w:ind w:right="0"/>
        <w:spacing w:before="192" w:after="39"/>
        <w:numPr>
          <w:numId w:val="192"/>
          <w:ilvl w:val="0"/>
        </w:numPr>
        <w:tabs>
          <w:tab w:val="left" w:leader="none" w:pos="603"/>
        </w:tabs>
      </w:pPr>
      <w:r>
        <w:rPr>
          <w:rFonts w:hAnsi="Arial"/>
          <w:rFonts w:ascii="Arial"/>
          <w:sz w:val="24"/>
        </w:rPr>
        <w:t>Respecto</w:t>
      </w:r>
      <w:r>
        <w:rPr>
          <w:rFonts w:hAnsi="Arial"/>
          <w:rFonts w:ascii="Arial"/>
          <w:sz w:val="24"/>
        </w:rPr>
        <w:t xml:space="preserve"> de</w:t>
      </w:r>
      <w:r>
        <w:rPr>
          <w:rFonts w:hAnsi="Arial"/>
          <w:rFonts w:ascii="Arial"/>
          <w:sz w:val="24"/>
        </w:rPr>
        <w:t xml:space="preserve"> dicho</w:t>
      </w:r>
      <w:r>
        <w:rPr>
          <w:rFonts w:hAnsi="Arial"/>
          <w:rFonts w:ascii="Arial"/>
          <w:sz w:val="24"/>
        </w:rPr>
        <w:t xml:space="preserve"> sector los títulos</w:t>
      </w:r>
      <w:r>
        <w:rPr>
          <w:rFonts w:hAnsi="Arial"/>
          <w:rFonts w:ascii="Arial"/>
          <w:sz w:val="24"/>
        </w:rPr>
        <w:t xml:space="preserve"> mineros, se</w:t>
      </w:r>
      <w:r>
        <w:rPr>
          <w:rFonts w:hAnsi="Arial"/>
          <w:rFonts w:ascii="Arial"/>
          <w:sz w:val="24"/>
        </w:rPr>
        <w:t xml:space="preserve"> aprecian</w:t>
      </w:r>
      <w:r>
        <w:rPr>
          <w:rFonts w:hAnsi="Arial"/>
          <w:rFonts w:ascii="Arial"/>
          <w:sz w:val="24"/>
        </w:rPr>
        <w:t xml:space="preserve"> así:</w:t>
      </w:r>
    </w:p>
    <w:p>
      <w:rPr>
        <w:rFonts w:hAnsi="Arial"/>
        <w:rFonts w:ascii="Arial"/>
      </w:rPr>
      <w:pPr>
        <w:pStyle w:val="Body Text"/>
      </w:pPr>
      <w:r>
        <w:drawing>
          <wp:inline distT="0" distB="0" distL="0" distR="0">
            <wp:extent cx="2686685" cy="2166620"/>
            <wp:docPr id="15" name=""/>
            <a:graphic xmlns:a="http://schemas.openxmlformats.org/drawingml/2006/main">
              <a:graphicData uri="http://schemas.openxmlformats.org/drawingml/2006/picture">
                <pic:pic xmlns:pic="http://schemas.openxmlformats.org/drawingml/2006/picture">
                  <pic:nvPicPr>
                    <pic:cNvPr id="14" name="Picture "/>
                    <pic:cNvPicPr/>
                  </pic:nvPicPr>
                  <pic:blipFill>
                    <a:blip r:embed="id14"/>
                    <a:stretch>
                      <a:fillRect/>
                    </a:stretch>
                  </pic:blipFill>
                  <pic:spPr>
                    <a:xfrm>
                      <a:off x="0" y="0"/>
                      <a:ext cx="2686685" cy="2166620"/>
                    </a:xfrm>
                    <a:prstGeom prst="rect">
                      <a:avLst/>
                    </a:prstGeom>
                  </pic:spPr>
                </pic:pic>
              </a:graphicData>
            </a:graphic>
          </wp:inline>
        </w:drawing>
      </w:r>
    </w:p>
    <w:p>
      <w:rPr>
        <w:rFonts w:hAnsi="Arial"/>
        <w:rFonts w:ascii="Arial"/>
      </w:rPr>
      <w:pPr>
        <w:pStyle w:val="List Paragraph"/>
        <w:ind w:right="386"/>
        <w:spacing w:before="109" w:line="278" w:lineRule="auto"/>
        <w:numPr>
          <w:numId w:val="192"/>
          <w:ilvl w:val="0"/>
        </w:numPr>
        <w:tabs>
          <w:tab w:val="left" w:leader="none" w:pos="603"/>
        </w:tabs>
      </w:pPr>
      <w:r>
        <w:rPr>
          <w:rFonts w:hAnsi="Arial"/>
          <w:rFonts w:ascii="Arial"/>
          <w:sz w:val="24"/>
        </w:rPr>
        <w:t xml:space="preserve">Las actividades extractivas estaban ubicadas en el área amarilla del siguiente</w:t>
      </w:r>
      <w:r>
        <w:rPr>
          <w:rFonts w:hAnsi="Arial"/>
          <w:rFonts w:ascii="Arial"/>
          <w:sz w:val="24"/>
        </w:rPr>
        <w:t xml:space="preserve"> mapa:</w:t>
      </w:r>
    </w:p>
    <w:p>
      <w:rPr>
        <w:rFonts w:hAnsi="Arial"/>
        <w:rFonts w:ascii="Arial"/>
      </w:rPr>
      <w:pPr>
        <w:pStyle w:val="Body Text"/>
      </w:pPr>
      <w:rPr>
        <w:rFonts w:hAnsi="Times New Roman"/>
        <w:rFonts w:ascii="Times New Roman"/>
        <w:sz w:val="26"/>
      </w:rPr>
    </w:p>
    <w:p>
      <w:rPr>
        <w:rFonts w:hAnsi="Arial"/>
        <w:rFonts w:ascii="Arial"/>
      </w:rPr>
      <w:pPr>
        <w:pStyle w:val="Body Text"/>
      </w:pPr>
      <w:rPr>
        <w:rFonts w:hAnsi="Times New Roman"/>
        <w:rFonts w:ascii="Times New Roman"/>
        <w:sz w:val="16"/>
      </w:rPr>
    </w:p>
    <w:p>
      <w:rPr>
        <w:rFonts w:hAnsi="Arial"/>
        <w:rFonts w:ascii="Arial"/>
      </w:rPr>
      <w:pPr>
        <w:pStyle w:val="List Paragraph"/>
        <w:ind w:right="387"/>
        <w:spacing w:before="92" w:line="278" w:lineRule="auto"/>
        <w:numPr>
          <w:numId w:val="192"/>
          <w:ilvl w:val="0"/>
        </w:numPr>
        <w:tabs>
          <w:tab w:val="left" w:leader="none" w:pos="603"/>
        </w:tabs>
      </w:pPr>
      <w:r>
        <w:rPr>
          <w:rFonts w:hAnsi="Arial"/>
          <w:rFonts w:ascii="Arial"/>
          <w:sz w:val="24"/>
        </w:rPr>
        <w:t xml:space="preserve">La prueba trasladada igualmente incluía el oficio de 29 de febrero de 2016, en</w:t>
      </w:r>
      <w:r>
        <w:rPr>
          <w:rFonts w:hAnsi="Arial"/>
          <w:rFonts w:ascii="Arial"/>
          <w:sz w:val="24"/>
        </w:rPr>
        <w:t xml:space="preserve"> el</w:t>
      </w:r>
      <w:r>
        <w:rPr>
          <w:rFonts w:hAnsi="Arial"/>
          <w:rFonts w:ascii="Arial"/>
          <w:sz w:val="24"/>
        </w:rPr>
        <w:t xml:space="preserve"> que la Dirección Operativa de la CAR</w:t>
      </w:r>
      <w:r>
        <w:rPr>
          <w:rFonts w:hAnsi="Arial"/>
          <w:rFonts w:ascii="Arial"/>
          <w:sz w:val="24"/>
        </w:rPr>
        <w:t xml:space="preserve"> mencionó lo</w:t>
      </w:r>
      <w:r>
        <w:rPr>
          <w:rFonts w:hAnsi="Arial"/>
          <w:rFonts w:ascii="Arial"/>
          <w:sz w:val="24"/>
        </w:rPr>
        <w:t xml:space="preserve"> siguiente:</w:t>
      </w:r>
    </w:p>
    <w:p>
      <w:rPr>
        <w:rFonts w:hAnsi="Arial"/>
        <w:rFonts w:ascii="Arial"/>
      </w:rPr>
      <w:pPr>
        <w:pStyle w:val="Body Text"/>
      </w:pPr>
      <w:rPr>
        <w:rFonts w:hAnsi="Times New Roman"/>
        <w:rFonts w:ascii="Times New Roman"/>
        <w:sz w:val="27"/>
      </w:rPr>
    </w:p>
    <w:p>
      <w:pPr>
        <w:jc w:val="both"/>
      </w:pPr>
      <w:r>
        <w:rPr>
          <w:rFonts w:hAnsi="Arial"/>
          <w:rFonts w:ascii="Arial"/>
          <w:i/>
        </w:rPr>
        <w:t>"Una</w:t>
      </w:r>
      <w:r>
        <w:rPr>
          <w:rFonts w:hAnsi="Arial"/>
          <w:rFonts w:ascii="Arial"/>
          <w:i/>
        </w:rPr>
        <w:t xml:space="preserve"> vez</w:t>
      </w:r>
      <w:r>
        <w:rPr>
          <w:rFonts w:hAnsi="Arial"/>
          <w:rFonts w:ascii="Arial"/>
          <w:i/>
        </w:rPr>
        <w:t xml:space="preserve"> consultada</w:t>
      </w:r>
      <w:r>
        <w:rPr>
          <w:rFonts w:hAnsi="Arial"/>
          <w:rFonts w:ascii="Arial"/>
          <w:i/>
        </w:rPr>
        <w:t xml:space="preserve"> la</w:t>
      </w:r>
      <w:r>
        <w:rPr>
          <w:rFonts w:hAnsi="Arial"/>
          <w:rFonts w:ascii="Arial"/>
          <w:i/>
        </w:rPr>
        <w:t xml:space="preserve"> cartografía de</w:t>
      </w:r>
      <w:r>
        <w:rPr>
          <w:rFonts w:hAnsi="Arial"/>
          <w:rFonts w:ascii="Arial"/>
          <w:i/>
        </w:rPr>
        <w:t xml:space="preserve"> la</w:t>
      </w:r>
      <w:r>
        <w:rPr>
          <w:rFonts w:hAnsi="Arial"/>
          <w:rFonts w:ascii="Arial"/>
          <w:i/>
        </w:rPr>
        <w:t xml:space="preserve"> CAR</w:t>
      </w:r>
      <w:r>
        <w:rPr>
          <w:rFonts w:hAnsi="Arial"/>
          <w:rFonts w:ascii="Arial"/>
          <w:i/>
        </w:rPr>
        <w:t xml:space="preserve"> -</w:t>
      </w:r>
      <w:r>
        <w:rPr>
          <w:rFonts w:hAnsi="Arial"/>
          <w:rFonts w:ascii="Arial"/>
          <w:i/>
        </w:rPr>
        <w:t xml:space="preserve"> IGAC,</w:t>
      </w:r>
      <w:r>
        <w:rPr>
          <w:rFonts w:hAnsi="Arial"/>
          <w:rFonts w:ascii="Arial"/>
          <w:i/>
        </w:rPr>
        <w:t xml:space="preserve"> las</w:t>
      </w:r>
      <w:r>
        <w:rPr>
          <w:rFonts w:hAnsi="Arial"/>
          <w:rFonts w:ascii="Arial"/>
          <w:i/>
        </w:rPr>
        <w:t xml:space="preserve"> áreas o</w:t>
      </w:r>
      <w:r>
        <w:rPr>
          <w:rFonts w:hAnsi="Arial"/>
          <w:rFonts w:ascii="Arial"/>
          <w:i/>
        </w:rPr>
        <w:t xml:space="preserve"> polígonos de</w:t>
      </w:r>
      <w:r>
        <w:rPr>
          <w:rFonts w:hAnsi="Arial"/>
          <w:rFonts w:ascii="Arial"/>
          <w:i/>
        </w:rPr>
        <w:t xml:space="preserve"> los tres títulos mineros (16715, 16569 (…), e</w:t>
      </w:r>
      <w:r>
        <w:rPr>
          <w:rFonts w:hAnsi="Arial"/>
          <w:rFonts w:ascii="Arial"/>
          <w:b/>
          <w:i/>
        </w:rPr>
        <w:t xml:space="preserve">n su totalidad, se encontraban</w:t>
      </w:r>
      <w:r>
        <w:rPr>
          <w:rFonts w:hAnsi="Arial"/>
          <w:rFonts w:ascii="Arial"/>
          <w:b/>
          <w:i/>
        </w:rPr>
        <w:t xml:space="preserve"> dentro de la Zona de Reserva Declarada llamada "Zona de Reserva Forestal Protectora, Productora de la Cuenca Alta del Rio Bogotá" </w:t>
      </w:r>
      <w:r>
        <w:rPr>
          <w:rFonts w:hAnsi="Arial"/>
          <w:rFonts w:ascii="Arial"/>
          <w:i/>
        </w:rPr>
        <w:t xml:space="preserve">y </w:t>
      </w:r>
      <w:r>
        <w:rPr>
          <w:rFonts w:hAnsi="Arial"/>
          <w:rFonts w:ascii="Arial"/>
          <w:b/>
          <w:i/>
        </w:rPr>
        <w:t xml:space="preserve">con la</w:t>
      </w:r>
      <w:r>
        <w:rPr>
          <w:rFonts w:hAnsi="Arial"/>
          <w:rFonts w:ascii="Arial"/>
          <w:b/>
          <w:i/>
        </w:rPr>
        <w:t xml:space="preserve"> realinderación</w:t>
      </w:r>
      <w:r>
        <w:rPr>
          <w:rFonts w:hAnsi="Arial"/>
          <w:rFonts w:ascii="Arial"/>
          <w:b/>
          <w:i/>
        </w:rPr>
        <w:t xml:space="preserve"> de</w:t>
      </w:r>
      <w:r>
        <w:rPr>
          <w:rFonts w:hAnsi="Arial"/>
          <w:rFonts w:ascii="Arial"/>
          <w:b/>
          <w:i/>
        </w:rPr>
        <w:t xml:space="preserve"> dicha reserva en</w:t>
      </w:r>
      <w:r>
        <w:rPr>
          <w:rFonts w:hAnsi="Arial"/>
          <w:rFonts w:ascii="Arial"/>
          <w:b/>
          <w:i/>
        </w:rPr>
        <w:t xml:space="preserve"> el</w:t>
      </w:r>
      <w:r>
        <w:rPr>
          <w:rFonts w:hAnsi="Arial"/>
          <w:rFonts w:ascii="Arial"/>
          <w:b/>
          <w:i/>
        </w:rPr>
        <w:t xml:space="preserve"> año</w:t>
      </w:r>
      <w:r>
        <w:rPr>
          <w:rFonts w:hAnsi="Arial"/>
          <w:rFonts w:ascii="Arial"/>
          <w:b/>
          <w:i/>
        </w:rPr>
        <w:t xml:space="preserve"> 2004, </w:t>
      </w:r>
      <w:r>
        <w:rPr>
          <w:rFonts w:hAnsi="Arial"/>
          <w:rFonts w:ascii="Arial"/>
          <w:i/>
        </w:rPr>
        <w:t>los</w:t>
      </w:r>
      <w:r>
        <w:rPr>
          <w:rFonts w:hAnsi="Arial"/>
          <w:rFonts w:ascii="Arial"/>
          <w:i/>
        </w:rPr>
        <w:t xml:space="preserve"> títulos</w:t>
      </w:r>
      <w:r>
        <w:rPr>
          <w:rFonts w:hAnsi="Arial"/>
          <w:rFonts w:ascii="Arial"/>
          <w:i/>
        </w:rPr>
        <w:t xml:space="preserve"> mineros</w:t>
      </w:r>
      <w:r>
        <w:rPr>
          <w:rFonts w:hAnsi="Arial"/>
          <w:rFonts w:ascii="Arial"/>
          <w:i/>
        </w:rPr>
        <w:t xml:space="preserve"> 16569</w:t>
      </w:r>
      <w:r>
        <w:rPr>
          <w:rFonts w:hAnsi="Arial"/>
          <w:rFonts w:ascii="Arial"/>
          <w:i/>
        </w:rPr>
        <w:t xml:space="preserve"> (caducado) y 16715 de la Constructora Palo Alto y Cía. S. en C. (Ricardo</w:t>
      </w:r>
      <w:r>
        <w:rPr>
          <w:rFonts w:hAnsi="Arial"/>
          <w:rFonts w:ascii="Arial"/>
          <w:i/>
        </w:rPr>
        <w:t xml:space="preserve"> Vanegas) </w:t>
      </w:r>
      <w:r>
        <w:rPr>
          <w:rFonts w:hAnsi="Arial"/>
          <w:rFonts w:ascii="Arial"/>
          <w:b/>
          <w:i/>
        </w:rPr>
        <w:t xml:space="preserve">continúan estando dentro de esta reserva </w:t>
      </w:r>
      <w:r>
        <w:rPr>
          <w:rFonts w:hAnsi="Arial"/>
          <w:rFonts w:ascii="Arial"/>
          <w:i/>
        </w:rPr>
        <w:t xml:space="preserve">[…]” </w:t>
      </w:r>
      <w:r>
        <w:rPr>
          <w:rFonts w:hAnsi="Arial"/>
          <w:rFonts w:ascii="Arial"/>
          <w:sz w:val="24"/>
        </w:rPr>
        <w:t xml:space="preserve">(Negrillas fuera de</w:t>
      </w:r>
      <w:r>
        <w:rPr>
          <w:rFonts w:hAnsi="Arial"/>
          <w:rFonts w:ascii="Arial"/>
          <w:sz w:val="24"/>
        </w:rPr>
        <w:t xml:space="preserve"> texto).</w:t>
      </w:r>
    </w:p>
    <w:p>
      <w:rPr>
        <w:rFonts w:hAnsi="Arial"/>
        <w:rFonts w:ascii="Arial"/>
      </w:rPr>
      <w:pPr>
        <w:pStyle w:val="Body Text"/>
      </w:pPr>
      <w:rPr>
        <w:rFonts w:hAnsi="Times New Roman"/>
        <w:rFonts w:ascii="Times New Roman"/>
        <w:sz w:val="27"/>
      </w:rPr>
    </w:p>
    <w:p>
      <w:rPr>
        <w:rFonts w:hAnsi="Arial"/>
        <w:rFonts w:ascii="Arial"/>
      </w:rPr>
      <w:pPr>
        <w:pStyle w:val="List Paragraph"/>
        <w:ind w:right="378"/>
        <w:spacing w:line="276" w:lineRule="auto"/>
        <w:numPr>
          <w:numId w:val="192"/>
          <w:ilvl w:val="0"/>
        </w:numPr>
        <w:tabs>
          <w:tab w:val="left" w:leader="none" w:pos="603"/>
        </w:tabs>
      </w:pPr>
      <w:r>
        <w:rPr>
          <w:rFonts w:hAnsi="Arial"/>
          <w:rFonts w:ascii="Arial"/>
          <w:sz w:val="24"/>
        </w:rPr>
        <w:t>De</w:t>
      </w:r>
      <w:r>
        <w:rPr>
          <w:rFonts w:hAnsi="Arial"/>
          <w:rFonts w:ascii="Arial"/>
          <w:sz w:val="24"/>
        </w:rPr>
        <w:t xml:space="preserve"> la citada relación probatoria, la</w:t>
      </w:r>
      <w:r>
        <w:rPr>
          <w:rFonts w:hAnsi="Arial"/>
          <w:rFonts w:ascii="Arial"/>
          <w:sz w:val="24"/>
        </w:rPr>
        <w:t xml:space="preserve"> Sala</w:t>
      </w:r>
      <w:r>
        <w:rPr>
          <w:rFonts w:hAnsi="Arial"/>
          <w:rFonts w:ascii="Arial"/>
          <w:sz w:val="24"/>
        </w:rPr>
        <w:t xml:space="preserve"> destaca</w:t>
      </w:r>
      <w:r>
        <w:rPr>
          <w:rFonts w:hAnsi="Arial"/>
          <w:rFonts w:ascii="Arial"/>
          <w:sz w:val="24"/>
        </w:rPr>
        <w:t xml:space="preserve"> que</w:t>
      </w:r>
      <w:r>
        <w:rPr>
          <w:rFonts w:hAnsi="Arial"/>
          <w:rFonts w:ascii="Arial"/>
          <w:sz w:val="24"/>
        </w:rPr>
        <w:t xml:space="preserve"> el</w:t>
      </w:r>
      <w:r>
        <w:rPr>
          <w:rFonts w:hAnsi="Arial"/>
          <w:rFonts w:ascii="Arial"/>
          <w:sz w:val="24"/>
        </w:rPr>
        <w:t xml:space="preserve"> predio</w:t>
      </w:r>
      <w:r>
        <w:rPr>
          <w:rFonts w:hAnsi="Arial"/>
          <w:rFonts w:ascii="Arial"/>
          <w:sz w:val="24"/>
        </w:rPr>
        <w:t xml:space="preserve"> rural</w:t>
      </w:r>
      <w:r>
        <w:rPr>
          <w:rFonts w:hAnsi="Arial"/>
          <w:rFonts w:ascii="Arial"/>
          <w:sz w:val="24"/>
        </w:rPr>
        <w:t xml:space="preserve"> denominado</w:t>
      </w:r>
      <w:r>
        <w:rPr>
          <w:rFonts w:hAnsi="Arial"/>
          <w:rFonts w:ascii="Arial"/>
          <w:sz w:val="24"/>
        </w:rPr>
        <w:t xml:space="preserve"> El Santuario, donde se localizan los títulos mineros 16659 y 16715, se encuentra</w:t>
      </w:r>
      <w:r>
        <w:rPr>
          <w:rFonts w:hAnsi="Arial"/>
          <w:rFonts w:ascii="Arial"/>
          <w:sz w:val="24"/>
        </w:rPr>
        <w:t xml:space="preserve"> </w:t>
      </w:r>
      <w:r>
        <w:rPr>
          <w:rFonts w:hAnsi="Arial"/>
          <w:rFonts w:ascii="Arial"/>
          <w:sz w:val="24"/>
        </w:rPr>
        <w:t>ubicado</w:t>
      </w:r>
      <w:r>
        <w:rPr>
          <w:rFonts w:hAnsi="Arial"/>
          <w:rFonts w:ascii="Arial"/>
          <w:sz w:val="24"/>
        </w:rPr>
        <w:t xml:space="preserve"> </w:t>
      </w:r>
      <w:r>
        <w:rPr>
          <w:rFonts w:hAnsi="Arial"/>
          <w:rFonts w:ascii="Arial"/>
          <w:sz w:val="24"/>
        </w:rPr>
        <w:t>en</w:t>
      </w:r>
      <w:r>
        <w:rPr>
          <w:rFonts w:hAnsi="Arial"/>
          <w:rFonts w:ascii="Arial"/>
          <w:sz w:val="24"/>
        </w:rPr>
        <w:t xml:space="preserve"> </w:t>
      </w:r>
      <w:r>
        <w:rPr>
          <w:rFonts w:hAnsi="Arial"/>
          <w:rFonts w:ascii="Arial"/>
          <w:sz w:val="24"/>
        </w:rPr>
        <w:t>jurisdicción</w:t>
      </w:r>
      <w:r>
        <w:rPr>
          <w:rFonts w:hAnsi="Arial"/>
          <w:rFonts w:ascii="Arial"/>
          <w:sz w:val="24"/>
        </w:rPr>
        <w:t xml:space="preserve"> </w:t>
      </w:r>
      <w:r>
        <w:rPr>
          <w:rFonts w:hAnsi="Arial"/>
          <w:rFonts w:ascii="Arial"/>
          <w:sz w:val="24"/>
        </w:rPr>
        <w:t>del</w:t>
      </w:r>
      <w:r>
        <w:rPr>
          <w:rFonts w:hAnsi="Arial"/>
          <w:rFonts w:ascii="Arial"/>
          <w:sz w:val="24"/>
        </w:rPr>
        <w:t xml:space="preserve"> </w:t>
      </w:r>
      <w:r>
        <w:rPr>
          <w:rFonts w:hAnsi="Arial"/>
          <w:rFonts w:ascii="Arial"/>
          <w:sz w:val="24"/>
        </w:rPr>
        <w:t>municipio</w:t>
      </w:r>
      <w:r>
        <w:rPr>
          <w:rFonts w:hAnsi="Arial"/>
          <w:rFonts w:ascii="Arial"/>
          <w:sz w:val="24"/>
        </w:rPr>
        <w:t xml:space="preserve"> de La</w:t>
      </w:r>
      <w:r>
        <w:rPr>
          <w:rFonts w:hAnsi="Arial"/>
          <w:rFonts w:ascii="Arial"/>
          <w:sz w:val="24"/>
        </w:rPr>
        <w:t xml:space="preserve"> Calera,</w:t>
      </w:r>
      <w:r>
        <w:rPr>
          <w:rFonts w:hAnsi="Arial"/>
          <w:rFonts w:ascii="Arial"/>
          <w:sz w:val="24"/>
        </w:rPr>
        <w:t xml:space="preserve"> departamento de</w:t>
      </w:r>
      <w:r>
        <w:rPr>
          <w:rFonts w:hAnsi="Arial"/>
          <w:rFonts w:ascii="Arial"/>
          <w:sz w:val="24"/>
        </w:rPr>
        <w:t xml:space="preserve"> Cundinamarca,</w:t>
      </w:r>
      <w:r>
        <w:rPr>
          <w:rFonts w:hAnsi="Arial"/>
          <w:rFonts w:ascii="Arial"/>
          <w:sz w:val="24"/>
        </w:rPr>
        <w:t xml:space="preserve"> en la vertiente de la cuenca del Río Teusacá, en la zona identificada como Área de Reserva</w:t>
      </w:r>
      <w:r>
        <w:rPr>
          <w:rFonts w:hAnsi="Arial"/>
          <w:rFonts w:ascii="Arial"/>
          <w:sz w:val="24"/>
        </w:rPr>
        <w:t xml:space="preserve"> Forestal Protectora</w:t>
      </w:r>
      <w:r>
        <w:rPr>
          <w:rFonts w:hAnsi="Arial"/>
          <w:rFonts w:ascii="Arial"/>
          <w:sz w:val="24"/>
        </w:rPr>
        <w:t xml:space="preserve"> Productora de</w:t>
      </w:r>
      <w:r>
        <w:rPr>
          <w:rFonts w:hAnsi="Arial"/>
          <w:rFonts w:ascii="Arial"/>
          <w:sz w:val="24"/>
        </w:rPr>
        <w:t xml:space="preserve"> la</w:t>
      </w:r>
      <w:r>
        <w:rPr>
          <w:rFonts w:hAnsi="Arial"/>
          <w:rFonts w:ascii="Arial"/>
          <w:sz w:val="24"/>
        </w:rPr>
        <w:t xml:space="preserve"> cuenca</w:t>
      </w:r>
      <w:r>
        <w:rPr>
          <w:rFonts w:hAnsi="Arial"/>
          <w:rFonts w:ascii="Arial"/>
          <w:sz w:val="24"/>
        </w:rPr>
        <w:t xml:space="preserve"> alta</w:t>
      </w:r>
      <w:r>
        <w:rPr>
          <w:rFonts w:hAnsi="Arial"/>
          <w:rFonts w:ascii="Arial"/>
          <w:sz w:val="24"/>
        </w:rPr>
        <w:t xml:space="preserve"> del</w:t>
      </w:r>
      <w:r>
        <w:rPr>
          <w:rFonts w:hAnsi="Arial"/>
          <w:rFonts w:ascii="Arial"/>
          <w:sz w:val="24"/>
        </w:rPr>
        <w:t xml:space="preserve"> río</w:t>
      </w:r>
      <w:r>
        <w:rPr>
          <w:rFonts w:hAnsi="Arial"/>
          <w:rFonts w:ascii="Arial"/>
          <w:sz w:val="24"/>
        </w:rPr>
        <w:t xml:space="preserve"> Bogotá,</w:t>
      </w:r>
      <w:r>
        <w:rPr>
          <w:rFonts w:hAnsi="Arial"/>
          <w:rFonts w:ascii="Arial"/>
          <w:sz w:val="24"/>
        </w:rPr>
        <w:t xml:space="preserve"> declarada</w:t>
      </w:r>
      <w:r>
        <w:rPr>
          <w:rFonts w:hAnsi="Arial"/>
          <w:rFonts w:ascii="Arial"/>
          <w:sz w:val="24"/>
        </w:rPr>
        <w:t xml:space="preserve"> a través del Acuerdo 30 de 30 de septiembre de 1976, aprobado por la Resolución</w:t>
      </w:r>
      <w:r>
        <w:rPr>
          <w:rFonts w:hAnsi="Arial"/>
          <w:rFonts w:ascii="Arial"/>
          <w:sz w:val="24"/>
        </w:rPr>
        <w:t xml:space="preserve"> Ejecutiva</w:t>
      </w:r>
      <w:r>
        <w:rPr>
          <w:rFonts w:hAnsi="Arial"/>
          <w:rFonts w:ascii="Arial"/>
          <w:sz w:val="24"/>
        </w:rPr>
        <w:t xml:space="preserve"> 76</w:t>
      </w:r>
      <w:r>
        <w:rPr>
          <w:rFonts w:hAnsi="Arial"/>
          <w:rFonts w:ascii="Arial"/>
          <w:sz w:val="24"/>
        </w:rPr>
        <w:t xml:space="preserve"> de 31 de marzo de 1977.</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Aunado a ello, es preciso tener en cuenta que las áreas de los títulos se hallan</w:t>
      </w:r>
      <w:r>
        <w:rPr>
          <w:rFonts w:hAnsi="Arial"/>
          <w:rFonts w:ascii="Arial"/>
          <w:sz w:val="24"/>
        </w:rPr>
        <w:t xml:space="preserve"> en una zona declarada incompatible para la exploración y explotación minera, de conformidad con lo dispuesto en las Resoluciones 222 de 1994 y 249 de 1994, reglamentarias</w:t>
      </w:r>
      <w:r>
        <w:rPr>
          <w:rFonts w:hAnsi="Arial"/>
          <w:rFonts w:ascii="Arial"/>
          <w:sz w:val="24"/>
        </w:rPr>
        <w:t xml:space="preserve"> del</w:t>
      </w:r>
      <w:r>
        <w:rPr>
          <w:rFonts w:hAnsi="Arial"/>
          <w:rFonts w:ascii="Arial"/>
          <w:sz w:val="24"/>
        </w:rPr>
        <w:t xml:space="preserve"> artículo 61 de</w:t>
      </w:r>
      <w:r>
        <w:rPr>
          <w:rFonts w:hAnsi="Arial"/>
          <w:rFonts w:ascii="Arial"/>
          <w:sz w:val="24"/>
        </w:rPr>
        <w:t xml:space="preserve"> la</w:t>
      </w:r>
      <w:r>
        <w:rPr>
          <w:rFonts w:hAnsi="Arial"/>
          <w:rFonts w:ascii="Arial"/>
          <w:sz w:val="24"/>
        </w:rPr>
        <w:t xml:space="preserve"> Ley</w:t>
      </w:r>
      <w:r>
        <w:rPr>
          <w:rFonts w:hAnsi="Arial"/>
          <w:rFonts w:ascii="Arial"/>
          <w:sz w:val="24"/>
        </w:rPr>
        <w:t xml:space="preserve"> 99 de 1993.</w:t>
      </w:r>
    </w:p>
    <w:p>
      <w:rPr>
        <w:rFonts w:hAnsi="Arial"/>
        <w:rFonts w:ascii="Arial"/>
      </w:rPr>
      <w:pPr>
        <w:pStyle w:val="Body Text"/>
      </w:pPr>
      <w:rPr>
        <w:rFonts w:hAnsi="Times New Roman"/>
        <w:rFonts w:ascii="Times New Roman"/>
        <w:sz w:val="22"/>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De</w:t>
      </w:r>
      <w:r>
        <w:rPr>
          <w:rFonts w:hAnsi="Arial"/>
          <w:rFonts w:ascii="Arial"/>
          <w:sz w:val="24"/>
        </w:rPr>
        <w:t xml:space="preserve"> acuerdo</w:t>
      </w:r>
      <w:r>
        <w:rPr>
          <w:rFonts w:hAnsi="Arial"/>
          <w:rFonts w:ascii="Arial"/>
          <w:sz w:val="24"/>
        </w:rPr>
        <w:t xml:space="preserve"> con</w:t>
      </w:r>
      <w:r>
        <w:rPr>
          <w:rFonts w:hAnsi="Arial"/>
          <w:rFonts w:ascii="Arial"/>
          <w:sz w:val="24"/>
        </w:rPr>
        <w:t xml:space="preserve"> la</w:t>
      </w:r>
      <w:r>
        <w:rPr>
          <w:rFonts w:hAnsi="Arial"/>
          <w:rFonts w:ascii="Arial"/>
          <w:sz w:val="24"/>
        </w:rPr>
        <w:t xml:space="preserve"> localización</w:t>
      </w:r>
      <w:r>
        <w:rPr>
          <w:rFonts w:hAnsi="Arial"/>
          <w:rFonts w:ascii="Arial"/>
          <w:sz w:val="24"/>
        </w:rPr>
        <w:t xml:space="preserve"> aportada</w:t>
      </w:r>
      <w:r>
        <w:rPr>
          <w:rFonts w:hAnsi="Arial"/>
          <w:rFonts w:ascii="Arial"/>
          <w:sz w:val="24"/>
        </w:rPr>
        <w:t xml:space="preserve"> al</w:t>
      </w:r>
      <w:r>
        <w:rPr>
          <w:rFonts w:hAnsi="Arial"/>
          <w:rFonts w:ascii="Arial"/>
          <w:sz w:val="24"/>
        </w:rPr>
        <w:t xml:space="preserve"> proceso,</w:t>
      </w:r>
      <w:r>
        <w:rPr>
          <w:rFonts w:hAnsi="Arial"/>
          <w:rFonts w:ascii="Arial"/>
          <w:sz w:val="24"/>
        </w:rPr>
        <w:t xml:space="preserve"> los</w:t>
      </w:r>
      <w:r>
        <w:rPr>
          <w:rFonts w:hAnsi="Arial"/>
          <w:rFonts w:ascii="Arial"/>
          <w:sz w:val="24"/>
        </w:rPr>
        <w:t xml:space="preserve"> predios</w:t>
      </w:r>
      <w:r>
        <w:rPr>
          <w:rFonts w:hAnsi="Arial"/>
          <w:rFonts w:ascii="Arial"/>
          <w:sz w:val="24"/>
        </w:rPr>
        <w:t xml:space="preserve"> están</w:t>
      </w:r>
      <w:r>
        <w:rPr>
          <w:rFonts w:hAnsi="Arial"/>
          <w:rFonts w:ascii="Arial"/>
          <w:sz w:val="24"/>
        </w:rPr>
        <w:t xml:space="preserve"> en</w:t>
      </w:r>
      <w:r>
        <w:rPr>
          <w:rFonts w:hAnsi="Arial"/>
          <w:rFonts w:ascii="Arial"/>
          <w:sz w:val="24"/>
        </w:rPr>
        <w:t xml:space="preserve"> un</w:t>
      </w:r>
      <w:r>
        <w:rPr>
          <w:rFonts w:hAnsi="Arial"/>
          <w:rFonts w:ascii="Arial"/>
          <w:sz w:val="24"/>
        </w:rPr>
        <w:t xml:space="preserve"> 16%</w:t>
      </w:r>
      <w:r>
        <w:rPr>
          <w:rFonts w:hAnsi="Arial"/>
          <w:rFonts w:ascii="Arial"/>
          <w:sz w:val="24"/>
        </w:rPr>
        <w:t xml:space="preserve"> aproximadamente dentro del Área de Reserva Forestal Protectora, un 84% en la</w:t>
      </w:r>
      <w:r>
        <w:rPr>
          <w:rFonts w:hAnsi="Arial"/>
          <w:rFonts w:ascii="Arial"/>
          <w:sz w:val="24"/>
        </w:rPr>
        <w:t xml:space="preserve"> Reserva Forestal Protectora Productora de la cuenca alta del río Bogotá, y en un todo</w:t>
      </w:r>
      <w:r>
        <w:rPr>
          <w:rFonts w:hAnsi="Arial"/>
          <w:rFonts w:ascii="Arial"/>
          <w:sz w:val="24"/>
        </w:rPr>
        <w:t xml:space="preserve"> dentro de la</w:t>
      </w:r>
      <w:r>
        <w:rPr>
          <w:rFonts w:hAnsi="Arial"/>
          <w:rFonts w:ascii="Arial"/>
          <w:sz w:val="24"/>
        </w:rPr>
        <w:t xml:space="preserve"> zona</w:t>
      </w:r>
      <w:r>
        <w:rPr>
          <w:rFonts w:hAnsi="Arial"/>
          <w:rFonts w:ascii="Arial"/>
          <w:sz w:val="24"/>
        </w:rPr>
        <w:t xml:space="preserve"> incompatible</w:t>
      </w:r>
      <w:r>
        <w:rPr>
          <w:rFonts w:hAnsi="Arial"/>
          <w:rFonts w:ascii="Arial"/>
          <w:sz w:val="24"/>
        </w:rPr>
        <w:t xml:space="preserve"> con</w:t>
      </w:r>
      <w:r>
        <w:rPr>
          <w:rFonts w:hAnsi="Arial"/>
          <w:rFonts w:ascii="Arial"/>
          <w:sz w:val="24"/>
        </w:rPr>
        <w:t xml:space="preserve"> la</w:t>
      </w:r>
      <w:r>
        <w:rPr>
          <w:rFonts w:hAnsi="Arial"/>
          <w:rFonts w:ascii="Arial"/>
          <w:sz w:val="24"/>
        </w:rPr>
        <w:t xml:space="preserve"> actividad</w:t>
      </w:r>
      <w:r>
        <w:rPr>
          <w:rFonts w:hAnsi="Arial"/>
          <w:rFonts w:ascii="Arial"/>
          <w:sz w:val="24"/>
        </w:rPr>
        <w:t xml:space="preserve"> de</w:t>
      </w:r>
      <w:r>
        <w:rPr>
          <w:rFonts w:hAnsi="Arial"/>
          <w:rFonts w:ascii="Arial"/>
          <w:sz w:val="24"/>
        </w:rPr>
        <w:t xml:space="preserve"> minería</w:t>
      </w:r>
      <w:r>
        <w:rPr>
          <w:rFonts w:hAnsi="Arial"/>
          <w:rFonts w:ascii="Arial"/>
          <w:sz w:val="24"/>
        </w:rPr>
        <w:t xml:space="preserve"> porque</w:t>
      </w:r>
      <w:r>
        <w:rPr>
          <w:rFonts w:hAnsi="Arial"/>
          <w:rFonts w:ascii="Arial"/>
          <w:sz w:val="24"/>
        </w:rPr>
        <w:t xml:space="preserve"> corresponde</w:t>
      </w:r>
      <w:r>
        <w:rPr>
          <w:rFonts w:hAnsi="Arial"/>
          <w:rFonts w:ascii="Arial"/>
          <w:sz w:val="24"/>
        </w:rPr>
        <w:t xml:space="preserve"> al sistema montañoso de la Sabana de Bogotá, declarado de interés ecológico</w:t>
      </w:r>
      <w:r>
        <w:rPr>
          <w:rFonts w:hAnsi="Arial"/>
          <w:rFonts w:ascii="Arial"/>
          <w:sz w:val="24"/>
        </w:rPr>
        <w:t xml:space="preserve"> nacional.</w:t>
      </w:r>
    </w:p>
    <w:p>
      <w:rPr>
        <w:rFonts w:hAnsi="Arial"/>
        <w:rFonts w:ascii="Arial"/>
      </w:rPr>
      <w:pPr>
        <w:pStyle w:val="Body Text"/>
      </w:pPr>
      <w:rPr>
        <w:rFonts w:hAnsi="Times New Roman"/>
        <w:rFonts w:ascii="Times New Roman"/>
        <w:sz w:val="19"/>
      </w:rPr>
    </w:p>
    <w:p>
      <w:rPr>
        <w:rFonts w:hAnsi="Arial"/>
        <w:rFonts w:ascii="Arial"/>
      </w:rPr>
      <w:pPr>
        <w:pStyle w:val="List Paragraph"/>
        <w:ind w:right="377"/>
        <w:spacing w:before="92" w:line="276" w:lineRule="auto"/>
        <w:numPr>
          <w:numId w:val="192"/>
          <w:ilvl w:val="0"/>
        </w:numPr>
        <w:tabs>
          <w:tab w:val="left" w:leader="none" w:pos="603"/>
        </w:tabs>
      </w:pPr>
      <w:r>
        <w:rPr>
          <w:rFonts w:hAnsi="Arial"/>
          <w:rFonts w:ascii="Arial"/>
          <w:sz w:val="24"/>
        </w:rPr>
        <w:t xml:space="preserve">Que si bien es cierto que los contratos de concesión mineros fueron otorgados</w:t>
      </w:r>
      <w:r>
        <w:rPr>
          <w:rFonts w:hAnsi="Arial"/>
          <w:rFonts w:ascii="Arial"/>
          <w:sz w:val="24"/>
        </w:rPr>
        <w:t xml:space="preserve"> en el año 1993, para esa época, la actividad minera localizada en la zona debió acatar</w:t>
      </w:r>
      <w:r>
        <w:rPr>
          <w:rFonts w:hAnsi="Arial"/>
          <w:rFonts w:ascii="Arial"/>
          <w:sz w:val="24"/>
        </w:rPr>
        <w:t xml:space="preserve"> y</w:t>
      </w:r>
      <w:r>
        <w:rPr>
          <w:rFonts w:hAnsi="Arial"/>
          <w:rFonts w:ascii="Arial"/>
          <w:sz w:val="24"/>
        </w:rPr>
        <w:t xml:space="preserve"> adecuarse</w:t>
      </w:r>
      <w:r>
        <w:rPr>
          <w:rFonts w:hAnsi="Arial"/>
          <w:rFonts w:ascii="Arial"/>
          <w:sz w:val="24"/>
        </w:rPr>
        <w:t xml:space="preserve"> a lo establecido por los</w:t>
      </w:r>
      <w:r>
        <w:rPr>
          <w:rFonts w:hAnsi="Arial"/>
          <w:rFonts w:ascii="Arial"/>
          <w:sz w:val="24"/>
        </w:rPr>
        <w:t xml:space="preserve"> artículos</w:t>
      </w:r>
      <w:r>
        <w:rPr>
          <w:rFonts w:hAnsi="Arial"/>
          <w:rFonts w:ascii="Arial"/>
          <w:sz w:val="24"/>
        </w:rPr>
        <w:t xml:space="preserve"> 60</w:t>
      </w:r>
      <w:r>
        <w:rPr>
          <w:rFonts w:hAnsi="Arial"/>
          <w:rFonts w:ascii="Arial"/>
          <w:sz w:val="24"/>
        </w:rPr>
        <w:t xml:space="preserve"> y</w:t>
      </w:r>
      <w:r>
        <w:rPr>
          <w:rFonts w:hAnsi="Arial"/>
          <w:rFonts w:ascii="Arial"/>
          <w:sz w:val="24"/>
        </w:rPr>
        <w:t xml:space="preserve"> 61</w:t>
      </w:r>
      <w:r>
        <w:rPr>
          <w:rFonts w:hAnsi="Arial"/>
          <w:rFonts w:ascii="Arial"/>
          <w:sz w:val="24"/>
        </w:rPr>
        <w:t xml:space="preserve"> de</w:t>
      </w:r>
      <w:r>
        <w:rPr>
          <w:rFonts w:hAnsi="Arial"/>
          <w:rFonts w:ascii="Arial"/>
          <w:sz w:val="24"/>
        </w:rPr>
        <w:t xml:space="preserve"> la</w:t>
      </w:r>
      <w:r>
        <w:rPr>
          <w:rFonts w:hAnsi="Arial"/>
          <w:rFonts w:ascii="Arial"/>
          <w:sz w:val="24"/>
        </w:rPr>
        <w:t xml:space="preserve"> Ley</w:t>
      </w:r>
      <w:r>
        <w:rPr>
          <w:rFonts w:hAnsi="Arial"/>
          <w:rFonts w:ascii="Arial"/>
          <w:sz w:val="24"/>
        </w:rPr>
        <w:t xml:space="preserve"> 99</w:t>
      </w:r>
      <w:r>
        <w:rPr>
          <w:rFonts w:hAnsi="Arial"/>
          <w:rFonts w:ascii="Arial"/>
          <w:sz w:val="24"/>
        </w:rPr>
        <w:t xml:space="preserve"> de</w:t>
      </w:r>
      <w:r>
        <w:rPr>
          <w:rFonts w:hAnsi="Arial"/>
          <w:rFonts w:ascii="Arial"/>
          <w:sz w:val="24"/>
        </w:rPr>
        <w:t xml:space="preserve"> 1993 y</w:t>
      </w:r>
      <w:r>
        <w:rPr>
          <w:rFonts w:hAnsi="Arial"/>
          <w:rFonts w:ascii="Arial"/>
          <w:sz w:val="24"/>
        </w:rPr>
        <w:t xml:space="preserve"> los artículos 6° y 10° de la Resolución 222 de agosto de 1994, en el sentido de</w:t>
      </w:r>
      <w:r>
        <w:rPr>
          <w:rFonts w:hAnsi="Arial"/>
          <w:rFonts w:ascii="Arial"/>
          <w:sz w:val="24"/>
        </w:rPr>
        <w:t xml:space="preserve"> presentar su Plan de Manejo y Restauración Ambiental y no explotar en tal zona, puesto</w:t>
      </w:r>
      <w:r>
        <w:rPr>
          <w:rFonts w:hAnsi="Arial"/>
          <w:rFonts w:ascii="Arial"/>
          <w:sz w:val="24"/>
        </w:rPr>
        <w:t xml:space="preserve"> que</w:t>
      </w:r>
      <w:r>
        <w:rPr>
          <w:rFonts w:hAnsi="Arial"/>
          <w:rFonts w:ascii="Arial"/>
          <w:sz w:val="24"/>
        </w:rPr>
        <w:t xml:space="preserve"> a</w:t>
      </w:r>
      <w:r>
        <w:rPr>
          <w:rFonts w:hAnsi="Arial"/>
          <w:rFonts w:ascii="Arial"/>
          <w:sz w:val="24"/>
        </w:rPr>
        <w:t xml:space="preserve"> partir</w:t>
      </w:r>
      <w:r>
        <w:rPr>
          <w:rFonts w:hAnsi="Arial"/>
          <w:rFonts w:ascii="Arial"/>
          <w:sz w:val="24"/>
        </w:rPr>
        <w:t xml:space="preserve"> de</w:t>
      </w:r>
      <w:r>
        <w:rPr>
          <w:rFonts w:hAnsi="Arial"/>
          <w:rFonts w:ascii="Arial"/>
          <w:sz w:val="24"/>
        </w:rPr>
        <w:t xml:space="preserve"> esa fecha</w:t>
      </w:r>
      <w:r>
        <w:rPr>
          <w:rFonts w:hAnsi="Arial"/>
          <w:rFonts w:ascii="Arial"/>
          <w:sz w:val="24"/>
        </w:rPr>
        <w:t xml:space="preserve"> quedó</w:t>
      </w:r>
      <w:r>
        <w:rPr>
          <w:rFonts w:hAnsi="Arial"/>
          <w:rFonts w:ascii="Arial"/>
          <w:sz w:val="24"/>
        </w:rPr>
        <w:t xml:space="preserve"> prohibida</w:t>
      </w:r>
      <w:r>
        <w:rPr>
          <w:rFonts w:hAnsi="Arial"/>
          <w:rFonts w:ascii="Arial"/>
          <w:sz w:val="24"/>
        </w:rPr>
        <w:t xml:space="preserve"> toda</w:t>
      </w:r>
      <w:r>
        <w:rPr>
          <w:rFonts w:hAnsi="Arial"/>
          <w:rFonts w:ascii="Arial"/>
          <w:sz w:val="24"/>
        </w:rPr>
        <w:t xml:space="preserve"> nueva</w:t>
      </w:r>
      <w:r>
        <w:rPr>
          <w:rFonts w:hAnsi="Arial"/>
          <w:rFonts w:ascii="Arial"/>
          <w:sz w:val="24"/>
        </w:rPr>
        <w:t xml:space="preserve"> explotación</w:t>
      </w:r>
      <w:r>
        <w:rPr>
          <w:rFonts w:hAnsi="Arial"/>
          <w:rFonts w:ascii="Arial"/>
          <w:sz w:val="24"/>
        </w:rPr>
        <w:t xml:space="preserve"> minera</w:t>
      </w:r>
      <w:r>
        <w:rPr>
          <w:rFonts w:hAnsi="Arial"/>
          <w:rFonts w:ascii="Arial"/>
          <w:sz w:val="24"/>
        </w:rPr>
        <w:t xml:space="preserve"> en</w:t>
      </w:r>
      <w:r>
        <w:rPr>
          <w:rFonts w:hAnsi="Arial"/>
          <w:rFonts w:ascii="Arial"/>
          <w:sz w:val="24"/>
        </w:rPr>
        <w:t xml:space="preserve"> los</w:t>
      </w:r>
      <w:r>
        <w:rPr>
          <w:rFonts w:hAnsi="Arial"/>
          <w:rFonts w:ascii="Arial"/>
          <w:sz w:val="24"/>
        </w:rPr>
        <w:t xml:space="preserve"> lugares señalados</w:t>
      </w:r>
      <w:r>
        <w:rPr>
          <w:rFonts w:hAnsi="Arial"/>
          <w:rFonts w:ascii="Arial"/>
          <w:sz w:val="24"/>
        </w:rPr>
        <w:t xml:space="preserve"> por su artículo 4°.</w:t>
      </w:r>
    </w:p>
    <w:p>
      <w:rPr>
        <w:rFonts w:hAnsi="Arial"/>
        <w:rFonts w:ascii="Arial"/>
      </w:rPr>
      <w:pPr>
        <w:pStyle w:val="Body Text"/>
      </w:pPr>
      <w:rPr>
        <w:rFonts w:hAnsi="Times New Roman"/>
        <w:rFonts w:ascii="Times New Roman"/>
        <w:sz w:val="27"/>
      </w:rPr>
    </w:p>
    <w:p>
      <w:rPr>
        <w:rFonts w:hAnsi="Arial"/>
        <w:rFonts w:ascii="Arial"/>
      </w:rPr>
      <w:pPr>
        <w:pStyle w:val="heading 1"/>
        <w:numPr>
          <w:numId w:val="159"/>
          <w:ilvl w:val="3"/>
        </w:numPr>
        <w:tabs>
          <w:tab w:val="left" w:leader="none" w:pos="1164"/>
        </w:tabs>
      </w:pPr>
      <w:r>
        <w:rPr>
          <w:rFonts w:hAnsi="Arial"/>
          <w:rFonts w:ascii="Arial"/>
        </w:rPr>
        <w:t>Ubicación</w:t>
      </w:r>
      <w:r>
        <w:rPr>
          <w:rFonts w:hAnsi="Arial"/>
          <w:rFonts w:ascii="Arial"/>
        </w:rPr>
        <w:t xml:space="preserve"> del</w:t>
      </w:r>
      <w:r>
        <w:rPr>
          <w:rFonts w:hAnsi="Arial"/>
          <w:rFonts w:ascii="Arial"/>
        </w:rPr>
        <w:t xml:space="preserve"> predio</w:t>
      </w:r>
      <w:r>
        <w:rPr>
          <w:rFonts w:hAnsi="Arial"/>
          <w:rFonts w:ascii="Arial"/>
        </w:rPr>
        <w:t xml:space="preserve"> denominado</w:t>
      </w:r>
      <w:r>
        <w:rPr>
          <w:rFonts w:hAnsi="Arial"/>
          <w:rFonts w:ascii="Arial"/>
        </w:rPr>
        <w:t xml:space="preserve"> del</w:t>
      </w:r>
      <w:r>
        <w:rPr>
          <w:rFonts w:hAnsi="Arial"/>
          <w:rFonts w:ascii="Arial"/>
        </w:rPr>
        <w:t xml:space="preserve"> contrato de</w:t>
      </w:r>
      <w:r>
        <w:rPr>
          <w:rFonts w:hAnsi="Arial"/>
          <w:rFonts w:ascii="Arial"/>
        </w:rPr>
        <w:t xml:space="preserve"> concesión</w:t>
      </w:r>
      <w:r>
        <w:rPr>
          <w:rFonts w:hAnsi="Arial"/>
          <w:rFonts w:ascii="Arial"/>
        </w:rPr>
        <w:t xml:space="preserve"> 15148</w:t>
      </w:r>
    </w:p>
    <w:p>
      <w:rPr>
        <w:rFonts w:hAnsi="Arial"/>
        <w:rFonts w:ascii="Arial"/>
      </w:rPr>
      <w:pPr>
        <w:pStyle w:val="Body Text"/>
      </w:pPr>
      <w:rPr>
        <w:rFonts w:hAnsi="Times New Roman"/>
        <w:rFonts w:ascii="Times New Roman"/>
        <w:sz w:val="25"/>
        <w:b/>
      </w:rPr>
    </w:p>
    <w:p>
      <w:rPr>
        <w:rFonts w:hAnsi="Arial"/>
        <w:rFonts w:ascii="Arial"/>
      </w:rPr>
      <w:pPr>
        <w:pStyle w:val="List Paragraph"/>
        <w:ind w:right="377"/>
        <w:spacing w:line="276" w:lineRule="auto"/>
        <w:numPr>
          <w:numId w:val="192"/>
          <w:ilvl w:val="0"/>
        </w:numPr>
        <w:tabs>
          <w:tab w:val="left" w:leader="none" w:pos="603"/>
        </w:tabs>
      </w:pPr>
      <w:r>
        <w:rPr>
          <w:rFonts w:hAnsi="Arial"/>
          <w:rFonts w:ascii="Arial"/>
          <w:sz w:val="24"/>
        </w:rPr>
        <w:t xml:space="preserve">Respecto del predio denominado “</w:t>
      </w:r>
      <w:r>
        <w:rPr>
          <w:rFonts w:hAnsi="Arial"/>
          <w:rFonts w:ascii="Arial"/>
          <w:sz w:val="24"/>
          <w:i/>
        </w:rPr>
        <w:t xml:space="preserve">Lote # 8</w:t>
      </w:r>
      <w:r>
        <w:rPr>
          <w:rFonts w:hAnsi="Arial"/>
          <w:rFonts w:ascii="Arial"/>
          <w:sz w:val="24"/>
        </w:rPr>
        <w:t xml:space="preserve">”, el cual el demandante Carlos</w:t>
      </w:r>
      <w:r>
        <w:rPr>
          <w:rFonts w:hAnsi="Arial"/>
          <w:rFonts w:ascii="Arial"/>
          <w:sz w:val="24"/>
        </w:rPr>
        <w:t xml:space="preserve"> Alberto</w:t>
      </w:r>
      <w:r>
        <w:rPr>
          <w:rFonts w:hAnsi="Arial"/>
          <w:rFonts w:ascii="Arial"/>
          <w:sz w:val="24"/>
        </w:rPr>
        <w:t xml:space="preserve"> Mantilla</w:t>
      </w:r>
      <w:r>
        <w:rPr>
          <w:rFonts w:hAnsi="Arial"/>
          <w:rFonts w:ascii="Arial"/>
          <w:sz w:val="24"/>
        </w:rPr>
        <w:t xml:space="preserve"> Gutiérrez</w:t>
      </w:r>
      <w:r>
        <w:rPr>
          <w:rFonts w:hAnsi="Arial"/>
          <w:rFonts w:ascii="Arial"/>
          <w:sz w:val="24"/>
        </w:rPr>
        <w:t xml:space="preserve"> afirma</w:t>
      </w:r>
      <w:r>
        <w:rPr>
          <w:rFonts w:hAnsi="Arial"/>
          <w:rFonts w:ascii="Arial"/>
          <w:sz w:val="24"/>
        </w:rPr>
        <w:t xml:space="preserve"> se</w:t>
      </w:r>
      <w:r>
        <w:rPr>
          <w:rFonts w:hAnsi="Arial"/>
          <w:rFonts w:ascii="Arial"/>
          <w:sz w:val="24"/>
        </w:rPr>
        <w:t xml:space="preserve"> superpone con el</w:t>
      </w:r>
      <w:r>
        <w:rPr>
          <w:rFonts w:hAnsi="Arial"/>
          <w:rFonts w:ascii="Arial"/>
          <w:sz w:val="24"/>
        </w:rPr>
        <w:t xml:space="preserve"> contrato</w:t>
      </w:r>
      <w:r>
        <w:rPr>
          <w:rFonts w:hAnsi="Arial"/>
          <w:rFonts w:ascii="Arial"/>
          <w:sz w:val="24"/>
        </w:rPr>
        <w:t xml:space="preserve"> de concesión</w:t>
      </w:r>
      <w:r>
        <w:rPr>
          <w:rFonts w:hAnsi="Arial"/>
          <w:rFonts w:ascii="Arial"/>
          <w:sz w:val="24"/>
        </w:rPr>
        <w:t xml:space="preserve"> minera</w:t>
      </w:r>
      <w:r>
        <w:rPr>
          <w:rFonts w:hAnsi="Arial"/>
          <w:rFonts w:ascii="Arial"/>
          <w:sz w:val="24"/>
        </w:rPr>
        <w:t xml:space="preserve"> 15148, es pertinente mencionar que las pruebas oportunamente recaudadas en el</w:t>
      </w:r>
      <w:r>
        <w:rPr>
          <w:rFonts w:hAnsi="Arial"/>
          <w:rFonts w:ascii="Arial"/>
          <w:sz w:val="24"/>
        </w:rPr>
        <w:t xml:space="preserve"> plenario no señalan: (i) el lugar en donde está ubicado y; (ii) las actuaciones desarrolladas</w:t>
      </w:r>
      <w:r>
        <w:rPr>
          <w:rFonts w:hAnsi="Arial"/>
          <w:rFonts w:ascii="Arial"/>
          <w:sz w:val="24"/>
        </w:rPr>
        <w:t xml:space="preserve"> en materia ambiental en el</w:t>
      </w:r>
      <w:r>
        <w:rPr>
          <w:rFonts w:hAnsi="Arial"/>
          <w:rFonts w:ascii="Arial"/>
          <w:sz w:val="24"/>
        </w:rPr>
        <w:t xml:space="preserve"> marco</w:t>
      </w:r>
      <w:r>
        <w:rPr>
          <w:rFonts w:hAnsi="Arial"/>
          <w:rFonts w:ascii="Arial"/>
          <w:sz w:val="24"/>
        </w:rPr>
        <w:t xml:space="preserve"> de</w:t>
      </w:r>
      <w:r>
        <w:rPr>
          <w:rFonts w:hAnsi="Arial"/>
          <w:rFonts w:ascii="Arial"/>
          <w:sz w:val="24"/>
        </w:rPr>
        <w:t xml:space="preserve"> dicha</w:t>
      </w:r>
      <w:r>
        <w:rPr>
          <w:rFonts w:hAnsi="Arial"/>
          <w:rFonts w:ascii="Arial"/>
          <w:sz w:val="24"/>
        </w:rPr>
        <w:t xml:space="preserve"> concesión.</w:t>
      </w:r>
    </w:p>
    <w:p>
      <w:rPr>
        <w:rFonts w:hAnsi="Arial"/>
        <w:rFonts w:ascii="Arial"/>
      </w:rPr>
      <w:pPr>
        <w:pStyle w:val="Body Text"/>
      </w:pPr>
      <w:rPr>
        <w:rFonts w:hAnsi="Times New Roman"/>
        <w:rFonts w:ascii="Times New Roman"/>
        <w:sz w:val="27"/>
      </w:rPr>
    </w:p>
    <w:p>
      <w:rPr>
        <w:rFonts w:hAnsi="Arial"/>
        <w:rFonts w:ascii="Arial"/>
      </w:rPr>
      <w:pPr>
        <w:pStyle w:val="List Paragraph"/>
        <w:ind w:right="374"/>
        <w:spacing w:before="1" w:line="276" w:lineRule="auto"/>
        <w:numPr>
          <w:numId w:val="192"/>
          <w:ilvl w:val="0"/>
        </w:numPr>
        <w:tabs>
          <w:tab w:val="left" w:leader="none" w:pos="603"/>
        </w:tabs>
      </w:pPr>
      <w:r>
        <w:rPr>
          <w:rFonts w:hAnsi="Arial"/>
          <w:rFonts w:ascii="Arial"/>
          <w:sz w:val="24"/>
        </w:rPr>
        <w:t xml:space="preserve">Se debe precisar que el demandante Carlos Alberto Mantilla Gutiérrez, cuando</w:t>
      </w:r>
      <w:r>
        <w:rPr>
          <w:rFonts w:hAnsi="Arial"/>
          <w:rFonts w:ascii="Arial"/>
          <w:sz w:val="24"/>
        </w:rPr>
        <w:t xml:space="preserve"> solicitó la nulidad de las Resoluciones 5-1154 de 10 de marzo de 1993, 5-1979 de</w:t>
      </w:r>
      <w:r>
        <w:rPr>
          <w:rFonts w:hAnsi="Arial"/>
          <w:rFonts w:ascii="Arial"/>
          <w:sz w:val="24"/>
        </w:rPr>
        <w:t xml:space="preserve"> 2 de abril de 1993, 700526 de 9 de mayo de 1996, 701329 de 31 de octubre de 1996,</w:t>
      </w:r>
      <w:r>
        <w:rPr>
          <w:rFonts w:hAnsi="Arial"/>
          <w:rFonts w:ascii="Arial"/>
          <w:sz w:val="24"/>
        </w:rPr>
        <w:t xml:space="preserve"> 700903</w:t>
      </w:r>
      <w:r>
        <w:rPr>
          <w:rFonts w:hAnsi="Arial"/>
          <w:rFonts w:ascii="Arial"/>
          <w:sz w:val="24"/>
        </w:rPr>
        <w:t xml:space="preserve"> de 6</w:t>
      </w:r>
      <w:r>
        <w:rPr>
          <w:rFonts w:hAnsi="Arial"/>
          <w:rFonts w:ascii="Arial"/>
          <w:sz w:val="24"/>
        </w:rPr>
        <w:t xml:space="preserve"> de</w:t>
      </w:r>
      <w:r>
        <w:rPr>
          <w:rFonts w:hAnsi="Arial"/>
          <w:rFonts w:ascii="Arial"/>
          <w:sz w:val="24"/>
        </w:rPr>
        <w:t xml:space="preserve"> julio</w:t>
      </w:r>
      <w:r>
        <w:rPr>
          <w:rFonts w:hAnsi="Arial"/>
          <w:rFonts w:ascii="Arial"/>
          <w:sz w:val="24"/>
        </w:rPr>
        <w:t xml:space="preserve"> de</w:t>
      </w:r>
      <w:r>
        <w:rPr>
          <w:rFonts w:hAnsi="Arial"/>
          <w:rFonts w:ascii="Arial"/>
          <w:sz w:val="24"/>
        </w:rPr>
        <w:t xml:space="preserve"> 1998,100570</w:t>
      </w:r>
      <w:r>
        <w:rPr>
          <w:rFonts w:hAnsi="Arial"/>
          <w:rFonts w:ascii="Arial"/>
          <w:sz w:val="24"/>
        </w:rPr>
        <w:t xml:space="preserve"> de</w:t>
      </w:r>
      <w:r>
        <w:rPr>
          <w:rFonts w:hAnsi="Arial"/>
          <w:rFonts w:ascii="Arial"/>
          <w:sz w:val="24"/>
        </w:rPr>
        <w:t xml:space="preserve"> 10</w:t>
      </w:r>
      <w:r>
        <w:rPr>
          <w:rFonts w:hAnsi="Arial"/>
          <w:rFonts w:ascii="Arial"/>
          <w:sz w:val="24"/>
        </w:rPr>
        <w:t xml:space="preserve"> de</w:t>
      </w:r>
      <w:r>
        <w:rPr>
          <w:rFonts w:hAnsi="Arial"/>
          <w:rFonts w:ascii="Arial"/>
          <w:sz w:val="24"/>
        </w:rPr>
        <w:t xml:space="preserve"> mayo</w:t>
      </w:r>
      <w:r>
        <w:rPr>
          <w:rFonts w:hAnsi="Arial"/>
          <w:rFonts w:ascii="Arial"/>
          <w:sz w:val="24"/>
        </w:rPr>
        <w:t xml:space="preserve"> de</w:t>
      </w:r>
      <w:r>
        <w:rPr>
          <w:rFonts w:hAnsi="Arial"/>
          <w:rFonts w:ascii="Arial"/>
          <w:sz w:val="24"/>
        </w:rPr>
        <w:t xml:space="preserve"> 1994</w:t>
      </w:r>
      <w:r>
        <w:rPr>
          <w:rFonts w:hAnsi="Arial"/>
          <w:rFonts w:ascii="Arial"/>
          <w:sz w:val="24"/>
        </w:rPr>
        <w:t xml:space="preserve"> y</w:t>
      </w:r>
      <w:r>
        <w:rPr>
          <w:rFonts w:hAnsi="Arial"/>
          <w:rFonts w:ascii="Arial"/>
          <w:sz w:val="24"/>
        </w:rPr>
        <w:t xml:space="preserve"> el</w:t>
      </w:r>
      <w:r>
        <w:rPr>
          <w:rFonts w:hAnsi="Arial"/>
          <w:rFonts w:ascii="Arial"/>
          <w:sz w:val="24"/>
        </w:rPr>
        <w:t xml:space="preserve"> auto</w:t>
      </w:r>
      <w:r>
        <w:rPr>
          <w:rFonts w:hAnsi="Arial"/>
          <w:rFonts w:ascii="Arial"/>
          <w:sz w:val="24"/>
        </w:rPr>
        <w:t xml:space="preserve"> de</w:t>
      </w:r>
      <w:r>
        <w:rPr>
          <w:rFonts w:hAnsi="Arial"/>
          <w:rFonts w:ascii="Arial"/>
          <w:sz w:val="24"/>
        </w:rPr>
        <w:t xml:space="preserve"> 27</w:t>
      </w:r>
      <w:r>
        <w:rPr>
          <w:rFonts w:hAnsi="Arial"/>
          <w:rFonts w:ascii="Arial"/>
          <w:sz w:val="24"/>
        </w:rPr>
        <w:t xml:space="preserve"> de</w:t>
      </w:r>
      <w:r>
        <w:rPr>
          <w:rFonts w:hAnsi="Arial"/>
          <w:rFonts w:ascii="Arial"/>
          <w:sz w:val="24"/>
        </w:rPr>
        <w:t xml:space="preserve"> mayo de 1993,</w:t>
      </w:r>
      <w:r>
        <w:rPr>
          <w:rFonts w:hAnsi="Arial"/>
          <w:rFonts w:ascii="Arial"/>
          <w:sz w:val="24"/>
        </w:rPr>
        <w:t xml:space="preserve"> únicamente aportó como</w:t>
      </w:r>
      <w:r>
        <w:rPr>
          <w:rFonts w:hAnsi="Arial"/>
          <w:rFonts w:ascii="Arial"/>
          <w:sz w:val="24"/>
        </w:rPr>
        <w:t xml:space="preserve"> pruebas las siguientes:</w:t>
      </w:r>
    </w:p>
    <w:p>
      <w:rPr>
        <w:rFonts w:hAnsi="Arial"/>
        <w:rFonts w:ascii="Arial"/>
      </w:rPr>
      <w:pPr>
        <w:pStyle w:val="Body Text"/>
      </w:pPr>
      <w:rPr>
        <w:rFonts w:hAnsi="Times New Roman"/>
        <w:rFonts w:ascii="Times New Roman"/>
        <w:sz w:val="25"/>
      </w:rPr>
    </w:p>
    <w:p>
      <w:pPr>
        <w:jc w:val="both"/>
      </w:pPr>
      <w:r>
        <w:rPr>
          <w:rFonts w:hAnsi="Arial"/>
          <w:rFonts w:ascii="Arial"/>
          <w:i/>
        </w:rPr>
        <w:t>“[…]</w:t>
      </w:r>
      <w:r>
        <w:rPr>
          <w:rFonts w:hAnsi="Arial"/>
          <w:rFonts w:ascii="Arial"/>
          <w:i/>
        </w:rPr>
        <w:t xml:space="preserve"> 1ª.</w:t>
      </w:r>
      <w:r>
        <w:rPr>
          <w:rFonts w:hAnsi="Arial"/>
          <w:rFonts w:ascii="Arial"/>
          <w:i/>
        </w:rPr>
        <w:t xml:space="preserve"> -</w:t>
      </w:r>
      <w:r>
        <w:rPr>
          <w:rFonts w:hAnsi="Arial"/>
          <w:rFonts w:ascii="Arial"/>
          <w:i/>
        </w:rPr>
        <w:t xml:space="preserve"> EI</w:t>
      </w:r>
      <w:r>
        <w:rPr>
          <w:rFonts w:hAnsi="Arial"/>
          <w:rFonts w:ascii="Arial"/>
          <w:i/>
        </w:rPr>
        <w:t xml:space="preserve"> ANEXO</w:t>
      </w:r>
      <w:r>
        <w:rPr>
          <w:rFonts w:hAnsi="Arial"/>
          <w:rFonts w:ascii="Arial"/>
          <w:i/>
        </w:rPr>
        <w:t xml:space="preserve"> No.</w:t>
      </w:r>
      <w:r>
        <w:rPr>
          <w:rFonts w:hAnsi="Arial"/>
          <w:rFonts w:ascii="Arial"/>
          <w:i/>
        </w:rPr>
        <w:t xml:space="preserve"> 1</w:t>
      </w:r>
      <w:r>
        <w:rPr>
          <w:rFonts w:hAnsi="Arial"/>
          <w:rFonts w:ascii="Arial"/>
          <w:i/>
        </w:rPr>
        <w:t xml:space="preserve"> que contiene la</w:t>
      </w:r>
      <w:r>
        <w:rPr>
          <w:rFonts w:hAnsi="Arial"/>
          <w:rFonts w:ascii="Arial"/>
          <w:i/>
        </w:rPr>
        <w:t xml:space="preserve"> demanda</w:t>
      </w:r>
      <w:r>
        <w:rPr>
          <w:rFonts w:hAnsi="Arial"/>
          <w:rFonts w:ascii="Arial"/>
          <w:i/>
        </w:rPr>
        <w:t xml:space="preserve"> de RICARDO</w:t>
      </w:r>
      <w:r>
        <w:rPr>
          <w:rFonts w:hAnsi="Arial"/>
          <w:rFonts w:ascii="Arial"/>
          <w:i/>
        </w:rPr>
        <w:t xml:space="preserve"> VANEGAS</w:t>
      </w:r>
      <w:r>
        <w:rPr>
          <w:rFonts w:hAnsi="Arial"/>
          <w:rFonts w:ascii="Arial"/>
          <w:i/>
        </w:rPr>
        <w:t xml:space="preserve"> SIERRA contra el Acuerdo No.30 de fecha 30 de septiembre de 1.976 del</w:t>
      </w:r>
      <w:r>
        <w:rPr>
          <w:rFonts w:hAnsi="Arial"/>
          <w:rFonts w:ascii="Arial"/>
          <w:i/>
        </w:rPr>
        <w:t xml:space="preserve"> INDERENA "Por el cual se declaran y alindan unas áreas de reserva forestal</w:t>
      </w:r>
      <w:r>
        <w:rPr>
          <w:rFonts w:hAnsi="Arial"/>
          <w:rFonts w:ascii="Arial"/>
          <w:i/>
        </w:rPr>
        <w:t xml:space="preserve"> y se delegan unas funciones" y que contiene la demanda de RICARDO</w:t>
      </w:r>
      <w:r>
        <w:rPr>
          <w:rFonts w:hAnsi="Arial"/>
          <w:rFonts w:ascii="Arial"/>
          <w:i/>
        </w:rPr>
        <w:t xml:space="preserve"> VANEGAS SIERRA contra la resolución No.076 de 31 de marzo de 1.977, cuyos artículos 1°. y 2°. crearon las reservas forestales "Bosque Oriental de Bogotá"</w:t>
      </w:r>
      <w:r>
        <w:rPr>
          <w:rFonts w:hAnsi="Arial"/>
          <w:rFonts w:ascii="Arial"/>
          <w:i/>
        </w:rPr>
        <w:t xml:space="preserve"> (Protectora) y</w:t>
      </w:r>
      <w:r>
        <w:rPr>
          <w:rFonts w:hAnsi="Arial"/>
          <w:rFonts w:ascii="Arial"/>
          <w:i/>
        </w:rPr>
        <w:t xml:space="preserve"> "Cuenca</w:t>
      </w:r>
      <w:r>
        <w:rPr>
          <w:rFonts w:hAnsi="Arial"/>
          <w:rFonts w:ascii="Arial"/>
          <w:i/>
        </w:rPr>
        <w:t xml:space="preserve"> Alta del Río Bogotá"</w:t>
      </w:r>
      <w:r>
        <w:rPr>
          <w:rFonts w:hAnsi="Arial"/>
          <w:rFonts w:ascii="Arial"/>
          <w:i/>
        </w:rPr>
        <w:t xml:space="preserve"> (Protectora</w:t>
      </w:r>
      <w:r>
        <w:rPr>
          <w:rFonts w:hAnsi="Arial"/>
          <w:rFonts w:ascii="Arial"/>
          <w:i/>
        </w:rPr>
        <w:t xml:space="preserve"> -</w:t>
      </w:r>
      <w:r>
        <w:rPr>
          <w:rFonts w:hAnsi="Arial"/>
          <w:rFonts w:ascii="Arial"/>
          <w:i/>
        </w:rPr>
        <w:t xml:space="preserve"> Productora.</w:t>
      </w:r>
      <w:r>
        <w:rPr>
          <w:rFonts w:hAnsi="Arial"/>
          <w:rFonts w:ascii="Arial"/>
          <w:i/>
        </w:rPr>
        <w:t xml:space="preserve"> 2ª.</w:t>
      </w:r>
      <w:r>
        <w:rPr>
          <w:rFonts w:hAnsi="Arial"/>
          <w:rFonts w:ascii="Arial"/>
          <w:i/>
        </w:rPr>
        <w:t xml:space="preserve"> -</w:t>
      </w:r>
      <w:r>
        <w:rPr>
          <w:rFonts w:hAnsi="Arial"/>
          <w:rFonts w:ascii="Arial"/>
          <w:i/>
        </w:rPr>
        <w:t xml:space="preserve"> El</w:t>
      </w:r>
      <w:r>
        <w:rPr>
          <w:rFonts w:hAnsi="Arial"/>
          <w:rFonts w:ascii="Arial"/>
          <w:i/>
        </w:rPr>
        <w:t xml:space="preserve"> ANEXO No.2</w:t>
      </w:r>
      <w:r>
        <w:rPr>
          <w:rFonts w:hAnsi="Arial"/>
          <w:rFonts w:ascii="Arial"/>
          <w:i/>
        </w:rPr>
        <w:t xml:space="preserve"> que contiene</w:t>
      </w:r>
      <w:r>
        <w:rPr>
          <w:rFonts w:hAnsi="Arial"/>
          <w:rFonts w:ascii="Arial"/>
          <w:i/>
        </w:rPr>
        <w:t xml:space="preserve"> el</w:t>
      </w:r>
      <w:r>
        <w:rPr>
          <w:rFonts w:hAnsi="Arial"/>
          <w:rFonts w:ascii="Arial"/>
          <w:i/>
        </w:rPr>
        <w:t xml:space="preserve"> auto</w:t>
      </w:r>
      <w:r>
        <w:rPr>
          <w:rFonts w:hAnsi="Arial"/>
          <w:rFonts w:ascii="Arial"/>
          <w:i/>
        </w:rPr>
        <w:t xml:space="preserve"> admisorio</w:t>
      </w:r>
      <w:r>
        <w:rPr>
          <w:rFonts w:hAnsi="Arial"/>
          <w:rFonts w:ascii="Arial"/>
          <w:i/>
        </w:rPr>
        <w:t xml:space="preserve"> y pronunciamiento</w:t>
      </w:r>
      <w:r>
        <w:rPr>
          <w:rFonts w:hAnsi="Arial"/>
          <w:rFonts w:ascii="Arial"/>
          <w:i/>
        </w:rPr>
        <w:t xml:space="preserve"> sobre</w:t>
      </w:r>
      <w:r>
        <w:rPr>
          <w:rFonts w:hAnsi="Arial"/>
          <w:rFonts w:ascii="Arial"/>
          <w:i/>
        </w:rPr>
        <w:t xml:space="preserve"> la</w:t>
      </w:r>
      <w:r>
        <w:rPr>
          <w:rFonts w:hAnsi="Arial"/>
          <w:rFonts w:ascii="Arial"/>
          <w:i/>
        </w:rPr>
        <w:t xml:space="preserve"> solicitud de</w:t>
      </w:r>
      <w:r>
        <w:rPr>
          <w:rFonts w:hAnsi="Arial"/>
          <w:rFonts w:ascii="Arial"/>
          <w:i/>
        </w:rPr>
        <w:t xml:space="preserve"> suspensión</w:t>
      </w:r>
      <w:r>
        <w:rPr>
          <w:rFonts w:hAnsi="Arial"/>
          <w:rFonts w:ascii="Arial"/>
          <w:i/>
        </w:rPr>
        <w:t xml:space="preserve"> provisional de</w:t>
      </w:r>
      <w:r>
        <w:rPr>
          <w:rFonts w:hAnsi="Arial"/>
          <w:rFonts w:ascii="Arial"/>
          <w:i/>
        </w:rPr>
        <w:t xml:space="preserve"> fecha</w:t>
      </w:r>
      <w:r>
        <w:rPr>
          <w:rFonts w:hAnsi="Arial"/>
          <w:rFonts w:ascii="Arial"/>
          <w:i/>
        </w:rPr>
        <w:t xml:space="preserve"> mayo</w:t>
      </w:r>
      <w:r>
        <w:rPr>
          <w:rFonts w:hAnsi="Arial"/>
          <w:rFonts w:ascii="Arial"/>
          <w:i/>
        </w:rPr>
        <w:t xml:space="preserve"> 24</w:t>
      </w:r>
      <w:r>
        <w:rPr>
          <w:rFonts w:hAnsi="Arial"/>
          <w:rFonts w:ascii="Arial"/>
          <w:i/>
        </w:rPr>
        <w:t xml:space="preserve"> de</w:t>
      </w:r>
      <w:r>
        <w:rPr>
          <w:rFonts w:hAnsi="Arial"/>
          <w:rFonts w:ascii="Arial"/>
          <w:i/>
        </w:rPr>
        <w:t xml:space="preserve"> 2.001</w:t>
      </w:r>
      <w:r>
        <w:rPr>
          <w:rFonts w:hAnsi="Arial"/>
          <w:rFonts w:ascii="Arial"/>
          <w:i/>
        </w:rPr>
        <w:t xml:space="preserve"> proferido</w:t>
      </w:r>
      <w:r>
        <w:rPr>
          <w:rFonts w:hAnsi="Arial"/>
          <w:rFonts w:ascii="Arial"/>
          <w:i/>
        </w:rPr>
        <w:t xml:space="preserve"> en</w:t>
      </w:r>
      <w:r>
        <w:rPr>
          <w:rFonts w:hAnsi="Arial"/>
          <w:rFonts w:ascii="Arial"/>
          <w:i/>
        </w:rPr>
        <w:t xml:space="preserve"> el Proceso de Nulidad No.7079, Honorable Consejera Ponente Doctora Olga Inés Navarrete Barrero.</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3ª. - EI ANEXO No.3 que contiene copia del Acuerdo No.30 de fecha 30 de</w:t>
      </w:r>
      <w:r>
        <w:rPr>
          <w:rFonts w:hAnsi="Arial"/>
          <w:rFonts w:ascii="Arial"/>
          <w:i/>
        </w:rPr>
        <w:t xml:space="preserve"> septiembre de 1.976 del INDERENA "Por el cual se declaran y alindan unas áreas de reserva forestal y se delegan unas funciones". 4ª. - EI ANEXO No.4</w:t>
      </w:r>
      <w:r>
        <w:rPr>
          <w:rFonts w:hAnsi="Arial"/>
          <w:rFonts w:ascii="Arial"/>
          <w:i/>
        </w:rPr>
        <w:t xml:space="preserve"> que contiene la resolución No.076 de 31 de marzo de 1.977 proferida por el</w:t>
      </w:r>
      <w:r>
        <w:rPr>
          <w:rFonts w:hAnsi="Arial"/>
          <w:rFonts w:ascii="Arial"/>
          <w:i/>
        </w:rPr>
        <w:t xml:space="preserve"> Ministerio de Agricultura, cuyos artículos 1°y 2º. crearon las reservas forestales "Bosque Oriental de Bogotá" (Protectora) y "Cuenca Alta del Rió Bogotá"</w:t>
      </w:r>
      <w:r>
        <w:rPr>
          <w:rFonts w:hAnsi="Arial"/>
          <w:rFonts w:ascii="Arial"/>
          <w:i/>
        </w:rPr>
        <w:t xml:space="preserve"> (Protectora -</w:t>
      </w:r>
      <w:r>
        <w:rPr>
          <w:rFonts w:hAnsi="Arial"/>
          <w:rFonts w:ascii="Arial"/>
          <w:i/>
        </w:rPr>
        <w:t xml:space="preserve"> Productora)</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5ª. - EI ANEXO No.5 que contiene la impugnación a la demanda presentada</w:t>
      </w:r>
      <w:r>
        <w:rPr>
          <w:rFonts w:hAnsi="Arial"/>
          <w:rFonts w:ascii="Arial"/>
          <w:i/>
        </w:rPr>
        <w:t xml:space="preserve"> por Ricardo</w:t>
      </w:r>
      <w:r>
        <w:rPr>
          <w:rFonts w:hAnsi="Arial"/>
          <w:rFonts w:ascii="Arial"/>
          <w:i/>
        </w:rPr>
        <w:t xml:space="preserve"> Vanegas Sierra.</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6ª. - EI ANEXO No.6 que contiene la resolución No.0311 de febrero 27 de</w:t>
      </w:r>
      <w:r>
        <w:rPr>
          <w:rFonts w:hAnsi="Arial"/>
          <w:rFonts w:ascii="Arial"/>
          <w:i/>
        </w:rPr>
        <w:t xml:space="preserve"> 2.001</w:t>
      </w:r>
    </w:p>
    <w:p>
      <w:pPr>
        <w:jc w:val="both"/>
      </w:pPr>
      <w:r>
        <w:rPr>
          <w:rFonts w:hAnsi="Arial"/>
          <w:rFonts w:ascii="Arial"/>
          <w:i/>
        </w:rPr>
        <w:t>de</w:t>
      </w:r>
      <w:r>
        <w:rPr>
          <w:rFonts w:hAnsi="Arial"/>
          <w:rFonts w:ascii="Arial"/>
          <w:i/>
        </w:rPr>
        <w:t xml:space="preserve"> la CAR</w:t>
      </w:r>
      <w:r>
        <w:rPr>
          <w:rFonts w:hAnsi="Arial"/>
          <w:rFonts w:ascii="Arial"/>
          <w:i/>
        </w:rPr>
        <w:t xml:space="preserve"> Cundinamarca.</w:t>
      </w:r>
    </w:p>
    <w:p>
      <w:rPr>
        <w:rFonts w:hAnsi="Arial"/>
        <w:rFonts w:ascii="Arial"/>
      </w:rPr>
      <w:pPr>
        <w:pStyle w:val="Body Text"/>
      </w:pPr>
      <w:rPr>
        <w:rFonts w:hAnsi="Times New Roman"/>
        <w:rFonts w:ascii="Times New Roman"/>
        <w:sz w:val="20"/>
        <w:i/>
      </w:rPr>
    </w:p>
    <w:p>
      <w:rPr>
        <w:rFonts w:hAnsi="Arial"/>
        <w:rFonts w:ascii="Arial"/>
      </w:rPr>
      <w:pPr>
        <w:pStyle w:val="Body Text"/>
      </w:pPr>
      <w:rPr>
        <w:rFonts w:hAnsi="Times New Roman"/>
        <w:rFonts w:ascii="Times New Roman"/>
        <w:sz w:val="20"/>
        <w:i/>
      </w:rPr>
    </w:p>
    <w:p>
      <w:pPr>
        <w:jc w:val="both"/>
      </w:pPr>
      <w:r>
        <w:rPr>
          <w:rFonts w:hAnsi="Arial"/>
          <w:rFonts w:ascii="Arial"/>
          <w:i/>
        </w:rPr>
        <w:t xml:space="preserve">7ª. - EI ANEXO No.7 que contiene el memorial - denuncia pernal presentada</w:t>
      </w:r>
      <w:r>
        <w:rPr>
          <w:rFonts w:hAnsi="Arial"/>
          <w:rFonts w:ascii="Arial"/>
          <w:i/>
        </w:rPr>
        <w:t xml:space="preserve"> por la CAR Cundinamarca contra "CONSTRUCTORA PALO ALTO Y CIA S.</w:t>
      </w:r>
      <w:r>
        <w:rPr>
          <w:rFonts w:hAnsi="Arial"/>
          <w:rFonts w:ascii="Arial"/>
          <w:i/>
        </w:rPr>
        <w:t xml:space="preserve"> EN C." ante la Coordinadora de la Unidad especial de delitos contra la Administración</w:t>
      </w:r>
      <w:r>
        <w:rPr>
          <w:rFonts w:hAnsi="Arial"/>
          <w:rFonts w:ascii="Arial"/>
          <w:i/>
        </w:rPr>
        <w:t xml:space="preserve"> Pública y</w:t>
      </w:r>
      <w:r>
        <w:rPr>
          <w:rFonts w:hAnsi="Arial"/>
          <w:rFonts w:ascii="Arial"/>
          <w:i/>
        </w:rPr>
        <w:t xml:space="preserve"> el</w:t>
      </w:r>
      <w:r>
        <w:rPr>
          <w:rFonts w:hAnsi="Arial"/>
          <w:rFonts w:ascii="Arial"/>
          <w:i/>
        </w:rPr>
        <w:t xml:space="preserve"> Medio Ambiente</w:t>
      </w:r>
      <w:r>
        <w:rPr>
          <w:rFonts w:hAnsi="Arial"/>
          <w:rFonts w:ascii="Arial"/>
          <w:i/>
        </w:rPr>
        <w:t xml:space="preserve"> de Cundinamarca.</w:t>
      </w:r>
    </w:p>
    <w:p>
      <w:rPr>
        <w:rFonts w:hAnsi="Arial"/>
        <w:rFonts w:ascii="Arial"/>
      </w:rPr>
      <w:pPr>
        <w:pStyle w:val="Body Text"/>
      </w:pPr>
      <w:rPr>
        <w:rFonts w:hAnsi="Times New Roman"/>
        <w:rFonts w:ascii="Times New Roman"/>
        <w:sz w:val="22"/>
        <w:i/>
      </w:rPr>
    </w:p>
    <w:p>
      <w:pPr>
        <w:jc w:val="both"/>
      </w:pPr>
      <w:r>
        <w:rPr>
          <w:rFonts w:hAnsi="Arial"/>
          <w:rFonts w:ascii="Arial"/>
          <w:i/>
        </w:rPr>
        <w:t>8ª.</w:t>
      </w:r>
      <w:r>
        <w:rPr>
          <w:rFonts w:hAnsi="Arial"/>
          <w:rFonts w:ascii="Arial"/>
          <w:i/>
        </w:rPr>
        <w:t xml:space="preserve"> -</w:t>
      </w:r>
      <w:r>
        <w:rPr>
          <w:rFonts w:hAnsi="Arial"/>
          <w:rFonts w:ascii="Arial"/>
          <w:i/>
        </w:rPr>
        <w:t xml:space="preserve"> EI ANEXO</w:t>
      </w:r>
      <w:r>
        <w:rPr>
          <w:rFonts w:hAnsi="Arial"/>
          <w:rFonts w:ascii="Arial"/>
          <w:i/>
        </w:rPr>
        <w:t xml:space="preserve"> No.8</w:t>
      </w:r>
      <w:r>
        <w:rPr>
          <w:rFonts w:hAnsi="Arial"/>
          <w:rFonts w:ascii="Arial"/>
          <w:i/>
        </w:rPr>
        <w:t xml:space="preserve"> que contiene:</w:t>
      </w:r>
    </w:p>
    <w:p>
      <w:rPr>
        <w:rFonts w:hAnsi="Arial"/>
        <w:rFonts w:ascii="Arial"/>
      </w:rPr>
      <w:pPr>
        <w:pStyle w:val="Body Text"/>
      </w:pPr>
      <w:rPr>
        <w:rFonts w:hAnsi="Times New Roman"/>
        <w:rFonts w:ascii="Times New Roman"/>
        <w:sz w:val="22"/>
        <w:i/>
      </w:rPr>
    </w:p>
    <w:p>
      <w:rPr>
        <w:rFonts w:hAnsi="Arial"/>
        <w:rFonts w:ascii="Arial"/>
      </w:rPr>
      <w:pPr>
        <w:pStyle w:val="List Paragraph"/>
        <w:jc w:val="left"/>
        <w:ind w:right="0"/>
        <w:numPr>
          <w:numId w:val="256"/>
          <w:ilvl w:val="1"/>
        </w:numPr>
        <w:tabs>
          <w:tab w:val="left" w:leader="none" w:pos="1186"/>
        </w:tabs>
      </w:pPr>
      <w:r>
        <w:rPr>
          <w:rFonts w:hAnsi="Arial"/>
          <w:rFonts w:ascii="Arial"/>
          <w:i/>
        </w:rPr>
        <w:t>-</w:t>
      </w:r>
      <w:r>
        <w:rPr>
          <w:rFonts w:hAnsi="Arial"/>
          <w:rFonts w:ascii="Arial"/>
          <w:i/>
        </w:rPr>
        <w:t xml:space="preserve"> </w:t>
      </w:r>
      <w:r>
        <w:rPr>
          <w:rFonts w:hAnsi="Arial"/>
          <w:rFonts w:ascii="Arial"/>
          <w:i/>
        </w:rPr>
        <w:t>La</w:t>
      </w:r>
      <w:r>
        <w:rPr>
          <w:rFonts w:hAnsi="Arial"/>
          <w:rFonts w:ascii="Arial"/>
          <w:i/>
        </w:rPr>
        <w:t xml:space="preserve"> </w:t>
      </w:r>
      <w:r>
        <w:rPr>
          <w:rFonts w:hAnsi="Arial"/>
          <w:rFonts w:ascii="Arial"/>
          <w:i/>
        </w:rPr>
        <w:t>Resolución</w:t>
      </w:r>
      <w:r>
        <w:rPr>
          <w:rFonts w:hAnsi="Arial"/>
          <w:rFonts w:ascii="Arial"/>
          <w:i/>
        </w:rPr>
        <w:t xml:space="preserve"> No.092</w:t>
      </w:r>
      <w:r>
        <w:rPr>
          <w:rFonts w:hAnsi="Arial"/>
          <w:rFonts w:ascii="Arial"/>
          <w:i/>
        </w:rPr>
        <w:t xml:space="preserve"> de</w:t>
      </w:r>
      <w:r>
        <w:rPr>
          <w:rFonts w:hAnsi="Arial"/>
          <w:rFonts w:ascii="Arial"/>
          <w:i/>
        </w:rPr>
        <w:t xml:space="preserve"> 12</w:t>
      </w:r>
      <w:r>
        <w:rPr>
          <w:rFonts w:hAnsi="Arial"/>
          <w:rFonts w:ascii="Arial"/>
          <w:i/>
        </w:rPr>
        <w:t xml:space="preserve"> de Julio</w:t>
      </w:r>
      <w:r>
        <w:rPr>
          <w:rFonts w:hAnsi="Arial"/>
          <w:rFonts w:ascii="Arial"/>
          <w:i/>
        </w:rPr>
        <w:t xml:space="preserve"> de</w:t>
      </w:r>
      <w:r>
        <w:rPr>
          <w:rFonts w:hAnsi="Arial"/>
          <w:rFonts w:ascii="Arial"/>
          <w:i/>
        </w:rPr>
        <w:t xml:space="preserve"> 2.001</w:t>
      </w:r>
      <w:r>
        <w:rPr>
          <w:rFonts w:hAnsi="Arial"/>
          <w:rFonts w:ascii="Arial"/>
          <w:i/>
        </w:rPr>
        <w:t xml:space="preserve"> de</w:t>
      </w:r>
      <w:r>
        <w:rPr>
          <w:rFonts w:hAnsi="Arial"/>
          <w:rFonts w:ascii="Arial"/>
          <w:i/>
        </w:rPr>
        <w:t xml:space="preserve"> la</w:t>
      </w:r>
      <w:r>
        <w:rPr>
          <w:rFonts w:hAnsi="Arial"/>
          <w:rFonts w:ascii="Arial"/>
          <w:i/>
        </w:rPr>
        <w:t xml:space="preserve"> CAR</w:t>
      </w:r>
      <w:r>
        <w:rPr>
          <w:rFonts w:hAnsi="Arial"/>
          <w:rFonts w:ascii="Arial"/>
          <w:i/>
        </w:rPr>
        <w:t xml:space="preserve"> Cundinamarca.</w:t>
      </w:r>
    </w:p>
    <w:p>
      <w:rPr>
        <w:rFonts w:hAnsi="Arial"/>
        <w:rFonts w:ascii="Arial"/>
      </w:rPr>
      <w:pPr>
        <w:pStyle w:val="Body Text"/>
      </w:pPr>
      <w:rPr>
        <w:rFonts w:hAnsi="Times New Roman"/>
        <w:rFonts w:ascii="Times New Roman"/>
        <w:sz w:val="22"/>
        <w:i/>
      </w:rPr>
    </w:p>
    <w:p>
      <w:rPr>
        <w:rFonts w:hAnsi="Arial"/>
        <w:rFonts w:ascii="Arial"/>
      </w:rPr>
      <w:pPr>
        <w:pStyle w:val="List Paragraph"/>
        <w:jc w:val="left"/>
        <w:ind w:right="0"/>
        <w:numPr>
          <w:numId w:val="256"/>
          <w:ilvl w:val="1"/>
        </w:numPr>
        <w:tabs>
          <w:tab w:val="left" w:leader="none" w:pos="1198"/>
        </w:tabs>
      </w:pPr>
      <w:r>
        <w:rPr>
          <w:rFonts w:hAnsi="Arial"/>
          <w:rFonts w:ascii="Arial"/>
          <w:i/>
        </w:rPr>
        <w:t>-</w:t>
      </w:r>
      <w:r>
        <w:rPr>
          <w:rFonts w:hAnsi="Arial"/>
          <w:rFonts w:ascii="Arial"/>
          <w:i/>
        </w:rPr>
        <w:t xml:space="preserve"> Los informes</w:t>
      </w:r>
      <w:r>
        <w:rPr>
          <w:rFonts w:hAnsi="Arial"/>
          <w:rFonts w:ascii="Arial"/>
          <w:i/>
        </w:rPr>
        <w:t xml:space="preserve"> técnicos</w:t>
      </w:r>
      <w:r>
        <w:rPr>
          <w:rFonts w:hAnsi="Arial"/>
          <w:rFonts w:ascii="Arial"/>
          <w:i/>
        </w:rPr>
        <w:t xml:space="preserve"> DSC -149</w:t>
      </w:r>
      <w:r>
        <w:rPr>
          <w:rFonts w:hAnsi="Arial"/>
          <w:rFonts w:ascii="Arial"/>
          <w:i/>
        </w:rPr>
        <w:t xml:space="preserve"> y</w:t>
      </w:r>
      <w:r>
        <w:rPr>
          <w:rFonts w:hAnsi="Arial"/>
          <w:rFonts w:ascii="Arial"/>
          <w:i/>
        </w:rPr>
        <w:t xml:space="preserve"> DSC-160</w:t>
      </w:r>
      <w:r>
        <w:rPr>
          <w:rFonts w:hAnsi="Arial"/>
          <w:rFonts w:ascii="Arial"/>
          <w:i/>
        </w:rPr>
        <w:t xml:space="preserve"> de</w:t>
      </w:r>
      <w:r>
        <w:rPr>
          <w:rFonts w:hAnsi="Arial"/>
          <w:rFonts w:ascii="Arial"/>
          <w:i/>
        </w:rPr>
        <w:t xml:space="preserve"> la CAR</w:t>
      </w:r>
      <w:r>
        <w:rPr>
          <w:rFonts w:hAnsi="Arial"/>
          <w:rFonts w:ascii="Arial"/>
          <w:i/>
        </w:rPr>
        <w:t xml:space="preserve"> Cundinamarca.</w:t>
      </w:r>
    </w:p>
    <w:p>
      <w:rPr>
        <w:rFonts w:hAnsi="Arial"/>
        <w:rFonts w:ascii="Arial"/>
      </w:rPr>
      <w:pPr>
        <w:pStyle w:val="Body Text"/>
      </w:pPr>
      <w:rPr>
        <w:rFonts w:hAnsi="Times New Roman"/>
        <w:rFonts w:ascii="Times New Roman"/>
        <w:sz w:val="22"/>
        <w:i/>
      </w:rPr>
    </w:p>
    <w:p>
      <w:pPr>
        <w:jc w:val="both"/>
      </w:pPr>
      <w:r>
        <w:rPr>
          <w:rFonts w:hAnsi="Arial"/>
          <w:rFonts w:ascii="Arial"/>
          <w:i/>
        </w:rPr>
        <w:t>9ª.</w:t>
      </w:r>
      <w:r>
        <w:rPr>
          <w:rFonts w:hAnsi="Arial"/>
          <w:rFonts w:ascii="Arial"/>
          <w:i/>
        </w:rPr>
        <w:t xml:space="preserve"> -</w:t>
      </w:r>
      <w:r>
        <w:rPr>
          <w:rFonts w:hAnsi="Arial"/>
          <w:rFonts w:ascii="Arial"/>
          <w:i/>
        </w:rPr>
        <w:t xml:space="preserve"> EL</w:t>
      </w:r>
      <w:r>
        <w:rPr>
          <w:rFonts w:hAnsi="Arial"/>
          <w:rFonts w:ascii="Arial"/>
          <w:i/>
        </w:rPr>
        <w:t xml:space="preserve"> ANEXO</w:t>
      </w:r>
      <w:r>
        <w:rPr>
          <w:rFonts w:hAnsi="Arial"/>
          <w:rFonts w:ascii="Arial"/>
          <w:i/>
        </w:rPr>
        <w:t xml:space="preserve"> No.</w:t>
      </w:r>
      <w:r>
        <w:rPr>
          <w:rFonts w:hAnsi="Arial"/>
          <w:rFonts w:ascii="Arial"/>
          <w:i/>
        </w:rPr>
        <w:t xml:space="preserve"> 9</w:t>
      </w:r>
      <w:r>
        <w:rPr>
          <w:rFonts w:hAnsi="Arial"/>
          <w:rFonts w:ascii="Arial"/>
          <w:i/>
        </w:rPr>
        <w:t xml:space="preserve"> que contiene la</w:t>
      </w:r>
      <w:r>
        <w:rPr>
          <w:rFonts w:hAnsi="Arial"/>
          <w:rFonts w:ascii="Arial"/>
          <w:i/>
        </w:rPr>
        <w:t xml:space="preserve"> Sentencia</w:t>
      </w:r>
      <w:r>
        <w:rPr>
          <w:rFonts w:hAnsi="Arial"/>
          <w:rFonts w:ascii="Arial"/>
          <w:i/>
        </w:rPr>
        <w:t xml:space="preserve"> referente</w:t>
      </w:r>
      <w:r>
        <w:rPr>
          <w:rFonts w:hAnsi="Arial"/>
          <w:rFonts w:ascii="Arial"/>
          <w:i/>
        </w:rPr>
        <w:t xml:space="preserve"> a</w:t>
      </w:r>
      <w:r>
        <w:rPr>
          <w:rFonts w:hAnsi="Arial"/>
          <w:rFonts w:ascii="Arial"/>
          <w:i/>
        </w:rPr>
        <w:t xml:space="preserve"> asuntos mineros</w:t>
      </w:r>
    </w:p>
    <w:p>
      <w:rPr>
        <w:rFonts w:hAnsi="Arial"/>
        <w:rFonts w:ascii="Arial"/>
      </w:rPr>
      <w:pPr>
        <w:pStyle w:val="List Paragraph"/>
        <w:ind w:right="1138"/>
        <w:numPr>
          <w:numId w:val="193"/>
          <w:ilvl w:val="1"/>
        </w:numPr>
        <w:tabs>
          <w:tab w:val="left" w:leader="none" w:pos="932"/>
        </w:tabs>
      </w:pPr>
      <w:r>
        <w:rPr>
          <w:rFonts w:hAnsi="Arial"/>
          <w:rFonts w:ascii="Arial"/>
          <w:i/>
        </w:rPr>
        <w:t xml:space="preserve">por razones de defensa del orden jurídico minero que no en defensa del</w:t>
      </w:r>
      <w:r>
        <w:rPr>
          <w:rFonts w:hAnsi="Arial"/>
          <w:rFonts w:ascii="Arial"/>
          <w:i/>
        </w:rPr>
        <w:t xml:space="preserve"> medio</w:t>
      </w:r>
      <w:r>
        <w:rPr>
          <w:rFonts w:hAnsi="Arial"/>
          <w:rFonts w:ascii="Arial"/>
          <w:i/>
        </w:rPr>
        <w:t xml:space="preserve"> ambiente</w:t>
      </w:r>
      <w:r>
        <w:rPr>
          <w:rFonts w:hAnsi="Arial"/>
          <w:rFonts w:ascii="Arial"/>
          <w:i/>
        </w:rPr>
        <w:t xml:space="preserve"> -</w:t>
      </w:r>
      <w:r>
        <w:rPr>
          <w:rFonts w:hAnsi="Arial"/>
          <w:rFonts w:ascii="Arial"/>
          <w:i/>
        </w:rPr>
        <w:t xml:space="preserve"> del</w:t>
      </w:r>
      <w:r>
        <w:rPr>
          <w:rFonts w:hAnsi="Arial"/>
          <w:rFonts w:ascii="Arial"/>
          <w:i/>
        </w:rPr>
        <w:t xml:space="preserve"> Honorable</w:t>
      </w:r>
      <w:r>
        <w:rPr>
          <w:rFonts w:hAnsi="Arial"/>
          <w:rFonts w:ascii="Arial"/>
          <w:i/>
        </w:rPr>
        <w:t xml:space="preserve"> Consejo de</w:t>
      </w:r>
      <w:r>
        <w:rPr>
          <w:rFonts w:hAnsi="Arial"/>
          <w:rFonts w:ascii="Arial"/>
          <w:i/>
        </w:rPr>
        <w:t xml:space="preserve"> Estado,</w:t>
      </w:r>
      <w:r>
        <w:rPr>
          <w:rFonts w:hAnsi="Arial"/>
          <w:rFonts w:ascii="Arial"/>
          <w:i/>
        </w:rPr>
        <w:t xml:space="preserve"> de</w:t>
      </w:r>
      <w:r>
        <w:rPr>
          <w:rFonts w:hAnsi="Arial"/>
          <w:rFonts w:ascii="Arial"/>
          <w:i/>
        </w:rPr>
        <w:t xml:space="preserve"> fecha abril</w:t>
      </w:r>
      <w:r>
        <w:rPr>
          <w:rFonts w:hAnsi="Arial"/>
          <w:rFonts w:ascii="Arial"/>
          <w:i/>
        </w:rPr>
        <w:t xml:space="preserve"> veinticinco</w:t>
      </w:r>
      <w:r>
        <w:rPr>
          <w:rFonts w:hAnsi="Arial"/>
          <w:rFonts w:ascii="Arial"/>
          <w:i/>
        </w:rPr>
        <w:t xml:space="preserve"> de mil novecientos noventa y cinco. Sección Tercera. Consejero Ponente:</w:t>
      </w:r>
      <w:r>
        <w:rPr>
          <w:rFonts w:hAnsi="Arial"/>
          <w:rFonts w:ascii="Arial"/>
          <w:i/>
        </w:rPr>
        <w:t xml:space="preserve"> Doctor Daniel Suárez Hernández. Referencia: Expediente No.8557. Actores: Dagoberto Ramírez Villamil, INGRID MOLLER BUSTOS (Socio gestor suplente del Gerente de la firma "CONSTRUCTORA PALO ALTO Y CIA S. EN</w:t>
      </w:r>
      <w:r>
        <w:rPr>
          <w:rFonts w:hAnsi="Arial"/>
          <w:rFonts w:ascii="Arial"/>
          <w:i/>
        </w:rPr>
        <w:t xml:space="preserve"> C." y</w:t>
      </w:r>
      <w:r>
        <w:rPr>
          <w:rFonts w:hAnsi="Arial"/>
          <w:rFonts w:ascii="Arial"/>
          <w:i/>
        </w:rPr>
        <w:t xml:space="preserve"> FRITZ FRANZ</w:t>
      </w:r>
      <w:r>
        <w:rPr>
          <w:rFonts w:hAnsi="Arial"/>
          <w:rFonts w:ascii="Arial"/>
          <w:i/>
        </w:rPr>
        <w:t xml:space="preserve"> MOLLER BUSTOS.</w:t>
      </w:r>
    </w:p>
    <w:p>
      <w:rPr>
        <w:rFonts w:hAnsi="Arial"/>
        <w:rFonts w:ascii="Arial"/>
      </w:rPr>
      <w:pPr>
        <w:pStyle w:val="Body Text"/>
      </w:pPr>
      <w:rPr>
        <w:rFonts w:hAnsi="Times New Roman"/>
        <w:rFonts w:ascii="Times New Roman"/>
        <w:sz w:val="21"/>
        <w:i/>
      </w:rPr>
    </w:p>
    <w:p>
      <w:pPr>
        <w:jc w:val="both"/>
      </w:pPr>
      <w:r>
        <w:rPr>
          <w:rFonts w:hAnsi="Arial"/>
          <w:rFonts w:ascii="Arial"/>
          <w:i/>
        </w:rPr>
        <w:t>10ª.</w:t>
      </w:r>
      <w:r>
        <w:rPr>
          <w:rFonts w:hAnsi="Arial"/>
          <w:rFonts w:ascii="Arial"/>
          <w:i/>
        </w:rPr>
        <w:t xml:space="preserve"> -</w:t>
      </w:r>
      <w:r>
        <w:rPr>
          <w:rFonts w:hAnsi="Arial"/>
          <w:rFonts w:ascii="Arial"/>
          <w:i/>
        </w:rPr>
        <w:t xml:space="preserve"> EL</w:t>
      </w:r>
      <w:r>
        <w:rPr>
          <w:rFonts w:hAnsi="Arial"/>
          <w:rFonts w:ascii="Arial"/>
          <w:i/>
        </w:rPr>
        <w:t xml:space="preserve"> ANEXO</w:t>
      </w:r>
      <w:r>
        <w:rPr>
          <w:rFonts w:hAnsi="Arial"/>
          <w:rFonts w:ascii="Arial"/>
          <w:i/>
        </w:rPr>
        <w:t xml:space="preserve"> No. 10</w:t>
      </w:r>
      <w:r>
        <w:rPr>
          <w:rFonts w:hAnsi="Arial"/>
          <w:rFonts w:ascii="Arial"/>
          <w:i/>
        </w:rPr>
        <w:t xml:space="preserve"> que</w:t>
      </w:r>
      <w:r>
        <w:rPr>
          <w:rFonts w:hAnsi="Arial"/>
          <w:rFonts w:ascii="Arial"/>
          <w:i/>
        </w:rPr>
        <w:t xml:space="preserve"> contiene el</w:t>
      </w:r>
      <w:r>
        <w:rPr>
          <w:rFonts w:hAnsi="Arial"/>
          <w:rFonts w:ascii="Arial"/>
          <w:i/>
        </w:rPr>
        <w:t xml:space="preserve"> memorial</w:t>
      </w:r>
      <w:r>
        <w:rPr>
          <w:rFonts w:hAnsi="Arial"/>
          <w:rFonts w:ascii="Arial"/>
          <w:i/>
        </w:rPr>
        <w:t xml:space="preserve"> de</w:t>
      </w:r>
      <w:r>
        <w:rPr>
          <w:rFonts w:hAnsi="Arial"/>
          <w:rFonts w:ascii="Arial"/>
          <w:i/>
        </w:rPr>
        <w:t xml:space="preserve"> demanda en</w:t>
      </w:r>
      <w:r>
        <w:rPr>
          <w:rFonts w:hAnsi="Arial"/>
          <w:rFonts w:ascii="Arial"/>
          <w:i/>
        </w:rPr>
        <w:t xml:space="preserve"> el</w:t>
      </w:r>
      <w:r>
        <w:rPr>
          <w:rFonts w:hAnsi="Arial"/>
          <w:rFonts w:ascii="Arial"/>
          <w:i/>
        </w:rPr>
        <w:t xml:space="preserve"> Proceso</w:t>
      </w:r>
      <w:r>
        <w:rPr>
          <w:rFonts w:hAnsi="Arial"/>
          <w:rFonts w:ascii="Arial"/>
          <w:i/>
        </w:rPr>
        <w:t xml:space="preserve"> de Nulidad No.6979 cuyo Consejero Ponente es el Honorable Magistrado</w:t>
      </w:r>
      <w:r>
        <w:rPr>
          <w:rFonts w:hAnsi="Arial"/>
          <w:rFonts w:ascii="Arial"/>
          <w:i/>
        </w:rPr>
        <w:t xml:space="preserve"> Doctor</w:t>
      </w:r>
      <w:r>
        <w:rPr>
          <w:rFonts w:hAnsi="Arial"/>
          <w:rFonts w:ascii="Arial"/>
          <w:i/>
        </w:rPr>
        <w:t xml:space="preserve"> Gabriel</w:t>
      </w:r>
      <w:r>
        <w:rPr>
          <w:rFonts w:hAnsi="Arial"/>
          <w:rFonts w:ascii="Arial"/>
          <w:i/>
        </w:rPr>
        <w:t xml:space="preserve"> Eduardo</w:t>
      </w:r>
      <w:r>
        <w:rPr>
          <w:rFonts w:hAnsi="Arial"/>
          <w:rFonts w:ascii="Arial"/>
          <w:i/>
        </w:rPr>
        <w:t xml:space="preserve"> Mendoza Martelo y,</w:t>
      </w:r>
    </w:p>
    <w:p>
      <w:rPr>
        <w:rFonts w:hAnsi="Arial"/>
        <w:rFonts w:ascii="Arial"/>
      </w:rPr>
      <w:pPr>
        <w:pStyle w:val="Body Text"/>
      </w:pPr>
      <w:rPr>
        <w:rFonts w:hAnsi="Times New Roman"/>
        <w:rFonts w:ascii="Times New Roman"/>
        <w:sz w:val="22"/>
        <w:i/>
      </w:rPr>
    </w:p>
    <w:p>
      <w:pPr>
        <w:jc w:val="both"/>
      </w:pPr>
      <w:r>
        <w:rPr>
          <w:rFonts w:hAnsi="Arial"/>
          <w:rFonts w:ascii="Arial"/>
          <w:i/>
        </w:rPr>
        <w:t>11ª.</w:t>
      </w:r>
      <w:r>
        <w:rPr>
          <w:rFonts w:hAnsi="Arial"/>
          <w:rFonts w:ascii="Arial"/>
          <w:i/>
        </w:rPr>
        <w:t xml:space="preserve"> -</w:t>
      </w:r>
      <w:r>
        <w:rPr>
          <w:rFonts w:hAnsi="Arial"/>
          <w:rFonts w:ascii="Arial"/>
          <w:i/>
        </w:rPr>
        <w:t xml:space="preserve"> El</w:t>
      </w:r>
      <w:r>
        <w:rPr>
          <w:rFonts w:hAnsi="Arial"/>
          <w:rFonts w:ascii="Arial"/>
          <w:i/>
        </w:rPr>
        <w:t xml:space="preserve"> ANEXO</w:t>
      </w:r>
      <w:r>
        <w:rPr>
          <w:rFonts w:hAnsi="Arial"/>
          <w:rFonts w:ascii="Arial"/>
          <w:i/>
        </w:rPr>
        <w:t xml:space="preserve"> No.11</w:t>
      </w:r>
      <w:r>
        <w:rPr>
          <w:rFonts w:hAnsi="Arial"/>
          <w:rFonts w:ascii="Arial"/>
          <w:i/>
        </w:rPr>
        <w:t xml:space="preserve"> que</w:t>
      </w:r>
      <w:r>
        <w:rPr>
          <w:rFonts w:hAnsi="Arial"/>
          <w:rFonts w:ascii="Arial"/>
          <w:i/>
        </w:rPr>
        <w:t xml:space="preserve"> contiene</w:t>
      </w:r>
      <w:r>
        <w:rPr>
          <w:rFonts w:hAnsi="Arial"/>
          <w:rFonts w:ascii="Arial"/>
          <w:i/>
        </w:rPr>
        <w:t xml:space="preserve"> el auto admisorio</w:t>
      </w:r>
      <w:r>
        <w:rPr>
          <w:rFonts w:hAnsi="Arial"/>
          <w:rFonts w:ascii="Arial"/>
          <w:i/>
        </w:rPr>
        <w:t xml:space="preserve"> de</w:t>
      </w:r>
      <w:r>
        <w:rPr>
          <w:rFonts w:hAnsi="Arial"/>
          <w:rFonts w:ascii="Arial"/>
          <w:i/>
        </w:rPr>
        <w:t xml:space="preserve"> fecha</w:t>
      </w:r>
      <w:r>
        <w:rPr>
          <w:rFonts w:hAnsi="Arial"/>
          <w:rFonts w:ascii="Arial"/>
          <w:i/>
        </w:rPr>
        <w:t xml:space="preserve"> 27</w:t>
      </w:r>
      <w:r>
        <w:rPr>
          <w:rFonts w:hAnsi="Arial"/>
          <w:rFonts w:ascii="Arial"/>
          <w:i/>
        </w:rPr>
        <w:t xml:space="preserve"> de</w:t>
      </w:r>
      <w:r>
        <w:rPr>
          <w:rFonts w:hAnsi="Arial"/>
          <w:rFonts w:ascii="Arial"/>
          <w:i/>
        </w:rPr>
        <w:t xml:space="preserve"> abril</w:t>
      </w:r>
      <w:r>
        <w:rPr>
          <w:rFonts w:hAnsi="Arial"/>
          <w:rFonts w:ascii="Arial"/>
          <w:i/>
        </w:rPr>
        <w:t xml:space="preserve"> de</w:t>
      </w:r>
      <w:r>
        <w:rPr>
          <w:rFonts w:hAnsi="Arial"/>
          <w:rFonts w:ascii="Arial"/>
          <w:i/>
        </w:rPr>
        <w:t xml:space="preserve"> 2.001, firmado por la Honorable Consejera, Doctora Olga Inés Navarrete</w:t>
      </w:r>
      <w:r>
        <w:rPr>
          <w:rFonts w:hAnsi="Arial"/>
          <w:rFonts w:ascii="Arial"/>
          <w:i/>
        </w:rPr>
        <w:t xml:space="preserve"> Barrero,</w:t>
      </w:r>
      <w:r>
        <w:rPr>
          <w:rFonts w:hAnsi="Arial"/>
          <w:rFonts w:ascii="Arial"/>
          <w:i/>
        </w:rPr>
        <w:t xml:space="preserve"> sin salvamento de voto.</w:t>
      </w:r>
    </w:p>
    <w:p>
      <w:rPr>
        <w:rFonts w:hAnsi="Arial"/>
        <w:rFonts w:ascii="Arial"/>
      </w:rPr>
      <w:pPr>
        <w:pStyle w:val="Body Text"/>
      </w:pPr>
      <w:rPr>
        <w:rFonts w:hAnsi="Times New Roman"/>
        <w:rFonts w:ascii="Times New Roman"/>
        <w:sz w:val="22"/>
        <w:i/>
      </w:rPr>
    </w:p>
    <w:p>
      <w:pPr>
        <w:jc w:val="both"/>
      </w:pPr>
      <w:r>
        <w:rPr>
          <w:rFonts w:hAnsi="Arial"/>
          <w:rFonts w:ascii="Arial"/>
          <w:i/>
        </w:rPr>
        <w:t>12ª.</w:t>
      </w:r>
      <w:r>
        <w:rPr>
          <w:rFonts w:hAnsi="Arial"/>
          <w:rFonts w:ascii="Arial"/>
          <w:i/>
        </w:rPr>
        <w:t xml:space="preserve"> - EI ANEXO No. 12 que contiene el certificado de existencia y representación</w:t>
      </w:r>
      <w:r>
        <w:rPr>
          <w:rFonts w:hAnsi="Arial"/>
          <w:rFonts w:ascii="Arial"/>
          <w:i/>
        </w:rPr>
        <w:t xml:space="preserve"> de</w:t>
      </w:r>
      <w:r>
        <w:rPr>
          <w:rFonts w:hAnsi="Arial"/>
          <w:rFonts w:ascii="Arial"/>
          <w:i/>
        </w:rPr>
        <w:t xml:space="preserve"> "CONSTRUCTORA</w:t>
      </w:r>
      <w:r>
        <w:rPr>
          <w:rFonts w:hAnsi="Arial"/>
          <w:rFonts w:ascii="Arial"/>
          <w:i/>
        </w:rPr>
        <w:t xml:space="preserve"> PALO ALTO Y</w:t>
      </w:r>
      <w:r>
        <w:rPr>
          <w:rFonts w:hAnsi="Arial"/>
          <w:rFonts w:ascii="Arial"/>
          <w:i/>
        </w:rPr>
        <w:t xml:space="preserve"> CIA</w:t>
      </w:r>
      <w:r>
        <w:rPr>
          <w:rFonts w:hAnsi="Arial"/>
          <w:rFonts w:ascii="Arial"/>
          <w:i/>
        </w:rPr>
        <w:t xml:space="preserve"> S.</w:t>
      </w:r>
      <w:r>
        <w:rPr>
          <w:rFonts w:hAnsi="Arial"/>
          <w:rFonts w:ascii="Arial"/>
          <w:i/>
        </w:rPr>
        <w:t xml:space="preserve"> EN</w:t>
      </w:r>
      <w:r>
        <w:rPr>
          <w:rFonts w:hAnsi="Arial"/>
          <w:rFonts w:ascii="Arial"/>
          <w:i/>
        </w:rPr>
        <w:t xml:space="preserve"> C."</w:t>
      </w:r>
    </w:p>
    <w:p>
      <w:rPr>
        <w:rFonts w:hAnsi="Arial"/>
        <w:rFonts w:ascii="Arial"/>
      </w:rPr>
      <w:pPr>
        <w:pStyle w:val="Body Text"/>
      </w:pPr>
      <w:rPr>
        <w:rFonts w:hAnsi="Times New Roman"/>
        <w:rFonts w:ascii="Times New Roman"/>
        <w:sz w:val="21"/>
        <w:i/>
      </w:rPr>
    </w:p>
    <w:p>
      <w:pPr>
        <w:jc w:val="both"/>
      </w:pPr>
      <w:r>
        <w:rPr>
          <w:rFonts w:hAnsi="Arial"/>
          <w:rFonts w:ascii="Arial"/>
          <w:i/>
        </w:rPr>
        <w:t xml:space="preserve">13ª. - EI ANEXO No. 13 que contiene las Páginas 1 A; 1 C; 4 C y 5 C del</w:t>
      </w:r>
      <w:r>
        <w:rPr>
          <w:rFonts w:hAnsi="Arial"/>
          <w:rFonts w:ascii="Arial"/>
          <w:i/>
        </w:rPr>
        <w:t xml:space="preserve"> Diario</w:t>
      </w:r>
      <w:r>
        <w:rPr>
          <w:rFonts w:hAnsi="Arial"/>
          <w:rFonts w:ascii="Arial"/>
          <w:i/>
        </w:rPr>
        <w:t xml:space="preserve"> El</w:t>
      </w:r>
      <w:r>
        <w:rPr>
          <w:rFonts w:hAnsi="Arial"/>
          <w:rFonts w:ascii="Arial"/>
          <w:i/>
        </w:rPr>
        <w:t xml:space="preserve"> Espectador</w:t>
      </w:r>
      <w:r>
        <w:rPr>
          <w:rFonts w:hAnsi="Arial"/>
          <w:rFonts w:ascii="Arial"/>
          <w:i/>
        </w:rPr>
        <w:t xml:space="preserve"> de</w:t>
      </w:r>
      <w:r>
        <w:rPr>
          <w:rFonts w:hAnsi="Arial"/>
          <w:rFonts w:ascii="Arial"/>
          <w:i/>
        </w:rPr>
        <w:t xml:space="preserve"> fecha</w:t>
      </w:r>
      <w:r>
        <w:rPr>
          <w:rFonts w:hAnsi="Arial"/>
          <w:rFonts w:ascii="Arial"/>
          <w:i/>
        </w:rPr>
        <w:t xml:space="preserve"> Domingo 25</w:t>
      </w:r>
      <w:r>
        <w:rPr>
          <w:rFonts w:hAnsi="Arial"/>
          <w:rFonts w:ascii="Arial"/>
          <w:i/>
        </w:rPr>
        <w:t xml:space="preserve"> de febrero de</w:t>
      </w:r>
      <w:r>
        <w:rPr>
          <w:rFonts w:hAnsi="Arial"/>
          <w:rFonts w:ascii="Arial"/>
          <w:i/>
        </w:rPr>
        <w:t xml:space="preserve"> 2.0012</w:t>
      </w:r>
      <w:r>
        <w:rPr>
          <w:rFonts w:hAnsi="Arial"/>
          <w:rFonts w:ascii="Arial"/>
          <w:i/>
        </w:rPr>
        <w:t xml:space="preserve"> […]”.</w:t>
      </w:r>
    </w:p>
    <w:p>
      <w:rPr>
        <w:rFonts w:hAnsi="Arial"/>
        <w:rFonts w:ascii="Arial"/>
      </w:rPr>
      <w:pPr>
        <w:pStyle w:val="Body Text"/>
      </w:pPr>
      <w:rPr>
        <w:rFonts w:hAnsi="Times New Roman"/>
        <w:rFonts w:ascii="Times New Roman"/>
        <w:sz w:val="21"/>
        <w:i/>
      </w:rPr>
    </w:p>
    <w:p>
      <w:rPr>
        <w:rFonts w:hAnsi="Arial"/>
        <w:rFonts w:ascii="Arial"/>
      </w:rPr>
      <w:pPr>
        <w:pStyle w:val="List Paragraph"/>
        <w:ind w:right="382"/>
        <w:spacing w:line="276" w:lineRule="auto"/>
        <w:numPr>
          <w:numId w:val="192"/>
          <w:ilvl w:val="0"/>
        </w:numPr>
        <w:tabs>
          <w:tab w:val="left" w:leader="none" w:pos="603"/>
        </w:tabs>
      </w:pPr>
      <w:r>
        <w:rPr>
          <w:rFonts w:hAnsi="Arial"/>
          <w:rFonts w:ascii="Arial"/>
          <w:sz w:val="24"/>
        </w:rPr>
        <w:t xml:space="preserve">Como se observa, todo el material probatorio se relaciona exclusivamente con</w:t>
      </w:r>
      <w:r>
        <w:rPr>
          <w:rFonts w:hAnsi="Arial"/>
          <w:rFonts w:ascii="Arial"/>
          <w:sz w:val="24"/>
        </w:rPr>
        <w:t xml:space="preserve"> los títulos mineros 16569 y 16715, esto es, con las licencias de exploración, la </w:t>
      </w:r>
      <w:r>
        <w:rPr>
          <w:rFonts w:hAnsi="Arial"/>
          <w:rFonts w:ascii="Arial"/>
          <w:sz w:val="24"/>
        </w:rPr>
        <w:t>aprobación</w:t>
      </w:r>
      <w:r>
        <w:rPr>
          <w:rFonts w:hAnsi="Arial"/>
          <w:rFonts w:ascii="Arial"/>
          <w:sz w:val="24"/>
        </w:rPr>
        <w:t xml:space="preserve"> </w:t>
      </w:r>
      <w:r>
        <w:rPr>
          <w:rFonts w:hAnsi="Arial"/>
          <w:rFonts w:ascii="Arial"/>
          <w:sz w:val="24"/>
        </w:rPr>
        <w:t>y</w:t>
      </w:r>
      <w:r>
        <w:rPr>
          <w:rFonts w:hAnsi="Arial"/>
          <w:rFonts w:ascii="Arial"/>
          <w:sz w:val="24"/>
        </w:rPr>
        <w:t xml:space="preserve"> </w:t>
      </w:r>
      <w:r>
        <w:rPr>
          <w:rFonts w:hAnsi="Arial"/>
          <w:rFonts w:ascii="Arial"/>
          <w:sz w:val="24"/>
        </w:rPr>
        <w:t>perfeccionamiento</w:t>
      </w:r>
      <w:r>
        <w:rPr>
          <w:rFonts w:hAnsi="Arial"/>
          <w:rFonts w:ascii="Arial"/>
          <w:sz w:val="24"/>
        </w:rPr>
        <w:t xml:space="preserve"> de la cesión</w:t>
      </w:r>
      <w:r>
        <w:rPr>
          <w:rFonts w:hAnsi="Arial"/>
          <w:rFonts w:ascii="Arial"/>
          <w:sz w:val="24"/>
        </w:rPr>
        <w:t xml:space="preserve"> de</w:t>
      </w:r>
      <w:r>
        <w:rPr>
          <w:rFonts w:hAnsi="Arial"/>
          <w:rFonts w:ascii="Arial"/>
          <w:sz w:val="24"/>
        </w:rPr>
        <w:t xml:space="preserve"> los derechos</w:t>
      </w:r>
      <w:r>
        <w:rPr>
          <w:rFonts w:hAnsi="Arial"/>
          <w:rFonts w:ascii="Arial"/>
          <w:sz w:val="24"/>
        </w:rPr>
        <w:t xml:space="preserve"> de</w:t>
      </w:r>
      <w:r>
        <w:rPr>
          <w:rFonts w:hAnsi="Arial"/>
          <w:rFonts w:ascii="Arial"/>
          <w:sz w:val="24"/>
        </w:rPr>
        <w:t xml:space="preserve"> explotación</w:t>
      </w:r>
      <w:r>
        <w:rPr>
          <w:rFonts w:hAnsi="Arial"/>
          <w:rFonts w:ascii="Arial"/>
          <w:sz w:val="24"/>
        </w:rPr>
        <w:t xml:space="preserve"> de</w:t>
      </w:r>
      <w:r>
        <w:rPr>
          <w:rFonts w:hAnsi="Arial"/>
          <w:rFonts w:ascii="Arial"/>
          <w:sz w:val="24"/>
        </w:rPr>
        <w:t xml:space="preserve"> esos</w:t>
      </w:r>
      <w:r>
        <w:rPr>
          <w:rFonts w:hAnsi="Arial"/>
          <w:rFonts w:ascii="Arial"/>
          <w:sz w:val="24"/>
        </w:rPr>
        <w:t xml:space="preserve"> contratos</w:t>
      </w:r>
      <w:r>
        <w:rPr>
          <w:rFonts w:hAnsi="Arial"/>
          <w:rFonts w:ascii="Arial"/>
          <w:sz w:val="24"/>
        </w:rPr>
        <w:t xml:space="preserve"> de</w:t>
      </w:r>
      <w:r>
        <w:rPr>
          <w:rFonts w:hAnsi="Arial"/>
          <w:rFonts w:ascii="Arial"/>
          <w:sz w:val="24"/>
        </w:rPr>
        <w:t xml:space="preserve"> concesión</w:t>
      </w:r>
      <w:r>
        <w:rPr>
          <w:rFonts w:hAnsi="Arial"/>
          <w:rFonts w:ascii="Arial"/>
          <w:sz w:val="24"/>
        </w:rPr>
        <w:t xml:space="preserve"> y</w:t>
      </w:r>
      <w:r>
        <w:rPr>
          <w:rFonts w:hAnsi="Arial"/>
          <w:rFonts w:ascii="Arial"/>
          <w:sz w:val="24"/>
        </w:rPr>
        <w:t xml:space="preserve"> la</w:t>
      </w:r>
      <w:r>
        <w:rPr>
          <w:rFonts w:hAnsi="Arial"/>
          <w:rFonts w:ascii="Arial"/>
          <w:sz w:val="24"/>
        </w:rPr>
        <w:t xml:space="preserve"> expropiación</w:t>
      </w:r>
      <w:r>
        <w:rPr>
          <w:rFonts w:hAnsi="Arial"/>
          <w:rFonts w:ascii="Arial"/>
          <w:sz w:val="24"/>
        </w:rPr>
        <w:t xml:space="preserve"> de</w:t>
      </w:r>
      <w:r>
        <w:rPr>
          <w:rFonts w:hAnsi="Arial"/>
          <w:rFonts w:ascii="Arial"/>
          <w:sz w:val="24"/>
        </w:rPr>
        <w:t xml:space="preserve"> las</w:t>
      </w:r>
      <w:r>
        <w:rPr>
          <w:rFonts w:hAnsi="Arial"/>
          <w:rFonts w:ascii="Arial"/>
          <w:sz w:val="24"/>
        </w:rPr>
        <w:t xml:space="preserve"> áreas</w:t>
      </w:r>
      <w:r>
        <w:rPr>
          <w:rFonts w:hAnsi="Arial"/>
          <w:rFonts w:ascii="Arial"/>
          <w:sz w:val="24"/>
        </w:rPr>
        <w:t xml:space="preserve"> para el</w:t>
      </w:r>
      <w:r>
        <w:rPr>
          <w:rFonts w:hAnsi="Arial"/>
          <w:rFonts w:ascii="Arial"/>
          <w:sz w:val="24"/>
        </w:rPr>
        <w:t xml:space="preserve"> desarrollo</w:t>
      </w:r>
      <w:r>
        <w:rPr>
          <w:rFonts w:hAnsi="Arial"/>
          <w:rFonts w:ascii="Arial"/>
          <w:sz w:val="24"/>
        </w:rPr>
        <w:t xml:space="preserve"> de</w:t>
      </w:r>
      <w:r>
        <w:rPr>
          <w:rFonts w:hAnsi="Arial"/>
          <w:rFonts w:ascii="Arial"/>
          <w:sz w:val="24"/>
        </w:rPr>
        <w:t xml:space="preserve"> la</w:t>
      </w:r>
      <w:r>
        <w:rPr>
          <w:rFonts w:hAnsi="Arial"/>
          <w:rFonts w:ascii="Arial"/>
          <w:sz w:val="24"/>
        </w:rPr>
        <w:t xml:space="preserve"> minera</w:t>
      </w:r>
      <w:r>
        <w:rPr>
          <w:rFonts w:hAnsi="Arial"/>
          <w:rFonts w:ascii="Arial"/>
          <w:sz w:val="24"/>
        </w:rPr>
        <w:t xml:space="preserve"> allí</w:t>
      </w:r>
      <w:r>
        <w:rPr>
          <w:rFonts w:hAnsi="Arial"/>
          <w:rFonts w:ascii="Arial"/>
          <w:sz w:val="24"/>
        </w:rPr>
        <w:t xml:space="preserve"> dispuesta. Aunado a ello, las pruebas citadas en este acápite responden</w:t>
      </w:r>
      <w:r>
        <w:rPr>
          <w:rFonts w:hAnsi="Arial"/>
          <w:rFonts w:ascii="Arial"/>
          <w:sz w:val="24"/>
        </w:rPr>
        <w:t xml:space="preserve"> precisamente</w:t>
      </w:r>
      <w:r>
        <w:rPr>
          <w:rFonts w:hAnsi="Arial"/>
          <w:rFonts w:ascii="Arial"/>
          <w:sz w:val="24"/>
        </w:rPr>
        <w:t xml:space="preserve"> a la ubicación del predio “El Santuario”, en el marco de las cartografías y acciones de seguimiento realizadas por la autoridad minera y ambiental en virtud de las Resoluciones 81098 de 12 de octubre de 2000 y 80027 de</w:t>
      </w:r>
      <w:r>
        <w:rPr>
          <w:rFonts w:hAnsi="Arial"/>
          <w:rFonts w:ascii="Arial"/>
          <w:sz w:val="24"/>
        </w:rPr>
        <w:t xml:space="preserve"> 12 de enero</w:t>
      </w:r>
      <w:r>
        <w:rPr>
          <w:rFonts w:hAnsi="Arial"/>
          <w:rFonts w:ascii="Arial"/>
          <w:sz w:val="24"/>
        </w:rPr>
        <w:t xml:space="preserve"> de 2001.</w:t>
      </w:r>
    </w:p>
    <w:p>
      <w:rPr>
        <w:rFonts w:hAnsi="Arial"/>
        <w:rFonts w:ascii="Arial"/>
      </w:rPr>
      <w:pPr>
        <w:pStyle w:val="Body Text"/>
      </w:pPr>
      <w:rPr>
        <w:rFonts w:hAnsi="Times New Roman"/>
        <w:rFonts w:ascii="Times New Roman"/>
        <w:sz w:val="27"/>
      </w:rPr>
    </w:p>
    <w:p>
      <w:rPr>
        <w:rFonts w:hAnsi="Arial"/>
        <w:rFonts w:ascii="Arial"/>
      </w:rPr>
      <w:pPr>
        <w:pStyle w:val="heading 1"/>
        <w:numPr>
          <w:numId w:val="159"/>
          <w:ilvl w:val="3"/>
        </w:numPr>
        <w:tabs>
          <w:tab w:val="left" w:leader="none" w:pos="1165"/>
        </w:tabs>
      </w:pPr>
      <w:r>
        <w:rPr>
          <w:rFonts w:hAnsi="Arial"/>
          <w:rFonts w:ascii="Arial"/>
        </w:rPr>
        <w:t>La</w:t>
      </w:r>
      <w:r>
        <w:rPr>
          <w:rFonts w:hAnsi="Arial"/>
          <w:rFonts w:ascii="Arial"/>
        </w:rPr>
        <w:t xml:space="preserve"> resolución</w:t>
      </w:r>
      <w:r>
        <w:rPr>
          <w:rFonts w:hAnsi="Arial"/>
          <w:rFonts w:ascii="Arial"/>
        </w:rPr>
        <w:t xml:space="preserve"> de</w:t>
      </w:r>
      <w:r>
        <w:rPr>
          <w:rFonts w:hAnsi="Arial"/>
          <w:rFonts w:ascii="Arial"/>
        </w:rPr>
        <w:t xml:space="preserve"> los</w:t>
      </w:r>
      <w:r>
        <w:rPr>
          <w:rFonts w:hAnsi="Arial"/>
          <w:rFonts w:ascii="Arial"/>
        </w:rPr>
        <w:t xml:space="preserve"> cargos</w:t>
      </w:r>
      <w:r>
        <w:rPr>
          <w:rFonts w:hAnsi="Arial"/>
          <w:rFonts w:ascii="Arial"/>
        </w:rPr>
        <w:t xml:space="preserve"> de nulidad</w:t>
      </w:r>
    </w:p>
    <w:p>
      <w:rPr>
        <w:rFonts w:hAnsi="Arial"/>
        <w:rFonts w:ascii="Arial"/>
      </w:rPr>
      <w:pPr>
        <w:pStyle w:val="Body Text"/>
      </w:pPr>
      <w:rPr>
        <w:rFonts w:hAnsi="Times New Roman"/>
        <w:rFonts w:ascii="Times New Roman"/>
        <w:sz w:val="27"/>
        <w:b/>
      </w:rPr>
    </w:p>
    <w:p>
      <w:rPr>
        <w:rFonts w:hAnsi="Arial"/>
        <w:rFonts w:ascii="Arial"/>
      </w:rPr>
      <w:pPr>
        <w:pStyle w:val="List Paragraph"/>
        <w:ind w:right="375"/>
        <w:spacing w:line="276" w:lineRule="auto"/>
        <w:numPr>
          <w:numId w:val="192"/>
          <w:ilvl w:val="0"/>
        </w:numPr>
        <w:tabs>
          <w:tab w:val="left" w:leader="none" w:pos="603"/>
        </w:tabs>
      </w:pPr>
      <w:r>
        <w:rPr>
          <w:rFonts w:hAnsi="Arial"/>
          <w:rFonts w:ascii="Arial"/>
          <w:sz w:val="24"/>
        </w:rPr>
        <w:t xml:space="preserve">La parte demandante</w:t>
      </w:r>
      <w:r>
        <w:rPr>
          <w:rFonts w:hAnsi="Arial"/>
          <w:rFonts w:ascii="Arial"/>
          <w:sz w:val="24"/>
        </w:rPr>
        <w:t xml:space="preserve"> afirmó que los actos acusados quebrantaron: (i) los artículos</w:t>
      </w:r>
      <w:r>
        <w:rPr>
          <w:rFonts w:hAnsi="Arial"/>
          <w:rFonts w:ascii="Arial"/>
          <w:sz w:val="24"/>
        </w:rPr>
        <w:t xml:space="preserve"> 1°,</w:t>
      </w:r>
      <w:r>
        <w:rPr>
          <w:rFonts w:hAnsi="Arial"/>
          <w:rFonts w:ascii="Arial"/>
          <w:sz w:val="24"/>
        </w:rPr>
        <w:t xml:space="preserve"> 2°,</w:t>
      </w:r>
      <w:r>
        <w:rPr>
          <w:rFonts w:hAnsi="Arial"/>
          <w:rFonts w:ascii="Arial"/>
          <w:sz w:val="24"/>
        </w:rPr>
        <w:t xml:space="preserve"> (inciso</w:t>
      </w:r>
      <w:r>
        <w:rPr>
          <w:rFonts w:hAnsi="Arial"/>
          <w:rFonts w:ascii="Arial"/>
          <w:sz w:val="24"/>
        </w:rPr>
        <w:t xml:space="preserve"> 1°)</w:t>
      </w:r>
      <w:r>
        <w:rPr>
          <w:rFonts w:hAnsi="Arial"/>
          <w:rFonts w:ascii="Arial"/>
          <w:sz w:val="24"/>
        </w:rPr>
        <w:t xml:space="preserve"> 4°,</w:t>
      </w:r>
      <w:r>
        <w:rPr>
          <w:rFonts w:hAnsi="Arial"/>
          <w:rFonts w:ascii="Arial"/>
          <w:sz w:val="24"/>
        </w:rPr>
        <w:t xml:space="preserve"> 8°,</w:t>
      </w:r>
      <w:r>
        <w:rPr>
          <w:rFonts w:hAnsi="Arial"/>
          <w:rFonts w:ascii="Arial"/>
          <w:sz w:val="24"/>
        </w:rPr>
        <w:t xml:space="preserve"> 13,</w:t>
      </w:r>
      <w:r>
        <w:rPr>
          <w:rFonts w:hAnsi="Arial"/>
          <w:rFonts w:ascii="Arial"/>
          <w:sz w:val="24"/>
        </w:rPr>
        <w:t xml:space="preserve"> 49,</w:t>
      </w:r>
      <w:r>
        <w:rPr>
          <w:rFonts w:hAnsi="Arial"/>
          <w:rFonts w:ascii="Arial"/>
          <w:sz w:val="24"/>
        </w:rPr>
        <w:t xml:space="preserve"> 58,</w:t>
      </w:r>
      <w:r>
        <w:rPr>
          <w:rFonts w:hAnsi="Arial"/>
          <w:rFonts w:ascii="Arial"/>
          <w:sz w:val="24"/>
        </w:rPr>
        <w:t xml:space="preserve"> 63,</w:t>
      </w:r>
      <w:r>
        <w:rPr>
          <w:rFonts w:hAnsi="Arial"/>
          <w:rFonts w:ascii="Arial"/>
          <w:sz w:val="24"/>
        </w:rPr>
        <w:t xml:space="preserve"> 79</w:t>
      </w:r>
      <w:r>
        <w:rPr>
          <w:rFonts w:hAnsi="Arial"/>
          <w:rFonts w:ascii="Arial"/>
          <w:sz w:val="24"/>
        </w:rPr>
        <w:t xml:space="preserve"> (inciso</w:t>
      </w:r>
      <w:r>
        <w:rPr>
          <w:rFonts w:hAnsi="Arial"/>
          <w:rFonts w:ascii="Arial"/>
          <w:sz w:val="24"/>
        </w:rPr>
        <w:t xml:space="preserve"> 2°),</w:t>
      </w:r>
      <w:r>
        <w:rPr>
          <w:rFonts w:hAnsi="Arial"/>
          <w:rFonts w:ascii="Arial"/>
          <w:sz w:val="24"/>
        </w:rPr>
        <w:t xml:space="preserve"> 80,</w:t>
      </w:r>
      <w:r>
        <w:rPr>
          <w:rFonts w:hAnsi="Arial"/>
          <w:rFonts w:ascii="Arial"/>
          <w:sz w:val="24"/>
        </w:rPr>
        <w:t xml:space="preserve"> 82,</w:t>
      </w:r>
      <w:r>
        <w:rPr>
          <w:rFonts w:hAnsi="Arial"/>
          <w:rFonts w:ascii="Arial"/>
          <w:sz w:val="24"/>
        </w:rPr>
        <w:t xml:space="preserve"> 88 (inciso</w:t>
      </w:r>
      <w:r>
        <w:rPr>
          <w:rFonts w:hAnsi="Arial"/>
          <w:rFonts w:ascii="Arial"/>
          <w:sz w:val="24"/>
        </w:rPr>
        <w:t xml:space="preserve"> 2°)</w:t>
      </w:r>
      <w:r>
        <w:rPr>
          <w:rFonts w:hAnsi="Arial"/>
          <w:rFonts w:ascii="Arial"/>
          <w:sz w:val="24"/>
        </w:rPr>
        <w:t xml:space="preserve"> 93,</w:t>
      </w:r>
      <w:r>
        <w:rPr>
          <w:rFonts w:hAnsi="Arial"/>
          <w:rFonts w:ascii="Arial"/>
          <w:sz w:val="24"/>
        </w:rPr>
        <w:t xml:space="preserve"> 95</w:t>
      </w:r>
      <w:r>
        <w:rPr>
          <w:rFonts w:hAnsi="Arial"/>
          <w:rFonts w:ascii="Arial"/>
          <w:sz w:val="24"/>
        </w:rPr>
        <w:t xml:space="preserve"> (inciso</w:t>
      </w:r>
      <w:r>
        <w:rPr>
          <w:rFonts w:hAnsi="Arial"/>
          <w:rFonts w:ascii="Arial"/>
          <w:sz w:val="24"/>
        </w:rPr>
        <w:t xml:space="preserve"> 2°</w:t>
      </w:r>
      <w:r>
        <w:rPr>
          <w:rFonts w:hAnsi="Arial"/>
          <w:rFonts w:ascii="Arial"/>
          <w:sz w:val="24"/>
        </w:rPr>
        <w:t xml:space="preserve"> y</w:t>
      </w:r>
      <w:r>
        <w:rPr>
          <w:rFonts w:hAnsi="Arial"/>
          <w:rFonts w:ascii="Arial"/>
          <w:sz w:val="24"/>
        </w:rPr>
        <w:t xml:space="preserve"> numeral 8°)</w:t>
      </w:r>
      <w:r>
        <w:rPr>
          <w:rFonts w:hAnsi="Arial"/>
          <w:rFonts w:ascii="Arial"/>
          <w:sz w:val="24"/>
        </w:rPr>
        <w:t xml:space="preserve"> 101, 113,</w:t>
      </w:r>
      <w:r>
        <w:rPr>
          <w:rFonts w:hAnsi="Arial"/>
          <w:rFonts w:ascii="Arial"/>
          <w:sz w:val="24"/>
        </w:rPr>
        <w:t xml:space="preserve"> 114, 115 (inciso 2°), 123</w:t>
      </w:r>
      <w:r>
        <w:rPr>
          <w:rFonts w:hAnsi="Arial"/>
          <w:rFonts w:ascii="Arial"/>
          <w:sz w:val="24"/>
        </w:rPr>
        <w:t xml:space="preserve"> (inciso</w:t>
      </w:r>
      <w:r>
        <w:rPr>
          <w:rFonts w:hAnsi="Arial"/>
          <w:rFonts w:ascii="Arial"/>
          <w:sz w:val="24"/>
        </w:rPr>
        <w:t xml:space="preserve"> 2°) 150,</w:t>
      </w:r>
    </w:p>
    <w:p>
      <w:rPr>
        <w:rFonts w:hAnsi="Arial"/>
        <w:rFonts w:ascii="Arial"/>
      </w:rPr>
      <w:pPr>
        <w:pStyle w:val="Body Text"/>
      </w:pPr>
      <w:rPr>
        <w:rFonts w:hAnsi="Times New Roman"/>
        <w:rFonts w:ascii="Times New Roman"/>
        <w:sz w:val="19"/>
      </w:rPr>
    </w:p>
    <w:p>
      <w:rPr>
        <w:rFonts w:hAnsi="Arial"/>
        <w:rFonts w:ascii="Arial"/>
      </w:rPr>
      <w:pPr>
        <w:pStyle w:val="Body Text"/>
        <w:jc w:val="both"/>
      </w:pPr>
      <w:r>
        <w:rPr>
          <w:rFonts w:hAnsi="Arial"/>
          <w:rFonts w:ascii="Arial"/>
        </w:rPr>
        <w:t xml:space="preserve">208 (inciso 1°) 209, 313 (ordinares 7 y 9) 332, 333, 334, 360 (inciso 1°), 360 y 366</w:t>
      </w:r>
      <w:r>
        <w:rPr>
          <w:rFonts w:hAnsi="Arial"/>
          <w:rFonts w:ascii="Arial"/>
        </w:rPr>
        <w:t xml:space="preserve"> de la Constitución Política; (ii) los artículos 49 a 61 y 63 de la Ley 99 de 1993; (iii) los</w:t>
      </w:r>
      <w:r>
        <w:rPr>
          <w:rFonts w:hAnsi="Arial"/>
          <w:rFonts w:ascii="Arial"/>
        </w:rPr>
        <w:t xml:space="preserve"> artículos 1°,</w:t>
      </w:r>
      <w:r>
        <w:rPr>
          <w:rFonts w:hAnsi="Arial"/>
          <w:rFonts w:ascii="Arial"/>
        </w:rPr>
        <w:t xml:space="preserve"> 2°, 4°, 7°,</w:t>
      </w:r>
      <w:r>
        <w:rPr>
          <w:rFonts w:hAnsi="Arial"/>
          <w:rFonts w:ascii="Arial"/>
        </w:rPr>
        <w:t xml:space="preserve"> 8°,</w:t>
      </w:r>
      <w:r>
        <w:rPr>
          <w:rFonts w:hAnsi="Arial"/>
          <w:rFonts w:ascii="Arial"/>
        </w:rPr>
        <w:t xml:space="preserve"> 30,</w:t>
      </w:r>
      <w:r>
        <w:rPr>
          <w:rFonts w:hAnsi="Arial"/>
          <w:rFonts w:ascii="Arial"/>
        </w:rPr>
        <w:t xml:space="preserve"> 39,</w:t>
      </w:r>
      <w:r>
        <w:rPr>
          <w:rFonts w:hAnsi="Arial"/>
          <w:rFonts w:ascii="Arial"/>
        </w:rPr>
        <w:t xml:space="preserve"> 42, 43</w:t>
      </w:r>
      <w:r>
        <w:rPr>
          <w:rFonts w:hAnsi="Arial"/>
          <w:rFonts w:ascii="Arial"/>
        </w:rPr>
        <w:t xml:space="preserve"> (literales</w:t>
      </w:r>
      <w:r>
        <w:rPr>
          <w:rFonts w:hAnsi="Arial"/>
          <w:rFonts w:ascii="Arial"/>
        </w:rPr>
        <w:t xml:space="preserve"> b, c,</w:t>
      </w:r>
      <w:r>
        <w:rPr>
          <w:rFonts w:hAnsi="Arial"/>
          <w:rFonts w:ascii="Arial"/>
        </w:rPr>
        <w:t xml:space="preserve"> e</w:t>
      </w:r>
      <w:r>
        <w:rPr>
          <w:rFonts w:hAnsi="Arial"/>
          <w:rFonts w:ascii="Arial"/>
        </w:rPr>
        <w:t xml:space="preserve"> y</w:t>
      </w:r>
      <w:r>
        <w:rPr>
          <w:rFonts w:hAnsi="Arial"/>
          <w:rFonts w:ascii="Arial"/>
        </w:rPr>
        <w:t xml:space="preserve"> h)</w:t>
      </w:r>
      <w:r>
        <w:rPr>
          <w:rFonts w:hAnsi="Arial"/>
          <w:rFonts w:ascii="Arial"/>
        </w:rPr>
        <w:t xml:space="preserve"> 44,</w:t>
      </w:r>
      <w:r>
        <w:rPr>
          <w:rFonts w:hAnsi="Arial"/>
          <w:rFonts w:ascii="Arial"/>
        </w:rPr>
        <w:t xml:space="preserve"> 47, 48,</w:t>
      </w:r>
      <w:r>
        <w:rPr>
          <w:rFonts w:hAnsi="Arial"/>
          <w:rFonts w:ascii="Arial"/>
        </w:rPr>
        <w:t xml:space="preserve"> 50, 51,</w:t>
      </w:r>
    </w:p>
    <w:p>
      <w:rPr>
        <w:rFonts w:hAnsi="Arial"/>
        <w:rFonts w:ascii="Arial"/>
      </w:rPr>
      <w:pPr>
        <w:pStyle w:val="Body Text"/>
      </w:pPr>
      <w:r>
        <w:rPr>
          <w:rFonts w:hAnsi="Arial"/>
          <w:rFonts w:ascii="Arial"/>
        </w:rPr>
        <w:t>52,</w:t>
      </w:r>
      <w:r>
        <w:rPr>
          <w:rFonts w:hAnsi="Arial"/>
          <w:rFonts w:ascii="Arial"/>
        </w:rPr>
        <w:t xml:space="preserve"> 53,</w:t>
      </w:r>
      <w:r>
        <w:rPr>
          <w:rFonts w:hAnsi="Arial"/>
          <w:rFonts w:ascii="Arial"/>
        </w:rPr>
        <w:t xml:space="preserve"> 67,</w:t>
      </w:r>
      <w:r>
        <w:rPr>
          <w:rFonts w:hAnsi="Arial"/>
          <w:rFonts w:ascii="Arial"/>
        </w:rPr>
        <w:t xml:space="preserve"> 178,</w:t>
      </w:r>
      <w:r>
        <w:rPr>
          <w:rFonts w:hAnsi="Arial"/>
          <w:rFonts w:ascii="Arial"/>
        </w:rPr>
        <w:t xml:space="preserve"> 179</w:t>
      </w:r>
      <w:r>
        <w:rPr>
          <w:rFonts w:hAnsi="Arial"/>
          <w:rFonts w:ascii="Arial"/>
        </w:rPr>
        <w:t xml:space="preserve"> (literal</w:t>
      </w:r>
      <w:r>
        <w:rPr>
          <w:rFonts w:hAnsi="Arial"/>
          <w:rFonts w:ascii="Arial"/>
        </w:rPr>
        <w:t xml:space="preserve"> c) y</w:t>
      </w:r>
      <w:r>
        <w:rPr>
          <w:rFonts w:hAnsi="Arial"/>
          <w:rFonts w:ascii="Arial"/>
        </w:rPr>
        <w:t xml:space="preserve"> 180,</w:t>
      </w:r>
      <w:r>
        <w:rPr>
          <w:rFonts w:hAnsi="Arial"/>
          <w:rFonts w:ascii="Arial"/>
        </w:rPr>
        <w:t xml:space="preserve"> 181, 182,</w:t>
      </w:r>
      <w:r>
        <w:rPr>
          <w:rFonts w:hAnsi="Arial"/>
          <w:rFonts w:ascii="Arial"/>
        </w:rPr>
        <w:t xml:space="preserve"> 183,</w:t>
      </w:r>
      <w:r>
        <w:rPr>
          <w:rFonts w:hAnsi="Arial"/>
          <w:rFonts w:ascii="Arial"/>
        </w:rPr>
        <w:t xml:space="preserve"> 184,</w:t>
      </w:r>
      <w:r>
        <w:rPr>
          <w:rFonts w:hAnsi="Arial"/>
          <w:rFonts w:ascii="Arial"/>
        </w:rPr>
        <w:t xml:space="preserve"> 185,</w:t>
      </w:r>
      <w:r>
        <w:rPr>
          <w:rFonts w:hAnsi="Arial"/>
          <w:rFonts w:ascii="Arial"/>
        </w:rPr>
        <w:t xml:space="preserve"> 189,</w:t>
      </w:r>
      <w:r>
        <w:rPr>
          <w:rFonts w:hAnsi="Arial"/>
          <w:rFonts w:ascii="Arial"/>
        </w:rPr>
        <w:t xml:space="preserve"> 190,</w:t>
      </w:r>
      <w:r>
        <w:rPr>
          <w:rFonts w:hAnsi="Arial"/>
          <w:rFonts w:ascii="Arial"/>
        </w:rPr>
        <w:t xml:space="preserve"> 191,</w:t>
      </w:r>
      <w:r>
        <w:rPr>
          <w:rFonts w:hAnsi="Arial"/>
          <w:rFonts w:ascii="Arial"/>
        </w:rPr>
        <w:t xml:space="preserve"> 202</w:t>
      </w:r>
      <w:r>
        <w:rPr>
          <w:rFonts w:hAnsi="Arial"/>
          <w:rFonts w:ascii="Arial"/>
        </w:rPr>
        <w:t xml:space="preserve"> a</w:t>
      </w:r>
    </w:p>
    <w:p>
      <w:rPr>
        <w:rFonts w:hAnsi="Arial"/>
        <w:rFonts w:ascii="Arial"/>
      </w:rPr>
      <w:pPr>
        <w:pStyle w:val="Body Text"/>
      </w:pPr>
      <w:r>
        <w:rPr>
          <w:rFonts w:hAnsi="Arial"/>
          <w:rFonts w:ascii="Arial"/>
        </w:rPr>
        <w:t>210,</w:t>
      </w:r>
      <w:r>
        <w:rPr>
          <w:rFonts w:hAnsi="Arial"/>
          <w:rFonts w:ascii="Arial"/>
        </w:rPr>
        <w:t xml:space="preserve"> 302</w:t>
      </w:r>
      <w:r>
        <w:rPr>
          <w:rFonts w:hAnsi="Arial"/>
          <w:rFonts w:ascii="Arial"/>
        </w:rPr>
        <w:t xml:space="preserve"> a</w:t>
      </w:r>
      <w:r>
        <w:rPr>
          <w:rFonts w:hAnsi="Arial"/>
          <w:rFonts w:ascii="Arial"/>
        </w:rPr>
        <w:t xml:space="preserve"> 304,</w:t>
      </w:r>
      <w:r>
        <w:rPr>
          <w:rFonts w:hAnsi="Arial"/>
          <w:rFonts w:ascii="Arial"/>
        </w:rPr>
        <w:t xml:space="preserve"> 312</w:t>
      </w:r>
      <w:r>
        <w:rPr>
          <w:rFonts w:hAnsi="Arial"/>
          <w:rFonts w:ascii="Arial"/>
        </w:rPr>
        <w:t xml:space="preserve"> y 314</w:t>
      </w:r>
      <w:r>
        <w:rPr>
          <w:rFonts w:hAnsi="Arial"/>
          <w:rFonts w:ascii="Arial"/>
        </w:rPr>
        <w:t xml:space="preserve"> del Código</w:t>
      </w:r>
      <w:r>
        <w:rPr>
          <w:rFonts w:hAnsi="Arial"/>
          <w:rFonts w:ascii="Arial"/>
        </w:rPr>
        <w:t xml:space="preserve"> Nacional</w:t>
      </w:r>
      <w:r>
        <w:rPr>
          <w:rFonts w:hAnsi="Arial"/>
          <w:rFonts w:ascii="Arial"/>
        </w:rPr>
        <w:t xml:space="preserve"> de</w:t>
      </w:r>
      <w:r>
        <w:rPr>
          <w:rFonts w:hAnsi="Arial"/>
          <w:rFonts w:ascii="Arial"/>
        </w:rPr>
        <w:t xml:space="preserve"> Recursos</w:t>
      </w:r>
      <w:r>
        <w:rPr>
          <w:rFonts w:hAnsi="Arial"/>
          <w:rFonts w:ascii="Arial"/>
        </w:rPr>
        <w:t xml:space="preserve"> Naturales</w:t>
      </w:r>
      <w:r>
        <w:rPr>
          <w:rFonts w:hAnsi="Arial"/>
          <w:rFonts w:ascii="Arial"/>
        </w:rPr>
        <w:t xml:space="preserve"> y</w:t>
      </w:r>
      <w:r>
        <w:rPr>
          <w:rFonts w:hAnsi="Arial"/>
          <w:rFonts w:ascii="Arial"/>
        </w:rPr>
        <w:t xml:space="preserve"> de</w:t>
      </w:r>
    </w:p>
    <w:p>
      <w:rPr>
        <w:rFonts w:hAnsi="Arial"/>
        <w:rFonts w:ascii="Arial"/>
      </w:rPr>
      <w:pPr>
        <w:pStyle w:val="Body Text"/>
      </w:pPr>
      <w:r>
        <w:rPr>
          <w:rFonts w:hAnsi="Arial"/>
          <w:rFonts w:ascii="Arial"/>
        </w:rPr>
        <w:t>Protección</w:t>
      </w:r>
      <w:r>
        <w:rPr>
          <w:rFonts w:hAnsi="Arial"/>
          <w:rFonts w:ascii="Arial"/>
        </w:rPr>
        <w:t xml:space="preserve"> al</w:t>
      </w:r>
      <w:r>
        <w:rPr>
          <w:rFonts w:hAnsi="Arial"/>
          <w:rFonts w:ascii="Arial"/>
        </w:rPr>
        <w:t xml:space="preserve"> Medio</w:t>
      </w:r>
      <w:r>
        <w:rPr>
          <w:rFonts w:hAnsi="Arial"/>
          <w:rFonts w:ascii="Arial"/>
        </w:rPr>
        <w:t xml:space="preserve"> Ambiente; (iv)</w:t>
      </w:r>
      <w:r>
        <w:rPr>
          <w:rFonts w:hAnsi="Arial"/>
          <w:rFonts w:ascii="Arial"/>
        </w:rPr>
        <w:t xml:space="preserve"> los artículos 7,</w:t>
      </w:r>
      <w:r>
        <w:rPr>
          <w:rFonts w:hAnsi="Arial"/>
          <w:rFonts w:ascii="Arial"/>
        </w:rPr>
        <w:t xml:space="preserve"> 9,</w:t>
      </w:r>
      <w:r>
        <w:rPr>
          <w:rFonts w:hAnsi="Arial"/>
          <w:rFonts w:ascii="Arial"/>
        </w:rPr>
        <w:t xml:space="preserve"> 10, 11,</w:t>
      </w:r>
      <w:r>
        <w:rPr>
          <w:rFonts w:hAnsi="Arial"/>
          <w:rFonts w:ascii="Arial"/>
        </w:rPr>
        <w:t xml:space="preserve"> 13,</w:t>
      </w:r>
      <w:r>
        <w:rPr>
          <w:rFonts w:hAnsi="Arial"/>
          <w:rFonts w:ascii="Arial"/>
        </w:rPr>
        <w:t xml:space="preserve"> 15, 16,</w:t>
      </w:r>
      <w:r>
        <w:rPr>
          <w:rFonts w:hAnsi="Arial"/>
          <w:rFonts w:ascii="Arial"/>
        </w:rPr>
        <w:t xml:space="preserve"> 22,</w:t>
      </w:r>
      <w:r>
        <w:rPr>
          <w:rFonts w:hAnsi="Arial"/>
          <w:rFonts w:ascii="Arial"/>
        </w:rPr>
        <w:t xml:space="preserve"> 24,</w:t>
      </w:r>
      <w:r>
        <w:rPr>
          <w:rFonts w:hAnsi="Arial"/>
          <w:rFonts w:ascii="Arial"/>
        </w:rPr>
        <w:t xml:space="preserve"> 26,</w:t>
      </w:r>
    </w:p>
    <w:p>
      <w:rPr>
        <w:rFonts w:hAnsi="Arial"/>
        <w:rFonts w:ascii="Arial"/>
      </w:rPr>
      <w:pPr>
        <w:pStyle w:val="Body Text"/>
      </w:pPr>
      <w:r>
        <w:rPr>
          <w:rFonts w:hAnsi="Arial"/>
          <w:rFonts w:ascii="Arial"/>
        </w:rPr>
        <w:t>45,</w:t>
      </w:r>
      <w:r>
        <w:rPr>
          <w:rFonts w:hAnsi="Arial"/>
          <w:rFonts w:ascii="Arial"/>
        </w:rPr>
        <w:t xml:space="preserve"> 76,</w:t>
      </w:r>
      <w:r>
        <w:rPr>
          <w:rFonts w:hAnsi="Arial"/>
          <w:rFonts w:ascii="Arial"/>
        </w:rPr>
        <w:t xml:space="preserve"> 166,</w:t>
      </w:r>
      <w:r>
        <w:rPr>
          <w:rFonts w:hAnsi="Arial"/>
          <w:rFonts w:ascii="Arial"/>
        </w:rPr>
        <w:t xml:space="preserve"> 183,</w:t>
      </w:r>
      <w:r>
        <w:rPr>
          <w:rFonts w:hAnsi="Arial"/>
          <w:rFonts w:ascii="Arial"/>
        </w:rPr>
        <w:t xml:space="preserve"> 184,</w:t>
      </w:r>
      <w:r>
        <w:rPr>
          <w:rFonts w:hAnsi="Arial"/>
          <w:rFonts w:ascii="Arial"/>
        </w:rPr>
        <w:t xml:space="preserve"> 185,</w:t>
      </w:r>
      <w:r>
        <w:rPr>
          <w:rFonts w:hAnsi="Arial"/>
          <w:rFonts w:ascii="Arial"/>
        </w:rPr>
        <w:t xml:space="preserve"> 247,</w:t>
      </w:r>
      <w:r>
        <w:rPr>
          <w:rFonts w:hAnsi="Arial"/>
          <w:rFonts w:ascii="Arial"/>
        </w:rPr>
        <w:t xml:space="preserve"> 302</w:t>
      </w:r>
      <w:r>
        <w:rPr>
          <w:rFonts w:hAnsi="Arial"/>
          <w:rFonts w:ascii="Arial"/>
        </w:rPr>
        <w:t xml:space="preserve"> y</w:t>
      </w:r>
      <w:r>
        <w:rPr>
          <w:rFonts w:hAnsi="Arial"/>
          <w:rFonts w:ascii="Arial"/>
        </w:rPr>
        <w:t xml:space="preserve"> 303</w:t>
      </w:r>
      <w:r>
        <w:rPr>
          <w:rFonts w:hAnsi="Arial"/>
          <w:rFonts w:ascii="Arial"/>
        </w:rPr>
        <w:t xml:space="preserve"> del</w:t>
      </w:r>
      <w:r>
        <w:rPr>
          <w:rFonts w:hAnsi="Arial"/>
          <w:rFonts w:ascii="Arial"/>
        </w:rPr>
        <w:t xml:space="preserve"> Código de</w:t>
      </w:r>
      <w:r>
        <w:rPr>
          <w:rFonts w:hAnsi="Arial"/>
          <w:rFonts w:ascii="Arial"/>
        </w:rPr>
        <w:t xml:space="preserve"> Minas,</w:t>
      </w:r>
      <w:r>
        <w:rPr>
          <w:rFonts w:hAnsi="Arial"/>
          <w:rFonts w:ascii="Arial"/>
        </w:rPr>
        <w:t xml:space="preserve"> Decreto</w:t>
      </w:r>
      <w:r>
        <w:rPr>
          <w:rFonts w:hAnsi="Arial"/>
          <w:rFonts w:ascii="Arial"/>
        </w:rPr>
        <w:t xml:space="preserve"> 2655 de</w:t>
      </w:r>
    </w:p>
    <w:p>
      <w:rPr>
        <w:rFonts w:hAnsi="Arial"/>
        <w:rFonts w:ascii="Arial"/>
      </w:rPr>
      <w:pPr>
        <w:pStyle w:val="Body Text"/>
      </w:pPr>
      <w:r>
        <w:rPr>
          <w:rFonts w:hAnsi="Arial"/>
          <w:rFonts w:ascii="Arial"/>
        </w:rPr>
        <w:t>1988;</w:t>
      </w:r>
      <w:r>
        <w:rPr>
          <w:rFonts w:hAnsi="Arial"/>
          <w:rFonts w:ascii="Arial"/>
        </w:rPr>
        <w:t xml:space="preserve"> (v) el</w:t>
      </w:r>
      <w:r>
        <w:rPr>
          <w:rFonts w:hAnsi="Arial"/>
          <w:rFonts w:ascii="Arial"/>
        </w:rPr>
        <w:t xml:space="preserve"> parágrafo 2°</w:t>
      </w:r>
      <w:r>
        <w:rPr>
          <w:rFonts w:hAnsi="Arial"/>
          <w:rFonts w:ascii="Arial"/>
        </w:rPr>
        <w:t xml:space="preserve"> del</w:t>
      </w:r>
      <w:r>
        <w:rPr>
          <w:rFonts w:hAnsi="Arial"/>
          <w:rFonts w:ascii="Arial"/>
        </w:rPr>
        <w:t xml:space="preserve"> artículo</w:t>
      </w:r>
      <w:r>
        <w:rPr>
          <w:rFonts w:hAnsi="Arial"/>
          <w:rFonts w:ascii="Arial"/>
        </w:rPr>
        <w:t xml:space="preserve"> 5°</w:t>
      </w:r>
      <w:r>
        <w:rPr>
          <w:rFonts w:hAnsi="Arial"/>
          <w:rFonts w:ascii="Arial"/>
        </w:rPr>
        <w:t xml:space="preserve"> de</w:t>
      </w:r>
      <w:r>
        <w:rPr>
          <w:rFonts w:hAnsi="Arial"/>
          <w:rFonts w:ascii="Arial"/>
        </w:rPr>
        <w:t xml:space="preserve"> la Ley</w:t>
      </w:r>
      <w:r>
        <w:rPr>
          <w:rFonts w:hAnsi="Arial"/>
          <w:rFonts w:ascii="Arial"/>
        </w:rPr>
        <w:t xml:space="preserve"> 2°</w:t>
      </w:r>
      <w:r>
        <w:rPr>
          <w:rFonts w:hAnsi="Arial"/>
          <w:rFonts w:ascii="Arial"/>
        </w:rPr>
        <w:t xml:space="preserve"> de 1959;</w:t>
      </w:r>
      <w:r>
        <w:rPr>
          <w:rFonts w:hAnsi="Arial"/>
          <w:rFonts w:ascii="Arial"/>
        </w:rPr>
        <w:t xml:space="preserve"> (vi)</w:t>
      </w:r>
      <w:r>
        <w:rPr>
          <w:rFonts w:hAnsi="Arial"/>
          <w:rFonts w:ascii="Arial"/>
        </w:rPr>
        <w:t xml:space="preserve"> la</w:t>
      </w:r>
      <w:r>
        <w:rPr>
          <w:rFonts w:hAnsi="Arial"/>
          <w:rFonts w:ascii="Arial"/>
        </w:rPr>
        <w:t xml:space="preserve"> Ley 79 de</w:t>
      </w:r>
      <w:r>
        <w:rPr>
          <w:rFonts w:hAnsi="Arial"/>
          <w:rFonts w:ascii="Arial"/>
        </w:rPr>
        <w:t xml:space="preserve"> 1986;</w:t>
      </w:r>
    </w:p>
    <w:p>
      <w:rPr>
        <w:rFonts w:hAnsi="Arial"/>
        <w:rFonts w:ascii="Arial"/>
      </w:rPr>
      <w:pPr>
        <w:pStyle w:val="Body Text"/>
        <w:jc w:val="both"/>
      </w:pPr>
      <w:r>
        <w:rPr>
          <w:rFonts w:hAnsi="Arial"/>
          <w:rFonts w:ascii="Arial"/>
        </w:rPr>
        <w:t xml:space="preserve">(vii) el artículo 2°de la Ley 165 de 1994; (viii) la Ley 356 de 1997; (ix) los artículos</w:t>
      </w:r>
      <w:r>
        <w:rPr>
          <w:rFonts w:hAnsi="Arial"/>
          <w:rFonts w:ascii="Arial"/>
        </w:rPr>
        <w:t xml:space="preserve"> 1°,</w:t>
      </w:r>
      <w:r>
        <w:rPr>
          <w:rFonts w:hAnsi="Arial"/>
          <w:rFonts w:ascii="Arial"/>
        </w:rPr>
        <w:t xml:space="preserve"> 2°, 3°, 4°, 16 y</w:t>
      </w:r>
      <w:r>
        <w:rPr>
          <w:rFonts w:hAnsi="Arial"/>
          <w:rFonts w:ascii="Arial"/>
        </w:rPr>
        <w:t xml:space="preserve"> 17</w:t>
      </w:r>
      <w:r>
        <w:rPr>
          <w:rFonts w:hAnsi="Arial"/>
          <w:rFonts w:ascii="Arial"/>
        </w:rPr>
        <w:t xml:space="preserve"> de</w:t>
      </w:r>
      <w:r>
        <w:rPr>
          <w:rFonts w:hAnsi="Arial"/>
          <w:rFonts w:ascii="Arial"/>
        </w:rPr>
        <w:t xml:space="preserve"> la</w:t>
      </w:r>
      <w:r>
        <w:rPr>
          <w:rFonts w:hAnsi="Arial"/>
          <w:rFonts w:ascii="Arial"/>
        </w:rPr>
        <w:t xml:space="preserve"> Ley</w:t>
      </w:r>
      <w:r>
        <w:rPr>
          <w:rFonts w:hAnsi="Arial"/>
          <w:rFonts w:ascii="Arial"/>
        </w:rPr>
        <w:t xml:space="preserve"> 23</w:t>
      </w:r>
      <w:r>
        <w:rPr>
          <w:rFonts w:hAnsi="Arial"/>
          <w:rFonts w:ascii="Arial"/>
        </w:rPr>
        <w:t xml:space="preserve"> de</w:t>
      </w:r>
      <w:r>
        <w:rPr>
          <w:rFonts w:hAnsi="Arial"/>
          <w:rFonts w:ascii="Arial"/>
        </w:rPr>
        <w:t xml:space="preserve"> 1973;</w:t>
      </w:r>
      <w:r>
        <w:rPr>
          <w:rFonts w:hAnsi="Arial"/>
          <w:rFonts w:ascii="Arial"/>
        </w:rPr>
        <w:t xml:space="preserve"> (x) el</w:t>
      </w:r>
      <w:r>
        <w:rPr>
          <w:rFonts w:hAnsi="Arial"/>
          <w:rFonts w:ascii="Arial"/>
        </w:rPr>
        <w:t xml:space="preserve"> artículo</w:t>
      </w:r>
      <w:r>
        <w:rPr>
          <w:rFonts w:hAnsi="Arial"/>
          <w:rFonts w:ascii="Arial"/>
        </w:rPr>
        <w:t xml:space="preserve"> 21 de</w:t>
      </w:r>
      <w:r>
        <w:rPr>
          <w:rFonts w:hAnsi="Arial"/>
          <w:rFonts w:ascii="Arial"/>
        </w:rPr>
        <w:t xml:space="preserve"> la</w:t>
      </w:r>
      <w:r>
        <w:rPr>
          <w:rFonts w:hAnsi="Arial"/>
          <w:rFonts w:ascii="Arial"/>
        </w:rPr>
        <w:t xml:space="preserve"> Ley</w:t>
      </w:r>
      <w:r>
        <w:rPr>
          <w:rFonts w:hAnsi="Arial"/>
          <w:rFonts w:ascii="Arial"/>
        </w:rPr>
        <w:t xml:space="preserve"> 491</w:t>
      </w:r>
      <w:r>
        <w:rPr>
          <w:rFonts w:hAnsi="Arial"/>
          <w:rFonts w:ascii="Arial"/>
        </w:rPr>
        <w:t xml:space="preserve"> de 1999;</w:t>
      </w:r>
    </w:p>
    <w:p>
      <w:rPr>
        <w:rFonts w:hAnsi="Arial"/>
        <w:rFonts w:ascii="Arial"/>
      </w:rPr>
      <w:pPr>
        <w:pStyle w:val="Body Text"/>
        <w:jc w:val="both"/>
      </w:pPr>
      <w:r>
        <w:rPr>
          <w:rFonts w:hAnsi="Arial"/>
          <w:rFonts w:ascii="Arial"/>
        </w:rPr>
        <w:t xml:space="preserve">(xi) el artículo 2°del Decreto Ley 1042 de 1978; (xii) el artículo 4° del Decreto 2278</w:t>
      </w:r>
      <w:r>
        <w:rPr>
          <w:rFonts w:hAnsi="Arial"/>
          <w:rFonts w:ascii="Arial"/>
        </w:rPr>
        <w:t xml:space="preserve"> de 1953; (xiii) el artículo 1° del Decreto 1300 de 1941; (xiv) los artículos 1°, 2º y 3° del</w:t>
      </w:r>
      <w:r>
        <w:rPr>
          <w:rFonts w:hAnsi="Arial"/>
          <w:rFonts w:ascii="Arial"/>
        </w:rPr>
        <w:t xml:space="preserve"> Decreto 1383</w:t>
      </w:r>
      <w:r>
        <w:rPr>
          <w:rFonts w:hAnsi="Arial"/>
          <w:rFonts w:ascii="Arial"/>
        </w:rPr>
        <w:t xml:space="preserve"> de</w:t>
      </w:r>
      <w:r>
        <w:rPr>
          <w:rFonts w:hAnsi="Arial"/>
          <w:rFonts w:ascii="Arial"/>
        </w:rPr>
        <w:t xml:space="preserve"> 1940,</w:t>
      </w:r>
      <w:r>
        <w:rPr>
          <w:rFonts w:hAnsi="Arial"/>
          <w:rFonts w:ascii="Arial"/>
        </w:rPr>
        <w:t xml:space="preserve"> (xv)</w:t>
      </w:r>
      <w:r>
        <w:rPr>
          <w:rFonts w:hAnsi="Arial"/>
          <w:rFonts w:ascii="Arial"/>
        </w:rPr>
        <w:t xml:space="preserve"> los</w:t>
      </w:r>
      <w:r>
        <w:rPr>
          <w:rFonts w:hAnsi="Arial"/>
          <w:rFonts w:ascii="Arial"/>
        </w:rPr>
        <w:t xml:space="preserve"> artículos</w:t>
      </w:r>
      <w:r>
        <w:rPr>
          <w:rFonts w:hAnsi="Arial"/>
          <w:rFonts w:ascii="Arial"/>
        </w:rPr>
        <w:t xml:space="preserve"> 40 a</w:t>
      </w:r>
      <w:r>
        <w:rPr>
          <w:rFonts w:hAnsi="Arial"/>
          <w:rFonts w:ascii="Arial"/>
        </w:rPr>
        <w:t xml:space="preserve"> 43</w:t>
      </w:r>
      <w:r>
        <w:rPr>
          <w:rFonts w:hAnsi="Arial"/>
          <w:rFonts w:ascii="Arial"/>
        </w:rPr>
        <w:t xml:space="preserve"> del Decreto 2857 de</w:t>
      </w:r>
      <w:r>
        <w:rPr>
          <w:rFonts w:hAnsi="Arial"/>
          <w:rFonts w:ascii="Arial"/>
        </w:rPr>
        <w:t xml:space="preserve"> 1981; (xvi)</w:t>
      </w:r>
      <w:r>
        <w:rPr>
          <w:rFonts w:hAnsi="Arial"/>
          <w:rFonts w:ascii="Arial"/>
        </w:rPr>
        <w:t xml:space="preserve"> el</w:t>
      </w:r>
      <w:r>
        <w:rPr>
          <w:rFonts w:hAnsi="Arial"/>
          <w:rFonts w:ascii="Arial"/>
        </w:rPr>
        <w:t xml:space="preserve"> artículo</w:t>
      </w:r>
      <w:r>
        <w:rPr>
          <w:rFonts w:hAnsi="Arial"/>
          <w:rFonts w:ascii="Arial"/>
        </w:rPr>
        <w:t xml:space="preserve"> 2°</w:t>
      </w:r>
      <w:r>
        <w:rPr>
          <w:rFonts w:hAnsi="Arial"/>
          <w:rFonts w:ascii="Arial"/>
        </w:rPr>
        <w:t xml:space="preserve"> del</w:t>
      </w:r>
      <w:r>
        <w:rPr>
          <w:rFonts w:hAnsi="Arial"/>
          <w:rFonts w:ascii="Arial"/>
        </w:rPr>
        <w:t xml:space="preserve"> Decreto</w:t>
      </w:r>
      <w:r>
        <w:rPr>
          <w:rFonts w:hAnsi="Arial"/>
          <w:rFonts w:ascii="Arial"/>
        </w:rPr>
        <w:t xml:space="preserve"> 01</w:t>
      </w:r>
      <w:r>
        <w:rPr>
          <w:rFonts w:hAnsi="Arial"/>
          <w:rFonts w:ascii="Arial"/>
        </w:rPr>
        <w:t xml:space="preserve"> de 1984; (xvii) el</w:t>
      </w:r>
      <w:r>
        <w:rPr>
          <w:rFonts w:hAnsi="Arial"/>
          <w:rFonts w:ascii="Arial"/>
        </w:rPr>
        <w:t xml:space="preserve"> Decreto</w:t>
      </w:r>
      <w:r>
        <w:rPr>
          <w:rFonts w:hAnsi="Arial"/>
          <w:rFonts w:ascii="Arial"/>
        </w:rPr>
        <w:t xml:space="preserve"> 1753 de 1994;</w:t>
      </w:r>
      <w:r>
        <w:rPr>
          <w:rFonts w:hAnsi="Arial"/>
          <w:rFonts w:ascii="Arial"/>
        </w:rPr>
        <w:t xml:space="preserve"> (xviii)</w:t>
      </w:r>
      <w:r>
        <w:rPr>
          <w:rFonts w:hAnsi="Arial"/>
          <w:rFonts w:ascii="Arial"/>
        </w:rPr>
        <w:t xml:space="preserve"> el</w:t>
      </w:r>
      <w:r>
        <w:rPr>
          <w:rFonts w:hAnsi="Arial"/>
          <w:rFonts w:ascii="Arial"/>
        </w:rPr>
        <w:t xml:space="preserve"> artículo</w:t>
      </w:r>
      <w:r>
        <w:rPr>
          <w:rFonts w:hAnsi="Arial"/>
          <w:rFonts w:ascii="Arial"/>
        </w:rPr>
        <w:t xml:space="preserve"> 1° del Decreto 501 de 1995; (xix) las Resoluciones No. 00222 y 00249 de 1994 del Ministerio del Medio Ambiente y Desarrollo Sostenible; (xx) las Resoluciones No.</w:t>
      </w:r>
      <w:r>
        <w:rPr>
          <w:rFonts w:hAnsi="Arial"/>
          <w:rFonts w:ascii="Arial"/>
        </w:rPr>
        <w:t xml:space="preserve"> 3482 de 1986; 4393 de 1986 y 3921 de 1988 de la Corporación Autónoma regional</w:t>
      </w:r>
      <w:r>
        <w:rPr>
          <w:rFonts w:hAnsi="Arial"/>
          <w:rFonts w:ascii="Arial"/>
        </w:rPr>
        <w:t xml:space="preserve"> de</w:t>
      </w:r>
      <w:r>
        <w:rPr>
          <w:rFonts w:hAnsi="Arial"/>
          <w:rFonts w:ascii="Arial"/>
        </w:rPr>
        <w:t xml:space="preserve"> las Cuencas</w:t>
      </w:r>
      <w:r>
        <w:rPr>
          <w:rFonts w:hAnsi="Arial"/>
          <w:rFonts w:ascii="Arial"/>
        </w:rPr>
        <w:t xml:space="preserve"> de</w:t>
      </w:r>
      <w:r>
        <w:rPr>
          <w:rFonts w:hAnsi="Arial"/>
          <w:rFonts w:ascii="Arial"/>
        </w:rPr>
        <w:t xml:space="preserve"> los</w:t>
      </w:r>
      <w:r>
        <w:rPr>
          <w:rFonts w:hAnsi="Arial"/>
          <w:rFonts w:ascii="Arial"/>
        </w:rPr>
        <w:t xml:space="preserve"> ríos</w:t>
      </w:r>
      <w:r>
        <w:rPr>
          <w:rFonts w:hAnsi="Arial"/>
          <w:rFonts w:ascii="Arial"/>
        </w:rPr>
        <w:t xml:space="preserve"> Bogotá,</w:t>
      </w:r>
      <w:r>
        <w:rPr>
          <w:rFonts w:hAnsi="Arial"/>
          <w:rFonts w:ascii="Arial"/>
        </w:rPr>
        <w:t xml:space="preserve"> Ubaté y</w:t>
      </w:r>
      <w:r>
        <w:rPr>
          <w:rFonts w:hAnsi="Arial"/>
          <w:rFonts w:ascii="Arial"/>
        </w:rPr>
        <w:t xml:space="preserve"> Suárez</w:t>
      </w:r>
      <w:r>
        <w:rPr>
          <w:rFonts w:hAnsi="Arial"/>
          <w:rFonts w:ascii="Arial"/>
        </w:rPr>
        <w:t xml:space="preserve"> (CAR);</w:t>
      </w:r>
      <w:r>
        <w:rPr>
          <w:rFonts w:hAnsi="Arial"/>
          <w:rFonts w:ascii="Arial"/>
        </w:rPr>
        <w:t xml:space="preserve"> (xxi)</w:t>
      </w:r>
      <w:r>
        <w:rPr>
          <w:rFonts w:hAnsi="Arial"/>
          <w:rFonts w:ascii="Arial"/>
        </w:rPr>
        <w:t xml:space="preserve"> los artículos 1º</w:t>
      </w:r>
      <w:r>
        <w:rPr>
          <w:rFonts w:hAnsi="Arial"/>
          <w:rFonts w:ascii="Arial"/>
        </w:rPr>
        <w:t xml:space="preserve"> y</w:t>
      </w:r>
      <w:r>
        <w:rPr>
          <w:rFonts w:hAnsi="Arial"/>
          <w:rFonts w:ascii="Arial"/>
        </w:rPr>
        <w:t xml:space="preserve"> 2°</w:t>
      </w:r>
      <w:r>
        <w:rPr>
          <w:rFonts w:hAnsi="Arial"/>
          <w:rFonts w:ascii="Arial"/>
        </w:rPr>
        <w:t xml:space="preserve"> de la Resolución 76 de 1977; y (xxii) el Acuerdo No. 043 de 09 de febrero de 2000</w:t>
      </w:r>
      <w:r>
        <w:rPr>
          <w:rFonts w:hAnsi="Arial"/>
          <w:rFonts w:ascii="Arial"/>
        </w:rPr>
        <w:t xml:space="preserve"> del</w:t>
      </w:r>
      <w:r>
        <w:rPr>
          <w:rFonts w:hAnsi="Arial"/>
          <w:rFonts w:ascii="Arial"/>
        </w:rPr>
        <w:t xml:space="preserve"> municipio</w:t>
      </w:r>
      <w:r>
        <w:rPr>
          <w:rFonts w:hAnsi="Arial"/>
          <w:rFonts w:ascii="Arial"/>
        </w:rPr>
        <w:t xml:space="preserve"> de la Calera.</w:t>
      </w:r>
    </w:p>
    <w:p>
      <w:rPr>
        <w:rFonts w:hAnsi="Arial"/>
        <w:rFonts w:ascii="Arial"/>
      </w:rPr>
      <w:pPr>
        <w:pStyle w:val="Body Text"/>
      </w:pPr>
      <w:rPr>
        <w:rFonts w:hAnsi="Times New Roman"/>
        <w:rFonts w:ascii="Times New Roman"/>
        <w:sz w:val="27"/>
      </w:rPr>
    </w:p>
    <w:p>
      <w:rPr>
        <w:rFonts w:hAnsi="Arial"/>
        <w:rFonts w:ascii="Arial"/>
      </w:rPr>
      <w:pPr>
        <w:pStyle w:val="List Paragraph"/>
        <w:ind w:right="378"/>
        <w:spacing w:line="276" w:lineRule="auto"/>
        <w:numPr>
          <w:numId w:val="192"/>
          <w:ilvl w:val="0"/>
        </w:numPr>
        <w:tabs>
          <w:tab w:val="left" w:leader="none" w:pos="603"/>
        </w:tabs>
      </w:pPr>
      <w:r>
        <w:rPr>
          <w:rFonts w:hAnsi="Arial"/>
          <w:rFonts w:ascii="Arial"/>
          <w:sz w:val="24"/>
        </w:rPr>
        <w:t>En</w:t>
      </w:r>
      <w:r>
        <w:rPr>
          <w:rFonts w:hAnsi="Arial"/>
          <w:rFonts w:ascii="Arial"/>
          <w:sz w:val="24"/>
        </w:rPr>
        <w:t xml:space="preserve"> síntesis,</w:t>
      </w:r>
      <w:r>
        <w:rPr>
          <w:rFonts w:hAnsi="Arial"/>
          <w:rFonts w:ascii="Arial"/>
          <w:sz w:val="24"/>
        </w:rPr>
        <w:t xml:space="preserve"> los demandantes</w:t>
      </w:r>
      <w:r>
        <w:rPr>
          <w:rFonts w:hAnsi="Arial"/>
          <w:rFonts w:ascii="Arial"/>
          <w:sz w:val="24"/>
        </w:rPr>
        <w:t xml:space="preserve"> sostuvieron</w:t>
      </w:r>
      <w:r>
        <w:rPr>
          <w:rFonts w:hAnsi="Arial"/>
          <w:rFonts w:ascii="Arial"/>
          <w:sz w:val="24"/>
        </w:rPr>
        <w:t xml:space="preserve"> que</w:t>
      </w:r>
      <w:r>
        <w:rPr>
          <w:rFonts w:hAnsi="Arial"/>
          <w:rFonts w:ascii="Arial"/>
          <w:sz w:val="24"/>
        </w:rPr>
        <w:t xml:space="preserve"> el</w:t>
      </w:r>
      <w:r>
        <w:rPr>
          <w:rFonts w:hAnsi="Arial"/>
          <w:rFonts w:ascii="Arial"/>
          <w:sz w:val="24"/>
        </w:rPr>
        <w:t xml:space="preserve"> predio El Santuario</w:t>
      </w:r>
      <w:r>
        <w:rPr>
          <w:rFonts w:hAnsi="Arial"/>
          <w:rFonts w:ascii="Arial"/>
          <w:sz w:val="24"/>
        </w:rPr>
        <w:t xml:space="preserve"> hace</w:t>
      </w:r>
      <w:r>
        <w:rPr>
          <w:rFonts w:hAnsi="Arial"/>
          <w:rFonts w:ascii="Arial"/>
          <w:sz w:val="24"/>
        </w:rPr>
        <w:t xml:space="preserve"> parte</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un</w:t>
      </w:r>
      <w:r>
        <w:rPr>
          <w:rFonts w:hAnsi="Arial"/>
          <w:rFonts w:ascii="Arial"/>
          <w:sz w:val="24"/>
        </w:rPr>
        <w:t xml:space="preserve"> </w:t>
      </w:r>
      <w:r>
        <w:rPr>
          <w:rFonts w:hAnsi="Arial"/>
          <w:rFonts w:ascii="Arial"/>
          <w:sz w:val="24"/>
        </w:rPr>
        <w:t>área</w:t>
      </w:r>
      <w:r>
        <w:rPr>
          <w:rFonts w:hAnsi="Arial"/>
          <w:rFonts w:ascii="Arial"/>
          <w:sz w:val="24"/>
        </w:rPr>
        <w:t xml:space="preserve"> </w:t>
      </w:r>
      <w:r>
        <w:rPr>
          <w:rFonts w:hAnsi="Arial"/>
          <w:rFonts w:ascii="Arial"/>
          <w:sz w:val="24"/>
        </w:rPr>
        <w:t>protegida</w:t>
      </w:r>
      <w:r>
        <w:rPr>
          <w:rFonts w:hAnsi="Arial"/>
          <w:rFonts w:ascii="Arial"/>
          <w:sz w:val="24"/>
        </w:rPr>
        <w:t xml:space="preserve"> </w:t>
      </w:r>
      <w:r>
        <w:rPr>
          <w:rFonts w:hAnsi="Arial"/>
          <w:rFonts w:ascii="Arial"/>
          <w:sz w:val="24"/>
        </w:rPr>
        <w:t>destinada</w:t>
      </w:r>
      <w:r>
        <w:rPr>
          <w:rFonts w:hAnsi="Arial"/>
          <w:rFonts w:ascii="Arial"/>
          <w:sz w:val="24"/>
        </w:rPr>
        <w:t xml:space="preserve"> a</w:t>
      </w:r>
      <w:r>
        <w:rPr>
          <w:rFonts w:hAnsi="Arial"/>
          <w:rFonts w:ascii="Arial"/>
          <w:sz w:val="24"/>
        </w:rPr>
        <w:t xml:space="preserve"> la conservación</w:t>
      </w:r>
      <w:r>
        <w:rPr>
          <w:rFonts w:hAnsi="Arial"/>
          <w:rFonts w:ascii="Arial"/>
          <w:sz w:val="24"/>
        </w:rPr>
        <w:t xml:space="preserve"> del</w:t>
      </w:r>
      <w:r>
        <w:rPr>
          <w:rFonts w:hAnsi="Arial"/>
          <w:rFonts w:ascii="Arial"/>
          <w:sz w:val="24"/>
        </w:rPr>
        <w:t xml:space="preserve"> manto</w:t>
      </w:r>
      <w:r>
        <w:rPr>
          <w:rFonts w:hAnsi="Arial"/>
          <w:rFonts w:ascii="Arial"/>
          <w:sz w:val="24"/>
        </w:rPr>
        <w:t xml:space="preserve"> terrestre</w:t>
      </w:r>
      <w:r>
        <w:rPr>
          <w:rFonts w:hAnsi="Arial"/>
          <w:rFonts w:ascii="Arial"/>
          <w:sz w:val="24"/>
        </w:rPr>
        <w:t xml:space="preserve"> de los</w:t>
      </w:r>
      <w:r>
        <w:rPr>
          <w:rFonts w:hAnsi="Arial"/>
          <w:rFonts w:ascii="Arial"/>
          <w:sz w:val="24"/>
        </w:rPr>
        <w:t xml:space="preserve"> bosques</w:t>
      </w:r>
      <w:r>
        <w:rPr>
          <w:rFonts w:hAnsi="Arial"/>
          <w:rFonts w:ascii="Arial"/>
          <w:sz w:val="24"/>
        </w:rPr>
        <w:t xml:space="preserve"> de</w:t>
      </w:r>
      <w:r>
        <w:rPr>
          <w:rFonts w:hAnsi="Arial"/>
          <w:rFonts w:ascii="Arial"/>
          <w:sz w:val="24"/>
        </w:rPr>
        <w:t xml:space="preserve"> la</w:t>
      </w:r>
      <w:r>
        <w:rPr>
          <w:rFonts w:hAnsi="Arial"/>
          <w:rFonts w:ascii="Arial"/>
          <w:sz w:val="24"/>
        </w:rPr>
        <w:t xml:space="preserve"> Sabana</w:t>
      </w:r>
      <w:r>
        <w:rPr>
          <w:rFonts w:hAnsi="Arial"/>
          <w:rFonts w:ascii="Arial"/>
          <w:sz w:val="24"/>
        </w:rPr>
        <w:t xml:space="preserve"> Bogotá,</w:t>
      </w:r>
      <w:r>
        <w:rPr>
          <w:rFonts w:hAnsi="Arial"/>
          <w:rFonts w:ascii="Arial"/>
          <w:sz w:val="24"/>
        </w:rPr>
        <w:t xml:space="preserve"> por</w:t>
      </w:r>
      <w:r>
        <w:rPr>
          <w:rFonts w:hAnsi="Arial"/>
          <w:rFonts w:ascii="Arial"/>
          <w:sz w:val="24"/>
        </w:rPr>
        <w:t xml:space="preserve"> lo</w:t>
      </w:r>
      <w:r>
        <w:rPr>
          <w:rFonts w:hAnsi="Arial"/>
          <w:rFonts w:ascii="Arial"/>
          <w:sz w:val="24"/>
        </w:rPr>
        <w:t xml:space="preserve"> que</w:t>
      </w:r>
      <w:r>
        <w:rPr>
          <w:rFonts w:hAnsi="Arial"/>
          <w:rFonts w:ascii="Arial"/>
          <w:sz w:val="24"/>
        </w:rPr>
        <w:t xml:space="preserve"> el</w:t>
      </w:r>
      <w:r>
        <w:rPr>
          <w:rFonts w:hAnsi="Arial"/>
          <w:rFonts w:ascii="Arial"/>
          <w:sz w:val="24"/>
        </w:rPr>
        <w:t xml:space="preserve"> ente</w:t>
      </w:r>
      <w:r>
        <w:rPr>
          <w:rFonts w:hAnsi="Arial"/>
          <w:rFonts w:ascii="Arial"/>
          <w:sz w:val="24"/>
        </w:rPr>
        <w:t xml:space="preserve"> Ministerial no</w:t>
      </w:r>
      <w:r>
        <w:rPr>
          <w:rFonts w:hAnsi="Arial"/>
          <w:rFonts w:ascii="Arial"/>
          <w:sz w:val="24"/>
        </w:rPr>
        <w:t xml:space="preserve"> podía</w:t>
      </w:r>
      <w:r>
        <w:rPr>
          <w:rFonts w:hAnsi="Arial"/>
          <w:rFonts w:ascii="Arial"/>
          <w:sz w:val="24"/>
        </w:rPr>
        <w:t xml:space="preserve"> permitir</w:t>
      </w:r>
      <w:r>
        <w:rPr>
          <w:rFonts w:hAnsi="Arial"/>
          <w:rFonts w:ascii="Arial"/>
          <w:sz w:val="24"/>
        </w:rPr>
        <w:t xml:space="preserve"> el</w:t>
      </w:r>
      <w:r>
        <w:rPr>
          <w:rFonts w:hAnsi="Arial"/>
          <w:rFonts w:ascii="Arial"/>
          <w:sz w:val="24"/>
        </w:rPr>
        <w:t xml:space="preserve"> desarrollo</w:t>
      </w:r>
      <w:r>
        <w:rPr>
          <w:rFonts w:hAnsi="Arial"/>
          <w:rFonts w:ascii="Arial"/>
          <w:sz w:val="24"/>
        </w:rPr>
        <w:t xml:space="preserve"> de</w:t>
      </w:r>
      <w:r>
        <w:rPr>
          <w:rFonts w:hAnsi="Arial"/>
          <w:rFonts w:ascii="Arial"/>
          <w:sz w:val="24"/>
        </w:rPr>
        <w:t xml:space="preserve"> actividades extractivas en un sector que había sido catalogado previamente como</w:t>
      </w:r>
      <w:r>
        <w:rPr>
          <w:rFonts w:hAnsi="Arial"/>
          <w:rFonts w:ascii="Arial"/>
          <w:sz w:val="24"/>
        </w:rPr>
        <w:t xml:space="preserve"> reserva</w:t>
      </w:r>
      <w:r>
        <w:rPr>
          <w:rFonts w:hAnsi="Arial"/>
          <w:rFonts w:ascii="Arial"/>
          <w:sz w:val="24"/>
        </w:rPr>
        <w:t xml:space="preserve"> forestal</w:t>
      </w:r>
      <w:r>
        <w:rPr>
          <w:rFonts w:hAnsi="Arial"/>
          <w:rFonts w:ascii="Arial"/>
          <w:sz w:val="24"/>
        </w:rPr>
        <w:t xml:space="preserve"> en la</w:t>
      </w:r>
      <w:r>
        <w:rPr>
          <w:rFonts w:hAnsi="Arial"/>
          <w:rFonts w:ascii="Arial"/>
          <w:sz w:val="24"/>
        </w:rPr>
        <w:t xml:space="preserve"> que se prohíbe</w:t>
      </w:r>
      <w:r>
        <w:rPr>
          <w:rFonts w:hAnsi="Arial"/>
          <w:rFonts w:ascii="Arial"/>
          <w:sz w:val="24"/>
        </w:rPr>
        <w:t xml:space="preserve"> dicha</w:t>
      </w:r>
      <w:r>
        <w:rPr>
          <w:rFonts w:hAnsi="Arial"/>
          <w:rFonts w:ascii="Arial"/>
          <w:sz w:val="24"/>
        </w:rPr>
        <w:t xml:space="preserve"> industria.</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También señalaron que esos actos se encuentran falsamente motivados al</w:t>
      </w:r>
      <w:r>
        <w:rPr>
          <w:rFonts w:hAnsi="Arial"/>
          <w:rFonts w:ascii="Arial"/>
          <w:sz w:val="24"/>
        </w:rPr>
        <w:t xml:space="preserve"> adolecer de una real y adecuada fundamentación, toda vez que la expropiación de</w:t>
      </w:r>
      <w:r>
        <w:rPr>
          <w:rFonts w:hAnsi="Arial"/>
          <w:rFonts w:ascii="Arial"/>
          <w:sz w:val="24"/>
        </w:rPr>
        <w:t xml:space="preserve"> las áreas que se superponen con los títulos mineros 16659 y 16715 se justificó en</w:t>
      </w:r>
      <w:r>
        <w:rPr>
          <w:rFonts w:hAnsi="Arial"/>
          <w:rFonts w:ascii="Arial"/>
          <w:sz w:val="24"/>
        </w:rPr>
        <w:t xml:space="preserve"> </w:t>
      </w:r>
      <w:r>
        <w:rPr>
          <w:rFonts w:hAnsi="Arial"/>
          <w:rFonts w:ascii="Arial"/>
          <w:sz w:val="24"/>
          <w:i/>
        </w:rPr>
        <w:t xml:space="preserve">“[…] motivos de utilidad pública e interés social […]”, </w:t>
      </w:r>
      <w:r>
        <w:rPr>
          <w:rFonts w:hAnsi="Arial"/>
          <w:rFonts w:ascii="Arial"/>
          <w:sz w:val="24"/>
        </w:rPr>
        <w:t xml:space="preserve">a pesar de que dicho predio pertenece</w:t>
      </w:r>
      <w:r>
        <w:rPr>
          <w:rFonts w:hAnsi="Arial"/>
          <w:rFonts w:ascii="Arial"/>
          <w:sz w:val="24"/>
        </w:rPr>
        <w:t xml:space="preserve"> a un</w:t>
      </w:r>
      <w:r>
        <w:rPr>
          <w:rFonts w:hAnsi="Arial"/>
          <w:rFonts w:ascii="Arial"/>
          <w:sz w:val="24"/>
        </w:rPr>
        <w:t xml:space="preserve"> área protegida en la que la</w:t>
      </w:r>
      <w:r>
        <w:rPr>
          <w:rFonts w:hAnsi="Arial"/>
          <w:rFonts w:ascii="Arial"/>
          <w:sz w:val="24"/>
        </w:rPr>
        <w:t xml:space="preserve"> minería está</w:t>
      </w:r>
      <w:r>
        <w:rPr>
          <w:rFonts w:hAnsi="Arial"/>
          <w:rFonts w:ascii="Arial"/>
          <w:sz w:val="24"/>
        </w:rPr>
        <w:t xml:space="preserve"> prohibida.</w:t>
      </w:r>
    </w:p>
    <w:p>
      <w:rPr>
        <w:rFonts w:hAnsi="Arial"/>
        <w:rFonts w:ascii="Arial"/>
      </w:rPr>
      <w:pPr>
        <w:pStyle w:val="Body Text"/>
      </w:pPr>
      <w:rPr>
        <w:rFonts w:hAnsi="Times New Roman"/>
        <w:rFonts w:ascii="Times New Roman"/>
        <w:sz w:val="22"/>
      </w:rPr>
    </w:p>
    <w:p>
      <w:rPr>
        <w:rFonts w:hAnsi="Arial"/>
        <w:rFonts w:ascii="Arial"/>
      </w:rPr>
      <w:pPr>
        <w:pStyle w:val="List Paragraph"/>
        <w:ind w:right="375"/>
        <w:spacing w:before="1" w:line="276" w:lineRule="auto"/>
        <w:numPr>
          <w:numId w:val="192"/>
          <w:ilvl w:val="0"/>
        </w:numPr>
        <w:tabs>
          <w:tab w:val="left" w:leader="none" w:pos="603"/>
        </w:tabs>
      </w:pPr>
      <w:r>
        <w:rPr>
          <w:rFonts w:hAnsi="Arial"/>
          <w:rFonts w:ascii="Arial"/>
          <w:sz w:val="24"/>
        </w:rPr>
        <w:t xml:space="preserve">Para resolver, la Sala pone de presente que la preservación, conservación y</w:t>
      </w:r>
      <w:r>
        <w:rPr>
          <w:rFonts w:hAnsi="Arial"/>
          <w:rFonts w:ascii="Arial"/>
          <w:sz w:val="24"/>
        </w:rPr>
        <w:t xml:space="preserve"> salvaguarda del entorno natural se soporta en 34 disposiciones de la Constitución Política denominadas por la jurisprudencia constitucional como la "Constitución Ecológica". Bajo dicho compendio, los artículos 8°, 58, 79, 80 y 95 superiores consagraron, entre otros, tres deberes de relevancia: el primero relacionado con la</w:t>
      </w:r>
      <w:r>
        <w:rPr>
          <w:rFonts w:hAnsi="Arial"/>
          <w:rFonts w:ascii="Arial"/>
          <w:sz w:val="24"/>
        </w:rPr>
        <w:t xml:space="preserve"> obligación del Estado y de las personas de proteger las riquezas naturales; el</w:t>
      </w:r>
      <w:r>
        <w:rPr>
          <w:rFonts w:hAnsi="Arial"/>
          <w:rFonts w:ascii="Arial"/>
          <w:sz w:val="24"/>
        </w:rPr>
        <w:t xml:space="preserve"> segundo</w:t>
      </w:r>
      <w:r>
        <w:rPr>
          <w:rFonts w:hAnsi="Arial"/>
          <w:rFonts w:ascii="Arial"/>
          <w:sz w:val="24"/>
        </w:rPr>
        <w:t xml:space="preserve"> consistente</w:t>
      </w:r>
      <w:r>
        <w:rPr>
          <w:rFonts w:hAnsi="Arial"/>
          <w:rFonts w:ascii="Arial"/>
          <w:sz w:val="24"/>
        </w:rPr>
        <w:t xml:space="preserve"> en el</w:t>
      </w:r>
      <w:r>
        <w:rPr>
          <w:rFonts w:hAnsi="Arial"/>
          <w:rFonts w:ascii="Arial"/>
          <w:sz w:val="24"/>
        </w:rPr>
        <w:t xml:space="preserve"> derecho</w:t>
      </w:r>
      <w:r>
        <w:rPr>
          <w:rFonts w:hAnsi="Arial"/>
          <w:rFonts w:ascii="Arial"/>
          <w:sz w:val="24"/>
        </w:rPr>
        <w:t xml:space="preserve"> y</w:t>
      </w:r>
      <w:r>
        <w:rPr>
          <w:rFonts w:hAnsi="Arial"/>
          <w:rFonts w:ascii="Arial"/>
          <w:sz w:val="24"/>
        </w:rPr>
        <w:t xml:space="preserve"> el</w:t>
      </w:r>
      <w:r>
        <w:rPr>
          <w:rFonts w:hAnsi="Arial"/>
          <w:rFonts w:ascii="Arial"/>
          <w:sz w:val="24"/>
        </w:rPr>
        <w:t xml:space="preserve"> interés colectivo</w:t>
      </w:r>
      <w:r>
        <w:rPr>
          <w:rFonts w:hAnsi="Arial"/>
          <w:rFonts w:ascii="Arial"/>
          <w:sz w:val="24"/>
        </w:rPr>
        <w:t xml:space="preserve"> que implica el</w:t>
      </w:r>
      <w:r>
        <w:rPr>
          <w:rFonts w:hAnsi="Arial"/>
          <w:rFonts w:ascii="Arial"/>
          <w:sz w:val="24"/>
        </w:rPr>
        <w:t xml:space="preserve"> goce</w:t>
      </w:r>
      <w:r>
        <w:rPr>
          <w:rFonts w:hAnsi="Arial"/>
          <w:rFonts w:ascii="Arial"/>
          <w:sz w:val="24"/>
        </w:rPr>
        <w:t xml:space="preserve"> de un</w:t>
      </w:r>
    </w:p>
    <w:p>
      <w:rPr>
        <w:rFonts w:hAnsi="Arial"/>
        <w:rFonts w:ascii="Arial"/>
      </w:rPr>
      <w:pPr>
        <w:pStyle w:val="Body Text"/>
      </w:pPr>
      <w:rPr>
        <w:rFonts w:hAnsi="Times New Roman"/>
        <w:rFonts w:ascii="Times New Roman"/>
        <w:sz w:val="18"/>
      </w:rPr>
    </w:p>
    <w:p>
      <w:rPr>
        <w:rFonts w:hAnsi="Arial"/>
        <w:rFonts w:ascii="Arial"/>
      </w:rPr>
      <w:pPr>
        <w:pStyle w:val="Body Text"/>
      </w:pPr>
      <w:r>
        <w:rPr>
          <w:rFonts w:hAnsi="Arial"/>
          <w:rFonts w:ascii="Arial"/>
        </w:rPr>
        <w:t>ambiente</w:t>
      </w:r>
      <w:r>
        <w:rPr>
          <w:rFonts w:hAnsi="Arial"/>
          <w:rFonts w:ascii="Arial"/>
        </w:rPr>
        <w:t xml:space="preserve"> sano</w:t>
      </w:r>
      <w:r>
        <w:rPr>
          <w:rFonts w:hAnsi="Arial"/>
          <w:rFonts w:ascii="Arial"/>
          <w:sz w:val="16"/>
        </w:rPr>
        <w:t>147</w:t>
      </w:r>
      <w:r>
        <w:rPr>
          <w:rFonts w:hAnsi="Arial"/>
          <w:rFonts w:ascii="Arial"/>
        </w:rPr>
        <w:t>y,</w:t>
      </w:r>
      <w:r>
        <w:rPr>
          <w:rFonts w:hAnsi="Arial"/>
          <w:rFonts w:ascii="Arial"/>
        </w:rPr>
        <w:t xml:space="preserve"> el</w:t>
      </w:r>
      <w:r>
        <w:rPr>
          <w:rFonts w:hAnsi="Arial"/>
          <w:rFonts w:ascii="Arial"/>
        </w:rPr>
        <w:t xml:space="preserve"> tercero,</w:t>
      </w:r>
      <w:r>
        <w:rPr>
          <w:rFonts w:hAnsi="Arial"/>
          <w:rFonts w:ascii="Arial"/>
        </w:rPr>
        <w:t xml:space="preserve"> referido</w:t>
      </w:r>
      <w:r>
        <w:rPr>
          <w:rFonts w:hAnsi="Arial"/>
          <w:rFonts w:ascii="Arial"/>
        </w:rPr>
        <w:t xml:space="preserve"> a la</w:t>
      </w:r>
      <w:r>
        <w:rPr>
          <w:rFonts w:hAnsi="Arial"/>
          <w:rFonts w:ascii="Arial"/>
        </w:rPr>
        <w:t xml:space="preserve"> obligación</w:t>
      </w:r>
      <w:r>
        <w:rPr>
          <w:rFonts w:hAnsi="Arial"/>
          <w:rFonts w:ascii="Arial"/>
        </w:rPr>
        <w:t xml:space="preserve"> del Estado</w:t>
      </w:r>
      <w:r>
        <w:rPr>
          <w:rFonts w:hAnsi="Arial"/>
          <w:rFonts w:ascii="Arial"/>
        </w:rPr>
        <w:t xml:space="preserve"> de</w:t>
      </w:r>
      <w:r>
        <w:rPr>
          <w:rFonts w:hAnsi="Arial"/>
          <w:rFonts w:ascii="Arial"/>
        </w:rPr>
        <w:t xml:space="preserve"> proteger</w:t>
      </w:r>
      <w:r>
        <w:rPr>
          <w:rFonts w:hAnsi="Arial"/>
          <w:rFonts w:ascii="Arial"/>
        </w:rPr>
        <w:t xml:space="preserve"> la</w:t>
      </w:r>
      <w:r>
        <w:rPr>
          <w:rFonts w:hAnsi="Arial"/>
          <w:rFonts w:ascii="Arial"/>
        </w:rPr>
        <w:t xml:space="preserve"> diversidad</w:t>
      </w:r>
      <w:r>
        <w:rPr>
          <w:rFonts w:hAnsi="Arial"/>
          <w:rFonts w:ascii="Arial"/>
        </w:rPr>
        <w:t xml:space="preserve"> y</w:t>
      </w:r>
      <w:r>
        <w:rPr>
          <w:rFonts w:hAnsi="Arial"/>
          <w:rFonts w:ascii="Arial"/>
        </w:rPr>
        <w:t xml:space="preserve"> conservar las áreas</w:t>
      </w:r>
      <w:r>
        <w:rPr>
          <w:rFonts w:hAnsi="Arial"/>
          <w:rFonts w:ascii="Arial"/>
        </w:rPr>
        <w:t xml:space="preserve"> de</w:t>
      </w:r>
      <w:r>
        <w:rPr>
          <w:rFonts w:hAnsi="Arial"/>
          <w:rFonts w:ascii="Arial"/>
        </w:rPr>
        <w:t xml:space="preserve"> especial importancia</w:t>
      </w:r>
      <w:r>
        <w:rPr>
          <w:rFonts w:hAnsi="Arial"/>
          <w:rFonts w:ascii="Arial"/>
        </w:rPr>
        <w:t xml:space="preserve"> ecológica.</w:t>
      </w:r>
    </w:p>
    <w:p>
      <w:rPr>
        <w:rFonts w:hAnsi="Arial"/>
        <w:rFonts w:ascii="Arial"/>
      </w:rPr>
      <w:pPr>
        <w:pStyle w:val="Body Text"/>
      </w:pPr>
      <w:rPr>
        <w:rFonts w:hAnsi="Times New Roman"/>
        <w:rFonts w:ascii="Times New Roman"/>
        <w:sz w:val="21"/>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En este contexto constitucional la Ley 99 de 1993</w:t>
      </w:r>
      <w:r>
        <w:rPr>
          <w:rFonts w:hAnsi="Arial"/>
          <w:rFonts w:ascii="Arial"/>
          <w:sz w:val="16"/>
        </w:rPr>
        <w:t>148</w:t>
      </w:r>
      <w:r>
        <w:rPr>
          <w:rFonts w:hAnsi="Arial"/>
          <w:rFonts w:ascii="Arial"/>
          <w:sz w:val="16"/>
        </w:rPr>
        <w:t xml:space="preserve"> </w:t>
      </w:r>
      <w:r>
        <w:rPr>
          <w:rFonts w:hAnsi="Arial"/>
          <w:rFonts w:ascii="Arial"/>
          <w:sz w:val="24"/>
        </w:rPr>
        <w:t xml:space="preserve">modificó el esquema de</w:t>
      </w:r>
      <w:r>
        <w:rPr>
          <w:rFonts w:hAnsi="Arial"/>
          <w:rFonts w:ascii="Arial"/>
          <w:sz w:val="24"/>
        </w:rPr>
        <w:t xml:space="preserve"> responsabilidades institucionales previsto para la conservación y protección de los recursos naturales, entre ellos las reservas forestales. Concretamente, esta norma</w:t>
      </w:r>
      <w:r>
        <w:rPr>
          <w:rFonts w:hAnsi="Arial"/>
          <w:rFonts w:ascii="Arial"/>
          <w:sz w:val="24"/>
        </w:rPr>
        <w:t xml:space="preserve"> creó el SINA con el propósito de </w:t>
      </w:r>
      <w:r>
        <w:rPr>
          <w:rFonts w:hAnsi="Arial"/>
          <w:rFonts w:ascii="Arial"/>
          <w:sz w:val="24"/>
          <w:i/>
        </w:rPr>
        <w:t xml:space="preserve">“[…] asegurar la adopción y ejecución de las</w:t>
      </w:r>
      <w:r>
        <w:rPr>
          <w:rFonts w:hAnsi="Arial"/>
          <w:rFonts w:ascii="Arial"/>
          <w:sz w:val="24"/>
          <w:i/>
        </w:rPr>
        <w:t xml:space="preserve"> políticas y de los planes, programas y proyectos respectivos, en orden a garantizar</w:t>
      </w:r>
      <w:r>
        <w:rPr>
          <w:rFonts w:hAnsi="Arial"/>
          <w:rFonts w:ascii="Arial"/>
          <w:sz w:val="24"/>
          <w:i/>
        </w:rPr>
        <w:t xml:space="preserve"> el cumplimiento de los deberes y derechos del Estado y de los particulares en</w:t>
      </w:r>
      <w:r>
        <w:rPr>
          <w:rFonts w:hAnsi="Arial"/>
          <w:rFonts w:ascii="Arial"/>
          <w:sz w:val="24"/>
          <w:i/>
        </w:rPr>
        <w:t xml:space="preserve"> relación</w:t>
      </w:r>
      <w:r>
        <w:rPr>
          <w:rFonts w:hAnsi="Arial"/>
          <w:rFonts w:ascii="Arial"/>
          <w:sz w:val="24"/>
          <w:i/>
        </w:rPr>
        <w:t xml:space="preserve"> con el medio</w:t>
      </w:r>
      <w:r>
        <w:rPr>
          <w:rFonts w:hAnsi="Arial"/>
          <w:rFonts w:ascii="Arial"/>
          <w:sz w:val="24"/>
          <w:i/>
        </w:rPr>
        <w:t xml:space="preserve"> ambiente</w:t>
      </w:r>
      <w:r>
        <w:rPr>
          <w:rFonts w:hAnsi="Arial"/>
          <w:rFonts w:ascii="Arial"/>
          <w:sz w:val="24"/>
          <w:i/>
        </w:rPr>
        <w:t xml:space="preserve"> y</w:t>
      </w:r>
      <w:r>
        <w:rPr>
          <w:rFonts w:hAnsi="Arial"/>
          <w:rFonts w:ascii="Arial"/>
          <w:sz w:val="24"/>
          <w:i/>
        </w:rPr>
        <w:t xml:space="preserve"> con</w:t>
      </w:r>
      <w:r>
        <w:rPr>
          <w:rFonts w:hAnsi="Arial"/>
          <w:rFonts w:ascii="Arial"/>
          <w:sz w:val="24"/>
          <w:i/>
        </w:rPr>
        <w:t xml:space="preserve"> el</w:t>
      </w:r>
      <w:r>
        <w:rPr>
          <w:rFonts w:hAnsi="Arial"/>
          <w:rFonts w:ascii="Arial"/>
          <w:sz w:val="24"/>
          <w:i/>
        </w:rPr>
        <w:t xml:space="preserve"> patrimonio</w:t>
      </w:r>
      <w:r>
        <w:rPr>
          <w:rFonts w:hAnsi="Arial"/>
          <w:rFonts w:ascii="Arial"/>
          <w:sz w:val="24"/>
          <w:i/>
        </w:rPr>
        <w:t xml:space="preserve"> natural</w:t>
      </w:r>
      <w:r>
        <w:rPr>
          <w:rFonts w:hAnsi="Arial"/>
          <w:rFonts w:ascii="Arial"/>
          <w:sz w:val="24"/>
          <w:i/>
        </w:rPr>
        <w:t xml:space="preserve"> de</w:t>
      </w:r>
      <w:r>
        <w:rPr>
          <w:rFonts w:hAnsi="Arial"/>
          <w:rFonts w:ascii="Arial"/>
          <w:sz w:val="24"/>
          <w:i/>
        </w:rPr>
        <w:t xml:space="preserve"> la</w:t>
      </w:r>
      <w:r>
        <w:rPr>
          <w:rFonts w:hAnsi="Arial"/>
          <w:rFonts w:ascii="Arial"/>
          <w:sz w:val="24"/>
          <w:i/>
        </w:rPr>
        <w:t xml:space="preserve"> Nación</w:t>
      </w:r>
      <w:r>
        <w:rPr>
          <w:rFonts w:hAnsi="Arial"/>
          <w:rFonts w:ascii="Arial"/>
          <w:sz w:val="24"/>
          <w:i/>
        </w:rPr>
        <w:t xml:space="preserve"> […]”</w:t>
      </w:r>
      <w:r>
        <w:rPr>
          <w:rFonts w:hAnsi="Arial"/>
          <w:rFonts w:ascii="Arial"/>
          <w:sz w:val="16"/>
        </w:rPr>
        <w:t>149</w:t>
      </w:r>
      <w:r>
        <w:rPr>
          <w:rFonts w:hAnsi="Arial"/>
          <w:rFonts w:ascii="Arial"/>
          <w:sz w:val="24"/>
        </w:rPr>
        <w:t>.</w:t>
      </w:r>
      <w:r>
        <w:rPr>
          <w:rFonts w:hAnsi="Arial"/>
          <w:rFonts w:ascii="Arial"/>
          <w:sz w:val="24"/>
        </w:rPr>
        <w:t xml:space="preserve"> Este</w:t>
      </w:r>
      <w:r>
        <w:rPr>
          <w:rFonts w:hAnsi="Arial"/>
          <w:rFonts w:ascii="Arial"/>
          <w:sz w:val="24"/>
        </w:rPr>
        <w:t xml:space="preserve"> sistema</w:t>
      </w:r>
      <w:r>
        <w:rPr>
          <w:rFonts w:hAnsi="Arial"/>
          <w:rFonts w:ascii="Arial"/>
          <w:sz w:val="24"/>
        </w:rPr>
        <w:t xml:space="preserve"> comprende los siguientes componentes:</w:t>
      </w:r>
    </w:p>
    <w:p>
      <w:rPr>
        <w:rFonts w:hAnsi="Arial"/>
        <w:rFonts w:ascii="Arial"/>
      </w:rPr>
      <w:pPr>
        <w:pStyle w:val="Body Text"/>
      </w:pPr>
      <w:rPr>
        <w:rFonts w:hAnsi="Times New Roman"/>
        <w:rFonts w:ascii="Times New Roman"/>
      </w:rPr>
    </w:p>
    <w:p>
      <w:pPr>
        <w:jc w:val="both"/>
      </w:pPr>
      <w:r>
        <w:rPr>
          <w:rFonts w:hAnsi="Arial"/>
          <w:rFonts w:ascii="Arial"/>
          <w:i/>
        </w:rPr>
        <w:t xml:space="preserve">“[…] </w:t>
      </w:r>
      <w:r>
        <w:rPr>
          <w:rFonts w:hAnsi="Arial"/>
          <w:rFonts w:ascii="Arial"/>
          <w:b/>
          <w:i/>
        </w:rPr>
        <w:t xml:space="preserve">1. Los principios y orientaciones generales contenidos en la</w:t>
      </w:r>
      <w:r>
        <w:rPr>
          <w:rFonts w:hAnsi="Arial"/>
          <w:rFonts w:ascii="Arial"/>
          <w:b/>
          <w:i/>
        </w:rPr>
        <w:t xml:space="preserve"> </w:t>
      </w:r>
      <w:r>
        <w:rPr>
          <w:rFonts w:hAnsi="Arial"/>
          <w:rFonts w:ascii="Arial"/>
          <w:b/>
          <w:i/>
        </w:rPr>
        <w:t>Constitución</w:t>
      </w:r>
      <w:r>
        <w:rPr>
          <w:rFonts w:hAnsi="Arial"/>
          <w:rFonts w:ascii="Arial"/>
          <w:b/>
          <w:i/>
        </w:rPr>
        <w:t xml:space="preserve"> </w:t>
      </w:r>
      <w:r>
        <w:rPr>
          <w:rFonts w:hAnsi="Arial"/>
          <w:rFonts w:ascii="Arial"/>
          <w:b/>
          <w:i/>
        </w:rPr>
        <w:t>Nacional,</w:t>
      </w:r>
      <w:r>
        <w:rPr>
          <w:rFonts w:hAnsi="Arial"/>
          <w:rFonts w:ascii="Arial"/>
          <w:b/>
          <w:i/>
        </w:rPr>
        <w:t xml:space="preserve"> en esta Ley</w:t>
      </w:r>
      <w:r>
        <w:rPr>
          <w:rFonts w:hAnsi="Arial"/>
          <w:rFonts w:ascii="Arial"/>
          <w:b/>
          <w:i/>
        </w:rPr>
        <w:t xml:space="preserve"> y</w:t>
      </w:r>
      <w:r>
        <w:rPr>
          <w:rFonts w:hAnsi="Arial"/>
          <w:rFonts w:ascii="Arial"/>
          <w:b/>
          <w:i/>
        </w:rPr>
        <w:t xml:space="preserve"> en</w:t>
      </w:r>
      <w:r>
        <w:rPr>
          <w:rFonts w:hAnsi="Arial"/>
          <w:rFonts w:ascii="Arial"/>
          <w:b/>
          <w:i/>
        </w:rPr>
        <w:t xml:space="preserve"> la</w:t>
      </w:r>
      <w:r>
        <w:rPr>
          <w:rFonts w:hAnsi="Arial"/>
          <w:rFonts w:ascii="Arial"/>
          <w:b/>
          <w:i/>
        </w:rPr>
        <w:t xml:space="preserve"> normatividad</w:t>
      </w:r>
      <w:r>
        <w:rPr>
          <w:rFonts w:hAnsi="Arial"/>
          <w:rFonts w:ascii="Arial"/>
          <w:b/>
          <w:i/>
        </w:rPr>
        <w:t xml:space="preserve"> ambiental</w:t>
      </w:r>
      <w:r>
        <w:rPr>
          <w:rFonts w:hAnsi="Arial"/>
          <w:rFonts w:ascii="Arial"/>
          <w:b/>
          <w:i/>
        </w:rPr>
        <w:t xml:space="preserve"> que</w:t>
      </w:r>
      <w:r>
        <w:rPr>
          <w:rFonts w:hAnsi="Arial"/>
          <w:rFonts w:ascii="Arial"/>
          <w:b/>
          <w:i/>
        </w:rPr>
        <w:t xml:space="preserve"> la desarrolle.</w:t>
      </w:r>
    </w:p>
    <w:p>
      <w:rPr>
        <w:rFonts w:hAnsi="Arial"/>
        <w:rFonts w:ascii="Arial"/>
      </w:rPr>
      <w:pPr>
        <w:pStyle w:val="Body Text"/>
      </w:pPr>
      <w:rPr>
        <w:rFonts w:hAnsi="Times New Roman"/>
        <w:rFonts w:ascii="Times New Roman"/>
        <w:sz w:val="22"/>
        <w:b/>
        <w:i/>
      </w:rPr>
    </w:p>
    <w:p>
      <w:rPr>
        <w:rFonts w:hAnsi="Arial"/>
        <w:rFonts w:ascii="Arial"/>
      </w:rPr>
      <w:pPr>
        <w:pStyle w:val="List Paragraph"/>
        <w:ind w:right="1279"/>
        <w:numPr>
          <w:numId w:val="264"/>
          <w:ilvl w:val="0"/>
        </w:numPr>
        <w:tabs>
          <w:tab w:val="left" w:leader="none" w:pos="1165"/>
        </w:tabs>
      </w:pPr>
      <w:r>
        <w:rPr>
          <w:rFonts w:hAnsi="Arial"/>
          <w:rFonts w:ascii="Arial"/>
          <w:b/>
          <w:i/>
        </w:rPr>
        <w:t xml:space="preserve">La normatividad específica actual que no se derogue por esta Ley</w:t>
      </w:r>
      <w:r>
        <w:rPr>
          <w:rFonts w:hAnsi="Arial"/>
          <w:rFonts w:ascii="Arial"/>
          <w:b/>
          <w:i/>
        </w:rPr>
        <w:t xml:space="preserve"> y</w:t>
      </w:r>
      <w:r>
        <w:rPr>
          <w:rFonts w:hAnsi="Arial"/>
          <w:rFonts w:ascii="Arial"/>
          <w:b/>
          <w:i/>
        </w:rPr>
        <w:t xml:space="preserve"> la</w:t>
      </w:r>
      <w:r>
        <w:rPr>
          <w:rFonts w:hAnsi="Arial"/>
          <w:rFonts w:ascii="Arial"/>
          <w:b/>
          <w:i/>
        </w:rPr>
        <w:t xml:space="preserve"> que se desarrolle en virtud de</w:t>
      </w:r>
      <w:r>
        <w:rPr>
          <w:rFonts w:hAnsi="Arial"/>
          <w:rFonts w:ascii="Arial"/>
          <w:b/>
          <w:i/>
        </w:rPr>
        <w:t xml:space="preserve"> la</w:t>
      </w:r>
      <w:r>
        <w:rPr>
          <w:rFonts w:hAnsi="Arial"/>
          <w:rFonts w:ascii="Arial"/>
          <w:b/>
          <w:i/>
        </w:rPr>
        <w:t xml:space="preserve"> ley.</w:t>
      </w:r>
    </w:p>
    <w:p>
      <w:rPr>
        <w:rFonts w:hAnsi="Arial"/>
        <w:rFonts w:ascii="Arial"/>
      </w:rPr>
      <w:pPr>
        <w:pStyle w:val="Body Text"/>
      </w:pPr>
      <w:rPr>
        <w:rFonts w:hAnsi="Times New Roman"/>
        <w:rFonts w:ascii="Times New Roman"/>
        <w:sz w:val="22"/>
        <w:b/>
        <w:i/>
      </w:rPr>
    </w:p>
    <w:p>
      <w:rPr>
        <w:rFonts w:hAnsi="Arial"/>
        <w:rFonts w:ascii="Arial"/>
      </w:rPr>
      <w:pPr>
        <w:pStyle w:val="List Paragraph"/>
        <w:ind w:right="1279"/>
        <w:numPr>
          <w:numId w:val="264"/>
          <w:ilvl w:val="0"/>
        </w:numPr>
        <w:tabs>
          <w:tab w:val="left" w:leader="none" w:pos="1155"/>
        </w:tabs>
      </w:pPr>
      <w:r>
        <w:rPr>
          <w:rFonts w:hAnsi="Arial"/>
          <w:rFonts w:ascii="Arial"/>
          <w:b/>
          <w:i/>
        </w:rPr>
        <w:t>Las</w:t>
      </w:r>
      <w:r>
        <w:rPr>
          <w:rFonts w:hAnsi="Arial"/>
          <w:rFonts w:ascii="Arial"/>
          <w:b/>
          <w:i/>
        </w:rPr>
        <w:t xml:space="preserve"> entidades</w:t>
      </w:r>
      <w:r>
        <w:rPr>
          <w:rFonts w:hAnsi="Arial"/>
          <w:rFonts w:ascii="Arial"/>
          <w:b/>
          <w:i/>
        </w:rPr>
        <w:t xml:space="preserve"> del Estado responsables</w:t>
      </w:r>
      <w:r>
        <w:rPr>
          <w:rFonts w:hAnsi="Arial"/>
          <w:rFonts w:ascii="Arial"/>
          <w:b/>
          <w:i/>
        </w:rPr>
        <w:t xml:space="preserve"> de la</w:t>
      </w:r>
      <w:r>
        <w:rPr>
          <w:rFonts w:hAnsi="Arial"/>
          <w:rFonts w:ascii="Arial"/>
          <w:b/>
          <w:i/>
        </w:rPr>
        <w:t xml:space="preserve"> política</w:t>
      </w:r>
      <w:r>
        <w:rPr>
          <w:rFonts w:hAnsi="Arial"/>
          <w:rFonts w:ascii="Arial"/>
          <w:b/>
          <w:i/>
        </w:rPr>
        <w:t xml:space="preserve"> y</w:t>
      </w:r>
      <w:r>
        <w:rPr>
          <w:rFonts w:hAnsi="Arial"/>
          <w:rFonts w:ascii="Arial"/>
          <w:b/>
          <w:i/>
        </w:rPr>
        <w:t xml:space="preserve"> de</w:t>
      </w:r>
      <w:r>
        <w:rPr>
          <w:rFonts w:hAnsi="Arial"/>
          <w:rFonts w:ascii="Arial"/>
          <w:b/>
          <w:i/>
        </w:rPr>
        <w:t xml:space="preserve"> la</w:t>
      </w:r>
      <w:r>
        <w:rPr>
          <w:rFonts w:hAnsi="Arial"/>
          <w:rFonts w:ascii="Arial"/>
          <w:b/>
          <w:i/>
        </w:rPr>
        <w:t xml:space="preserve"> acción</w:t>
      </w:r>
      <w:r>
        <w:rPr>
          <w:rFonts w:hAnsi="Arial"/>
          <w:rFonts w:ascii="Arial"/>
          <w:b/>
          <w:i/>
        </w:rPr>
        <w:t xml:space="preserve"> ambiental,</w:t>
      </w:r>
      <w:r>
        <w:rPr>
          <w:rFonts w:hAnsi="Arial"/>
          <w:rFonts w:ascii="Arial"/>
          <w:b/>
          <w:i/>
        </w:rPr>
        <w:t xml:space="preserve"> señaladas en la</w:t>
      </w:r>
      <w:r>
        <w:rPr>
          <w:rFonts w:hAnsi="Arial"/>
          <w:rFonts w:ascii="Arial"/>
          <w:b/>
          <w:i/>
        </w:rPr>
        <w:t xml:space="preserve"> ley.</w:t>
      </w:r>
    </w:p>
    <w:p>
      <w:rPr>
        <w:rFonts w:hAnsi="Arial"/>
        <w:rFonts w:ascii="Arial"/>
      </w:rPr>
      <w:pPr>
        <w:pStyle w:val="Body Text"/>
      </w:pPr>
      <w:rPr>
        <w:rFonts w:hAnsi="Times New Roman"/>
        <w:rFonts w:ascii="Times New Roman"/>
        <w:sz w:val="21"/>
        <w:b/>
        <w:i/>
      </w:rPr>
    </w:p>
    <w:p>
      <w:rPr>
        <w:rFonts w:hAnsi="Arial"/>
        <w:rFonts w:ascii="Arial"/>
      </w:rPr>
      <w:pPr>
        <w:pStyle w:val="List Paragraph"/>
        <w:ind w:right="1282"/>
        <w:numPr>
          <w:numId w:val="264"/>
          <w:ilvl w:val="0"/>
        </w:numPr>
        <w:tabs>
          <w:tab w:val="left" w:leader="none" w:pos="1191"/>
        </w:tabs>
      </w:pPr>
      <w:r>
        <w:rPr>
          <w:rFonts w:hAnsi="Arial"/>
          <w:rFonts w:ascii="Arial"/>
          <w:i/>
        </w:rPr>
        <w:t xml:space="preserve">Las organizaciones comunitarias y no gubernamentales relacionadas</w:t>
      </w:r>
      <w:r>
        <w:rPr>
          <w:rFonts w:hAnsi="Arial"/>
          <w:rFonts w:ascii="Arial"/>
          <w:i/>
        </w:rPr>
        <w:t xml:space="preserve"> con</w:t>
      </w:r>
      <w:r>
        <w:rPr>
          <w:rFonts w:hAnsi="Arial"/>
          <w:rFonts w:ascii="Arial"/>
          <w:i/>
        </w:rPr>
        <w:t xml:space="preserve"> la problemática</w:t>
      </w:r>
      <w:r>
        <w:rPr>
          <w:rFonts w:hAnsi="Arial"/>
          <w:rFonts w:ascii="Arial"/>
          <w:i/>
        </w:rPr>
        <w:t xml:space="preserve"> ambiental.</w:t>
      </w:r>
    </w:p>
    <w:p>
      <w:rPr>
        <w:rFonts w:hAnsi="Arial"/>
        <w:rFonts w:ascii="Arial"/>
      </w:rPr>
      <w:pPr>
        <w:pStyle w:val="Body Text"/>
      </w:pPr>
      <w:rPr>
        <w:rFonts w:hAnsi="Times New Roman"/>
        <w:rFonts w:ascii="Times New Roman"/>
        <w:sz w:val="22"/>
        <w:i/>
      </w:rPr>
    </w:p>
    <w:p>
      <w:rPr>
        <w:rFonts w:hAnsi="Arial"/>
        <w:rFonts w:ascii="Arial"/>
      </w:rPr>
      <w:pPr>
        <w:pStyle w:val="List Paragraph"/>
        <w:ind w:right="1282"/>
        <w:numPr>
          <w:numId w:val="264"/>
          <w:ilvl w:val="0"/>
        </w:numPr>
        <w:tabs>
          <w:tab w:val="left" w:leader="none" w:pos="1150"/>
        </w:tabs>
      </w:pPr>
      <w:r>
        <w:rPr>
          <w:rFonts w:hAnsi="Arial"/>
          <w:rFonts w:ascii="Arial"/>
          <w:i/>
        </w:rPr>
        <w:t>Las</w:t>
      </w:r>
      <w:r>
        <w:rPr>
          <w:rFonts w:hAnsi="Arial"/>
          <w:rFonts w:ascii="Arial"/>
          <w:i/>
        </w:rPr>
        <w:t xml:space="preserve"> fuentes</w:t>
      </w:r>
      <w:r>
        <w:rPr>
          <w:rFonts w:hAnsi="Arial"/>
          <w:rFonts w:ascii="Arial"/>
          <w:i/>
        </w:rPr>
        <w:t xml:space="preserve"> y</w:t>
      </w:r>
      <w:r>
        <w:rPr>
          <w:rFonts w:hAnsi="Arial"/>
          <w:rFonts w:ascii="Arial"/>
          <w:i/>
        </w:rPr>
        <w:t xml:space="preserve"> recursos</w:t>
      </w:r>
      <w:r>
        <w:rPr>
          <w:rFonts w:hAnsi="Arial"/>
          <w:rFonts w:ascii="Arial"/>
          <w:i/>
        </w:rPr>
        <w:t xml:space="preserve"> económicos para el</w:t>
      </w:r>
      <w:r>
        <w:rPr>
          <w:rFonts w:hAnsi="Arial"/>
          <w:rFonts w:ascii="Arial"/>
          <w:i/>
        </w:rPr>
        <w:t xml:space="preserve"> manejo</w:t>
      </w:r>
      <w:r>
        <w:rPr>
          <w:rFonts w:hAnsi="Arial"/>
          <w:rFonts w:ascii="Arial"/>
          <w:i/>
        </w:rPr>
        <w:t xml:space="preserve"> y</w:t>
      </w:r>
      <w:r>
        <w:rPr>
          <w:rFonts w:hAnsi="Arial"/>
          <w:rFonts w:ascii="Arial"/>
          <w:i/>
        </w:rPr>
        <w:t xml:space="preserve"> la</w:t>
      </w:r>
      <w:r>
        <w:rPr>
          <w:rFonts w:hAnsi="Arial"/>
          <w:rFonts w:ascii="Arial"/>
          <w:i/>
        </w:rPr>
        <w:t xml:space="preserve"> recuperación del</w:t>
      </w:r>
      <w:r>
        <w:rPr>
          <w:rFonts w:hAnsi="Arial"/>
          <w:rFonts w:ascii="Arial"/>
          <w:i/>
        </w:rPr>
        <w:t xml:space="preserve"> medio</w:t>
      </w:r>
      <w:r>
        <w:rPr>
          <w:rFonts w:hAnsi="Arial"/>
          <w:rFonts w:ascii="Arial"/>
          <w:i/>
        </w:rPr>
        <w:t xml:space="preserve"> ambiente.</w:t>
      </w:r>
    </w:p>
    <w:p>
      <w:rPr>
        <w:rFonts w:hAnsi="Arial"/>
        <w:rFonts w:ascii="Arial"/>
      </w:rPr>
      <w:pPr>
        <w:pStyle w:val="Body Text"/>
      </w:pPr>
      <w:rPr>
        <w:rFonts w:hAnsi="Times New Roman"/>
        <w:rFonts w:ascii="Times New Roman"/>
        <w:sz w:val="21"/>
        <w:i/>
      </w:rPr>
    </w:p>
    <w:p>
      <w:rPr>
        <w:rFonts w:hAnsi="Arial"/>
        <w:rFonts w:ascii="Arial"/>
      </w:rPr>
      <w:pPr>
        <w:pStyle w:val="List Paragraph"/>
        <w:ind w:right="1280"/>
        <w:spacing w:before="1"/>
        <w:numPr>
          <w:numId w:val="264"/>
          <w:ilvl w:val="0"/>
        </w:numPr>
        <w:tabs>
          <w:tab w:val="left" w:leader="none" w:pos="1155"/>
        </w:tabs>
      </w:pPr>
      <w:r>
        <w:rPr>
          <w:rFonts w:hAnsi="Arial"/>
          <w:rFonts w:ascii="Arial"/>
          <w:b/>
          <w:i/>
        </w:rPr>
        <w:t xml:space="preserve">Las entidades públicas, privadas o mixtas que realizan actividades</w:t>
      </w:r>
      <w:r>
        <w:rPr>
          <w:rFonts w:hAnsi="Arial"/>
          <w:rFonts w:ascii="Arial"/>
          <w:b/>
          <w:i/>
        </w:rPr>
        <w:t xml:space="preserve"> de producción de información, investigación científica y desarrollo</w:t>
      </w:r>
      <w:r>
        <w:rPr>
          <w:rFonts w:hAnsi="Arial"/>
          <w:rFonts w:ascii="Arial"/>
          <w:b/>
          <w:i/>
        </w:rPr>
        <w:t xml:space="preserve"> tecnológico</w:t>
      </w:r>
      <w:r>
        <w:rPr>
          <w:rFonts w:hAnsi="Arial"/>
          <w:rFonts w:ascii="Arial"/>
          <w:b/>
          <w:i/>
        </w:rPr>
        <w:t xml:space="preserve"> en</w:t>
      </w:r>
      <w:r>
        <w:rPr>
          <w:rFonts w:hAnsi="Arial"/>
          <w:rFonts w:ascii="Arial"/>
          <w:b/>
          <w:i/>
        </w:rPr>
        <w:t xml:space="preserve"> el</w:t>
      </w:r>
      <w:r>
        <w:rPr>
          <w:rFonts w:hAnsi="Arial"/>
          <w:rFonts w:ascii="Arial"/>
          <w:b/>
          <w:i/>
        </w:rPr>
        <w:t xml:space="preserve"> campo ambiental</w:t>
      </w:r>
      <w:r>
        <w:rPr>
          <w:rFonts w:hAnsi="Arial"/>
          <w:rFonts w:ascii="Arial"/>
          <w:b/>
          <w:i/>
        </w:rPr>
        <w:t xml:space="preserve"> </w:t>
      </w:r>
      <w:r>
        <w:rPr>
          <w:rFonts w:hAnsi="Arial"/>
          <w:rFonts w:ascii="Arial"/>
          <w:i/>
        </w:rPr>
        <w:t>[…].</w:t>
      </w:r>
    </w:p>
    <w:p>
      <w:pPr>
        <w:jc w:val="both"/>
      </w:pPr>
      <w:r>
        <w:rPr>
          <w:rFonts w:hAnsi="Arial"/>
          <w:rFonts w:ascii="Arial"/>
          <w:i/>
        </w:rPr>
        <w:t xml:space="preserve">Parágrafo. Para todos los efectos </w:t>
      </w:r>
      <w:r>
        <w:rPr>
          <w:rFonts w:hAnsi="Arial"/>
          <w:rFonts w:ascii="Arial"/>
          <w:b/>
          <w:i/>
        </w:rPr>
        <w:t xml:space="preserve">la jerarquía en el Sistema Nacional</w:t>
      </w:r>
      <w:r>
        <w:rPr>
          <w:rFonts w:hAnsi="Arial"/>
          <w:rFonts w:ascii="Arial"/>
          <w:b/>
          <w:i/>
        </w:rPr>
        <w:t xml:space="preserve"> Ambiental,</w:t>
      </w:r>
      <w:r>
        <w:rPr>
          <w:rFonts w:hAnsi="Arial"/>
          <w:rFonts w:ascii="Arial"/>
          <w:b/>
          <w:i/>
        </w:rPr>
        <w:t xml:space="preserve"> SINA,</w:t>
      </w:r>
      <w:r>
        <w:rPr>
          <w:rFonts w:hAnsi="Arial"/>
          <w:rFonts w:ascii="Arial"/>
          <w:b/>
          <w:i/>
        </w:rPr>
        <w:t xml:space="preserve"> seguirá el siguiente</w:t>
      </w:r>
      <w:r>
        <w:rPr>
          <w:rFonts w:hAnsi="Arial"/>
          <w:rFonts w:ascii="Arial"/>
          <w:b/>
          <w:i/>
        </w:rPr>
        <w:t xml:space="preserve"> orden</w:t>
      </w:r>
      <w:r>
        <w:rPr>
          <w:rFonts w:hAnsi="Arial"/>
          <w:rFonts w:ascii="Arial"/>
          <w:b/>
          <w:i/>
        </w:rPr>
        <w:t xml:space="preserve"> descendente:</w:t>
      </w:r>
      <w:r>
        <w:rPr>
          <w:rFonts w:hAnsi="Arial"/>
          <w:rFonts w:ascii="Arial"/>
          <w:b/>
          <w:i/>
        </w:rPr>
        <w:t xml:space="preserve"> Ministerio</w:t>
      </w:r>
    </w:p>
    <w:p>
      <w:rPr>
        <w:rFonts w:hAnsi="Arial"/>
        <w:rFonts w:ascii="Arial"/>
      </w:rPr>
      <w:pPr>
        <w:pStyle w:val="Body Text"/>
      </w:pPr>
      <w:rPr>
        <w:rFonts w:hAnsi="Times New Roman"/>
        <w:rFonts w:ascii="Times New Roman"/>
        <w:sz w:val="12"/>
        <w:b/>
        <w:i/>
      </w:rPr>
    </w:p>
    <w:p>
      <w:pPr>
        <w:jc w:val="both"/>
      </w:pPr>
      <w:r>
        <w:rPr>
          <w:rFonts w:hAnsi="Arial"/>
          <w:rFonts w:ascii="Arial"/>
          <w:sz w:val="12"/>
        </w:rPr>
        <w:t xml:space="preserve">147 </w:t>
      </w:r>
      <w:r>
        <w:rPr>
          <w:rFonts w:hAnsi="Arial"/>
          <w:rFonts w:ascii="Arial"/>
          <w:sz w:val="18"/>
        </w:rPr>
        <w:t xml:space="preserve">Al respecto, ver la sentencia de 8 de junio de 2017, proferida por la Sección Primera del Consejo de Estado</w:t>
      </w:r>
      <w:r>
        <w:rPr>
          <w:rFonts w:hAnsi="Arial"/>
          <w:rFonts w:ascii="Arial"/>
          <w:sz w:val="18"/>
        </w:rPr>
        <w:t xml:space="preserve"> (Rad.</w:t>
      </w:r>
      <w:r>
        <w:rPr>
          <w:rFonts w:hAnsi="Arial"/>
          <w:rFonts w:ascii="Arial"/>
          <w:sz w:val="18"/>
        </w:rPr>
        <w:t xml:space="preserve"> N.º</w:t>
      </w:r>
      <w:r>
        <w:rPr>
          <w:rFonts w:hAnsi="Arial"/>
          <w:rFonts w:ascii="Arial"/>
          <w:sz w:val="18"/>
        </w:rPr>
        <w:t xml:space="preserve"> 88001-23-33-000-2014-00040-01(AP),</w:t>
      </w:r>
      <w:r>
        <w:rPr>
          <w:rFonts w:hAnsi="Arial"/>
          <w:rFonts w:ascii="Arial"/>
          <w:sz w:val="18"/>
        </w:rPr>
        <w:t xml:space="preserve"> en la</w:t>
      </w:r>
      <w:r>
        <w:rPr>
          <w:rFonts w:hAnsi="Arial"/>
          <w:rFonts w:ascii="Arial"/>
          <w:sz w:val="18"/>
        </w:rPr>
        <w:t xml:space="preserve"> que señaló lo siguiente:</w:t>
      </w:r>
      <w:r>
        <w:rPr>
          <w:rFonts w:hAnsi="Arial"/>
          <w:rFonts w:ascii="Arial"/>
          <w:sz w:val="18"/>
        </w:rPr>
        <w:t xml:space="preserve"> </w:t>
      </w:r>
      <w:r>
        <w:rPr>
          <w:rFonts w:hAnsi="Arial"/>
          <w:rFonts w:ascii="Arial"/>
          <w:sz w:val="18"/>
          <w:i/>
        </w:rPr>
        <w:t>“[…]En</w:t>
      </w:r>
      <w:r>
        <w:rPr>
          <w:rFonts w:hAnsi="Arial"/>
          <w:rFonts w:ascii="Arial"/>
          <w:sz w:val="18"/>
          <w:i/>
        </w:rPr>
        <w:t xml:space="preserve"> este</w:t>
      </w:r>
      <w:r>
        <w:rPr>
          <w:rFonts w:hAnsi="Arial"/>
          <w:rFonts w:ascii="Arial"/>
          <w:sz w:val="18"/>
          <w:i/>
        </w:rPr>
        <w:t xml:space="preserve"> sentido,</w:t>
      </w:r>
      <w:r>
        <w:rPr>
          <w:rFonts w:hAnsi="Arial"/>
          <w:rFonts w:ascii="Arial"/>
          <w:sz w:val="18"/>
          <w:i/>
        </w:rPr>
        <w:t xml:space="preserve"> el</w:t>
      </w:r>
      <w:r>
        <w:rPr>
          <w:rFonts w:hAnsi="Arial"/>
          <w:rFonts w:ascii="Arial"/>
          <w:sz w:val="18"/>
          <w:i/>
        </w:rPr>
        <w:t xml:space="preserve"> ambiente</w:t>
      </w:r>
      <w:r>
        <w:rPr>
          <w:rFonts w:hAnsi="Arial"/>
          <w:rFonts w:ascii="Arial"/>
          <w:sz w:val="18"/>
          <w:i/>
        </w:rPr>
        <w:t xml:space="preserve"> sano</w:t>
      </w:r>
      <w:r>
        <w:rPr>
          <w:rFonts w:hAnsi="Arial"/>
          <w:rFonts w:ascii="Arial"/>
          <w:sz w:val="18"/>
          <w:i/>
        </w:rPr>
        <w:t xml:space="preserve"> es</w:t>
      </w:r>
      <w:r>
        <w:rPr>
          <w:rFonts w:hAnsi="Arial"/>
          <w:rFonts w:ascii="Arial"/>
          <w:sz w:val="18"/>
          <w:i/>
        </w:rPr>
        <w:t xml:space="preserve"> un</w:t>
      </w:r>
      <w:r>
        <w:rPr>
          <w:rFonts w:hAnsi="Arial"/>
          <w:rFonts w:ascii="Arial"/>
          <w:sz w:val="18"/>
          <w:i/>
        </w:rPr>
        <w:t xml:space="preserve"> derecho</w:t>
      </w:r>
      <w:r>
        <w:rPr>
          <w:rFonts w:hAnsi="Arial"/>
          <w:rFonts w:ascii="Arial"/>
          <w:sz w:val="18"/>
          <w:i/>
        </w:rPr>
        <w:t xml:space="preserve"> colectivo,</w:t>
      </w:r>
      <w:r>
        <w:rPr>
          <w:rFonts w:hAnsi="Arial"/>
          <w:rFonts w:ascii="Arial"/>
          <w:sz w:val="18"/>
          <w:i/>
        </w:rPr>
        <w:t xml:space="preserve"> no</w:t>
      </w:r>
      <w:r>
        <w:rPr>
          <w:rFonts w:hAnsi="Arial"/>
          <w:rFonts w:ascii="Arial"/>
          <w:sz w:val="18"/>
          <w:i/>
        </w:rPr>
        <w:t xml:space="preserve"> solo</w:t>
      </w:r>
      <w:r>
        <w:rPr>
          <w:rFonts w:hAnsi="Arial"/>
          <w:rFonts w:ascii="Arial"/>
          <w:sz w:val="18"/>
          <w:i/>
        </w:rPr>
        <w:t xml:space="preserve"> por</w:t>
      </w:r>
      <w:r>
        <w:rPr>
          <w:rFonts w:hAnsi="Arial"/>
          <w:rFonts w:ascii="Arial"/>
          <w:sz w:val="18"/>
          <w:i/>
        </w:rPr>
        <w:t xml:space="preserve"> su</w:t>
      </w:r>
      <w:r>
        <w:rPr>
          <w:rFonts w:hAnsi="Arial"/>
          <w:rFonts w:ascii="Arial"/>
          <w:sz w:val="18"/>
          <w:i/>
        </w:rPr>
        <w:t xml:space="preserve"> pertenencia</w:t>
      </w:r>
      <w:r>
        <w:rPr>
          <w:rFonts w:hAnsi="Arial"/>
          <w:rFonts w:ascii="Arial"/>
          <w:sz w:val="18"/>
          <w:i/>
        </w:rPr>
        <w:t xml:space="preserve"> al</w:t>
      </w:r>
      <w:r>
        <w:rPr>
          <w:rFonts w:hAnsi="Arial"/>
          <w:rFonts w:ascii="Arial"/>
          <w:sz w:val="18"/>
          <w:i/>
        </w:rPr>
        <w:t xml:space="preserve"> capítulo</w:t>
      </w:r>
      <w:r>
        <w:rPr>
          <w:rFonts w:hAnsi="Arial"/>
          <w:rFonts w:ascii="Arial"/>
          <w:sz w:val="18"/>
          <w:i/>
        </w:rPr>
        <w:t xml:space="preserve"> 3</w:t>
      </w:r>
      <w:r>
        <w:rPr>
          <w:rFonts w:hAnsi="Arial"/>
          <w:rFonts w:ascii="Arial"/>
          <w:sz w:val="18"/>
          <w:i/>
        </w:rPr>
        <w:t xml:space="preserve"> Título II</w:t>
      </w:r>
      <w:r>
        <w:rPr>
          <w:rFonts w:hAnsi="Arial"/>
          <w:rFonts w:ascii="Arial"/>
          <w:sz w:val="18"/>
          <w:i/>
        </w:rPr>
        <w:t xml:space="preserve"> de</w:t>
      </w:r>
      <w:r>
        <w:rPr>
          <w:rFonts w:hAnsi="Arial"/>
          <w:rFonts w:ascii="Arial"/>
          <w:sz w:val="18"/>
          <w:i/>
        </w:rPr>
        <w:t xml:space="preserve"> la</w:t>
      </w:r>
      <w:r>
        <w:rPr>
          <w:rFonts w:hAnsi="Arial"/>
          <w:rFonts w:ascii="Arial"/>
          <w:sz w:val="18"/>
          <w:i/>
        </w:rPr>
        <w:t xml:space="preserve"> Constitución,</w:t>
      </w:r>
      <w:r>
        <w:rPr>
          <w:rFonts w:hAnsi="Arial"/>
          <w:rFonts w:ascii="Arial"/>
          <w:sz w:val="18"/>
          <w:i/>
        </w:rPr>
        <w:t xml:space="preserve"> que</w:t>
      </w:r>
      <w:r>
        <w:rPr>
          <w:rFonts w:hAnsi="Arial"/>
          <w:rFonts w:ascii="Arial"/>
          <w:sz w:val="18"/>
          <w:i/>
        </w:rPr>
        <w:t xml:space="preserve"> se</w:t>
      </w:r>
      <w:r>
        <w:rPr>
          <w:rFonts w:hAnsi="Arial"/>
          <w:rFonts w:ascii="Arial"/>
          <w:sz w:val="18"/>
          <w:i/>
        </w:rPr>
        <w:t xml:space="preserve"> refiere</w:t>
      </w:r>
      <w:r>
        <w:rPr>
          <w:rFonts w:hAnsi="Arial"/>
          <w:rFonts w:ascii="Arial"/>
          <w:sz w:val="18"/>
          <w:i/>
        </w:rPr>
        <w:t xml:space="preserve"> a los derechos colectivos y del ambiente, sino por cuanto su contenido es tal que no puede ser asignado a ninguna</w:t>
      </w:r>
      <w:r>
        <w:rPr>
          <w:rFonts w:hAnsi="Arial"/>
          <w:rFonts w:ascii="Arial"/>
          <w:sz w:val="18"/>
          <w:i/>
        </w:rPr>
        <w:t xml:space="preserve"> persona en</w:t>
      </w:r>
      <w:r>
        <w:rPr>
          <w:rFonts w:hAnsi="Arial"/>
          <w:rFonts w:ascii="Arial"/>
          <w:sz w:val="18"/>
          <w:i/>
        </w:rPr>
        <w:t xml:space="preserve"> particular.</w:t>
      </w:r>
      <w:r>
        <w:rPr>
          <w:rFonts w:hAnsi="Arial"/>
          <w:rFonts w:ascii="Arial"/>
          <w:sz w:val="18"/>
          <w:i/>
        </w:rPr>
        <w:t xml:space="preserve"> […]</w:t>
      </w:r>
      <w:r>
        <w:rPr>
          <w:rFonts w:hAnsi="Arial"/>
          <w:rFonts w:ascii="Arial"/>
          <w:sz w:val="18"/>
          <w:i/>
        </w:rPr>
        <w:t xml:space="preserve"> </w:t>
      </w:r>
      <w:r>
        <w:rPr>
          <w:rFonts w:hAnsi="Arial"/>
          <w:rFonts w:ascii="Arial"/>
          <w:sz w:val="18"/>
          <w:b/>
          <w:i/>
        </w:rPr>
        <w:t>la</w:t>
      </w:r>
      <w:r>
        <w:rPr>
          <w:rFonts w:hAnsi="Arial"/>
          <w:rFonts w:ascii="Arial"/>
          <w:sz w:val="18"/>
          <w:b/>
          <w:i/>
        </w:rPr>
        <w:t xml:space="preserve"> protección</w:t>
      </w:r>
      <w:r>
        <w:rPr>
          <w:rFonts w:hAnsi="Arial"/>
          <w:rFonts w:ascii="Arial"/>
          <w:sz w:val="18"/>
          <w:b/>
          <w:i/>
        </w:rPr>
        <w:t xml:space="preserve"> del</w:t>
      </w:r>
      <w:r>
        <w:rPr>
          <w:rFonts w:hAnsi="Arial"/>
          <w:rFonts w:ascii="Arial"/>
          <w:sz w:val="18"/>
          <w:b/>
          <w:i/>
        </w:rPr>
        <w:t xml:space="preserve"> medio</w:t>
      </w:r>
      <w:r>
        <w:rPr>
          <w:rFonts w:hAnsi="Arial"/>
          <w:rFonts w:ascii="Arial"/>
          <w:sz w:val="18"/>
          <w:b/>
          <w:i/>
        </w:rPr>
        <w:t xml:space="preserve"> ambiente</w:t>
      </w:r>
      <w:r>
        <w:rPr>
          <w:rFonts w:hAnsi="Arial"/>
          <w:rFonts w:ascii="Arial"/>
          <w:sz w:val="18"/>
          <w:b/>
          <w:i/>
        </w:rPr>
        <w:t xml:space="preserve"> ha</w:t>
      </w:r>
      <w:r>
        <w:rPr>
          <w:rFonts w:hAnsi="Arial"/>
          <w:rFonts w:ascii="Arial"/>
          <w:sz w:val="18"/>
          <w:b/>
          <w:i/>
        </w:rPr>
        <w:t xml:space="preserve"> adquirido</w:t>
      </w:r>
      <w:r>
        <w:rPr>
          <w:rFonts w:hAnsi="Arial"/>
          <w:rFonts w:ascii="Arial"/>
          <w:sz w:val="18"/>
          <w:b/>
          <w:i/>
        </w:rPr>
        <w:t xml:space="preserve"> en</w:t>
      </w:r>
      <w:r>
        <w:rPr>
          <w:rFonts w:hAnsi="Arial"/>
          <w:rFonts w:ascii="Arial"/>
          <w:sz w:val="18"/>
          <w:b/>
          <w:i/>
        </w:rPr>
        <w:t xml:space="preserve"> nuestra</w:t>
      </w:r>
      <w:r>
        <w:rPr>
          <w:rFonts w:hAnsi="Arial"/>
          <w:rFonts w:ascii="Arial"/>
          <w:sz w:val="18"/>
          <w:b/>
          <w:i/>
        </w:rPr>
        <w:t xml:space="preserve"> Constitución</w:t>
      </w:r>
      <w:r>
        <w:rPr>
          <w:rFonts w:hAnsi="Arial"/>
          <w:rFonts w:ascii="Arial"/>
          <w:sz w:val="18"/>
          <w:b/>
          <w:i/>
        </w:rPr>
        <w:t xml:space="preserve"> un carácter de objetivo social</w:t>
      </w:r>
      <w:r>
        <w:rPr>
          <w:rFonts w:hAnsi="Arial"/>
          <w:rFonts w:ascii="Arial"/>
          <w:sz w:val="18"/>
          <w:i/>
        </w:rPr>
        <w:t xml:space="preserve">, […] “</w:t>
      </w:r>
      <w:r>
        <w:rPr>
          <w:rFonts w:hAnsi="Arial"/>
          <w:rFonts w:ascii="Arial"/>
          <w:sz w:val="18"/>
          <w:b/>
          <w:i/>
        </w:rPr>
        <w:t xml:space="preserve">La defensa del medio ambiente constituye un objetivo de principio</w:t>
      </w:r>
      <w:r>
        <w:rPr>
          <w:rFonts w:hAnsi="Arial"/>
          <w:rFonts w:ascii="Arial"/>
          <w:sz w:val="18"/>
          <w:b/>
          <w:i/>
        </w:rPr>
        <w:t xml:space="preserve"> dentro</w:t>
      </w:r>
      <w:r>
        <w:rPr>
          <w:rFonts w:hAnsi="Arial"/>
          <w:rFonts w:ascii="Arial"/>
          <w:sz w:val="18"/>
          <w:b/>
          <w:i/>
        </w:rPr>
        <w:t xml:space="preserve"> de</w:t>
      </w:r>
      <w:r>
        <w:rPr>
          <w:rFonts w:hAnsi="Arial"/>
          <w:rFonts w:ascii="Arial"/>
          <w:sz w:val="18"/>
          <w:b/>
          <w:i/>
        </w:rPr>
        <w:t xml:space="preserve"> la actual estructura de nuestro Estado Social</w:t>
      </w:r>
      <w:r>
        <w:rPr>
          <w:rFonts w:hAnsi="Arial"/>
          <w:rFonts w:ascii="Arial"/>
          <w:sz w:val="18"/>
          <w:b/>
          <w:i/>
        </w:rPr>
        <w:t xml:space="preserve"> de Derecho</w:t>
      </w:r>
      <w:r>
        <w:rPr>
          <w:rFonts w:hAnsi="Arial"/>
          <w:rFonts w:ascii="Arial"/>
          <w:sz w:val="18"/>
          <w:i/>
        </w:rPr>
        <w:t>.</w:t>
      </w:r>
    </w:p>
    <w:p>
      <w:pPr>
        <w:jc w:val="both"/>
      </w:pPr>
      <w:r>
        <w:rPr>
          <w:rFonts w:hAnsi="Arial"/>
          <w:rFonts w:ascii="Arial"/>
          <w:sz w:val="18"/>
          <w:i/>
        </w:rPr>
        <w:t xml:space="preserve">Además, esta sección ha hecho alusión a las distintas dimensiones de este derecho, destacando que ostenta</w:t>
      </w:r>
      <w:r>
        <w:rPr>
          <w:rFonts w:hAnsi="Arial"/>
          <w:rFonts w:ascii="Arial"/>
          <w:sz w:val="18"/>
          <w:i/>
        </w:rPr>
        <w:t xml:space="preserve"> la calidad de: “[…] (i) derecho fundamental (por encontrarse estrechamente ligado con los derechos fundamentales a la vida y a la salud); (ii) de derecho-deber (todos son titulares del derecho a gozar de un </w:t>
      </w:r>
      <w:r>
        <w:rPr>
          <w:rFonts w:hAnsi="Arial"/>
          <w:rFonts w:ascii="Arial"/>
          <w:sz w:val="18"/>
          <w:i/>
        </w:rPr>
        <w:t>ambiente</w:t>
      </w:r>
      <w:r>
        <w:rPr>
          <w:rFonts w:hAnsi="Arial"/>
          <w:rFonts w:ascii="Arial"/>
          <w:sz w:val="18"/>
          <w:i/>
        </w:rPr>
        <w:t xml:space="preserve"> </w:t>
      </w:r>
      <w:r>
        <w:rPr>
          <w:rFonts w:hAnsi="Arial"/>
          <w:rFonts w:ascii="Arial"/>
          <w:sz w:val="18"/>
          <w:i/>
        </w:rPr>
        <w:t>sano</w:t>
      </w:r>
      <w:r>
        <w:rPr>
          <w:rFonts w:hAnsi="Arial"/>
          <w:rFonts w:ascii="Arial"/>
          <w:sz w:val="18"/>
          <w:i/>
        </w:rPr>
        <w:t xml:space="preserve"> </w:t>
      </w:r>
      <w:r>
        <w:rPr>
          <w:rFonts w:hAnsi="Arial"/>
          <w:rFonts w:ascii="Arial"/>
          <w:sz w:val="18"/>
          <w:i/>
        </w:rPr>
        <w:t>pero,</w:t>
      </w:r>
      <w:r>
        <w:rPr>
          <w:rFonts w:hAnsi="Arial"/>
          <w:rFonts w:ascii="Arial"/>
          <w:sz w:val="18"/>
          <w:i/>
        </w:rPr>
        <w:t xml:space="preserve"> </w:t>
      </w:r>
      <w:r>
        <w:rPr>
          <w:rFonts w:hAnsi="Arial"/>
          <w:rFonts w:ascii="Arial"/>
          <w:sz w:val="18"/>
          <w:i/>
        </w:rPr>
        <w:t>además,</w:t>
      </w:r>
      <w:r>
        <w:rPr>
          <w:rFonts w:hAnsi="Arial"/>
          <w:rFonts w:ascii="Arial"/>
          <w:sz w:val="18"/>
          <w:i/>
        </w:rPr>
        <w:t xml:space="preserve"> tienen</w:t>
      </w:r>
      <w:r>
        <w:rPr>
          <w:rFonts w:hAnsi="Arial"/>
          <w:rFonts w:ascii="Arial"/>
          <w:sz w:val="18"/>
          <w:i/>
        </w:rPr>
        <w:t xml:space="preserve"> la</w:t>
      </w:r>
      <w:r>
        <w:rPr>
          <w:rFonts w:hAnsi="Arial"/>
          <w:rFonts w:ascii="Arial"/>
          <w:sz w:val="18"/>
          <w:i/>
        </w:rPr>
        <w:t xml:space="preserve"> obligación</w:t>
      </w:r>
      <w:r>
        <w:rPr>
          <w:rFonts w:hAnsi="Arial"/>
          <w:rFonts w:ascii="Arial"/>
          <w:sz w:val="18"/>
          <w:i/>
        </w:rPr>
        <w:t xml:space="preserve"> correlativa</w:t>
      </w:r>
      <w:r>
        <w:rPr>
          <w:rFonts w:hAnsi="Arial"/>
          <w:rFonts w:ascii="Arial"/>
          <w:sz w:val="18"/>
          <w:i/>
        </w:rPr>
        <w:t xml:space="preserve"> de</w:t>
      </w:r>
      <w:r>
        <w:rPr>
          <w:rFonts w:hAnsi="Arial"/>
          <w:rFonts w:ascii="Arial"/>
          <w:sz w:val="18"/>
          <w:i/>
        </w:rPr>
        <w:t xml:space="preserve"> protegerlo);</w:t>
      </w:r>
      <w:r>
        <w:rPr>
          <w:rFonts w:hAnsi="Arial"/>
          <w:rFonts w:ascii="Arial"/>
          <w:sz w:val="18"/>
          <w:i/>
        </w:rPr>
        <w:t xml:space="preserve"> (iii) de objetivo</w:t>
      </w:r>
      <w:r>
        <w:rPr>
          <w:rFonts w:hAnsi="Arial"/>
          <w:rFonts w:ascii="Arial"/>
          <w:sz w:val="18"/>
          <w:i/>
        </w:rPr>
        <w:t xml:space="preserve"> social</w:t>
      </w:r>
      <w:r>
        <w:rPr>
          <w:rFonts w:hAnsi="Arial"/>
          <w:rFonts w:ascii="Arial"/>
          <w:sz w:val="18"/>
          <w:i/>
        </w:rPr>
        <w:t xml:space="preserve"> (conservación</w:t>
      </w:r>
      <w:r>
        <w:rPr>
          <w:rFonts w:hAnsi="Arial"/>
          <w:rFonts w:ascii="Arial"/>
          <w:sz w:val="18"/>
          <w:i/>
        </w:rPr>
        <w:t xml:space="preserve"> de las condiciones del medio ambiente para garantizar el aprovechamiento de los recursos naturales por parte</w:t>
      </w:r>
      <w:r>
        <w:rPr>
          <w:rFonts w:hAnsi="Arial"/>
          <w:rFonts w:ascii="Arial"/>
          <w:sz w:val="18"/>
          <w:i/>
        </w:rPr>
        <w:t xml:space="preserve"> de las generaciones presentes y futuras); (iv) de deber del Estado (conservación del medio ambiente, eficiente manejo de los recursos, educación ambiental, fomento del desarrollo sostenible, e imposición las sanciones a</w:t>
      </w:r>
      <w:r>
        <w:rPr>
          <w:rFonts w:hAnsi="Arial"/>
          <w:rFonts w:ascii="Arial"/>
          <w:sz w:val="18"/>
          <w:i/>
        </w:rPr>
        <w:t xml:space="preserve"> que haya lugar); y (v) de derecho colectivo, de conformidad con lo previsto en el artículo 88 superior […]”(Rad.</w:t>
      </w:r>
      <w:r>
        <w:rPr>
          <w:rFonts w:hAnsi="Arial"/>
          <w:rFonts w:ascii="Arial"/>
          <w:sz w:val="18"/>
          <w:i/>
        </w:rPr>
        <w:t xml:space="preserve"> 76001-23-31-000-2011-01300-01(AP).</w:t>
      </w:r>
    </w:p>
    <w:p>
      <w:pPr>
        <w:jc w:val="both"/>
      </w:pPr>
      <w:r>
        <w:rPr>
          <w:rFonts w:hAnsi="Arial"/>
          <w:rFonts w:ascii="Arial"/>
          <w:sz w:val="12"/>
        </w:rPr>
        <w:t>148</w:t>
      </w:r>
      <w:r>
        <w:rPr>
          <w:rFonts w:hAnsi="Arial"/>
          <w:rFonts w:ascii="Arial"/>
          <w:sz w:val="12"/>
        </w:rPr>
        <w:t xml:space="preserve"> </w:t>
      </w:r>
      <w:r>
        <w:rPr>
          <w:rFonts w:hAnsi="Arial"/>
          <w:rFonts w:ascii="Arial"/>
          <w:sz w:val="18"/>
          <w:i/>
        </w:rPr>
        <w:t>“Por</w:t>
      </w:r>
      <w:r>
        <w:rPr>
          <w:rFonts w:hAnsi="Arial"/>
          <w:rFonts w:ascii="Arial"/>
          <w:sz w:val="18"/>
          <w:i/>
        </w:rPr>
        <w:t xml:space="preserve"> la</w:t>
      </w:r>
      <w:r>
        <w:rPr>
          <w:rFonts w:hAnsi="Arial"/>
          <w:rFonts w:ascii="Arial"/>
          <w:sz w:val="18"/>
          <w:i/>
        </w:rPr>
        <w:t xml:space="preserve"> cual</w:t>
      </w:r>
      <w:r>
        <w:rPr>
          <w:rFonts w:hAnsi="Arial"/>
          <w:rFonts w:ascii="Arial"/>
          <w:sz w:val="18"/>
          <w:i/>
        </w:rPr>
        <w:t xml:space="preserve"> se</w:t>
      </w:r>
      <w:r>
        <w:rPr>
          <w:rFonts w:hAnsi="Arial"/>
          <w:rFonts w:ascii="Arial"/>
          <w:sz w:val="18"/>
          <w:i/>
        </w:rPr>
        <w:t xml:space="preserve"> crea el</w:t>
      </w:r>
      <w:r>
        <w:rPr>
          <w:rFonts w:hAnsi="Arial"/>
          <w:rFonts w:ascii="Arial"/>
          <w:sz w:val="18"/>
          <w:i/>
        </w:rPr>
        <w:t xml:space="preserve"> Ministerio</w:t>
      </w:r>
      <w:r>
        <w:rPr>
          <w:rFonts w:hAnsi="Arial"/>
          <w:rFonts w:ascii="Arial"/>
          <w:sz w:val="18"/>
          <w:i/>
        </w:rPr>
        <w:t xml:space="preserve"> del Medio Ambiente, se reordena</w:t>
      </w:r>
      <w:r>
        <w:rPr>
          <w:rFonts w:hAnsi="Arial"/>
          <w:rFonts w:ascii="Arial"/>
          <w:sz w:val="18"/>
          <w:i/>
        </w:rPr>
        <w:t xml:space="preserve"> el</w:t>
      </w:r>
      <w:r>
        <w:rPr>
          <w:rFonts w:hAnsi="Arial"/>
          <w:rFonts w:ascii="Arial"/>
          <w:sz w:val="18"/>
          <w:i/>
        </w:rPr>
        <w:t xml:space="preserve"> Sector Público encargado de la gestión</w:t>
      </w:r>
      <w:r>
        <w:rPr>
          <w:rFonts w:hAnsi="Arial"/>
          <w:rFonts w:ascii="Arial"/>
          <w:sz w:val="18"/>
          <w:i/>
        </w:rPr>
        <w:t xml:space="preserve"> y conservación del medio ambiente y los recursos naturales renovables, se organiza el Sistema Nacional</w:t>
      </w:r>
      <w:r>
        <w:rPr>
          <w:rFonts w:hAnsi="Arial"/>
          <w:rFonts w:ascii="Arial"/>
          <w:sz w:val="18"/>
          <w:i/>
        </w:rPr>
        <w:t xml:space="preserve"> Ambiental,</w:t>
      </w:r>
      <w:r>
        <w:rPr>
          <w:rFonts w:hAnsi="Arial"/>
          <w:rFonts w:ascii="Arial"/>
          <w:sz w:val="18"/>
          <w:i/>
        </w:rPr>
        <w:t xml:space="preserve"> SINA,</w:t>
      </w:r>
      <w:r>
        <w:rPr>
          <w:rFonts w:hAnsi="Arial"/>
          <w:rFonts w:ascii="Arial"/>
          <w:sz w:val="18"/>
          <w:i/>
        </w:rPr>
        <w:t xml:space="preserve"> y</w:t>
      </w:r>
      <w:r>
        <w:rPr>
          <w:rFonts w:hAnsi="Arial"/>
          <w:rFonts w:ascii="Arial"/>
          <w:sz w:val="18"/>
          <w:i/>
        </w:rPr>
        <w:t xml:space="preserve"> se</w:t>
      </w:r>
      <w:r>
        <w:rPr>
          <w:rFonts w:hAnsi="Arial"/>
          <w:rFonts w:ascii="Arial"/>
          <w:sz w:val="18"/>
          <w:i/>
        </w:rPr>
        <w:t xml:space="preserve"> dictan otras</w:t>
      </w:r>
      <w:r>
        <w:rPr>
          <w:rFonts w:hAnsi="Arial"/>
          <w:rFonts w:ascii="Arial"/>
          <w:sz w:val="18"/>
          <w:i/>
        </w:rPr>
        <w:t xml:space="preserve"> disposiciones</w:t>
      </w:r>
      <w:r>
        <w:rPr>
          <w:rFonts w:hAnsi="Arial"/>
          <w:rFonts w:ascii="Arial"/>
          <w:sz w:val="18"/>
        </w:rPr>
        <w:t>”.</w:t>
      </w:r>
    </w:p>
    <w:p>
      <w:pPr>
        <w:jc w:val="both"/>
      </w:pPr>
      <w:r>
        <w:rPr>
          <w:rFonts w:hAnsi="Arial"/>
          <w:rFonts w:ascii="Arial"/>
          <w:sz w:val="12"/>
          <w:i/>
        </w:rPr>
        <w:t>149</w:t>
      </w:r>
      <w:r>
        <w:rPr>
          <w:rFonts w:hAnsi="Arial"/>
          <w:rFonts w:ascii="Arial"/>
          <w:sz w:val="12"/>
          <w:i/>
        </w:rPr>
        <w:t xml:space="preserve"> </w:t>
      </w:r>
      <w:r>
        <w:rPr>
          <w:rFonts w:hAnsi="Arial"/>
          <w:rFonts w:ascii="Arial"/>
          <w:sz w:val="18"/>
          <w:i/>
        </w:rPr>
        <w:t>Ibidem,</w:t>
      </w:r>
      <w:r>
        <w:rPr>
          <w:rFonts w:hAnsi="Arial"/>
          <w:rFonts w:ascii="Arial"/>
          <w:sz w:val="18"/>
          <w:i/>
        </w:rPr>
        <w:t xml:space="preserve"> artículo</w:t>
      </w:r>
      <w:r>
        <w:rPr>
          <w:rFonts w:hAnsi="Arial"/>
          <w:rFonts w:ascii="Arial"/>
          <w:sz w:val="18"/>
          <w:i/>
        </w:rPr>
        <w:t xml:space="preserve"> 2°.</w:t>
      </w:r>
    </w:p>
    <w:p>
      <w:rPr>
        <w:rFonts w:hAnsi="Arial"/>
        <w:rFonts w:ascii="Arial"/>
      </w:rPr>
      <w:pPr>
        <w:pStyle w:val="Body Text"/>
      </w:pPr>
      <w:rPr>
        <w:rFonts w:hAnsi="Times New Roman"/>
        <w:rFonts w:ascii="Times New Roman"/>
        <w:sz w:val="18"/>
        <w:i/>
      </w:rPr>
    </w:p>
    <w:p>
      <w:pPr>
        <w:jc w:val="both"/>
      </w:pPr>
      <w:r>
        <w:rPr>
          <w:rFonts w:hAnsi="Arial"/>
          <w:rFonts w:ascii="Arial"/>
          <w:b/>
          <w:i/>
        </w:rPr>
        <w:t>del</w:t>
      </w:r>
      <w:r>
        <w:rPr>
          <w:rFonts w:hAnsi="Arial"/>
          <w:rFonts w:ascii="Arial"/>
          <w:b/>
          <w:i/>
        </w:rPr>
        <w:t xml:space="preserve"> Medio Ambiente</w:t>
      </w:r>
      <w:r>
        <w:rPr>
          <w:rFonts w:hAnsi="Arial"/>
          <w:rFonts w:ascii="Arial"/>
          <w:i/>
        </w:rPr>
        <w:t xml:space="preserve">, Corporaciones Autónomas Regionales, Departamentos</w:t>
      </w:r>
      <w:r>
        <w:rPr>
          <w:rFonts w:hAnsi="Arial"/>
          <w:rFonts w:ascii="Arial"/>
          <w:i/>
        </w:rPr>
        <w:t xml:space="preserve"> y</w:t>
      </w:r>
      <w:r>
        <w:rPr>
          <w:rFonts w:hAnsi="Arial"/>
          <w:rFonts w:ascii="Arial"/>
          <w:i/>
        </w:rPr>
        <w:t xml:space="preserve"> Distritos o</w:t>
      </w:r>
      <w:r>
        <w:rPr>
          <w:rFonts w:hAnsi="Arial"/>
          <w:rFonts w:ascii="Arial"/>
          <w:i/>
        </w:rPr>
        <w:t xml:space="preserve"> Municipios</w:t>
      </w:r>
      <w:r>
        <w:rPr>
          <w:rFonts w:hAnsi="Arial"/>
          <w:rFonts w:ascii="Arial"/>
          <w:i/>
        </w:rPr>
        <w:t xml:space="preserve"> […]”</w:t>
      </w:r>
      <w:r>
        <w:rPr>
          <w:rFonts w:hAnsi="Arial"/>
          <w:rFonts w:ascii="Arial"/>
          <w:i/>
        </w:rPr>
        <w:t xml:space="preserve"> </w:t>
      </w:r>
      <w:r>
        <w:rPr>
          <w:rFonts w:hAnsi="Arial"/>
          <w:rFonts w:ascii="Arial"/>
          <w:sz w:val="13"/>
        </w:rPr>
        <w:t>150</w:t>
      </w:r>
      <w:r>
        <w:rPr>
          <w:rFonts w:hAnsi="Arial"/>
          <w:rFonts w:ascii="Arial"/>
          <w:sz w:val="20"/>
        </w:rPr>
        <w:t>.</w:t>
      </w:r>
    </w:p>
    <w:p>
      <w:rPr>
        <w:rFonts w:hAnsi="Arial"/>
        <w:rFonts w:ascii="Arial"/>
      </w:rPr>
      <w:pPr>
        <w:pStyle w:val="Body Text"/>
      </w:pPr>
      <w:rPr>
        <w:rFonts w:hAnsi="Times New Roman"/>
        <w:rFonts w:ascii="Times New Roman"/>
        <w:sz w:val="27"/>
      </w:rPr>
    </w:p>
    <w:p>
      <w:rPr>
        <w:rFonts w:hAnsi="Arial"/>
        <w:rFonts w:ascii="Arial"/>
      </w:rPr>
      <w:pPr>
        <w:pStyle w:val="List Paragraph"/>
        <w:ind w:right="378"/>
        <w:spacing w:before="1" w:line="276" w:lineRule="auto"/>
        <w:numPr>
          <w:numId w:val="192"/>
          <w:ilvl w:val="0"/>
        </w:numPr>
        <w:tabs>
          <w:tab w:val="left" w:leader="none" w:pos="603"/>
        </w:tabs>
      </w:pPr>
      <w:r>
        <w:rPr>
          <w:rFonts w:hAnsi="Arial"/>
          <w:rFonts w:ascii="Arial"/>
          <w:sz w:val="24"/>
        </w:rPr>
        <w:t>Debe</w:t>
      </w:r>
      <w:r>
        <w:rPr>
          <w:rFonts w:hAnsi="Arial"/>
          <w:rFonts w:ascii="Arial"/>
          <w:sz w:val="24"/>
        </w:rPr>
        <w:t xml:space="preserve"> anotarse que,</w:t>
      </w:r>
      <w:r>
        <w:rPr>
          <w:rFonts w:hAnsi="Arial"/>
          <w:rFonts w:ascii="Arial"/>
          <w:sz w:val="24"/>
        </w:rPr>
        <w:t xml:space="preserve"> para</w:t>
      </w:r>
      <w:r>
        <w:rPr>
          <w:rFonts w:hAnsi="Arial"/>
          <w:rFonts w:ascii="Arial"/>
          <w:sz w:val="24"/>
        </w:rPr>
        <w:t xml:space="preserve"> todos</w:t>
      </w:r>
      <w:r>
        <w:rPr>
          <w:rFonts w:hAnsi="Arial"/>
          <w:rFonts w:ascii="Arial"/>
          <w:sz w:val="24"/>
        </w:rPr>
        <w:t xml:space="preserve"> los</w:t>
      </w:r>
      <w:r>
        <w:rPr>
          <w:rFonts w:hAnsi="Arial"/>
          <w:rFonts w:ascii="Arial"/>
          <w:sz w:val="24"/>
        </w:rPr>
        <w:t xml:space="preserve"> efectos,</w:t>
      </w:r>
      <w:r>
        <w:rPr>
          <w:rFonts w:hAnsi="Arial"/>
          <w:rFonts w:ascii="Arial"/>
          <w:sz w:val="24"/>
        </w:rPr>
        <w:t xml:space="preserve"> la</w:t>
      </w:r>
      <w:r>
        <w:rPr>
          <w:rFonts w:hAnsi="Arial"/>
          <w:rFonts w:ascii="Arial"/>
          <w:sz w:val="24"/>
        </w:rPr>
        <w:t xml:space="preserve"> jerarquía</w:t>
      </w:r>
      <w:r>
        <w:rPr>
          <w:rFonts w:hAnsi="Arial"/>
          <w:rFonts w:ascii="Arial"/>
          <w:sz w:val="24"/>
        </w:rPr>
        <w:t xml:space="preserve"> institucional</w:t>
      </w:r>
      <w:r>
        <w:rPr>
          <w:rFonts w:hAnsi="Arial"/>
          <w:rFonts w:ascii="Arial"/>
          <w:sz w:val="24"/>
        </w:rPr>
        <w:t xml:space="preserve"> del</w:t>
      </w:r>
      <w:r>
        <w:rPr>
          <w:rFonts w:hAnsi="Arial"/>
          <w:rFonts w:ascii="Arial"/>
          <w:sz w:val="24"/>
        </w:rPr>
        <w:t xml:space="preserve"> sistema</w:t>
      </w:r>
      <w:r>
        <w:rPr>
          <w:rFonts w:hAnsi="Arial"/>
          <w:rFonts w:ascii="Arial"/>
          <w:sz w:val="24"/>
        </w:rPr>
        <w:t xml:space="preserve"> nacional ambiental, SINA, responde al orden descendente previsto en el parágrafo del</w:t>
      </w:r>
      <w:r>
        <w:rPr>
          <w:rFonts w:hAnsi="Arial"/>
          <w:rFonts w:ascii="Arial"/>
          <w:sz w:val="24"/>
        </w:rPr>
        <w:t xml:space="preserve"> artículo 4°,</w:t>
      </w:r>
      <w:r>
        <w:rPr>
          <w:rFonts w:hAnsi="Arial"/>
          <w:rFonts w:ascii="Arial"/>
          <w:sz w:val="24"/>
        </w:rPr>
        <w:t xml:space="preserve"> a saber:</w:t>
      </w:r>
    </w:p>
    <w:p>
      <w:rPr>
        <w:rFonts w:hAnsi="Arial"/>
        <w:rFonts w:ascii="Arial"/>
      </w:rPr>
      <w:pPr>
        <w:pStyle w:val="Body Text"/>
      </w:pPr>
      <w:rPr>
        <w:rFonts w:hAnsi="Times New Roman"/>
        <w:rFonts w:ascii="Times New Roman"/>
      </w:rPr>
    </w:p>
    <w:p>
      <w:pPr/>
      <w:r>
        <w:rPr>
          <w:rFonts w:hAnsi="Arial"/>
          <w:rFonts w:ascii="Arial"/>
          <w:i/>
        </w:rPr>
        <w:t>“[…]</w:t>
      </w:r>
      <w:r>
        <w:rPr>
          <w:rFonts w:hAnsi="Arial"/>
          <w:rFonts w:ascii="Arial"/>
          <w:i/>
        </w:rPr>
        <w:t xml:space="preserve"> (a) Ministerio</w:t>
      </w:r>
      <w:r>
        <w:rPr>
          <w:rFonts w:hAnsi="Arial"/>
          <w:rFonts w:ascii="Arial"/>
          <w:i/>
        </w:rPr>
        <w:t xml:space="preserve"> del</w:t>
      </w:r>
      <w:r>
        <w:rPr>
          <w:rFonts w:hAnsi="Arial"/>
          <w:rFonts w:ascii="Arial"/>
          <w:i/>
        </w:rPr>
        <w:t xml:space="preserve"> Medio Ambiente,</w:t>
      </w:r>
    </w:p>
    <w:p>
      <w:rPr>
        <w:rFonts w:hAnsi="Arial"/>
        <w:rFonts w:ascii="Arial"/>
      </w:rPr>
      <w:pPr>
        <w:pStyle w:val="Body Text"/>
      </w:pPr>
      <w:rPr>
        <w:rFonts w:hAnsi="Times New Roman"/>
        <w:rFonts w:ascii="Times New Roman"/>
        <w:sz w:val="21"/>
        <w:i/>
      </w:rPr>
    </w:p>
    <w:p>
      <w:rPr>
        <w:rFonts w:hAnsi="Arial"/>
        <w:rFonts w:ascii="Arial"/>
      </w:rPr>
      <w:pPr>
        <w:pStyle w:val="List Paragraph"/>
        <w:jc w:val="left"/>
        <w:ind w:right="0"/>
        <w:numPr>
          <w:numId w:val="273"/>
          <w:ilvl w:val="0"/>
        </w:numPr>
        <w:tabs>
          <w:tab w:val="left" w:leader="none" w:pos="1100"/>
        </w:tabs>
      </w:pPr>
      <w:r>
        <w:rPr>
          <w:rFonts w:hAnsi="Arial"/>
          <w:rFonts w:ascii="Arial"/>
          <w:i/>
        </w:rPr>
        <w:t>corporaciones</w:t>
      </w:r>
      <w:r>
        <w:rPr>
          <w:rFonts w:hAnsi="Arial"/>
          <w:rFonts w:ascii="Arial"/>
          <w:i/>
        </w:rPr>
        <w:t xml:space="preserve"> autónomas</w:t>
      </w:r>
      <w:r>
        <w:rPr>
          <w:rFonts w:hAnsi="Arial"/>
          <w:rFonts w:ascii="Arial"/>
          <w:i/>
        </w:rPr>
        <w:t xml:space="preserve"> regionales,</w:t>
      </w:r>
    </w:p>
    <w:p>
      <w:rPr>
        <w:rFonts w:hAnsi="Arial"/>
        <w:rFonts w:ascii="Arial"/>
      </w:rPr>
      <w:pPr>
        <w:pStyle w:val="Body Text"/>
      </w:pPr>
      <w:rPr>
        <w:rFonts w:hAnsi="Times New Roman"/>
        <w:rFonts w:ascii="Times New Roman"/>
        <w:sz w:val="22"/>
        <w:i/>
      </w:rPr>
    </w:p>
    <w:p>
      <w:rPr>
        <w:rFonts w:hAnsi="Arial"/>
        <w:rFonts w:ascii="Arial"/>
      </w:rPr>
      <w:pPr>
        <w:pStyle w:val="List Paragraph"/>
        <w:jc w:val="left"/>
        <w:ind w:right="0"/>
        <w:numPr>
          <w:numId w:val="273"/>
          <w:ilvl w:val="0"/>
        </w:numPr>
        <w:tabs>
          <w:tab w:val="left" w:leader="none" w:pos="1088"/>
        </w:tabs>
      </w:pPr>
      <w:r>
        <w:rPr>
          <w:rFonts w:hAnsi="Arial"/>
          <w:rFonts w:ascii="Arial"/>
          <w:i/>
        </w:rPr>
        <w:t>departamentos</w:t>
      </w:r>
      <w:r>
        <w:rPr>
          <w:rFonts w:hAnsi="Arial"/>
          <w:rFonts w:ascii="Arial"/>
          <w:i/>
        </w:rPr>
        <w:t xml:space="preserve"> y</w:t>
      </w:r>
    </w:p>
    <w:p>
      <w:rPr>
        <w:rFonts w:hAnsi="Arial"/>
        <w:rFonts w:ascii="Arial"/>
      </w:rPr>
      <w:pPr>
        <w:pStyle w:val="Body Text"/>
      </w:pPr>
      <w:rPr>
        <w:rFonts w:hAnsi="Times New Roman"/>
        <w:rFonts w:ascii="Times New Roman"/>
        <w:sz w:val="22"/>
        <w:i/>
      </w:rPr>
    </w:p>
    <w:p>
      <w:rPr>
        <w:rFonts w:hAnsi="Arial"/>
        <w:rFonts w:ascii="Arial"/>
      </w:rPr>
      <w:pPr>
        <w:pStyle w:val="List Paragraph"/>
        <w:jc w:val="left"/>
        <w:ind w:right="0"/>
        <w:numPr>
          <w:numId w:val="273"/>
          <w:ilvl w:val="0"/>
        </w:numPr>
        <w:tabs>
          <w:tab w:val="left" w:leader="none" w:pos="1100"/>
        </w:tabs>
      </w:pPr>
      <w:r>
        <w:rPr>
          <w:rFonts w:hAnsi="Arial"/>
          <w:rFonts w:ascii="Arial"/>
          <w:i/>
        </w:rPr>
        <w:t>distritos</w:t>
      </w:r>
      <w:r>
        <w:rPr>
          <w:rFonts w:hAnsi="Arial"/>
          <w:rFonts w:ascii="Arial"/>
          <w:i/>
        </w:rPr>
        <w:t xml:space="preserve"> o</w:t>
      </w:r>
      <w:r>
        <w:rPr>
          <w:rFonts w:hAnsi="Arial"/>
          <w:rFonts w:ascii="Arial"/>
          <w:i/>
        </w:rPr>
        <w:t xml:space="preserve"> municipios […]”.</w:t>
      </w:r>
    </w:p>
    <w:p>
      <w:rPr>
        <w:rFonts w:hAnsi="Arial"/>
        <w:rFonts w:ascii="Arial"/>
      </w:rPr>
      <w:pPr>
        <w:pStyle w:val="Body Text"/>
      </w:pPr>
      <w:rPr>
        <w:rFonts w:hAnsi="Times New Roman"/>
        <w:rFonts w:ascii="Times New Roman"/>
        <w:sz w:val="27"/>
        <w:i/>
      </w:rPr>
    </w:p>
    <w:p>
      <w:rPr>
        <w:rFonts w:hAnsi="Arial"/>
        <w:rFonts w:ascii="Arial"/>
      </w:rPr>
      <w:pPr>
        <w:pStyle w:val="List Paragraph"/>
        <w:ind w:right="375"/>
        <w:spacing w:line="276" w:lineRule="auto"/>
        <w:numPr>
          <w:numId w:val="192"/>
          <w:ilvl w:val="0"/>
        </w:numPr>
        <w:tabs>
          <w:tab w:val="left" w:leader="none" w:pos="603"/>
        </w:tabs>
      </w:pPr>
      <w:r>
        <w:rPr>
          <w:rFonts w:hAnsi="Arial"/>
          <w:rFonts w:ascii="Arial"/>
          <w:sz w:val="24"/>
        </w:rPr>
        <w:t>Es</w:t>
      </w:r>
      <w:r>
        <w:rPr>
          <w:rFonts w:hAnsi="Arial"/>
          <w:rFonts w:ascii="Arial"/>
          <w:sz w:val="24"/>
        </w:rPr>
        <w:t xml:space="preserve"> por lo anterior que, para asegurar la efectiva protección de un medio</w:t>
      </w:r>
      <w:r>
        <w:rPr>
          <w:rFonts w:hAnsi="Arial"/>
          <w:rFonts w:ascii="Arial"/>
          <w:sz w:val="24"/>
        </w:rPr>
        <w:t xml:space="preserve"> ambiente sano, y con miras a garantizar el manejo armónico y la integridad del</w:t>
      </w:r>
      <w:r>
        <w:rPr>
          <w:rFonts w:hAnsi="Arial"/>
          <w:rFonts w:ascii="Arial"/>
          <w:sz w:val="24"/>
        </w:rPr>
        <w:t xml:space="preserve"> patrimonio natural de la Nación, el artículo 63 de la Ley 99 estableció que </w:t>
      </w:r>
      <w:r>
        <w:rPr>
          <w:rFonts w:hAnsi="Arial"/>
          <w:rFonts w:ascii="Arial"/>
          <w:sz w:val="24"/>
          <w:i/>
        </w:rPr>
        <w:t xml:space="preserve">“[…] el ejercicio de las funciones en materia ambiental por parte de las entidades territoriales</w:t>
      </w:r>
      <w:r>
        <w:rPr>
          <w:rFonts w:hAnsi="Arial"/>
          <w:rFonts w:ascii="Arial"/>
          <w:sz w:val="24"/>
          <w:i/>
        </w:rPr>
        <w:t xml:space="preserve"> se</w:t>
      </w:r>
      <w:r>
        <w:rPr>
          <w:rFonts w:hAnsi="Arial"/>
          <w:rFonts w:ascii="Arial"/>
          <w:sz w:val="24"/>
          <w:i/>
        </w:rPr>
        <w:t xml:space="preserve"> sujetará a los</w:t>
      </w:r>
      <w:r>
        <w:rPr>
          <w:rFonts w:hAnsi="Arial"/>
          <w:rFonts w:ascii="Arial"/>
          <w:sz w:val="24"/>
          <w:i/>
        </w:rPr>
        <w:t xml:space="preserve"> principios</w:t>
      </w:r>
      <w:r>
        <w:rPr>
          <w:rFonts w:hAnsi="Arial"/>
          <w:rFonts w:ascii="Arial"/>
          <w:sz w:val="24"/>
          <w:i/>
        </w:rPr>
        <w:t xml:space="preserve"> </w:t>
      </w:r>
      <w:r>
        <w:rPr>
          <w:rFonts w:hAnsi="Arial"/>
          <w:rFonts w:ascii="Arial"/>
          <w:sz w:val="24"/>
          <w:b/>
          <w:i/>
        </w:rPr>
        <w:t xml:space="preserve">de armonía</w:t>
      </w:r>
      <w:r>
        <w:rPr>
          <w:rFonts w:hAnsi="Arial"/>
          <w:rFonts w:ascii="Arial"/>
          <w:sz w:val="24"/>
          <w:b/>
          <w:i/>
        </w:rPr>
        <w:t xml:space="preserve"> regional,</w:t>
      </w:r>
      <w:r>
        <w:rPr>
          <w:rFonts w:hAnsi="Arial"/>
          <w:rFonts w:ascii="Arial"/>
          <w:sz w:val="24"/>
          <w:b/>
          <w:i/>
        </w:rPr>
        <w:t xml:space="preserve"> gradación</w:t>
      </w:r>
      <w:r>
        <w:rPr>
          <w:rFonts w:hAnsi="Arial"/>
          <w:rFonts w:ascii="Arial"/>
          <w:sz w:val="24"/>
          <w:b/>
          <w:i/>
        </w:rPr>
        <w:t xml:space="preserve"> normativa</w:t>
      </w:r>
      <w:r>
        <w:rPr>
          <w:rFonts w:hAnsi="Arial"/>
          <w:rFonts w:ascii="Arial"/>
          <w:sz w:val="24"/>
          <w:b/>
          <w:i/>
        </w:rPr>
        <w:t xml:space="preserve"> y</w:t>
      </w:r>
      <w:r>
        <w:rPr>
          <w:rFonts w:hAnsi="Arial"/>
          <w:rFonts w:ascii="Arial"/>
          <w:sz w:val="24"/>
          <w:b/>
          <w:i/>
        </w:rPr>
        <w:t xml:space="preserve"> rigor</w:t>
      </w:r>
      <w:r>
        <w:rPr>
          <w:rFonts w:hAnsi="Arial"/>
          <w:rFonts w:ascii="Arial"/>
          <w:sz w:val="24"/>
          <w:b/>
          <w:i/>
        </w:rPr>
        <w:t xml:space="preserve"> subsidiario </w:t>
      </w:r>
      <w:r>
        <w:rPr>
          <w:rFonts w:hAnsi="Arial"/>
          <w:rFonts w:ascii="Arial"/>
          <w:sz w:val="24"/>
          <w:i/>
        </w:rPr>
        <w:t>[…]”</w:t>
      </w:r>
      <w:r>
        <w:rPr>
          <w:rFonts w:hAnsi="Arial"/>
          <w:rFonts w:ascii="Arial"/>
          <w:sz w:val="24"/>
        </w:rPr>
        <w:t xml:space="preserve">, definidos</w:t>
      </w:r>
      <w:r>
        <w:rPr>
          <w:rFonts w:hAnsi="Arial"/>
          <w:rFonts w:ascii="Arial"/>
          <w:sz w:val="24"/>
        </w:rPr>
        <w:t xml:space="preserve"> de</w:t>
      </w:r>
      <w:r>
        <w:rPr>
          <w:rFonts w:hAnsi="Arial"/>
          <w:rFonts w:ascii="Arial"/>
          <w:sz w:val="24"/>
        </w:rPr>
        <w:t xml:space="preserve"> la</w:t>
      </w:r>
      <w:r>
        <w:rPr>
          <w:rFonts w:hAnsi="Arial"/>
          <w:rFonts w:ascii="Arial"/>
          <w:sz w:val="24"/>
        </w:rPr>
        <w:t xml:space="preserve"> forma</w:t>
      </w:r>
      <w:r>
        <w:rPr>
          <w:rFonts w:hAnsi="Arial"/>
          <w:rFonts w:ascii="Arial"/>
          <w:sz w:val="24"/>
        </w:rPr>
        <w:t xml:space="preserve"> como</w:t>
      </w:r>
      <w:r>
        <w:rPr>
          <w:rFonts w:hAnsi="Arial"/>
          <w:rFonts w:ascii="Arial"/>
          <w:sz w:val="24"/>
        </w:rPr>
        <w:t xml:space="preserve"> se</w:t>
      </w:r>
      <w:r>
        <w:rPr>
          <w:rFonts w:hAnsi="Arial"/>
          <w:rFonts w:ascii="Arial"/>
          <w:sz w:val="24"/>
        </w:rPr>
        <w:t xml:space="preserve"> observa a continuación:</w:t>
      </w:r>
    </w:p>
    <w:p>
      <w:rPr>
        <w:rFonts w:hAnsi="Arial"/>
        <w:rFonts w:ascii="Arial"/>
      </w:rPr>
      <w:pPr>
        <w:pStyle w:val="Body Text"/>
      </w:pPr>
      <w:rPr>
        <w:rFonts w:hAnsi="Times New Roman"/>
        <w:rFonts w:ascii="Times New Roman"/>
        <w:sz w:val="27"/>
      </w:rPr>
    </w:p>
    <w:p>
      <w:pPr>
        <w:jc w:val="both"/>
      </w:pPr>
      <w:r>
        <w:rPr>
          <w:rFonts w:hAnsi="Arial"/>
          <w:rFonts w:ascii="Arial"/>
          <w:i/>
        </w:rPr>
        <w:t xml:space="preserve">“[…] </w:t>
      </w:r>
      <w:r>
        <w:rPr>
          <w:rFonts w:hAnsi="Arial"/>
          <w:rFonts w:ascii="Arial"/>
          <w:b/>
          <w:i/>
        </w:rPr>
        <w:t xml:space="preserve">Principio de armonía regional</w:t>
      </w:r>
      <w:r>
        <w:rPr>
          <w:rFonts w:hAnsi="Arial"/>
          <w:rFonts w:ascii="Arial"/>
          <w:i/>
        </w:rPr>
        <w:t xml:space="preserve">. Los departamentos, los distritos, los</w:t>
      </w:r>
      <w:r>
        <w:rPr>
          <w:rFonts w:hAnsi="Arial"/>
          <w:rFonts w:ascii="Arial"/>
          <w:i/>
        </w:rPr>
        <w:t xml:space="preserve"> municipios, los territorios indígenas, así como las regiones y provincias a</w:t>
      </w:r>
      <w:r>
        <w:rPr>
          <w:rFonts w:hAnsi="Arial"/>
          <w:rFonts w:ascii="Arial"/>
          <w:i/>
        </w:rPr>
        <w:t xml:space="preserve"> las que la ley diere el carácter de entidades territoriales, </w:t>
      </w:r>
      <w:r>
        <w:rPr>
          <w:rFonts w:hAnsi="Arial"/>
          <w:rFonts w:ascii="Arial"/>
          <w:b/>
          <w:i/>
        </w:rPr>
        <w:t xml:space="preserve">ejercerán sus funciones constitucionales y legales relacionadas con el medio ambiente</w:t>
      </w:r>
      <w:r>
        <w:rPr>
          <w:rFonts w:hAnsi="Arial"/>
          <w:rFonts w:ascii="Arial"/>
          <w:b/>
          <w:i/>
        </w:rPr>
        <w:t xml:space="preserve"> y</w:t>
      </w:r>
      <w:r>
        <w:rPr>
          <w:rFonts w:hAnsi="Arial"/>
          <w:rFonts w:ascii="Arial"/>
          <w:b/>
          <w:i/>
        </w:rPr>
        <w:t xml:space="preserve"> los</w:t>
      </w:r>
      <w:r>
        <w:rPr>
          <w:rFonts w:hAnsi="Arial"/>
          <w:rFonts w:ascii="Arial"/>
          <w:b/>
          <w:i/>
        </w:rPr>
        <w:t xml:space="preserve"> recursos</w:t>
      </w:r>
      <w:r>
        <w:rPr>
          <w:rFonts w:hAnsi="Arial"/>
          <w:rFonts w:ascii="Arial"/>
          <w:b/>
          <w:i/>
        </w:rPr>
        <w:t xml:space="preserve"> naturales</w:t>
      </w:r>
      <w:r>
        <w:rPr>
          <w:rFonts w:hAnsi="Arial"/>
          <w:rFonts w:ascii="Arial"/>
          <w:b/>
          <w:i/>
        </w:rPr>
        <w:t xml:space="preserve"> renovables,</w:t>
      </w:r>
      <w:r>
        <w:rPr>
          <w:rFonts w:hAnsi="Arial"/>
          <w:rFonts w:ascii="Arial"/>
          <w:b/>
          <w:i/>
        </w:rPr>
        <w:t xml:space="preserve"> de</w:t>
      </w:r>
      <w:r>
        <w:rPr>
          <w:rFonts w:hAnsi="Arial"/>
          <w:rFonts w:ascii="Arial"/>
          <w:b/>
          <w:i/>
        </w:rPr>
        <w:t xml:space="preserve"> manera</w:t>
      </w:r>
      <w:r>
        <w:rPr>
          <w:rFonts w:hAnsi="Arial"/>
          <w:rFonts w:ascii="Arial"/>
          <w:b/>
          <w:i/>
        </w:rPr>
        <w:t xml:space="preserve"> coordinada</w:t>
      </w:r>
      <w:r>
        <w:rPr>
          <w:rFonts w:hAnsi="Arial"/>
          <w:rFonts w:ascii="Arial"/>
          <w:b/>
          <w:i/>
        </w:rPr>
        <w:t xml:space="preserve"> y armónica, con sujeción a las normas de carácter superior </w:t>
      </w:r>
      <w:r>
        <w:rPr>
          <w:rFonts w:hAnsi="Arial"/>
          <w:rFonts w:ascii="Arial"/>
          <w:i/>
        </w:rPr>
        <w:t xml:space="preserve">y a las</w:t>
      </w:r>
      <w:r>
        <w:rPr>
          <w:rFonts w:hAnsi="Arial"/>
          <w:rFonts w:ascii="Arial"/>
          <w:i/>
        </w:rPr>
        <w:t xml:space="preserve"> directrices de la política nacional ambiental, a fin de garantizar un manejo unificado, racional y coherente de los recursos naturales que hacen parte del</w:t>
      </w:r>
      <w:r>
        <w:rPr>
          <w:rFonts w:hAnsi="Arial"/>
          <w:rFonts w:ascii="Arial"/>
          <w:i/>
        </w:rPr>
        <w:t xml:space="preserve"> medio</w:t>
      </w:r>
      <w:r>
        <w:rPr>
          <w:rFonts w:hAnsi="Arial"/>
          <w:rFonts w:ascii="Arial"/>
          <w:i/>
        </w:rPr>
        <w:t xml:space="preserve"> ambiente</w:t>
      </w:r>
      <w:r>
        <w:rPr>
          <w:rFonts w:hAnsi="Arial"/>
          <w:rFonts w:ascii="Arial"/>
          <w:i/>
        </w:rPr>
        <w:t xml:space="preserve"> físico</w:t>
      </w:r>
      <w:r>
        <w:rPr>
          <w:rFonts w:hAnsi="Arial"/>
          <w:rFonts w:ascii="Arial"/>
          <w:i/>
        </w:rPr>
        <w:t xml:space="preserve"> y biótico</w:t>
      </w:r>
      <w:r>
        <w:rPr>
          <w:rFonts w:hAnsi="Arial"/>
          <w:rFonts w:ascii="Arial"/>
          <w:i/>
        </w:rPr>
        <w:t xml:space="preserve"> del</w:t>
      </w:r>
      <w:r>
        <w:rPr>
          <w:rFonts w:hAnsi="Arial"/>
          <w:rFonts w:ascii="Arial"/>
          <w:i/>
        </w:rPr>
        <w:t xml:space="preserve"> patrimonio</w:t>
      </w:r>
      <w:r>
        <w:rPr>
          <w:rFonts w:hAnsi="Arial"/>
          <w:rFonts w:ascii="Arial"/>
          <w:i/>
        </w:rPr>
        <w:t xml:space="preserve"> natural</w:t>
      </w:r>
      <w:r>
        <w:rPr>
          <w:rFonts w:hAnsi="Arial"/>
          <w:rFonts w:ascii="Arial"/>
          <w:i/>
        </w:rPr>
        <w:t xml:space="preserve"> de</w:t>
      </w:r>
      <w:r>
        <w:rPr>
          <w:rFonts w:hAnsi="Arial"/>
          <w:rFonts w:ascii="Arial"/>
          <w:i/>
        </w:rPr>
        <w:t xml:space="preserve"> la Nación.</w:t>
      </w:r>
    </w:p>
    <w:p>
      <w:rPr>
        <w:rFonts w:hAnsi="Arial"/>
        <w:rFonts w:ascii="Arial"/>
      </w:rPr>
      <w:pPr>
        <w:pStyle w:val="Body Text"/>
      </w:pPr>
      <w:rPr>
        <w:rFonts w:hAnsi="Times New Roman"/>
        <w:rFonts w:ascii="Times New Roman"/>
        <w:sz w:val="22"/>
        <w:i/>
      </w:rPr>
    </w:p>
    <w:p>
      <w:pPr>
        <w:jc w:val="both"/>
      </w:pPr>
      <w:r>
        <w:rPr>
          <w:rFonts w:hAnsi="Arial"/>
          <w:rFonts w:ascii="Arial"/>
          <w:b/>
          <w:i/>
        </w:rPr>
        <w:t xml:space="preserve">Principio de gradación normativa</w:t>
      </w:r>
      <w:r>
        <w:rPr>
          <w:rFonts w:hAnsi="Arial"/>
          <w:rFonts w:ascii="Arial"/>
          <w:i/>
        </w:rPr>
        <w:t xml:space="preserve">. </w:t>
      </w:r>
      <w:r>
        <w:rPr>
          <w:rFonts w:hAnsi="Arial"/>
          <w:rFonts w:ascii="Arial"/>
          <w:b/>
          <w:i/>
        </w:rPr>
        <w:t xml:space="preserve">En materia normativa las reglas</w:t>
      </w:r>
      <w:r>
        <w:rPr>
          <w:rFonts w:hAnsi="Arial"/>
          <w:rFonts w:ascii="Arial"/>
          <w:b/>
          <w:i/>
        </w:rPr>
        <w:t xml:space="preserve"> que dicten las entidades territoriales en relación con el medio ambiente y los recursos naturales renovables respetarán el carácter superior y la preeminencia jerárquica de las normas dictadas por autoridades y entes de superior jerarquía o de mayor ámbito en la comprensión</w:t>
      </w:r>
      <w:r>
        <w:rPr>
          <w:rFonts w:hAnsi="Arial"/>
          <w:rFonts w:ascii="Arial"/>
          <w:b/>
          <w:i/>
        </w:rPr>
        <w:t xml:space="preserve"> territorial</w:t>
      </w:r>
      <w:r>
        <w:rPr>
          <w:rFonts w:hAnsi="Arial"/>
          <w:rFonts w:ascii="Arial"/>
          <w:b/>
          <w:i/>
        </w:rPr>
        <w:t xml:space="preserve"> de sus</w:t>
      </w:r>
      <w:r>
        <w:rPr>
          <w:rFonts w:hAnsi="Arial"/>
          <w:rFonts w:ascii="Arial"/>
          <w:b/>
          <w:i/>
        </w:rPr>
        <w:t xml:space="preserve"> competencias</w:t>
      </w:r>
      <w:r>
        <w:rPr>
          <w:rFonts w:hAnsi="Arial"/>
          <w:rFonts w:ascii="Arial"/>
          <w:i/>
        </w:rPr>
        <w:t>.</w:t>
      </w:r>
    </w:p>
    <w:p>
      <w:rPr>
        <w:rFonts w:hAnsi="Arial"/>
        <w:rFonts w:ascii="Arial"/>
      </w:rPr>
      <w:pPr>
        <w:pStyle w:val="Body Text"/>
      </w:pPr>
      <w:rPr>
        <w:rFonts w:hAnsi="Times New Roman"/>
        <w:rFonts w:ascii="Times New Roman"/>
        <w:sz w:val="22"/>
        <w:i/>
      </w:rPr>
    </w:p>
    <w:p>
      <w:pPr>
        <w:jc w:val="both"/>
      </w:pPr>
      <w:r>
        <w:rPr>
          <w:rFonts w:hAnsi="Arial"/>
          <w:rFonts w:ascii="Arial"/>
          <w:b/>
          <w:i/>
        </w:rPr>
        <w:t>Principio</w:t>
      </w:r>
      <w:r>
        <w:rPr>
          <w:rFonts w:hAnsi="Arial"/>
          <w:rFonts w:ascii="Arial"/>
          <w:b/>
          <w:i/>
        </w:rPr>
        <w:t xml:space="preserve"> de rigor subsidiario</w:t>
      </w:r>
      <w:r>
        <w:rPr>
          <w:rFonts w:hAnsi="Arial"/>
          <w:rFonts w:ascii="Arial"/>
          <w:i/>
        </w:rPr>
        <w:t xml:space="preserve">. </w:t>
      </w:r>
      <w:r>
        <w:rPr>
          <w:rFonts w:hAnsi="Arial"/>
          <w:rFonts w:ascii="Arial"/>
          <w:b/>
          <w:i/>
        </w:rPr>
        <w:t xml:space="preserve">Las normas y medidas de policía ambiental, </w:t>
      </w:r>
      <w:r>
        <w:rPr>
          <w:rFonts w:hAnsi="Arial"/>
          <w:rFonts w:ascii="Arial"/>
          <w:i/>
        </w:rPr>
        <w:t xml:space="preserve">es decir, aquellas que las autoridades medio ambientales expidan para la regulación del uso, manejo, aprovechamiento y movilización de los recursos naturales renovables, o para la preservación del medio ambiente natural, bien sea que limiten el ejercicio de derechos individuales y libertades públicas para la preservación o restauración del medio ambiente, o que exijan licencia o permiso para el ejercicio de determinada actividad por la misma causa, </w:t>
      </w:r>
      <w:r>
        <w:rPr>
          <w:rFonts w:hAnsi="Arial"/>
          <w:rFonts w:ascii="Arial"/>
          <w:b/>
          <w:i/>
        </w:rPr>
        <w:t xml:space="preserve">podrán hacerse sucesiva y respectivamente más rigurosas, pero no más flexibles</w:t>
      </w:r>
      <w:r>
        <w:rPr>
          <w:rFonts w:hAnsi="Arial"/>
          <w:rFonts w:ascii="Arial"/>
          <w:i/>
        </w:rPr>
        <w:t xml:space="preserve">, por las autoridades</w:t>
      </w:r>
      <w:r>
        <w:rPr>
          <w:rFonts w:hAnsi="Arial"/>
          <w:rFonts w:ascii="Arial"/>
          <w:i/>
        </w:rPr>
        <w:t xml:space="preserve"> competentes</w:t>
      </w:r>
      <w:r>
        <w:rPr>
          <w:rFonts w:hAnsi="Arial"/>
          <w:rFonts w:ascii="Arial"/>
          <w:i/>
        </w:rPr>
        <w:t xml:space="preserve"> del</w:t>
      </w:r>
      <w:r>
        <w:rPr>
          <w:rFonts w:hAnsi="Arial"/>
          <w:rFonts w:ascii="Arial"/>
          <w:i/>
        </w:rPr>
        <w:t xml:space="preserve"> nivel</w:t>
      </w:r>
      <w:r>
        <w:rPr>
          <w:rFonts w:hAnsi="Arial"/>
          <w:rFonts w:ascii="Arial"/>
          <w:i/>
        </w:rPr>
        <w:t xml:space="preserve"> regional,</w:t>
      </w:r>
      <w:r>
        <w:rPr>
          <w:rFonts w:hAnsi="Arial"/>
          <w:rFonts w:ascii="Arial"/>
          <w:i/>
        </w:rPr>
        <w:t xml:space="preserve"> departamental, distrital</w:t>
      </w:r>
      <w:r>
        <w:rPr>
          <w:rFonts w:hAnsi="Arial"/>
          <w:rFonts w:ascii="Arial"/>
          <w:i/>
        </w:rPr>
        <w:t xml:space="preserve"> o</w:t>
      </w:r>
    </w:p>
    <w:p>
      <w:rPr>
        <w:rFonts w:hAnsi="Arial"/>
        <w:rFonts w:ascii="Arial"/>
      </w:rPr>
      <w:pPr>
        <w:pStyle w:val="Body Text"/>
      </w:pPr>
      <w:rPr>
        <w:rFonts w:hAnsi="Times New Roman"/>
        <w:rFonts w:ascii="Times New Roman"/>
        <w:sz w:val="12"/>
        <w:i/>
      </w:rPr>
    </w:p>
    <w:p>
      <w:pPr/>
      <w:r>
        <w:rPr>
          <w:rFonts w:hAnsi="Arial"/>
          <w:rFonts w:ascii="Arial"/>
          <w:sz w:val="12"/>
          <w:i/>
        </w:rPr>
        <w:t>150</w:t>
      </w:r>
      <w:r>
        <w:rPr>
          <w:rFonts w:hAnsi="Arial"/>
          <w:rFonts w:ascii="Arial"/>
          <w:sz w:val="12"/>
          <w:i/>
        </w:rPr>
        <w:t xml:space="preserve"> </w:t>
      </w:r>
      <w:r>
        <w:rPr>
          <w:rFonts w:hAnsi="Arial"/>
          <w:rFonts w:ascii="Arial"/>
          <w:sz w:val="18"/>
          <w:i/>
        </w:rPr>
        <w:t>Ibidem.,</w:t>
      </w:r>
      <w:r>
        <w:rPr>
          <w:rFonts w:hAnsi="Arial"/>
          <w:rFonts w:ascii="Arial"/>
          <w:sz w:val="18"/>
          <w:i/>
        </w:rPr>
        <w:t xml:space="preserve"> artículo</w:t>
      </w:r>
      <w:r>
        <w:rPr>
          <w:rFonts w:hAnsi="Arial"/>
          <w:rFonts w:ascii="Arial"/>
          <w:sz w:val="18"/>
          <w:i/>
        </w:rPr>
        <w:t xml:space="preserve"> 4°.</w:t>
      </w:r>
    </w:p>
    <w:p>
      <w:rPr>
        <w:rFonts w:hAnsi="Arial"/>
        <w:rFonts w:ascii="Arial"/>
      </w:rPr>
      <w:pPr>
        <w:pStyle w:val="Body Text"/>
      </w:pPr>
      <w:rPr>
        <w:rFonts w:hAnsi="Times New Roman"/>
        <w:rFonts w:ascii="Times New Roman"/>
        <w:sz w:val="18"/>
        <w:i/>
      </w:rPr>
    </w:p>
    <w:p>
      <w:pPr>
        <w:jc w:val="both"/>
      </w:pPr>
      <w:r>
        <w:rPr>
          <w:rFonts w:hAnsi="Arial"/>
          <w:rFonts w:ascii="Arial"/>
          <w:i/>
        </w:rPr>
        <w:t xml:space="preserve">municipal, en la medida en que se </w:t>
      </w:r>
      <w:r>
        <w:rPr>
          <w:rFonts w:hAnsi="Arial"/>
          <w:rFonts w:ascii="Arial"/>
          <w:b/>
          <w:i/>
        </w:rPr>
        <w:t xml:space="preserve">desciende en la jerarquía normativa</w:t>
      </w:r>
      <w:r>
        <w:rPr>
          <w:rFonts w:hAnsi="Arial"/>
          <w:rFonts w:ascii="Arial"/>
          <w:b/>
          <w:i/>
        </w:rPr>
        <w:t xml:space="preserve"> y se reduce el ámbito territorial de las competencias, </w:t>
      </w:r>
      <w:r>
        <w:rPr>
          <w:rFonts w:hAnsi="Arial"/>
          <w:rFonts w:ascii="Arial"/>
          <w:i/>
        </w:rPr>
        <w:t xml:space="preserve">cuando las circunstancias locales especiales así lo ameriten, en concordancia con el artículo</w:t>
      </w:r>
      <w:r>
        <w:rPr>
          <w:rFonts w:hAnsi="Arial"/>
          <w:rFonts w:ascii="Arial"/>
          <w:i/>
        </w:rPr>
        <w:t xml:space="preserve"> 51 de</w:t>
      </w:r>
      <w:r>
        <w:rPr>
          <w:rFonts w:hAnsi="Arial"/>
          <w:rFonts w:ascii="Arial"/>
          <w:i/>
        </w:rPr>
        <w:t xml:space="preserve"> la</w:t>
      </w:r>
      <w:r>
        <w:rPr>
          <w:rFonts w:hAnsi="Arial"/>
          <w:rFonts w:ascii="Arial"/>
          <w:i/>
        </w:rPr>
        <w:t xml:space="preserve"> presente ley</w:t>
      </w:r>
      <w:r>
        <w:rPr>
          <w:rFonts w:hAnsi="Arial"/>
          <w:rFonts w:ascii="Arial"/>
          <w:i/>
        </w:rPr>
        <w:t xml:space="preserve"> […]”.</w:t>
      </w:r>
    </w:p>
    <w:p>
      <w:rPr>
        <w:rFonts w:hAnsi="Arial"/>
        <w:rFonts w:ascii="Arial"/>
      </w:rPr>
      <w:pPr>
        <w:pStyle w:val="Body Text"/>
      </w:pPr>
      <w:rPr>
        <w:rFonts w:hAnsi="Times New Roman"/>
        <w:rFonts w:ascii="Times New Roman"/>
        <w:sz w:val="27"/>
        <w:i/>
      </w:rPr>
    </w:p>
    <w:p>
      <w:rPr>
        <w:rFonts w:hAnsi="Arial"/>
        <w:rFonts w:ascii="Arial"/>
      </w:rPr>
      <w:pPr>
        <w:pStyle w:val="List Paragraph"/>
        <w:ind w:right="377"/>
        <w:spacing w:line="276" w:lineRule="auto"/>
        <w:numPr>
          <w:numId w:val="192"/>
          <w:ilvl w:val="0"/>
        </w:numPr>
        <w:tabs>
          <w:tab w:val="left" w:leader="none" w:pos="603"/>
        </w:tabs>
      </w:pPr>
      <w:r>
        <w:rPr>
          <w:rFonts w:hAnsi="Arial"/>
          <w:rFonts w:ascii="Arial"/>
          <w:sz w:val="24"/>
        </w:rPr>
        <w:t xml:space="preserve">Así las cosas, los instrumentos, las normas e instituciones encargadas de</w:t>
      </w:r>
      <w:r>
        <w:rPr>
          <w:rFonts w:hAnsi="Arial"/>
          <w:rFonts w:ascii="Arial"/>
          <w:sz w:val="24"/>
        </w:rPr>
        <w:t xml:space="preserve"> proteger y conservar el entorno natural colombiano </w:t>
      </w:r>
      <w:r>
        <w:rPr>
          <w:rFonts w:hAnsi="Arial"/>
          <w:rFonts w:ascii="Arial"/>
          <w:sz w:val="24"/>
        </w:rPr>
        ߝ
      </w:r>
      <w:r>
        <w:rPr>
          <w:rFonts w:hAnsi="Arial"/>
          <w:rFonts w:ascii="Arial"/>
          <w:sz w:val="24"/>
        </w:rPr>
        <w:t xml:space="preserve">incluyendo al Ministerio de Minas</w:t>
      </w:r>
      <w:r>
        <w:rPr>
          <w:rFonts w:hAnsi="Arial"/>
          <w:rFonts w:ascii="Arial"/>
          <w:sz w:val="24"/>
        </w:rPr>
        <w:t xml:space="preserve"> y</w:t>
      </w:r>
      <w:r>
        <w:rPr>
          <w:rFonts w:hAnsi="Arial"/>
          <w:rFonts w:ascii="Arial"/>
          <w:sz w:val="24"/>
        </w:rPr>
        <w:t xml:space="preserve"> Energía</w:t>
      </w:r>
      <w:r>
        <w:rPr>
          <w:rFonts w:hAnsi="Arial"/>
          <w:rFonts w:ascii="Arial"/>
          <w:sz w:val="24"/>
        </w:rPr>
        <w:t xml:space="preserve"> por las razones</w:t>
      </w:r>
      <w:r>
        <w:rPr>
          <w:rFonts w:hAnsi="Arial"/>
          <w:rFonts w:ascii="Arial"/>
          <w:sz w:val="24"/>
        </w:rPr>
        <w:t xml:space="preserve"> detalladas</w:t>
      </w:r>
      <w:r>
        <w:rPr>
          <w:rFonts w:hAnsi="Arial"/>
          <w:rFonts w:ascii="Arial"/>
          <w:sz w:val="24"/>
        </w:rPr>
        <w:t xml:space="preserve"> en</w:t>
      </w:r>
      <w:r>
        <w:rPr>
          <w:rFonts w:hAnsi="Arial"/>
          <w:rFonts w:ascii="Arial"/>
          <w:sz w:val="24"/>
        </w:rPr>
        <w:t xml:space="preserve"> acápites</w:t>
      </w:r>
      <w:r>
        <w:rPr>
          <w:rFonts w:hAnsi="Arial"/>
          <w:rFonts w:ascii="Arial"/>
          <w:sz w:val="24"/>
        </w:rPr>
        <w:t xml:space="preserve"> anteriores</w:t>
      </w:r>
      <w:r>
        <w:rPr>
          <w:rFonts w:hAnsi="Arial"/>
          <w:rFonts w:ascii="Arial"/>
          <w:sz w:val="24"/>
        </w:rPr>
        <w:t xml:space="preserve"> </w:t>
      </w:r>
      <w:r>
        <w:rPr>
          <w:rFonts w:hAnsi="Arial"/>
          <w:rFonts w:ascii="Arial"/>
          <w:sz w:val="24"/>
        </w:rPr>
        <w:t>-,</w:t>
      </w:r>
      <w:r>
        <w:rPr>
          <w:rFonts w:hAnsi="Arial"/>
          <w:rFonts w:ascii="Arial"/>
          <w:sz w:val="24"/>
        </w:rPr>
        <w:t xml:space="preserve"> hacen</w:t>
      </w:r>
      <w:r>
        <w:rPr>
          <w:rFonts w:hAnsi="Arial"/>
          <w:rFonts w:ascii="Arial"/>
          <w:sz w:val="24"/>
        </w:rPr>
        <w:t xml:space="preserve"> parte de</w:t>
      </w:r>
      <w:r>
        <w:rPr>
          <w:rFonts w:hAnsi="Arial"/>
          <w:rFonts w:ascii="Arial"/>
          <w:sz w:val="24"/>
        </w:rPr>
        <w:t xml:space="preserve"> una estructura única que se soporta en el principio de coordinación, según el cual</w:t>
      </w:r>
      <w:r>
        <w:rPr>
          <w:rFonts w:hAnsi="Arial"/>
          <w:rFonts w:ascii="Arial"/>
          <w:sz w:val="24"/>
        </w:rPr>
        <w:t xml:space="preserve"> </w:t>
      </w:r>
      <w:r>
        <w:rPr>
          <w:rFonts w:hAnsi="Arial"/>
          <w:rFonts w:ascii="Arial"/>
          <w:sz w:val="24"/>
          <w:i/>
        </w:rPr>
        <w:t xml:space="preserve">“[…] la acción para la protección y recuperación ambiental del país es una tarea conjunta y coordinada entre el Estado, la comunidad, las organizaciones no gubernamentales</w:t>
      </w:r>
      <w:r>
        <w:rPr>
          <w:rFonts w:hAnsi="Arial"/>
          <w:rFonts w:ascii="Arial"/>
          <w:sz w:val="24"/>
          <w:i/>
        </w:rPr>
        <w:t xml:space="preserve"> y</w:t>
      </w:r>
      <w:r>
        <w:rPr>
          <w:rFonts w:hAnsi="Arial"/>
          <w:rFonts w:ascii="Arial"/>
          <w:sz w:val="24"/>
          <w:i/>
        </w:rPr>
        <w:t xml:space="preserve"> el sector privado</w:t>
      </w:r>
      <w:r>
        <w:rPr>
          <w:rFonts w:hAnsi="Arial"/>
          <w:rFonts w:ascii="Arial"/>
          <w:sz w:val="24"/>
          <w:i/>
        </w:rPr>
        <w:t xml:space="preserve"> […]”</w:t>
      </w:r>
      <w:r>
        <w:rPr>
          <w:rFonts w:hAnsi="Arial"/>
          <w:rFonts w:ascii="Arial"/>
          <w:sz w:val="16"/>
        </w:rPr>
        <w:t>151</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92"/>
          <w:ilvl w:val="0"/>
        </w:numPr>
        <w:tabs>
          <w:tab w:val="left" w:leader="none" w:pos="603"/>
        </w:tabs>
      </w:pPr>
      <w:r>
        <w:rPr>
          <w:rFonts w:hAnsi="Arial"/>
          <w:rFonts w:ascii="Arial"/>
          <w:sz w:val="24"/>
        </w:rPr>
        <w:t>En</w:t>
      </w:r>
      <w:r>
        <w:rPr>
          <w:rFonts w:hAnsi="Arial"/>
          <w:rFonts w:ascii="Arial"/>
          <w:sz w:val="24"/>
        </w:rPr>
        <w:t xml:space="preserve"> este</w:t>
      </w:r>
      <w:r>
        <w:rPr>
          <w:rFonts w:hAnsi="Arial"/>
          <w:rFonts w:ascii="Arial"/>
          <w:sz w:val="24"/>
        </w:rPr>
        <w:t xml:space="preserve"> contexto,</w:t>
      </w:r>
      <w:r>
        <w:rPr>
          <w:rFonts w:hAnsi="Arial"/>
          <w:rFonts w:ascii="Arial"/>
          <w:sz w:val="24"/>
        </w:rPr>
        <w:t xml:space="preserve"> la</w:t>
      </w:r>
      <w:r>
        <w:rPr>
          <w:rFonts w:hAnsi="Arial"/>
          <w:rFonts w:ascii="Arial"/>
          <w:sz w:val="24"/>
        </w:rPr>
        <w:t xml:space="preserve"> Sala</w:t>
      </w:r>
      <w:r>
        <w:rPr>
          <w:rFonts w:hAnsi="Arial"/>
          <w:rFonts w:ascii="Arial"/>
          <w:sz w:val="24"/>
        </w:rPr>
        <w:t xml:space="preserve"> pone</w:t>
      </w:r>
      <w:r>
        <w:rPr>
          <w:rFonts w:hAnsi="Arial"/>
          <w:rFonts w:ascii="Arial"/>
          <w:sz w:val="24"/>
        </w:rPr>
        <w:t xml:space="preserve"> de presente</w:t>
      </w:r>
      <w:r>
        <w:rPr>
          <w:rFonts w:hAnsi="Arial"/>
          <w:rFonts w:ascii="Arial"/>
          <w:sz w:val="24"/>
        </w:rPr>
        <w:t xml:space="preserve"> que</w:t>
      </w:r>
      <w:r>
        <w:rPr>
          <w:rFonts w:hAnsi="Arial"/>
          <w:rFonts w:ascii="Arial"/>
          <w:sz w:val="24"/>
        </w:rPr>
        <w:t xml:space="preserve"> el</w:t>
      </w:r>
      <w:r>
        <w:rPr>
          <w:rFonts w:hAnsi="Arial"/>
          <w:rFonts w:ascii="Arial"/>
          <w:sz w:val="24"/>
        </w:rPr>
        <w:t xml:space="preserve"> Ministerio</w:t>
      </w:r>
      <w:r>
        <w:rPr>
          <w:rFonts w:hAnsi="Arial"/>
          <w:rFonts w:ascii="Arial"/>
          <w:sz w:val="24"/>
        </w:rPr>
        <w:t xml:space="preserve"> de Minas</w:t>
      </w:r>
      <w:r>
        <w:rPr>
          <w:rFonts w:hAnsi="Arial"/>
          <w:rFonts w:ascii="Arial"/>
          <w:sz w:val="24"/>
        </w:rPr>
        <w:t xml:space="preserve"> y</w:t>
      </w:r>
      <w:r>
        <w:rPr>
          <w:rFonts w:hAnsi="Arial"/>
          <w:rFonts w:ascii="Arial"/>
          <w:sz w:val="24"/>
        </w:rPr>
        <w:t xml:space="preserve"> Energía</w:t>
      </w:r>
      <w:r>
        <w:rPr>
          <w:rFonts w:hAnsi="Arial"/>
          <w:rFonts w:ascii="Arial"/>
          <w:sz w:val="24"/>
        </w:rPr>
        <w:t xml:space="preserve"> al momento de tomar las decisiones administrativas de su resorte, debe articularse</w:t>
      </w:r>
      <w:r>
        <w:rPr>
          <w:rFonts w:hAnsi="Arial"/>
          <w:rFonts w:ascii="Arial"/>
          <w:sz w:val="24"/>
        </w:rPr>
        <w:t xml:space="preserve"> con los demás entidades y organismos que hacen parte del SINA, con el único</w:t>
      </w:r>
      <w:r>
        <w:rPr>
          <w:rFonts w:hAnsi="Arial"/>
          <w:rFonts w:ascii="Arial"/>
          <w:sz w:val="24"/>
        </w:rPr>
        <w:t xml:space="preserve"> propósito</w:t>
      </w:r>
      <w:r>
        <w:rPr>
          <w:rFonts w:hAnsi="Arial"/>
          <w:rFonts w:ascii="Arial"/>
          <w:sz w:val="24"/>
        </w:rPr>
        <w:t xml:space="preserve"> de respetar las normas</w:t>
      </w:r>
      <w:r>
        <w:rPr>
          <w:rFonts w:hAnsi="Arial"/>
          <w:rFonts w:ascii="Arial"/>
          <w:sz w:val="24"/>
        </w:rPr>
        <w:t xml:space="preserve"> ambientales</w:t>
      </w:r>
      <w:r>
        <w:rPr>
          <w:rFonts w:hAnsi="Arial"/>
          <w:rFonts w:ascii="Arial"/>
          <w:sz w:val="24"/>
        </w:rPr>
        <w:t xml:space="preserve"> que estaban vigentes.</w:t>
      </w:r>
    </w:p>
    <w:p>
      <w:rPr>
        <w:rFonts w:hAnsi="Arial"/>
        <w:rFonts w:ascii="Arial"/>
      </w:rPr>
      <w:pPr>
        <w:pStyle w:val="Body Text"/>
      </w:pPr>
      <w:rPr>
        <w:rFonts w:hAnsi="Times New Roman"/>
        <w:rFonts w:ascii="Times New Roman"/>
        <w:sz w:val="21"/>
      </w:rPr>
    </w:p>
    <w:p>
      <w:rPr>
        <w:rFonts w:hAnsi="Arial"/>
        <w:rFonts w:ascii="Arial"/>
      </w:rPr>
      <w:pPr>
        <w:pStyle w:val="List Paragraph"/>
        <w:ind w:right="377"/>
        <w:spacing w:line="276" w:lineRule="auto"/>
        <w:numPr>
          <w:numId w:val="192"/>
          <w:ilvl w:val="0"/>
        </w:numPr>
        <w:tabs>
          <w:tab w:val="left" w:leader="none" w:pos="603"/>
        </w:tabs>
      </w:pPr>
      <w:r>
        <w:rPr>
          <w:rFonts w:hAnsi="Arial"/>
          <w:rFonts w:ascii="Arial"/>
          <w:sz w:val="24"/>
        </w:rPr>
        <w:t>El</w:t>
      </w:r>
      <w:r>
        <w:rPr>
          <w:rFonts w:hAnsi="Arial"/>
          <w:rFonts w:ascii="Arial"/>
          <w:sz w:val="24"/>
        </w:rPr>
        <w:t xml:space="preserve"> artículo 249 del Estatuto Minero explicó que </w:t>
      </w:r>
      <w:r>
        <w:rPr>
          <w:rFonts w:hAnsi="Arial"/>
          <w:rFonts w:ascii="Arial"/>
          <w:sz w:val="24"/>
          <w:i/>
        </w:rPr>
        <w:t xml:space="preserve">“[…] el Ministerio, en la expedición de normas, instrucciones y órdenes, tendientes a evitar o mitigar los daños que la actividad minera pueda causar a los recursos naturales renovables y del medio ambiente, </w:t>
      </w:r>
      <w:r>
        <w:rPr>
          <w:rFonts w:hAnsi="Arial"/>
          <w:rFonts w:ascii="Arial"/>
          <w:sz w:val="24"/>
          <w:b/>
          <w:i/>
        </w:rPr>
        <w:t xml:space="preserve">obrará en permanente consulta y coordinación con las autoridades que por competencia general o por delegación, tienen a su carga</w:t>
      </w:r>
      <w:r>
        <w:rPr>
          <w:rFonts w:hAnsi="Arial"/>
          <w:rFonts w:ascii="Arial"/>
          <w:sz w:val="24"/>
          <w:b/>
          <w:i/>
        </w:rPr>
        <w:t xml:space="preserve"> la administración y preservación de dichos recursos</w:t>
      </w:r>
      <w:r>
        <w:rPr>
          <w:rFonts w:hAnsi="Arial"/>
          <w:rFonts w:ascii="Arial"/>
          <w:sz w:val="24"/>
          <w:i/>
        </w:rPr>
        <w:t xml:space="preserve">. </w:t>
      </w:r>
      <w:r>
        <w:rPr>
          <w:rFonts w:hAnsi="Arial"/>
          <w:rFonts w:ascii="Arial"/>
          <w:sz w:val="24"/>
          <w:b/>
          <w:i/>
        </w:rPr>
        <w:t xml:space="preserve">El Ministerio tomará las providencias que eviten o mitiguen los daños mencionados en el presente</w:t>
      </w:r>
      <w:r>
        <w:rPr>
          <w:rFonts w:hAnsi="Arial"/>
          <w:rFonts w:ascii="Arial"/>
          <w:sz w:val="24"/>
          <w:b/>
          <w:i/>
        </w:rPr>
        <w:t xml:space="preserve"> artículo, de oficio o solicitud de particulares o de otras autoridades y en coordinación</w:t>
      </w:r>
      <w:r>
        <w:rPr>
          <w:rFonts w:hAnsi="Arial"/>
          <w:rFonts w:ascii="Arial"/>
          <w:sz w:val="24"/>
          <w:b/>
          <w:i/>
        </w:rPr>
        <w:t xml:space="preserve"> con éstas</w:t>
      </w:r>
      <w:r>
        <w:rPr>
          <w:rFonts w:hAnsi="Arial"/>
          <w:rFonts w:ascii="Arial"/>
          <w:sz w:val="24"/>
          <w:b/>
          <w:i/>
        </w:rPr>
        <w:t xml:space="preserve"> </w:t>
      </w:r>
      <w:r>
        <w:rPr>
          <w:rFonts w:hAnsi="Arial"/>
          <w:rFonts w:ascii="Arial"/>
          <w:sz w:val="24"/>
          <w:i/>
        </w:rPr>
        <w:t>[…]</w:t>
      </w:r>
      <w:r>
        <w:rPr>
          <w:rFonts w:hAnsi="Arial"/>
          <w:rFonts w:ascii="Arial"/>
          <w:sz w:val="24"/>
        </w:rPr>
        <w:t>”</w:t>
      </w:r>
      <w:r>
        <w:rPr>
          <w:rFonts w:hAnsi="Arial"/>
          <w:rFonts w:ascii="Arial"/>
        </w:rPr>
        <w:t>.</w:t>
      </w:r>
    </w:p>
    <w:p>
      <w:rPr>
        <w:rFonts w:hAnsi="Arial"/>
        <w:rFonts w:ascii="Arial"/>
      </w:rPr>
      <w:pPr>
        <w:pStyle w:val="Body Text"/>
      </w:pPr>
      <w:rPr>
        <w:rFonts w:hAnsi="Times New Roman"/>
        <w:rFonts w:ascii="Times New Roman"/>
        <w:sz w:val="22"/>
      </w:rPr>
    </w:p>
    <w:p>
      <w:rPr>
        <w:rFonts w:hAnsi="Arial"/>
        <w:rFonts w:ascii="Arial"/>
      </w:rPr>
      <w:pPr>
        <w:pStyle w:val="List Paragraph"/>
        <w:ind w:right="380"/>
        <w:spacing w:line="276" w:lineRule="auto"/>
        <w:numPr>
          <w:numId w:val="192"/>
          <w:ilvl w:val="0"/>
        </w:numPr>
        <w:tabs>
          <w:tab w:val="left" w:leader="none" w:pos="603"/>
        </w:tabs>
      </w:pPr>
      <w:r>
        <w:rPr>
          <w:rFonts w:hAnsi="Arial"/>
          <w:rFonts w:ascii="Arial"/>
          <w:sz w:val="24"/>
        </w:rPr>
        <w:t xml:space="preserve">Bien lo ha considerado la Corte Constitucional cuando precisó que las normas</w:t>
      </w:r>
      <w:r>
        <w:rPr>
          <w:rFonts w:hAnsi="Arial"/>
          <w:rFonts w:ascii="Arial"/>
          <w:sz w:val="24"/>
        </w:rPr>
        <w:t xml:space="preserve"> mineras</w:t>
      </w:r>
      <w:r>
        <w:rPr>
          <w:rFonts w:hAnsi="Arial"/>
          <w:rFonts w:ascii="Arial"/>
          <w:sz w:val="24"/>
        </w:rPr>
        <w:t xml:space="preserve"> priman</w:t>
      </w:r>
      <w:r>
        <w:rPr>
          <w:rFonts w:hAnsi="Arial"/>
          <w:rFonts w:ascii="Arial"/>
          <w:sz w:val="24"/>
        </w:rPr>
        <w:t xml:space="preserve"> solo sobre</w:t>
      </w:r>
      <w:r>
        <w:rPr>
          <w:rFonts w:hAnsi="Arial"/>
          <w:rFonts w:ascii="Arial"/>
          <w:sz w:val="24"/>
        </w:rPr>
        <w:t xml:space="preserve"> los</w:t>
      </w:r>
      <w:r>
        <w:rPr>
          <w:rFonts w:hAnsi="Arial"/>
          <w:rFonts w:ascii="Arial"/>
          <w:sz w:val="24"/>
        </w:rPr>
        <w:t xml:space="preserve"> asuntos</w:t>
      </w:r>
      <w:r>
        <w:rPr>
          <w:rFonts w:hAnsi="Arial"/>
          <w:rFonts w:ascii="Arial"/>
          <w:sz w:val="24"/>
        </w:rPr>
        <w:t xml:space="preserve"> que tienen</w:t>
      </w:r>
      <w:r>
        <w:rPr>
          <w:rFonts w:hAnsi="Arial"/>
          <w:rFonts w:ascii="Arial"/>
          <w:sz w:val="24"/>
        </w:rPr>
        <w:t xml:space="preserve"> que ver</w:t>
      </w:r>
      <w:r>
        <w:rPr>
          <w:rFonts w:hAnsi="Arial"/>
          <w:rFonts w:ascii="Arial"/>
          <w:sz w:val="24"/>
        </w:rPr>
        <w:t xml:space="preserve"> específicamente</w:t>
      </w:r>
      <w:r>
        <w:rPr>
          <w:rFonts w:hAnsi="Arial"/>
          <w:rFonts w:ascii="Arial"/>
          <w:sz w:val="24"/>
        </w:rPr>
        <w:t xml:space="preserve"> con esa</w:t>
      </w:r>
      <w:r>
        <w:rPr>
          <w:rFonts w:hAnsi="Arial"/>
          <w:rFonts w:ascii="Arial"/>
          <w:sz w:val="24"/>
        </w:rPr>
        <w:t xml:space="preserve"> actividad, porque, en virtud del criterio de especialidad, las normas ambientales</w:t>
      </w:r>
      <w:r>
        <w:rPr>
          <w:rFonts w:hAnsi="Arial"/>
          <w:rFonts w:ascii="Arial"/>
          <w:sz w:val="24"/>
        </w:rPr>
        <w:t xml:space="preserve"> tienen mayor jerarquía en los asuntos que regulan la protección del entorno natural</w:t>
      </w:r>
      <w:r>
        <w:rPr>
          <w:rFonts w:hAnsi="Arial"/>
          <w:rFonts w:ascii="Arial"/>
          <w:sz w:val="24"/>
        </w:rPr>
        <w:t xml:space="preserve"> y</w:t>
      </w:r>
      <w:r>
        <w:rPr>
          <w:rFonts w:hAnsi="Arial"/>
          <w:rFonts w:ascii="Arial"/>
          <w:sz w:val="24"/>
        </w:rPr>
        <w:t xml:space="preserve"> la</w:t>
      </w:r>
      <w:r>
        <w:rPr>
          <w:rFonts w:hAnsi="Arial"/>
          <w:rFonts w:ascii="Arial"/>
          <w:sz w:val="24"/>
        </w:rPr>
        <w:t xml:space="preserve"> conservación de</w:t>
      </w:r>
      <w:r>
        <w:rPr>
          <w:rFonts w:hAnsi="Arial"/>
          <w:rFonts w:ascii="Arial"/>
          <w:sz w:val="24"/>
        </w:rPr>
        <w:t xml:space="preserve"> las</w:t>
      </w:r>
      <w:r>
        <w:rPr>
          <w:rFonts w:hAnsi="Arial"/>
          <w:rFonts w:ascii="Arial"/>
          <w:sz w:val="24"/>
        </w:rPr>
        <w:t xml:space="preserve"> </w:t>
      </w:r>
      <w:r>
        <w:rPr>
          <w:rFonts w:hAnsi="Arial"/>
          <w:rFonts w:ascii="Arial"/>
          <w:sz w:val="24"/>
          <w:i/>
        </w:rPr>
        <w:t xml:space="preserve">“[…] riquezas</w:t>
      </w:r>
      <w:r>
        <w:rPr>
          <w:rFonts w:hAnsi="Arial"/>
          <w:rFonts w:ascii="Arial"/>
          <w:sz w:val="24"/>
          <w:i/>
        </w:rPr>
        <w:t xml:space="preserve"> culturales y naturales</w:t>
      </w:r>
      <w:r>
        <w:rPr>
          <w:rFonts w:hAnsi="Arial"/>
          <w:rFonts w:ascii="Arial"/>
          <w:sz w:val="24"/>
          <w:i/>
        </w:rPr>
        <w:t xml:space="preserve"> de</w:t>
      </w:r>
      <w:r>
        <w:rPr>
          <w:rFonts w:hAnsi="Arial"/>
          <w:rFonts w:ascii="Arial"/>
          <w:sz w:val="24"/>
          <w:i/>
        </w:rPr>
        <w:t xml:space="preserve"> la</w:t>
      </w:r>
      <w:r>
        <w:rPr>
          <w:rFonts w:hAnsi="Arial"/>
          <w:rFonts w:ascii="Arial"/>
          <w:sz w:val="24"/>
          <w:i/>
        </w:rPr>
        <w:t xml:space="preserve"> Nación</w:t>
      </w:r>
      <w:r>
        <w:rPr>
          <w:rFonts w:hAnsi="Arial"/>
          <w:rFonts w:ascii="Arial"/>
          <w:sz w:val="24"/>
          <w:i/>
        </w:rPr>
        <w:t xml:space="preserve"> […]”.</w:t>
      </w:r>
    </w:p>
    <w:p>
      <w:rPr>
        <w:rFonts w:hAnsi="Arial"/>
        <w:rFonts w:ascii="Arial"/>
      </w:rPr>
      <w:pPr>
        <w:pStyle w:val="Body Text"/>
      </w:pPr>
      <w:rPr>
        <w:rFonts w:hAnsi="Times New Roman"/>
        <w:rFonts w:ascii="Times New Roman"/>
        <w:sz w:val="21"/>
        <w:i/>
      </w:rPr>
    </w:p>
    <w:p>
      <w:rPr>
        <w:rFonts w:hAnsi="Arial"/>
        <w:rFonts w:ascii="Arial"/>
      </w:rPr>
      <w:pPr>
        <w:pStyle w:val="List Paragraph"/>
        <w:spacing w:before="1" w:line="276" w:lineRule="auto"/>
        <w:numPr>
          <w:numId w:val="192"/>
          <w:ilvl w:val="0"/>
        </w:numPr>
        <w:tabs>
          <w:tab w:val="left" w:leader="none" w:pos="603"/>
        </w:tabs>
      </w:pPr>
      <w:r>
        <w:rPr>
          <w:rFonts w:hAnsi="Arial"/>
          <w:rFonts w:ascii="Arial"/>
          <w:sz w:val="24"/>
        </w:rPr>
        <w:t>En</w:t>
      </w:r>
      <w:r>
        <w:rPr>
          <w:rFonts w:hAnsi="Arial"/>
          <w:rFonts w:ascii="Arial"/>
          <w:sz w:val="24"/>
        </w:rPr>
        <w:t xml:space="preserve"> este sentido, señaló que </w:t>
      </w:r>
      <w:r>
        <w:rPr>
          <w:rFonts w:hAnsi="Arial"/>
          <w:rFonts w:ascii="Arial"/>
          <w:sz w:val="24"/>
          <w:i/>
        </w:rPr>
        <w:t xml:space="preserve">“[…] los requisitos ambientales en las zonas</w:t>
      </w:r>
      <w:r>
        <w:rPr>
          <w:rFonts w:hAnsi="Arial"/>
          <w:rFonts w:ascii="Arial"/>
          <w:sz w:val="24"/>
          <w:i/>
        </w:rPr>
        <w:t xml:space="preserve"> definidas como de especial interés arqueológico, histórico o cultural, se deben</w:t>
      </w:r>
      <w:r>
        <w:rPr>
          <w:rFonts w:hAnsi="Arial"/>
          <w:rFonts w:ascii="Arial"/>
          <w:sz w:val="24"/>
          <w:i/>
        </w:rPr>
        <w:t xml:space="preserve"> adicionalmente</w:t>
      </w:r>
      <w:r>
        <w:rPr>
          <w:rFonts w:hAnsi="Arial"/>
          <w:rFonts w:ascii="Arial"/>
          <w:sz w:val="24"/>
          <w:i/>
        </w:rPr>
        <w:t xml:space="preserve"> aplicar,</w:t>
      </w:r>
      <w:r>
        <w:rPr>
          <w:rFonts w:hAnsi="Arial"/>
          <w:rFonts w:ascii="Arial"/>
          <w:sz w:val="24"/>
          <w:i/>
        </w:rPr>
        <w:t xml:space="preserve"> los</w:t>
      </w:r>
      <w:r>
        <w:rPr>
          <w:rFonts w:hAnsi="Arial"/>
          <w:rFonts w:ascii="Arial"/>
          <w:sz w:val="24"/>
          <w:i/>
        </w:rPr>
        <w:t xml:space="preserve"> requisitos</w:t>
      </w:r>
      <w:r>
        <w:rPr>
          <w:rFonts w:hAnsi="Arial"/>
          <w:rFonts w:ascii="Arial"/>
          <w:sz w:val="24"/>
          <w:i/>
        </w:rPr>
        <w:t xml:space="preserve"> establecidos en</w:t>
      </w:r>
      <w:r>
        <w:rPr>
          <w:rFonts w:hAnsi="Arial"/>
          <w:rFonts w:ascii="Arial"/>
          <w:sz w:val="24"/>
          <w:i/>
        </w:rPr>
        <w:t xml:space="preserve"> las leyes</w:t>
      </w:r>
      <w:r>
        <w:rPr>
          <w:rFonts w:hAnsi="Arial"/>
          <w:rFonts w:ascii="Arial"/>
          <w:sz w:val="24"/>
          <w:i/>
        </w:rPr>
        <w:t xml:space="preserve"> o</w:t>
      </w:r>
      <w:r>
        <w:rPr>
          <w:rFonts w:hAnsi="Arial"/>
          <w:rFonts w:ascii="Arial"/>
          <w:sz w:val="24"/>
          <w:i/>
        </w:rPr>
        <w:t xml:space="preserve"> normas</w:t>
      </w:r>
      <w:r>
        <w:rPr>
          <w:rFonts w:hAnsi="Arial"/>
          <w:rFonts w:ascii="Arial"/>
          <w:sz w:val="24"/>
          <w:i/>
        </w:rPr>
        <w:t xml:space="preserve"> especiales</w:t>
      </w:r>
      <w:r>
        <w:rPr>
          <w:rFonts w:hAnsi="Arial"/>
          <w:rFonts w:ascii="Arial"/>
          <w:sz w:val="24"/>
          <w:i/>
        </w:rPr>
        <w:t xml:space="preserve"> que</w:t>
      </w:r>
      <w:r>
        <w:rPr>
          <w:rFonts w:hAnsi="Arial"/>
          <w:rFonts w:ascii="Arial"/>
          <w:sz w:val="24"/>
          <w:i/>
        </w:rPr>
        <w:t xml:space="preserve"> protegen</w:t>
      </w:r>
      <w:r>
        <w:rPr>
          <w:rFonts w:hAnsi="Arial"/>
          <w:rFonts w:ascii="Arial"/>
          <w:sz w:val="24"/>
          <w:i/>
        </w:rPr>
        <w:t xml:space="preserve"> el</w:t>
      </w:r>
      <w:r>
        <w:rPr>
          <w:rFonts w:hAnsi="Arial"/>
          <w:rFonts w:ascii="Arial"/>
          <w:sz w:val="24"/>
          <w:i/>
        </w:rPr>
        <w:t xml:space="preserve"> patrimonio</w:t>
      </w:r>
      <w:r>
        <w:rPr>
          <w:rFonts w:hAnsi="Arial"/>
          <w:rFonts w:ascii="Arial"/>
          <w:sz w:val="24"/>
          <w:i/>
        </w:rPr>
        <w:t xml:space="preserve"> arqueológico,</w:t>
      </w:r>
      <w:r>
        <w:rPr>
          <w:rFonts w:hAnsi="Arial"/>
          <w:rFonts w:ascii="Arial"/>
          <w:sz w:val="24"/>
          <w:i/>
        </w:rPr>
        <w:t xml:space="preserve"> histórico</w:t>
      </w:r>
      <w:r>
        <w:rPr>
          <w:rFonts w:hAnsi="Arial"/>
          <w:rFonts w:ascii="Arial"/>
          <w:sz w:val="24"/>
          <w:i/>
        </w:rPr>
        <w:t xml:space="preserve"> o</w:t>
      </w:r>
      <w:r>
        <w:rPr>
          <w:rFonts w:hAnsi="Arial"/>
          <w:rFonts w:ascii="Arial"/>
          <w:sz w:val="24"/>
          <w:i/>
        </w:rPr>
        <w:t xml:space="preserve"> cultural</w:t>
      </w:r>
      <w:r>
        <w:rPr>
          <w:rFonts w:hAnsi="Arial"/>
          <w:rFonts w:ascii="Arial"/>
          <w:sz w:val="24"/>
          <w:i/>
        </w:rPr>
        <w:t xml:space="preserve"> y</w:t>
      </w:r>
      <w:r>
        <w:rPr>
          <w:rFonts w:hAnsi="Arial"/>
          <w:rFonts w:ascii="Arial"/>
          <w:sz w:val="24"/>
          <w:i/>
        </w:rPr>
        <w:t xml:space="preserve"> los</w:t>
      </w:r>
      <w:r>
        <w:rPr>
          <w:rFonts w:hAnsi="Arial"/>
          <w:rFonts w:ascii="Arial"/>
          <w:sz w:val="24"/>
          <w:i/>
        </w:rPr>
        <w:t xml:space="preserve"> derechos</w:t>
      </w:r>
      <w:r>
        <w:rPr>
          <w:rFonts w:hAnsi="Arial"/>
          <w:rFonts w:ascii="Arial"/>
          <w:sz w:val="24"/>
          <w:i/>
        </w:rPr>
        <w:t xml:space="preserve"> y</w:t>
      </w:r>
      <w:r>
        <w:rPr>
          <w:rFonts w:hAnsi="Arial"/>
          <w:rFonts w:ascii="Arial"/>
          <w:sz w:val="24"/>
          <w:i/>
        </w:rPr>
        <w:t xml:space="preserve"> bienes</w:t>
      </w:r>
      <w:r>
        <w:rPr>
          <w:rFonts w:hAnsi="Arial"/>
          <w:rFonts w:ascii="Arial"/>
          <w:sz w:val="24"/>
          <w:i/>
        </w:rPr>
        <w:t xml:space="preserve"> constitucionalmente</w:t>
      </w:r>
      <w:r>
        <w:rPr>
          <w:rFonts w:hAnsi="Arial"/>
          <w:rFonts w:ascii="Arial"/>
          <w:sz w:val="24"/>
          <w:i/>
        </w:rPr>
        <w:t xml:space="preserve"> protegidos</w:t>
      </w:r>
      <w:r>
        <w:rPr>
          <w:rFonts w:hAnsi="Arial"/>
          <w:rFonts w:ascii="Arial"/>
          <w:sz w:val="24"/>
        </w:rPr>
        <w:t>”</w:t>
      </w:r>
      <w:r>
        <w:rPr>
          <w:rFonts w:hAnsi="Arial"/>
          <w:rFonts w:ascii="Arial"/>
          <w:sz w:val="16"/>
        </w:rPr>
        <w:t>152</w:t>
      </w:r>
      <w:r>
        <w:rPr>
          <w:rFonts w:hAnsi="Arial"/>
          <w:rFonts w:ascii="Arial"/>
          <w:sz w:val="24"/>
        </w:rPr>
        <w:t>.</w:t>
      </w:r>
    </w:p>
    <w:p>
      <w:rPr>
        <w:rFonts w:hAnsi="Arial"/>
        <w:rFonts w:ascii="Arial"/>
      </w:rPr>
      <w:pPr>
        <w:pStyle w:val="Body Text"/>
      </w:pPr>
      <w:rPr>
        <w:rFonts w:hAnsi="Times New Roman"/>
        <w:rFonts w:ascii="Times New Roman"/>
        <w:sz w:val="23"/>
      </w:rPr>
    </w:p>
    <w:p>
      <w:rPr>
        <w:rFonts w:hAnsi="Arial"/>
        <w:rFonts w:ascii="Arial"/>
      </w:rPr>
      <w:pPr>
        <w:pStyle w:val="List Paragraph"/>
        <w:ind w:right="383"/>
        <w:spacing w:before="1" w:line="278" w:lineRule="auto"/>
        <w:numPr>
          <w:numId w:val="192"/>
          <w:ilvl w:val="0"/>
        </w:numPr>
        <w:tabs>
          <w:tab w:val="left" w:leader="none" w:pos="603"/>
        </w:tabs>
      </w:pPr>
      <w:r>
        <w:rPr>
          <w:rFonts w:hAnsi="Arial"/>
          <w:rFonts w:ascii="Arial"/>
          <w:sz w:val="24"/>
        </w:rPr>
        <w:t xml:space="preserve">De manera imperativa y categórica, el artículo 107, inciso 2º, de la Ley 99</w:t>
      </w:r>
      <w:r>
        <w:rPr>
          <w:rFonts w:hAnsi="Arial"/>
          <w:rFonts w:ascii="Arial"/>
          <w:sz w:val="24"/>
        </w:rPr>
        <w:t xml:space="preserve"> dispone</w:t>
      </w:r>
      <w:r>
        <w:rPr>
          <w:rFonts w:hAnsi="Arial"/>
          <w:rFonts w:ascii="Arial"/>
          <w:sz w:val="24"/>
        </w:rPr>
        <w:t xml:space="preserve"> que</w:t>
      </w:r>
      <w:r>
        <w:rPr>
          <w:rFonts w:hAnsi="Arial"/>
          <w:rFonts w:ascii="Arial"/>
          <w:sz w:val="24"/>
        </w:rPr>
        <w:t xml:space="preserve"> </w:t>
      </w:r>
      <w:r>
        <w:rPr>
          <w:rFonts w:hAnsi="Arial"/>
          <w:rFonts w:ascii="Arial"/>
          <w:sz w:val="24"/>
          <w:i/>
        </w:rPr>
        <w:t>“[…]</w:t>
      </w:r>
      <w:r>
        <w:rPr>
          <w:rFonts w:hAnsi="Arial"/>
          <w:rFonts w:ascii="Arial"/>
          <w:sz w:val="24"/>
          <w:i/>
        </w:rPr>
        <w:t xml:space="preserve"> las</w:t>
      </w:r>
      <w:r>
        <w:rPr>
          <w:rFonts w:hAnsi="Arial"/>
          <w:rFonts w:ascii="Arial"/>
          <w:sz w:val="24"/>
          <w:i/>
        </w:rPr>
        <w:t xml:space="preserve"> normas</w:t>
      </w:r>
      <w:r>
        <w:rPr>
          <w:rFonts w:hAnsi="Arial"/>
          <w:rFonts w:ascii="Arial"/>
          <w:sz w:val="24"/>
          <w:i/>
        </w:rPr>
        <w:t xml:space="preserve"> ambientales son de orden</w:t>
      </w:r>
      <w:r>
        <w:rPr>
          <w:rFonts w:hAnsi="Arial"/>
          <w:rFonts w:ascii="Arial"/>
          <w:sz w:val="24"/>
          <w:i/>
        </w:rPr>
        <w:t xml:space="preserve"> público</w:t>
      </w:r>
      <w:r>
        <w:rPr>
          <w:rFonts w:hAnsi="Arial"/>
          <w:rFonts w:ascii="Arial"/>
          <w:sz w:val="24"/>
          <w:i/>
        </w:rPr>
        <w:t xml:space="preserve"> y</w:t>
      </w:r>
      <w:r>
        <w:rPr>
          <w:rFonts w:hAnsi="Arial"/>
          <w:rFonts w:ascii="Arial"/>
          <w:sz w:val="24"/>
          <w:i/>
        </w:rPr>
        <w:t xml:space="preserve"> no</w:t>
      </w:r>
      <w:r>
        <w:rPr>
          <w:rFonts w:hAnsi="Arial"/>
          <w:rFonts w:ascii="Arial"/>
          <w:sz w:val="24"/>
          <w:i/>
        </w:rPr>
        <w:t xml:space="preserve"> podrán</w:t>
      </w:r>
      <w:r>
        <w:rPr>
          <w:rFonts w:hAnsi="Arial"/>
          <w:rFonts w:ascii="Arial"/>
          <w:sz w:val="24"/>
          <w:i/>
        </w:rPr>
        <w:t xml:space="preserve"> ser</w:t>
      </w:r>
    </w:p>
    <w:p>
      <w:rPr>
        <w:rFonts w:hAnsi="Arial"/>
        <w:rFonts w:ascii="Arial"/>
      </w:rPr>
      <w:pPr>
        <w:pStyle w:val="Body Text"/>
      </w:pPr>
      <w:rPr>
        <w:rFonts w:hAnsi="Times New Roman"/>
        <w:rFonts w:ascii="Times New Roman"/>
        <w:i/>
      </w:rPr>
    </w:p>
    <w:p>
      <w:pPr/>
      <w:r>
        <w:rPr>
          <w:rFonts w:hAnsi="Arial"/>
          <w:rFonts w:ascii="Arial"/>
          <w:sz w:val="12"/>
          <w:i/>
        </w:rPr>
        <w:t>151</w:t>
      </w:r>
      <w:r>
        <w:rPr>
          <w:rFonts w:hAnsi="Arial"/>
          <w:rFonts w:ascii="Arial"/>
          <w:sz w:val="12"/>
          <w:i/>
        </w:rPr>
        <w:t xml:space="preserve"> </w:t>
      </w:r>
      <w:r>
        <w:rPr>
          <w:rFonts w:hAnsi="Arial"/>
          <w:rFonts w:ascii="Arial"/>
          <w:sz w:val="18"/>
          <w:i/>
        </w:rPr>
        <w:t>Ibidem.,</w:t>
      </w:r>
      <w:r>
        <w:rPr>
          <w:rFonts w:hAnsi="Arial"/>
          <w:rFonts w:ascii="Arial"/>
          <w:sz w:val="18"/>
          <w:i/>
        </w:rPr>
        <w:t xml:space="preserve"> artículo 1°,</w:t>
      </w:r>
      <w:r>
        <w:rPr>
          <w:rFonts w:hAnsi="Arial"/>
          <w:rFonts w:ascii="Arial"/>
          <w:sz w:val="18"/>
          <w:i/>
        </w:rPr>
        <w:t xml:space="preserve"> numeral</w:t>
      </w:r>
      <w:r>
        <w:rPr>
          <w:rFonts w:hAnsi="Arial"/>
          <w:rFonts w:ascii="Arial"/>
          <w:sz w:val="18"/>
          <w:i/>
        </w:rPr>
        <w:t xml:space="preserve"> 10°.</w:t>
      </w:r>
    </w:p>
    <w:p>
      <w:pPr/>
      <w:r>
        <w:rPr>
          <w:rFonts w:hAnsi="Arial"/>
          <w:rFonts w:ascii="Arial"/>
          <w:sz w:val="12"/>
        </w:rPr>
        <w:t>152</w:t>
      </w:r>
      <w:r>
        <w:rPr>
          <w:rFonts w:hAnsi="Arial"/>
          <w:rFonts w:ascii="Arial"/>
          <w:sz w:val="12"/>
        </w:rPr>
        <w:t xml:space="preserve"> </w:t>
      </w:r>
      <w:r>
        <w:rPr>
          <w:rFonts w:hAnsi="Arial"/>
          <w:rFonts w:ascii="Arial"/>
          <w:sz w:val="18"/>
        </w:rPr>
        <w:t>Sentencia</w:t>
      </w:r>
      <w:r>
        <w:rPr>
          <w:rFonts w:hAnsi="Arial"/>
          <w:rFonts w:ascii="Arial"/>
          <w:sz w:val="18"/>
        </w:rPr>
        <w:t xml:space="preserve"> C-339</w:t>
      </w:r>
      <w:r>
        <w:rPr>
          <w:rFonts w:hAnsi="Arial"/>
          <w:rFonts w:ascii="Arial"/>
          <w:sz w:val="18"/>
        </w:rPr>
        <w:t xml:space="preserve"> de</w:t>
      </w:r>
      <w:r>
        <w:rPr>
          <w:rFonts w:hAnsi="Arial"/>
          <w:rFonts w:ascii="Arial"/>
          <w:sz w:val="18"/>
        </w:rPr>
        <w:t xml:space="preserve"> 2002,</w:t>
      </w:r>
      <w:r>
        <w:rPr>
          <w:rFonts w:hAnsi="Arial"/>
          <w:rFonts w:ascii="Arial"/>
          <w:sz w:val="18"/>
        </w:rPr>
        <w:t xml:space="preserve"> M.P.</w:t>
      </w:r>
      <w:r>
        <w:rPr>
          <w:rFonts w:hAnsi="Arial"/>
          <w:rFonts w:ascii="Arial"/>
          <w:sz w:val="18"/>
        </w:rPr>
        <w:t xml:space="preserve"> Jaime</w:t>
      </w:r>
      <w:r>
        <w:rPr>
          <w:rFonts w:hAnsi="Arial"/>
          <w:rFonts w:ascii="Arial"/>
          <w:sz w:val="18"/>
        </w:rPr>
        <w:t xml:space="preserve"> Araujo Rentería.</w:t>
      </w:r>
    </w:p>
    <w:p>
      <w:rPr>
        <w:rFonts w:hAnsi="Arial"/>
        <w:rFonts w:ascii="Arial"/>
      </w:rPr>
      <w:pPr>
        <w:pStyle w:val="Body Text"/>
      </w:pPr>
      <w:rPr>
        <w:rFonts w:hAnsi="Times New Roman"/>
        <w:rFonts w:ascii="Times New Roman"/>
        <w:sz w:val="19"/>
      </w:rPr>
    </w:p>
    <w:p>
      <w:pPr/>
      <w:r>
        <w:rPr>
          <w:rFonts w:hAnsi="Arial"/>
          <w:rFonts w:ascii="Arial"/>
          <w:sz w:val="24"/>
          <w:i/>
        </w:rPr>
        <w:t>objeto</w:t>
      </w:r>
      <w:r>
        <w:rPr>
          <w:rFonts w:hAnsi="Arial"/>
          <w:rFonts w:ascii="Arial"/>
          <w:sz w:val="24"/>
          <w:i/>
        </w:rPr>
        <w:t xml:space="preserve"> de</w:t>
      </w:r>
      <w:r>
        <w:rPr>
          <w:rFonts w:hAnsi="Arial"/>
          <w:rFonts w:ascii="Arial"/>
          <w:sz w:val="24"/>
          <w:i/>
        </w:rPr>
        <w:t xml:space="preserve"> transacción</w:t>
      </w:r>
      <w:r>
        <w:rPr>
          <w:rFonts w:hAnsi="Arial"/>
          <w:rFonts w:ascii="Arial"/>
          <w:sz w:val="24"/>
          <w:i/>
        </w:rPr>
        <w:t xml:space="preserve"> o</w:t>
      </w:r>
      <w:r>
        <w:rPr>
          <w:rFonts w:hAnsi="Arial"/>
          <w:rFonts w:ascii="Arial"/>
          <w:sz w:val="24"/>
          <w:i/>
        </w:rPr>
        <w:t xml:space="preserve"> de</w:t>
      </w:r>
      <w:r>
        <w:rPr>
          <w:rFonts w:hAnsi="Arial"/>
          <w:rFonts w:ascii="Arial"/>
          <w:sz w:val="24"/>
          <w:i/>
        </w:rPr>
        <w:t xml:space="preserve"> renuncia</w:t>
      </w:r>
      <w:r>
        <w:rPr>
          <w:rFonts w:hAnsi="Arial"/>
          <w:rFonts w:ascii="Arial"/>
          <w:sz w:val="24"/>
          <w:i/>
        </w:rPr>
        <w:t xml:space="preserve"> a</w:t>
      </w:r>
      <w:r>
        <w:rPr>
          <w:rFonts w:hAnsi="Arial"/>
          <w:rFonts w:ascii="Arial"/>
          <w:sz w:val="24"/>
          <w:i/>
        </w:rPr>
        <w:t xml:space="preserve"> su</w:t>
      </w:r>
      <w:r>
        <w:rPr>
          <w:rFonts w:hAnsi="Arial"/>
          <w:rFonts w:ascii="Arial"/>
          <w:sz w:val="24"/>
          <w:i/>
        </w:rPr>
        <w:t xml:space="preserve"> aplicación por</w:t>
      </w:r>
      <w:r>
        <w:rPr>
          <w:rFonts w:hAnsi="Arial"/>
          <w:rFonts w:ascii="Arial"/>
          <w:sz w:val="24"/>
          <w:i/>
        </w:rPr>
        <w:t xml:space="preserve"> las</w:t>
      </w:r>
      <w:r>
        <w:rPr>
          <w:rFonts w:hAnsi="Arial"/>
          <w:rFonts w:ascii="Arial"/>
          <w:sz w:val="24"/>
          <w:i/>
        </w:rPr>
        <w:t xml:space="preserve"> autoridades o</w:t>
      </w:r>
      <w:r>
        <w:rPr>
          <w:rFonts w:hAnsi="Arial"/>
          <w:rFonts w:ascii="Arial"/>
          <w:sz w:val="24"/>
          <w:i/>
        </w:rPr>
        <w:t xml:space="preserve"> por</w:t>
      </w:r>
      <w:r>
        <w:rPr>
          <w:rFonts w:hAnsi="Arial"/>
          <w:rFonts w:ascii="Arial"/>
          <w:sz w:val="24"/>
          <w:i/>
        </w:rPr>
        <w:t xml:space="preserve"> los</w:t>
      </w:r>
      <w:r>
        <w:rPr>
          <w:rFonts w:hAnsi="Arial"/>
          <w:rFonts w:ascii="Arial"/>
          <w:sz w:val="24"/>
          <w:i/>
        </w:rPr>
        <w:t xml:space="preserve"> particulares</w:t>
      </w:r>
      <w:r>
        <w:rPr>
          <w:rFonts w:hAnsi="Arial"/>
          <w:rFonts w:ascii="Arial"/>
          <w:sz w:val="24"/>
          <w:i/>
        </w:rPr>
        <w:t xml:space="preserve"> […]”</w:t>
      </w:r>
      <w:r>
        <w:rPr>
          <w:rFonts w:hAnsi="Arial"/>
          <w:rFonts w:ascii="Arial"/>
          <w:sz w:val="24"/>
        </w:rPr>
        <w:t>.</w:t>
      </w:r>
    </w:p>
    <w:p>
      <w:rPr>
        <w:rFonts w:hAnsi="Arial"/>
        <w:rFonts w:ascii="Arial"/>
      </w:rPr>
      <w:pPr>
        <w:pStyle w:val="Body Text"/>
      </w:pPr>
      <w:rPr>
        <w:rFonts w:hAnsi="Times New Roman"/>
        <w:rFonts w:ascii="Times New Roman"/>
        <w:sz w:val="22"/>
      </w:rPr>
    </w:p>
    <w:p>
      <w:rPr>
        <w:rFonts w:hAnsi="Arial"/>
        <w:rFonts w:ascii="Arial"/>
      </w:rPr>
      <w:pPr>
        <w:pStyle w:val="List Paragraph"/>
        <w:spacing w:before="1" w:line="276" w:lineRule="auto"/>
        <w:numPr>
          <w:numId w:val="192"/>
          <w:ilvl w:val="0"/>
        </w:numPr>
        <w:tabs>
          <w:tab w:val="left" w:leader="none" w:pos="603"/>
        </w:tabs>
      </w:pPr>
      <w:r>
        <w:rPr>
          <w:rFonts w:hAnsi="Arial"/>
          <w:rFonts w:ascii="Arial"/>
          <w:sz w:val="24"/>
        </w:rPr>
        <w:t>Es</w:t>
      </w:r>
      <w:r>
        <w:rPr>
          <w:rFonts w:hAnsi="Arial"/>
          <w:rFonts w:ascii="Arial"/>
          <w:sz w:val="24"/>
        </w:rPr>
        <w:t xml:space="preserve"> por lo</w:t>
      </w:r>
      <w:r>
        <w:rPr>
          <w:rFonts w:hAnsi="Arial"/>
          <w:rFonts w:ascii="Arial"/>
          <w:sz w:val="24"/>
        </w:rPr>
        <w:t xml:space="preserve"> anterior,</w:t>
      </w:r>
      <w:r>
        <w:rPr>
          <w:rFonts w:hAnsi="Arial"/>
          <w:rFonts w:ascii="Arial"/>
          <w:sz w:val="24"/>
        </w:rPr>
        <w:t xml:space="preserve"> que</w:t>
      </w:r>
      <w:r>
        <w:rPr>
          <w:rFonts w:hAnsi="Arial"/>
          <w:rFonts w:ascii="Arial"/>
          <w:sz w:val="24"/>
        </w:rPr>
        <w:t xml:space="preserve"> la</w:t>
      </w:r>
      <w:r>
        <w:rPr>
          <w:rFonts w:hAnsi="Arial"/>
          <w:rFonts w:ascii="Arial"/>
          <w:sz w:val="24"/>
        </w:rPr>
        <w:t xml:space="preserve"> Sala</w:t>
      </w:r>
      <w:r>
        <w:rPr>
          <w:rFonts w:hAnsi="Arial"/>
          <w:rFonts w:ascii="Arial"/>
          <w:sz w:val="24"/>
        </w:rPr>
        <w:t xml:space="preserve"> considera</w:t>
      </w:r>
      <w:r>
        <w:rPr>
          <w:rFonts w:hAnsi="Arial"/>
          <w:rFonts w:ascii="Arial"/>
          <w:sz w:val="24"/>
        </w:rPr>
        <w:t xml:space="preserve"> que el</w:t>
      </w:r>
      <w:r>
        <w:rPr>
          <w:rFonts w:hAnsi="Arial"/>
          <w:rFonts w:ascii="Arial"/>
          <w:sz w:val="24"/>
        </w:rPr>
        <w:t xml:space="preserve"> Ministerio</w:t>
      </w:r>
      <w:r>
        <w:rPr>
          <w:rFonts w:hAnsi="Arial"/>
          <w:rFonts w:ascii="Arial"/>
          <w:sz w:val="24"/>
        </w:rPr>
        <w:t xml:space="preserve"> de</w:t>
      </w:r>
      <w:r>
        <w:rPr>
          <w:rFonts w:hAnsi="Arial"/>
          <w:rFonts w:ascii="Arial"/>
          <w:sz w:val="24"/>
        </w:rPr>
        <w:t xml:space="preserve"> Minas</w:t>
      </w:r>
      <w:r>
        <w:rPr>
          <w:rFonts w:hAnsi="Arial"/>
          <w:rFonts w:ascii="Arial"/>
          <w:sz w:val="24"/>
        </w:rPr>
        <w:t xml:space="preserve"> y</w:t>
      </w:r>
      <w:r>
        <w:rPr>
          <w:rFonts w:hAnsi="Arial"/>
          <w:rFonts w:ascii="Arial"/>
          <w:sz w:val="24"/>
        </w:rPr>
        <w:t xml:space="preserve"> Energía</w:t>
      </w:r>
      <w:r>
        <w:rPr>
          <w:rFonts w:hAnsi="Arial"/>
          <w:rFonts w:ascii="Arial"/>
          <w:sz w:val="24"/>
        </w:rPr>
        <w:t xml:space="preserve"> al</w:t>
      </w:r>
      <w:r>
        <w:rPr>
          <w:rFonts w:hAnsi="Arial"/>
          <w:rFonts w:ascii="Arial"/>
          <w:sz w:val="24"/>
        </w:rPr>
        <w:t xml:space="preserve"> fungir como autoridad minero-ambiental durante el trámite de expedición de los</w:t>
      </w:r>
      <w:r>
        <w:rPr>
          <w:rFonts w:hAnsi="Arial"/>
          <w:rFonts w:ascii="Arial"/>
          <w:sz w:val="24"/>
        </w:rPr>
        <w:t xml:space="preserve"> títulos, y en la posterior etapa de fiscalización en cuyo marco declaró de utilidad pública e interés social para la expropiación del predio El Santuario, no podía desconocer</w:t>
      </w:r>
      <w:r>
        <w:rPr>
          <w:rFonts w:hAnsi="Arial"/>
          <w:rFonts w:ascii="Arial"/>
          <w:sz w:val="24"/>
        </w:rPr>
        <w:t xml:space="preserve"> las</w:t>
      </w:r>
      <w:r>
        <w:rPr>
          <w:rFonts w:hAnsi="Arial"/>
          <w:rFonts w:ascii="Arial"/>
          <w:sz w:val="24"/>
        </w:rPr>
        <w:t xml:space="preserve"> normas ambientales vigentes.</w:t>
      </w:r>
    </w:p>
    <w:p>
      <w:rPr>
        <w:rFonts w:hAnsi="Arial"/>
        <w:rFonts w:ascii="Arial"/>
      </w:rPr>
      <w:pPr>
        <w:pStyle w:val="Body Text"/>
      </w:pPr>
      <w:rPr>
        <w:rFonts w:hAnsi="Times New Roman"/>
        <w:rFonts w:ascii="Times New Roman"/>
        <w:sz w:val="21"/>
      </w:rPr>
    </w:p>
    <w:p>
      <w:rPr>
        <w:rFonts w:hAnsi="Arial"/>
        <w:rFonts w:ascii="Arial"/>
      </w:rPr>
      <w:pPr>
        <w:pStyle w:val="List Paragraph"/>
        <w:ind w:right="378"/>
        <w:spacing w:line="276" w:lineRule="auto"/>
        <w:numPr>
          <w:numId w:val="192"/>
          <w:ilvl w:val="0"/>
        </w:numPr>
        <w:tabs>
          <w:tab w:val="left" w:leader="none" w:pos="603"/>
        </w:tabs>
      </w:pPr>
      <w:r>
        <w:rPr>
          <w:rFonts w:hAnsi="Arial"/>
          <w:rFonts w:ascii="Arial"/>
          <w:sz w:val="24"/>
        </w:rPr>
        <w:t xml:space="preserve">Particularmente, no podía excluir del análisis de que trata los artículos 183 y</w:t>
      </w:r>
      <w:r>
        <w:rPr>
          <w:rFonts w:hAnsi="Arial"/>
          <w:rFonts w:ascii="Arial"/>
          <w:sz w:val="24"/>
        </w:rPr>
        <w:t xml:space="preserve"> siguientes</w:t>
      </w:r>
      <w:r>
        <w:rPr>
          <w:rFonts w:hAnsi="Arial"/>
          <w:rFonts w:ascii="Arial"/>
          <w:sz w:val="24"/>
        </w:rPr>
        <w:t xml:space="preserve"> del</w:t>
      </w:r>
      <w:r>
        <w:rPr>
          <w:rFonts w:hAnsi="Arial"/>
          <w:rFonts w:ascii="Arial"/>
          <w:sz w:val="24"/>
        </w:rPr>
        <w:t xml:space="preserve"> Código Minero,</w:t>
      </w:r>
      <w:r>
        <w:rPr>
          <w:rFonts w:hAnsi="Arial"/>
          <w:rFonts w:ascii="Arial"/>
          <w:sz w:val="24"/>
        </w:rPr>
        <w:t xml:space="preserve"> lo</w:t>
      </w:r>
      <w:r>
        <w:rPr>
          <w:rFonts w:hAnsi="Arial"/>
          <w:rFonts w:ascii="Arial"/>
          <w:sz w:val="24"/>
        </w:rPr>
        <w:t xml:space="preserve"> consagrado</w:t>
      </w:r>
      <w:r>
        <w:rPr>
          <w:rFonts w:hAnsi="Arial"/>
          <w:rFonts w:ascii="Arial"/>
          <w:sz w:val="24"/>
        </w:rPr>
        <w:t xml:space="preserve"> en</w:t>
      </w:r>
      <w:r>
        <w:rPr>
          <w:rFonts w:hAnsi="Arial"/>
          <w:rFonts w:ascii="Arial"/>
          <w:sz w:val="24"/>
        </w:rPr>
        <w:t xml:space="preserve"> el</w:t>
      </w:r>
      <w:r>
        <w:rPr>
          <w:rFonts w:hAnsi="Arial"/>
          <w:rFonts w:ascii="Arial"/>
          <w:sz w:val="24"/>
        </w:rPr>
        <w:t xml:space="preserve"> Acuerdo</w:t>
      </w:r>
      <w:r>
        <w:rPr>
          <w:rFonts w:hAnsi="Arial"/>
          <w:rFonts w:ascii="Arial"/>
          <w:sz w:val="24"/>
        </w:rPr>
        <w:t xml:space="preserve"> 30</w:t>
      </w:r>
      <w:r>
        <w:rPr>
          <w:rFonts w:hAnsi="Arial"/>
          <w:rFonts w:ascii="Arial"/>
          <w:sz w:val="24"/>
        </w:rPr>
        <w:t xml:space="preserve"> de</w:t>
      </w:r>
      <w:r>
        <w:rPr>
          <w:rFonts w:hAnsi="Arial"/>
          <w:rFonts w:ascii="Arial"/>
          <w:sz w:val="24"/>
        </w:rPr>
        <w:t xml:space="preserve"> 30</w:t>
      </w:r>
      <w:r>
        <w:rPr>
          <w:rFonts w:hAnsi="Arial"/>
          <w:rFonts w:ascii="Arial"/>
          <w:sz w:val="24"/>
        </w:rPr>
        <w:t xml:space="preserve"> de</w:t>
      </w:r>
      <w:r>
        <w:rPr>
          <w:rFonts w:hAnsi="Arial"/>
          <w:rFonts w:ascii="Arial"/>
          <w:sz w:val="24"/>
        </w:rPr>
        <w:t xml:space="preserve"> septiembre</w:t>
      </w:r>
      <w:r>
        <w:rPr>
          <w:rFonts w:hAnsi="Arial"/>
          <w:rFonts w:ascii="Arial"/>
          <w:sz w:val="24"/>
        </w:rPr>
        <w:t xml:space="preserve"> de 1976 del Inderena, a través del cual se declaró como Área de Reserva Forestal</w:t>
      </w:r>
      <w:r>
        <w:rPr>
          <w:rFonts w:hAnsi="Arial"/>
          <w:rFonts w:ascii="Arial"/>
          <w:sz w:val="24"/>
        </w:rPr>
        <w:t xml:space="preserve"> Protectora -</w:t>
      </w:r>
      <w:r>
        <w:rPr>
          <w:rFonts w:hAnsi="Arial"/>
          <w:rFonts w:ascii="Arial"/>
          <w:sz w:val="24"/>
        </w:rPr>
        <w:t xml:space="preserve"> Productora la cuenca</w:t>
      </w:r>
      <w:r>
        <w:rPr>
          <w:rFonts w:hAnsi="Arial"/>
          <w:rFonts w:ascii="Arial"/>
          <w:sz w:val="24"/>
        </w:rPr>
        <w:t xml:space="preserve"> alta del río Bogotá.</w:t>
      </w:r>
    </w:p>
    <w:p>
      <w:rPr>
        <w:rFonts w:hAnsi="Arial"/>
        <w:rFonts w:ascii="Arial"/>
      </w:rPr>
      <w:pPr>
        <w:pStyle w:val="Body Text"/>
      </w:pPr>
      <w:rPr>
        <w:rFonts w:hAnsi="Times New Roman"/>
        <w:rFonts w:ascii="Times New Roman"/>
        <w:sz w:val="22"/>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Además, que, respecto de dicha área protegida, el Estatuto de Zonificación</w:t>
      </w:r>
      <w:r>
        <w:rPr>
          <w:rFonts w:hAnsi="Arial"/>
          <w:rFonts w:ascii="Arial"/>
          <w:sz w:val="24"/>
        </w:rPr>
        <w:t xml:space="preserve"> contenido</w:t>
      </w:r>
      <w:r>
        <w:rPr>
          <w:rFonts w:hAnsi="Arial"/>
          <w:rFonts w:ascii="Arial"/>
          <w:sz w:val="24"/>
        </w:rPr>
        <w:t xml:space="preserve"> en</w:t>
      </w:r>
      <w:r>
        <w:rPr>
          <w:rFonts w:hAnsi="Arial"/>
          <w:rFonts w:ascii="Arial"/>
          <w:sz w:val="24"/>
        </w:rPr>
        <w:t xml:space="preserve"> el</w:t>
      </w:r>
      <w:r>
        <w:rPr>
          <w:rFonts w:hAnsi="Arial"/>
          <w:rFonts w:ascii="Arial"/>
          <w:sz w:val="24"/>
        </w:rPr>
        <w:t xml:space="preserve"> Acuerdo</w:t>
      </w:r>
      <w:r>
        <w:rPr>
          <w:rFonts w:hAnsi="Arial"/>
          <w:rFonts w:ascii="Arial"/>
          <w:sz w:val="24"/>
        </w:rPr>
        <w:t xml:space="preserve"> 33</w:t>
      </w:r>
      <w:r>
        <w:rPr>
          <w:rFonts w:hAnsi="Arial"/>
          <w:rFonts w:ascii="Arial"/>
          <w:sz w:val="24"/>
        </w:rPr>
        <w:t xml:space="preserve"> de</w:t>
      </w:r>
      <w:r>
        <w:rPr>
          <w:rFonts w:hAnsi="Arial"/>
          <w:rFonts w:ascii="Arial"/>
          <w:sz w:val="24"/>
        </w:rPr>
        <w:t xml:space="preserve"> 1979,</w:t>
      </w:r>
      <w:r>
        <w:rPr>
          <w:rFonts w:hAnsi="Arial"/>
          <w:rFonts w:ascii="Arial"/>
          <w:sz w:val="24"/>
        </w:rPr>
        <w:t xml:space="preserve"> expedido</w:t>
      </w:r>
      <w:r>
        <w:rPr>
          <w:rFonts w:hAnsi="Arial"/>
          <w:rFonts w:ascii="Arial"/>
          <w:sz w:val="24"/>
        </w:rPr>
        <w:t xml:space="preserve"> por</w:t>
      </w:r>
      <w:r>
        <w:rPr>
          <w:rFonts w:hAnsi="Arial"/>
          <w:rFonts w:ascii="Arial"/>
          <w:sz w:val="24"/>
        </w:rPr>
        <w:t xml:space="preserve"> la Junta</w:t>
      </w:r>
      <w:r>
        <w:rPr>
          <w:rFonts w:hAnsi="Arial"/>
          <w:rFonts w:ascii="Arial"/>
          <w:sz w:val="24"/>
        </w:rPr>
        <w:t xml:space="preserve"> Directiva</w:t>
      </w:r>
      <w:r>
        <w:rPr>
          <w:rFonts w:hAnsi="Arial"/>
          <w:rFonts w:ascii="Arial"/>
          <w:sz w:val="24"/>
        </w:rPr>
        <w:t xml:space="preserve"> de</w:t>
      </w:r>
      <w:r>
        <w:rPr>
          <w:rFonts w:hAnsi="Arial"/>
          <w:rFonts w:ascii="Arial"/>
          <w:sz w:val="24"/>
        </w:rPr>
        <w:t xml:space="preserve"> la</w:t>
      </w:r>
      <w:r>
        <w:rPr>
          <w:rFonts w:hAnsi="Arial"/>
          <w:rFonts w:ascii="Arial"/>
          <w:sz w:val="24"/>
        </w:rPr>
        <w:t xml:space="preserve"> entonces</w:t>
      </w:r>
      <w:r>
        <w:rPr>
          <w:rFonts w:hAnsi="Arial"/>
          <w:rFonts w:ascii="Arial"/>
          <w:sz w:val="24"/>
        </w:rPr>
        <w:t xml:space="preserve"> Corporación Autónoma Regional de la Sabana de Bogotá y de los Valles de Ubaté</w:t>
      </w:r>
      <w:r>
        <w:rPr>
          <w:rFonts w:hAnsi="Arial"/>
          <w:rFonts w:ascii="Arial"/>
          <w:sz w:val="24"/>
        </w:rPr>
        <w:t xml:space="preserve"> y Chiquinquirá (CAR), restringió el desarrollo de actividades mineras en la Zona </w:t>
      </w:r>
      <w:r>
        <w:rPr>
          <w:rFonts w:hAnsi="Arial"/>
          <w:rFonts w:ascii="Arial"/>
          <w:sz w:val="24"/>
        </w:rPr>
        <w:t>Rural</w:t>
      </w:r>
      <w:r>
        <w:rPr>
          <w:rFonts w:hAnsi="Arial"/>
          <w:rFonts w:ascii="Arial"/>
          <w:sz w:val="24"/>
        </w:rPr>
        <w:t xml:space="preserve"> Protectora</w:t>
      </w:r>
      <w:r>
        <w:rPr>
          <w:rFonts w:hAnsi="Arial"/>
          <w:rFonts w:ascii="Arial"/>
          <w:sz w:val="24"/>
        </w:rPr>
        <w:t xml:space="preserve"> (ZR-P)</w:t>
      </w:r>
      <w:r>
        <w:rPr>
          <w:rFonts w:hAnsi="Arial"/>
          <w:rFonts w:ascii="Arial"/>
          <w:sz w:val="24"/>
        </w:rPr>
        <w:t xml:space="preserve"> y</w:t>
      </w:r>
      <w:r>
        <w:rPr>
          <w:rFonts w:hAnsi="Arial"/>
          <w:rFonts w:ascii="Arial"/>
          <w:sz w:val="24"/>
        </w:rPr>
        <w:t xml:space="preserve"> en</w:t>
      </w:r>
      <w:r>
        <w:rPr>
          <w:rFonts w:hAnsi="Arial"/>
          <w:rFonts w:ascii="Arial"/>
          <w:sz w:val="24"/>
        </w:rPr>
        <w:t xml:space="preserve"> Zona</w:t>
      </w:r>
      <w:r>
        <w:rPr>
          <w:rFonts w:hAnsi="Arial"/>
          <w:rFonts w:ascii="Arial"/>
          <w:sz w:val="24"/>
        </w:rPr>
        <w:t xml:space="preserve"> Rural</w:t>
      </w:r>
      <w:r>
        <w:rPr>
          <w:rFonts w:hAnsi="Arial"/>
          <w:rFonts w:ascii="Arial"/>
          <w:sz w:val="24"/>
        </w:rPr>
        <w:t xml:space="preserve"> Protectora</w:t>
      </w:r>
      <w:r>
        <w:rPr>
          <w:rFonts w:hAnsi="Arial"/>
          <w:rFonts w:ascii="Arial"/>
          <w:sz w:val="24"/>
        </w:rPr>
        <w:t xml:space="preserve"> Productora,</w:t>
      </w:r>
      <w:r>
        <w:rPr>
          <w:rFonts w:hAnsi="Arial"/>
          <w:rFonts w:ascii="Arial"/>
          <w:sz w:val="24"/>
        </w:rPr>
        <w:t xml:space="preserve"> donde</w:t>
      </w:r>
      <w:r>
        <w:rPr>
          <w:rFonts w:hAnsi="Arial"/>
          <w:rFonts w:ascii="Arial"/>
          <w:sz w:val="24"/>
        </w:rPr>
        <w:t xml:space="preserve"> se</w:t>
      </w:r>
      <w:r>
        <w:rPr>
          <w:rFonts w:hAnsi="Arial"/>
          <w:rFonts w:ascii="Arial"/>
          <w:sz w:val="24"/>
        </w:rPr>
        <w:t xml:space="preserve"> encuentra</w:t>
      </w:r>
      <w:r>
        <w:rPr>
          <w:rFonts w:hAnsi="Arial"/>
          <w:rFonts w:ascii="Arial"/>
          <w:sz w:val="24"/>
        </w:rPr>
        <w:t xml:space="preserve"> la zona rural</w:t>
      </w:r>
      <w:r>
        <w:rPr>
          <w:rFonts w:hAnsi="Arial"/>
          <w:rFonts w:ascii="Arial"/>
          <w:sz w:val="24"/>
        </w:rPr>
        <w:t xml:space="preserve"> del municipio de</w:t>
      </w:r>
      <w:r>
        <w:rPr>
          <w:rFonts w:hAnsi="Arial"/>
          <w:rFonts w:ascii="Arial"/>
          <w:sz w:val="24"/>
        </w:rPr>
        <w:t xml:space="preserve"> La</w:t>
      </w:r>
      <w:r>
        <w:rPr>
          <w:rFonts w:hAnsi="Arial"/>
          <w:rFonts w:ascii="Arial"/>
          <w:sz w:val="24"/>
        </w:rPr>
        <w:t xml:space="preserve"> Calera y</w:t>
      </w:r>
      <w:r>
        <w:rPr>
          <w:rFonts w:hAnsi="Arial"/>
          <w:rFonts w:ascii="Arial"/>
          <w:sz w:val="24"/>
        </w:rPr>
        <w:t xml:space="preserve"> el</w:t>
      </w:r>
      <w:r>
        <w:rPr>
          <w:rFonts w:hAnsi="Arial"/>
          <w:rFonts w:ascii="Arial"/>
          <w:sz w:val="24"/>
        </w:rPr>
        <w:t xml:space="preserve"> predio El Santuario.</w:t>
      </w:r>
    </w:p>
    <w:p>
      <w:rPr>
        <w:rFonts w:hAnsi="Arial"/>
        <w:rFonts w:ascii="Arial"/>
      </w:rPr>
      <w:pPr>
        <w:pStyle w:val="Body Text"/>
      </w:pPr>
      <w:rPr>
        <w:rFonts w:hAnsi="Times New Roman"/>
        <w:rFonts w:ascii="Times New Roman"/>
        <w:sz w:val="27"/>
      </w:rPr>
    </w:p>
    <w:p>
      <w:rPr>
        <w:rFonts w:hAnsi="Arial"/>
        <w:rFonts w:ascii="Arial"/>
      </w:rPr>
      <w:pPr>
        <w:pStyle w:val="List Paragraph"/>
        <w:ind w:right="375"/>
        <w:spacing w:line="276" w:lineRule="auto"/>
        <w:numPr>
          <w:numId w:val="192"/>
          <w:ilvl w:val="0"/>
        </w:numPr>
        <w:tabs>
          <w:tab w:val="left" w:leader="none" w:pos="603"/>
        </w:tabs>
      </w:pPr>
      <w:r>
        <w:rPr>
          <w:rFonts w:hAnsi="Arial"/>
          <w:rFonts w:ascii="Arial"/>
          <w:sz w:val="24"/>
        </w:rPr>
        <w:t>Como</w:t>
      </w:r>
      <w:r>
        <w:rPr>
          <w:rFonts w:hAnsi="Arial"/>
          <w:rFonts w:ascii="Arial"/>
          <w:sz w:val="24"/>
        </w:rPr>
        <w:t xml:space="preserve"> se concluyó en los acápites anteriores, la Junta Directiva de la Corporación Autónoma Regional de las Cuencas de los Ríos Bogotá, Ubaté y Suárez, a través del Acuerdo 59 de 1987, reglamentó los Cerros Orientales en el sentido de prohibir las </w:t>
      </w:r>
      <w:r>
        <w:rPr>
          <w:rFonts w:hAnsi="Arial"/>
          <w:rFonts w:ascii="Arial"/>
          <w:sz w:val="24"/>
          <w:i/>
        </w:rPr>
        <w:t xml:space="preserve">“[…] excavaciones de cualquier índole con excepción de autorización expresa de la CAR expedida por razones de orden técnico o científico</w:t>
      </w:r>
      <w:r>
        <w:rPr>
          <w:rFonts w:hAnsi="Arial"/>
          <w:rFonts w:ascii="Arial"/>
          <w:sz w:val="24"/>
          <w:i/>
        </w:rPr>
        <w:t xml:space="preserve"> […]”</w:t>
      </w:r>
      <w:r>
        <w:rPr>
          <w:rFonts w:hAnsi="Arial"/>
          <w:rFonts w:ascii="Arial"/>
          <w:sz w:val="24"/>
        </w:rPr>
        <w:t xml:space="preserve">, así como </w:t>
      </w:r>
      <w:r>
        <w:rPr>
          <w:rFonts w:hAnsi="Arial"/>
          <w:rFonts w:ascii="Arial"/>
          <w:sz w:val="24"/>
          <w:i/>
        </w:rPr>
        <w:t xml:space="preserve">“[…] toda actividad que la CAR determine que pueda ser causa de</w:t>
      </w:r>
      <w:r>
        <w:rPr>
          <w:rFonts w:hAnsi="Arial"/>
          <w:rFonts w:ascii="Arial"/>
          <w:sz w:val="24"/>
          <w:i/>
        </w:rPr>
        <w:t xml:space="preserve"> modificaciones</w:t>
      </w:r>
      <w:r>
        <w:rPr>
          <w:rFonts w:hAnsi="Arial"/>
          <w:rFonts w:ascii="Arial"/>
          <w:sz w:val="24"/>
          <w:i/>
        </w:rPr>
        <w:t xml:space="preserve"> significativas</w:t>
      </w:r>
      <w:r>
        <w:rPr>
          <w:rFonts w:hAnsi="Arial"/>
          <w:rFonts w:ascii="Arial"/>
          <w:sz w:val="24"/>
          <w:i/>
        </w:rPr>
        <w:t xml:space="preserve"> del ambiente</w:t>
      </w:r>
      <w:r>
        <w:rPr>
          <w:rFonts w:hAnsi="Arial"/>
          <w:rFonts w:ascii="Arial"/>
          <w:sz w:val="24"/>
          <w:i/>
        </w:rPr>
        <w:t xml:space="preserve"> o de los</w:t>
      </w:r>
      <w:r>
        <w:rPr>
          <w:rFonts w:hAnsi="Arial"/>
          <w:rFonts w:ascii="Arial"/>
          <w:sz w:val="24"/>
          <w:i/>
        </w:rPr>
        <w:t xml:space="preserve"> elementos naturales</w:t>
      </w:r>
      <w:r>
        <w:rPr>
          <w:rFonts w:hAnsi="Arial"/>
          <w:rFonts w:ascii="Arial"/>
          <w:sz w:val="24"/>
          <w:i/>
        </w:rPr>
        <w:t xml:space="preserve"> […]”.</w:t>
      </w:r>
    </w:p>
    <w:p>
      <w:rPr>
        <w:rFonts w:hAnsi="Arial"/>
        <w:rFonts w:ascii="Arial"/>
      </w:rPr>
      <w:pPr>
        <w:pStyle w:val="Body Text"/>
      </w:pPr>
      <w:rPr>
        <w:rFonts w:hAnsi="Times New Roman"/>
        <w:rFonts w:ascii="Times New Roman"/>
        <w:sz w:val="22"/>
        <w:i/>
      </w:rPr>
    </w:p>
    <w:p>
      <w:rPr>
        <w:rFonts w:hAnsi="Arial"/>
        <w:rFonts w:ascii="Arial"/>
      </w:rPr>
      <w:pPr>
        <w:pStyle w:val="List Paragraph"/>
        <w:ind w:right="374"/>
        <w:spacing w:line="276" w:lineRule="auto"/>
        <w:numPr>
          <w:numId w:val="192"/>
          <w:ilvl w:val="0"/>
        </w:numPr>
        <w:tabs>
          <w:tab w:val="left" w:leader="none" w:pos="603"/>
        </w:tabs>
      </w:pPr>
      <w:r>
        <w:rPr>
          <w:rFonts w:hAnsi="Arial"/>
          <w:rFonts w:ascii="Arial"/>
          <w:sz w:val="24"/>
        </w:rPr>
        <w:t>Igualmente,</w:t>
      </w:r>
      <w:r>
        <w:rPr>
          <w:rFonts w:hAnsi="Arial"/>
          <w:rFonts w:ascii="Arial"/>
          <w:sz w:val="24"/>
        </w:rPr>
        <w:t xml:space="preserve"> no</w:t>
      </w:r>
      <w:r>
        <w:rPr>
          <w:rFonts w:hAnsi="Arial"/>
          <w:rFonts w:ascii="Arial"/>
          <w:sz w:val="24"/>
        </w:rPr>
        <w:t xml:space="preserve"> se</w:t>
      </w:r>
      <w:r>
        <w:rPr>
          <w:rFonts w:hAnsi="Arial"/>
          <w:rFonts w:ascii="Arial"/>
          <w:sz w:val="24"/>
        </w:rPr>
        <w:t xml:space="preserve"> tuvo</w:t>
      </w:r>
      <w:r>
        <w:rPr>
          <w:rFonts w:hAnsi="Arial"/>
          <w:rFonts w:ascii="Arial"/>
          <w:sz w:val="24"/>
        </w:rPr>
        <w:t xml:space="preserve"> en cuenta</w:t>
      </w:r>
      <w:r>
        <w:rPr>
          <w:rFonts w:hAnsi="Arial"/>
          <w:rFonts w:ascii="Arial"/>
          <w:sz w:val="24"/>
        </w:rPr>
        <w:t xml:space="preserve"> el</w:t>
      </w:r>
      <w:r>
        <w:rPr>
          <w:rFonts w:hAnsi="Arial"/>
          <w:rFonts w:ascii="Arial"/>
          <w:sz w:val="24"/>
        </w:rPr>
        <w:t xml:space="preserve"> artículo</w:t>
      </w:r>
      <w:r>
        <w:rPr>
          <w:rFonts w:hAnsi="Arial"/>
          <w:rFonts w:ascii="Arial"/>
          <w:sz w:val="24"/>
        </w:rPr>
        <w:t xml:space="preserve"> 61</w:t>
      </w:r>
      <w:r>
        <w:rPr>
          <w:rFonts w:hAnsi="Arial"/>
          <w:rFonts w:ascii="Arial"/>
          <w:sz w:val="24"/>
        </w:rPr>
        <w:t xml:space="preserve"> de</w:t>
      </w:r>
      <w:r>
        <w:rPr>
          <w:rFonts w:hAnsi="Arial"/>
          <w:rFonts w:ascii="Arial"/>
          <w:sz w:val="24"/>
        </w:rPr>
        <w:t xml:space="preserve"> la</w:t>
      </w:r>
      <w:r>
        <w:rPr>
          <w:rFonts w:hAnsi="Arial"/>
          <w:rFonts w:ascii="Arial"/>
          <w:sz w:val="24"/>
        </w:rPr>
        <w:t xml:space="preserve"> Ley</w:t>
      </w:r>
      <w:r>
        <w:rPr>
          <w:rFonts w:hAnsi="Arial"/>
          <w:rFonts w:ascii="Arial"/>
          <w:sz w:val="24"/>
        </w:rPr>
        <w:t xml:space="preserve"> 99</w:t>
      </w:r>
      <w:r>
        <w:rPr>
          <w:rFonts w:hAnsi="Arial"/>
          <w:rFonts w:ascii="Arial"/>
          <w:sz w:val="24"/>
        </w:rPr>
        <w:t xml:space="preserve"> de</w:t>
      </w:r>
      <w:r>
        <w:rPr>
          <w:rFonts w:hAnsi="Arial"/>
          <w:rFonts w:ascii="Arial"/>
          <w:sz w:val="24"/>
        </w:rPr>
        <w:t xml:space="preserve"> 1993</w:t>
      </w:r>
      <w:r>
        <w:rPr>
          <w:rFonts w:hAnsi="Arial"/>
          <w:rFonts w:ascii="Arial"/>
          <w:sz w:val="24"/>
        </w:rPr>
        <w:t xml:space="preserve"> que</w:t>
      </w:r>
      <w:r>
        <w:rPr>
          <w:rFonts w:hAnsi="Arial"/>
          <w:rFonts w:ascii="Arial"/>
          <w:sz w:val="24"/>
        </w:rPr>
        <w:t xml:space="preserve"> declaró</w:t>
      </w:r>
      <w:r>
        <w:rPr>
          <w:rFonts w:hAnsi="Arial"/>
          <w:rFonts w:ascii="Arial"/>
          <w:sz w:val="24"/>
        </w:rPr>
        <w:t xml:space="preserve"> la Sabana de Bogotá, sus páramos, aguas, valles aledaños, cerros circundantes y</w:t>
      </w:r>
      <w:r>
        <w:rPr>
          <w:rFonts w:hAnsi="Arial"/>
          <w:rFonts w:ascii="Arial"/>
          <w:sz w:val="24"/>
        </w:rPr>
        <w:t xml:space="preserve"> sistemas montañosos, como área de interés ecológico nacional con destinación prioritaria</w:t>
      </w:r>
      <w:r>
        <w:rPr>
          <w:rFonts w:hAnsi="Arial"/>
          <w:rFonts w:ascii="Arial"/>
          <w:sz w:val="24"/>
        </w:rPr>
        <w:t xml:space="preserve"> agropecuaria y</w:t>
      </w:r>
      <w:r>
        <w:rPr>
          <w:rFonts w:hAnsi="Arial"/>
          <w:rFonts w:ascii="Arial"/>
          <w:sz w:val="24"/>
        </w:rPr>
        <w:t xml:space="preserve"> forestal.</w:t>
      </w:r>
    </w:p>
    <w:p>
      <w:rPr>
        <w:rFonts w:hAnsi="Arial"/>
        <w:rFonts w:ascii="Arial"/>
      </w:rPr>
      <w:pPr>
        <w:pStyle w:val="Body Text"/>
      </w:pPr>
      <w:rPr>
        <w:rFonts w:hAnsi="Times New Roman"/>
        <w:rFonts w:ascii="Times New Roman"/>
        <w:sz w:val="22"/>
      </w:rPr>
    </w:p>
    <w:p>
      <w:rPr>
        <w:rFonts w:hAnsi="Arial"/>
        <w:rFonts w:ascii="Arial"/>
      </w:rPr>
      <w:pPr>
        <w:pStyle w:val="List Paragraph"/>
        <w:ind w:right="379"/>
        <w:spacing w:line="276" w:lineRule="auto"/>
        <w:numPr>
          <w:numId w:val="192"/>
          <w:ilvl w:val="0"/>
        </w:numPr>
        <w:tabs>
          <w:tab w:val="left" w:leader="none" w:pos="603"/>
        </w:tabs>
      </w:pPr>
      <w:r>
        <w:rPr>
          <w:rFonts w:hAnsi="Arial"/>
          <w:rFonts w:ascii="Arial"/>
          <w:sz w:val="24"/>
        </w:rPr>
        <w:t xml:space="preserve">Como hecho particular, la Sala evidenció que el Ministerio del Medio Ambiente</w:t>
      </w:r>
      <w:r>
        <w:rPr>
          <w:rFonts w:hAnsi="Arial"/>
          <w:rFonts w:ascii="Arial"/>
          <w:sz w:val="24"/>
        </w:rPr>
        <w:t xml:space="preserve"> expidió la Resolución 222 de 1994 a través de la cual especificó la zonificación de las áreas compatibles con las actividades mineras, excluyendo al municipio de La Calera.</w:t>
      </w:r>
    </w:p>
    <w:p>
      <w:rPr>
        <w:rFonts w:hAnsi="Arial"/>
        <w:rFonts w:ascii="Arial"/>
      </w:rPr>
      <w:pPr>
        <w:pStyle w:val="Body Text"/>
      </w:pPr>
      <w:rPr>
        <w:rFonts w:hAnsi="Times New Roman"/>
        <w:rFonts w:ascii="Times New Roman"/>
        <w:sz w:val="27"/>
      </w:rPr>
    </w:p>
    <w:p>
      <w:rPr>
        <w:rFonts w:hAnsi="Arial"/>
        <w:rFonts w:ascii="Arial"/>
      </w:rPr>
      <w:pPr>
        <w:pStyle w:val="List Paragraph"/>
        <w:ind w:right="378"/>
        <w:spacing w:line="276" w:lineRule="auto"/>
        <w:numPr>
          <w:numId w:val="192"/>
          <w:ilvl w:val="0"/>
        </w:numPr>
        <w:tabs>
          <w:tab w:val="left" w:leader="none" w:pos="670"/>
        </w:tabs>
      </w:pPr>
      <w:r>
        <w:rPr>
          <w:rFonts w:hAnsi="Arial"/>
          <w:rFonts w:ascii="Arial"/>
          <w:sz w:val="24"/>
        </w:rPr>
        <w:t xml:space="preserve">El artículo 6 </w:t>
      </w:r>
      <w:r>
        <w:rPr>
          <w:rFonts w:hAnsi="Arial"/>
          <w:rFonts w:ascii="Arial"/>
          <w:sz w:val="24"/>
          <w:i/>
        </w:rPr>
        <w:t>ibidem</w:t>
      </w:r>
      <w:r>
        <w:rPr>
          <w:rFonts w:hAnsi="Arial"/>
          <w:rFonts w:ascii="Arial"/>
          <w:sz w:val="24"/>
        </w:rPr>
        <w:t xml:space="preserve">, modificado por el artículo 2º la Resolución 249 de 1994,</w:t>
      </w:r>
      <w:r>
        <w:rPr>
          <w:rFonts w:hAnsi="Arial"/>
          <w:rFonts w:ascii="Arial"/>
          <w:sz w:val="24"/>
        </w:rPr>
        <w:t xml:space="preserve"> señaló</w:t>
      </w:r>
      <w:r>
        <w:rPr>
          <w:rFonts w:hAnsi="Arial"/>
          <w:rFonts w:ascii="Arial"/>
          <w:sz w:val="24"/>
        </w:rPr>
        <w:t xml:space="preserve"> que</w:t>
      </w:r>
      <w:r>
        <w:rPr>
          <w:rFonts w:hAnsi="Arial"/>
          <w:rFonts w:ascii="Arial"/>
          <w:sz w:val="24"/>
        </w:rPr>
        <w:t xml:space="preserve"> las</w:t>
      </w:r>
      <w:r>
        <w:rPr>
          <w:rFonts w:hAnsi="Arial"/>
          <w:rFonts w:ascii="Arial"/>
          <w:sz w:val="24"/>
        </w:rPr>
        <w:t xml:space="preserve"> actividades</w:t>
      </w:r>
      <w:r>
        <w:rPr>
          <w:rFonts w:hAnsi="Arial"/>
          <w:rFonts w:ascii="Arial"/>
          <w:sz w:val="24"/>
        </w:rPr>
        <w:t xml:space="preserve"> mineras</w:t>
      </w:r>
      <w:r>
        <w:rPr>
          <w:rFonts w:hAnsi="Arial"/>
          <w:rFonts w:ascii="Arial"/>
          <w:sz w:val="24"/>
        </w:rPr>
        <w:t xml:space="preserve"> localizadas</w:t>
      </w:r>
      <w:r>
        <w:rPr>
          <w:rFonts w:hAnsi="Arial"/>
          <w:rFonts w:ascii="Arial"/>
          <w:sz w:val="24"/>
        </w:rPr>
        <w:t xml:space="preserve"> fuera de</w:t>
      </w:r>
      <w:r>
        <w:rPr>
          <w:rFonts w:hAnsi="Arial"/>
          <w:rFonts w:ascii="Arial"/>
          <w:sz w:val="24"/>
        </w:rPr>
        <w:t xml:space="preserve"> las</w:t>
      </w:r>
      <w:r>
        <w:rPr>
          <w:rFonts w:hAnsi="Arial"/>
          <w:rFonts w:ascii="Arial"/>
          <w:sz w:val="24"/>
        </w:rPr>
        <w:t xml:space="preserve"> zonas</w:t>
      </w:r>
      <w:r>
        <w:rPr>
          <w:rFonts w:hAnsi="Arial"/>
          <w:rFonts w:ascii="Arial"/>
          <w:sz w:val="24"/>
        </w:rPr>
        <w:t xml:space="preserve"> declaradas</w:t>
      </w:r>
      <w:r>
        <w:rPr>
          <w:rFonts w:hAnsi="Arial"/>
          <w:rFonts w:ascii="Arial"/>
          <w:sz w:val="24"/>
        </w:rPr>
        <w:t xml:space="preserve"> como</w:t>
      </w:r>
      <w:r>
        <w:rPr>
          <w:rFonts w:hAnsi="Arial"/>
          <w:rFonts w:ascii="Arial"/>
          <w:sz w:val="24"/>
        </w:rPr>
        <w:t xml:space="preserve"> compatibles</w:t>
      </w:r>
      <w:r>
        <w:rPr>
          <w:rFonts w:hAnsi="Arial"/>
          <w:rFonts w:ascii="Arial"/>
          <w:sz w:val="24"/>
        </w:rPr>
        <w:t xml:space="preserve"> que contarán con permisos, concesiones, contratos o licencias vigentes,</w:t>
      </w:r>
      <w:r>
        <w:rPr>
          <w:rFonts w:hAnsi="Arial"/>
          <w:rFonts w:ascii="Arial"/>
          <w:sz w:val="24"/>
        </w:rPr>
        <w:t xml:space="preserve"> otorgados</w:t>
      </w:r>
      <w:r>
        <w:rPr>
          <w:rFonts w:hAnsi="Arial"/>
          <w:rFonts w:ascii="Arial"/>
          <w:sz w:val="24"/>
        </w:rPr>
        <w:t xml:space="preserve"> por</w:t>
      </w:r>
      <w:r>
        <w:rPr>
          <w:rFonts w:hAnsi="Arial"/>
          <w:rFonts w:ascii="Arial"/>
          <w:sz w:val="24"/>
        </w:rPr>
        <w:t xml:space="preserve"> el</w:t>
      </w:r>
      <w:r>
        <w:rPr>
          <w:rFonts w:hAnsi="Arial"/>
          <w:rFonts w:ascii="Arial"/>
          <w:sz w:val="24"/>
        </w:rPr>
        <w:t xml:space="preserve"> Ministerio</w:t>
      </w:r>
      <w:r>
        <w:rPr>
          <w:rFonts w:hAnsi="Arial"/>
          <w:rFonts w:ascii="Arial"/>
          <w:sz w:val="24"/>
        </w:rPr>
        <w:t xml:space="preserve"> de Minas</w:t>
      </w:r>
      <w:r>
        <w:rPr>
          <w:rFonts w:hAnsi="Arial"/>
          <w:rFonts w:ascii="Arial"/>
          <w:sz w:val="24"/>
        </w:rPr>
        <w:t xml:space="preserve"> y</w:t>
      </w:r>
      <w:r>
        <w:rPr>
          <w:rFonts w:hAnsi="Arial"/>
          <w:rFonts w:ascii="Arial"/>
          <w:sz w:val="24"/>
        </w:rPr>
        <w:t xml:space="preserve"> Energía,</w:t>
      </w:r>
      <w:r>
        <w:rPr>
          <w:rFonts w:hAnsi="Arial"/>
          <w:rFonts w:ascii="Arial"/>
          <w:sz w:val="24"/>
        </w:rPr>
        <w:t xml:space="preserve"> al</w:t>
      </w:r>
      <w:r>
        <w:rPr>
          <w:rFonts w:hAnsi="Arial"/>
          <w:rFonts w:ascii="Arial"/>
          <w:sz w:val="24"/>
        </w:rPr>
        <w:t xml:space="preserve"> momento</w:t>
      </w:r>
      <w:r>
        <w:rPr>
          <w:rFonts w:hAnsi="Arial"/>
          <w:rFonts w:ascii="Arial"/>
          <w:sz w:val="24"/>
        </w:rPr>
        <w:t xml:space="preserve"> de</w:t>
      </w:r>
      <w:r>
        <w:rPr>
          <w:rFonts w:hAnsi="Arial"/>
          <w:rFonts w:ascii="Arial"/>
          <w:sz w:val="24"/>
        </w:rPr>
        <w:t xml:space="preserve"> la</w:t>
      </w:r>
    </w:p>
    <w:p>
      <w:rPr>
        <w:rFonts w:hAnsi="Arial"/>
        <w:rFonts w:ascii="Arial"/>
      </w:rPr>
      <w:pPr>
        <w:pStyle w:val="Body Text"/>
      </w:pPr>
      <w:rPr>
        <w:rFonts w:hAnsi="Times New Roman"/>
        <w:rFonts w:ascii="Times New Roman"/>
        <w:sz w:val="19"/>
      </w:rPr>
    </w:p>
    <w:p>
      <w:rPr>
        <w:rFonts w:hAnsi="Arial"/>
        <w:rFonts w:ascii="Arial"/>
      </w:rPr>
      <w:pPr>
        <w:pStyle w:val="Body Text"/>
      </w:pPr>
      <w:r>
        <w:rPr>
          <w:rFonts w:hAnsi="Arial"/>
          <w:rFonts w:ascii="Arial"/>
        </w:rPr>
        <w:t>expedición</w:t>
      </w:r>
      <w:r>
        <w:rPr>
          <w:rFonts w:hAnsi="Arial"/>
          <w:rFonts w:ascii="Arial"/>
        </w:rPr>
        <w:t xml:space="preserve"> de esa resolución,</w:t>
      </w:r>
      <w:r>
        <w:rPr>
          <w:rFonts w:hAnsi="Arial"/>
          <w:rFonts w:ascii="Arial"/>
        </w:rPr>
        <w:t xml:space="preserve"> debían presentar</w:t>
      </w:r>
      <w:r>
        <w:rPr>
          <w:rFonts w:hAnsi="Arial"/>
          <w:rFonts w:ascii="Arial"/>
        </w:rPr>
        <w:t xml:space="preserve"> un</w:t>
      </w:r>
      <w:r>
        <w:rPr>
          <w:rFonts w:hAnsi="Arial"/>
          <w:rFonts w:ascii="Arial"/>
        </w:rPr>
        <w:t xml:space="preserve"> Plan de Manejo</w:t>
      </w:r>
      <w:r>
        <w:rPr>
          <w:rFonts w:hAnsi="Arial"/>
          <w:rFonts w:ascii="Arial"/>
        </w:rPr>
        <w:t xml:space="preserve"> y</w:t>
      </w:r>
      <w:r>
        <w:rPr>
          <w:rFonts w:hAnsi="Arial"/>
          <w:rFonts w:ascii="Arial"/>
        </w:rPr>
        <w:t xml:space="preserve"> Restauración</w:t>
      </w:r>
      <w:r>
        <w:rPr>
          <w:rFonts w:hAnsi="Arial"/>
          <w:rFonts w:ascii="Arial"/>
        </w:rPr>
        <w:t xml:space="preserve"> Ambiental</w:t>
      </w:r>
      <w:r>
        <w:rPr>
          <w:rFonts w:hAnsi="Arial"/>
          <w:rFonts w:ascii="Arial"/>
        </w:rPr>
        <w:t xml:space="preserve"> ante la</w:t>
      </w:r>
      <w:r>
        <w:rPr>
          <w:rFonts w:hAnsi="Arial"/>
          <w:rFonts w:ascii="Arial"/>
        </w:rPr>
        <w:t xml:space="preserve"> autoridad ambiental competente.</w:t>
      </w:r>
    </w:p>
    <w:p>
      <w:rPr>
        <w:rFonts w:hAnsi="Arial"/>
        <w:rFonts w:ascii="Arial"/>
      </w:rPr>
      <w:pPr>
        <w:pStyle w:val="Body Text"/>
      </w:pPr>
      <w:rPr>
        <w:rFonts w:hAnsi="Times New Roman"/>
        <w:rFonts w:ascii="Times New Roman"/>
        <w:sz w:val="27"/>
      </w:rPr>
    </w:p>
    <w:p>
      <w:rPr>
        <w:rFonts w:hAnsi="Arial"/>
        <w:rFonts w:ascii="Arial"/>
      </w:rPr>
      <w:pPr>
        <w:pStyle w:val="List Paragraph"/>
        <w:ind w:right="375"/>
        <w:spacing w:line="276" w:lineRule="auto"/>
        <w:numPr>
          <w:numId w:val="192"/>
          <w:ilvl w:val="0"/>
        </w:numPr>
        <w:tabs>
          <w:tab w:val="left" w:leader="none" w:pos="603"/>
        </w:tabs>
      </w:pPr>
      <w:r>
        <w:rPr>
          <w:rFonts w:hAnsi="Arial"/>
          <w:rFonts w:ascii="Arial"/>
          <w:sz w:val="24"/>
        </w:rPr>
        <w:t xml:space="preserve">En cumplimiento de dicho precepto, el ente ministerial demandado solicitó a la</w:t>
      </w:r>
      <w:r>
        <w:rPr>
          <w:rFonts w:hAnsi="Arial"/>
          <w:rFonts w:ascii="Arial"/>
          <w:sz w:val="24"/>
        </w:rPr>
        <w:t xml:space="preserve"> Constructora Palo Alto y Cia S. En C. que presentara el referido Plan de Manejo y Restauración Ambiental, lo cual demuestra que la entidad sí conocía que el predio se</w:t>
      </w:r>
      <w:r>
        <w:rPr>
          <w:rFonts w:hAnsi="Arial"/>
          <w:rFonts w:ascii="Arial"/>
          <w:sz w:val="24"/>
        </w:rPr>
        <w:t xml:space="preserve"> encontraba</w:t>
      </w:r>
      <w:r>
        <w:rPr>
          <w:rFonts w:hAnsi="Arial"/>
          <w:rFonts w:ascii="Arial"/>
          <w:sz w:val="24"/>
        </w:rPr>
        <w:t xml:space="preserve"> por</w:t>
      </w:r>
      <w:r>
        <w:rPr>
          <w:rFonts w:hAnsi="Arial"/>
          <w:rFonts w:ascii="Arial"/>
          <w:sz w:val="24"/>
        </w:rPr>
        <w:t xml:space="preserve"> fuera</w:t>
      </w:r>
      <w:r>
        <w:rPr>
          <w:rFonts w:hAnsi="Arial"/>
          <w:rFonts w:ascii="Arial"/>
          <w:sz w:val="24"/>
        </w:rPr>
        <w:t xml:space="preserve"> de las</w:t>
      </w:r>
      <w:r>
        <w:rPr>
          <w:rFonts w:hAnsi="Arial"/>
          <w:rFonts w:ascii="Arial"/>
          <w:sz w:val="24"/>
        </w:rPr>
        <w:t xml:space="preserve"> áreas</w:t>
      </w:r>
      <w:r>
        <w:rPr>
          <w:rFonts w:hAnsi="Arial"/>
          <w:rFonts w:ascii="Arial"/>
          <w:sz w:val="24"/>
        </w:rPr>
        <w:t xml:space="preserve"> declaradas</w:t>
      </w:r>
      <w:r>
        <w:rPr>
          <w:rFonts w:hAnsi="Arial"/>
          <w:rFonts w:ascii="Arial"/>
          <w:sz w:val="24"/>
        </w:rPr>
        <w:t xml:space="preserve"> como compatibles</w:t>
      </w:r>
      <w:r>
        <w:rPr>
          <w:rFonts w:hAnsi="Arial"/>
          <w:rFonts w:ascii="Arial"/>
          <w:sz w:val="24"/>
        </w:rPr>
        <w:t xml:space="preserve"> con</w:t>
      </w:r>
      <w:r>
        <w:rPr>
          <w:rFonts w:hAnsi="Arial"/>
          <w:rFonts w:ascii="Arial"/>
          <w:sz w:val="24"/>
        </w:rPr>
        <w:t xml:space="preserve"> la actividad</w:t>
      </w:r>
      <w:r>
        <w:rPr>
          <w:rFonts w:hAnsi="Arial"/>
          <w:rFonts w:ascii="Arial"/>
          <w:sz w:val="24"/>
        </w:rPr>
        <w:t xml:space="preserve"> extractiva</w:t>
      </w:r>
      <w:r>
        <w:rPr>
          <w:rFonts w:hAnsi="Arial"/>
          <w:rFonts w:ascii="Arial"/>
          <w:sz w:val="24"/>
        </w:rPr>
        <w:t xml:space="preserve"> y,</w:t>
      </w:r>
      <w:r>
        <w:rPr>
          <w:rFonts w:hAnsi="Arial"/>
          <w:rFonts w:ascii="Arial"/>
          <w:sz w:val="24"/>
        </w:rPr>
        <w:t xml:space="preserve"> a</w:t>
      </w:r>
      <w:r>
        <w:rPr>
          <w:rFonts w:hAnsi="Arial"/>
          <w:rFonts w:ascii="Arial"/>
          <w:sz w:val="24"/>
        </w:rPr>
        <w:t xml:space="preserve"> pesar</w:t>
      </w:r>
      <w:r>
        <w:rPr>
          <w:rFonts w:hAnsi="Arial"/>
          <w:rFonts w:ascii="Arial"/>
          <w:sz w:val="24"/>
        </w:rPr>
        <w:t xml:space="preserve"> de</w:t>
      </w:r>
      <w:r>
        <w:rPr>
          <w:rFonts w:hAnsi="Arial"/>
          <w:rFonts w:ascii="Arial"/>
          <w:sz w:val="24"/>
        </w:rPr>
        <w:t xml:space="preserve"> ello,</w:t>
      </w:r>
      <w:r>
        <w:rPr>
          <w:rFonts w:hAnsi="Arial"/>
          <w:rFonts w:ascii="Arial"/>
          <w:sz w:val="24"/>
        </w:rPr>
        <w:t xml:space="preserve"> las</w:t>
      </w:r>
      <w:r>
        <w:rPr>
          <w:rFonts w:hAnsi="Arial"/>
          <w:rFonts w:ascii="Arial"/>
          <w:sz w:val="24"/>
        </w:rPr>
        <w:t xml:space="preserve"> declaró</w:t>
      </w:r>
      <w:r>
        <w:rPr>
          <w:rFonts w:hAnsi="Arial"/>
          <w:rFonts w:ascii="Arial"/>
          <w:sz w:val="24"/>
        </w:rPr>
        <w:t xml:space="preserve"> como</w:t>
      </w:r>
      <w:r>
        <w:rPr>
          <w:rFonts w:hAnsi="Arial"/>
          <w:rFonts w:ascii="Arial"/>
          <w:sz w:val="24"/>
        </w:rPr>
        <w:t xml:space="preserve"> de</w:t>
      </w:r>
      <w:r>
        <w:rPr>
          <w:rFonts w:hAnsi="Arial"/>
          <w:rFonts w:ascii="Arial"/>
          <w:sz w:val="24"/>
        </w:rPr>
        <w:t xml:space="preserve"> utilidad</w:t>
      </w:r>
      <w:r>
        <w:rPr>
          <w:rFonts w:hAnsi="Arial"/>
          <w:rFonts w:ascii="Arial"/>
          <w:sz w:val="24"/>
        </w:rPr>
        <w:t xml:space="preserve"> pública</w:t>
      </w:r>
      <w:r>
        <w:rPr>
          <w:rFonts w:hAnsi="Arial"/>
          <w:rFonts w:ascii="Arial"/>
          <w:sz w:val="24"/>
        </w:rPr>
        <w:t xml:space="preserve"> para</w:t>
      </w:r>
      <w:r>
        <w:rPr>
          <w:rFonts w:hAnsi="Arial"/>
          <w:rFonts w:ascii="Arial"/>
          <w:sz w:val="24"/>
        </w:rPr>
        <w:t xml:space="preserve"> la</w:t>
      </w:r>
      <w:r>
        <w:rPr>
          <w:rFonts w:hAnsi="Arial"/>
          <w:rFonts w:ascii="Arial"/>
          <w:sz w:val="24"/>
        </w:rPr>
        <w:t xml:space="preserve"> explotación</w:t>
      </w:r>
      <w:r>
        <w:rPr>
          <w:rFonts w:hAnsi="Arial"/>
          <w:rFonts w:ascii="Arial"/>
          <w:sz w:val="24"/>
        </w:rPr>
        <w:t xml:space="preserve"> minera.</w:t>
      </w:r>
    </w:p>
    <w:p>
      <w:rPr>
        <w:rFonts w:hAnsi="Arial"/>
        <w:rFonts w:ascii="Arial"/>
      </w:rPr>
      <w:pPr>
        <w:pStyle w:val="Body Text"/>
      </w:pPr>
      <w:rPr>
        <w:rFonts w:hAnsi="Times New Roman"/>
        <w:rFonts w:ascii="Times New Roman"/>
        <w:sz w:val="21"/>
      </w:rPr>
    </w:p>
    <w:p>
      <w:rPr>
        <w:rFonts w:hAnsi="Arial"/>
        <w:rFonts w:ascii="Arial"/>
      </w:rPr>
      <w:pPr>
        <w:pStyle w:val="List Paragraph"/>
        <w:ind w:right="375"/>
        <w:spacing w:line="276" w:lineRule="auto"/>
        <w:numPr>
          <w:numId w:val="192"/>
          <w:ilvl w:val="0"/>
        </w:numPr>
        <w:tabs>
          <w:tab w:val="left" w:leader="none" w:pos="603"/>
        </w:tabs>
      </w:pPr>
      <w:r>
        <w:rPr>
          <w:rFonts w:hAnsi="Arial"/>
          <w:rFonts w:ascii="Arial"/>
          <w:sz w:val="24"/>
        </w:rPr>
        <w:t xml:space="preserve">Así pues, para la Sala erró la constructora cuando afirmó en la contestación de</w:t>
      </w:r>
      <w:r>
        <w:rPr>
          <w:rFonts w:hAnsi="Arial"/>
          <w:rFonts w:ascii="Arial"/>
          <w:sz w:val="24"/>
        </w:rPr>
        <w:t xml:space="preserve"> la demanda que los títulos mineros 16569 y 16715 otorgaban el permiso para</w:t>
      </w:r>
      <w:r>
        <w:rPr>
          <w:rFonts w:hAnsi="Arial"/>
          <w:rFonts w:ascii="Arial"/>
          <w:sz w:val="24"/>
        </w:rPr>
        <w:t xml:space="preserve"> realizar actividades de minería sobre los recursos renovables del predio</w:t>
      </w:r>
      <w:r>
        <w:rPr>
          <w:rFonts w:hAnsi="Arial"/>
          <w:rFonts w:ascii="Arial"/>
          <w:sz w:val="24"/>
        </w:rPr>
        <w:t xml:space="preserve"> denominado</w:t>
      </w:r>
      <w:r>
        <w:rPr>
          <w:rFonts w:hAnsi="Arial"/>
          <w:rFonts w:ascii="Arial"/>
          <w:sz w:val="24"/>
        </w:rPr>
        <w:t xml:space="preserve"> “</w:t>
      </w:r>
      <w:r>
        <w:rPr>
          <w:rFonts w:hAnsi="Arial"/>
          <w:rFonts w:ascii="Arial"/>
          <w:sz w:val="24"/>
          <w:i/>
        </w:rPr>
        <w:t>El</w:t>
      </w:r>
      <w:r>
        <w:rPr>
          <w:rFonts w:hAnsi="Arial"/>
          <w:rFonts w:ascii="Arial"/>
          <w:sz w:val="24"/>
          <w:i/>
        </w:rPr>
        <w:t xml:space="preserve"> Santuario”,</w:t>
      </w:r>
      <w:r>
        <w:rPr>
          <w:rFonts w:hAnsi="Arial"/>
          <w:rFonts w:ascii="Arial"/>
          <w:sz w:val="24"/>
          <w:i/>
        </w:rPr>
        <w:t xml:space="preserve"> </w:t>
      </w:r>
      <w:r>
        <w:rPr>
          <w:rFonts w:hAnsi="Arial"/>
          <w:rFonts w:ascii="Arial"/>
          <w:sz w:val="24"/>
        </w:rPr>
        <w:t>sin</w:t>
      </w:r>
      <w:r>
        <w:rPr>
          <w:rFonts w:hAnsi="Arial"/>
          <w:rFonts w:ascii="Arial"/>
          <w:sz w:val="24"/>
        </w:rPr>
        <w:t xml:space="preserve"> las</w:t>
      </w:r>
      <w:r>
        <w:rPr>
          <w:rFonts w:hAnsi="Arial"/>
          <w:rFonts w:ascii="Arial"/>
          <w:sz w:val="24"/>
        </w:rPr>
        <w:t xml:space="preserve"> restricciones</w:t>
      </w:r>
      <w:r>
        <w:rPr>
          <w:rFonts w:hAnsi="Arial"/>
          <w:rFonts w:ascii="Arial"/>
          <w:sz w:val="24"/>
        </w:rPr>
        <w:t xml:space="preserve"> de</w:t>
      </w:r>
      <w:r>
        <w:rPr>
          <w:rFonts w:hAnsi="Arial"/>
          <w:rFonts w:ascii="Arial"/>
          <w:sz w:val="24"/>
        </w:rPr>
        <w:t xml:space="preserve"> los</w:t>
      </w:r>
      <w:r>
        <w:rPr>
          <w:rFonts w:hAnsi="Arial"/>
          <w:rFonts w:ascii="Arial"/>
          <w:sz w:val="24"/>
        </w:rPr>
        <w:t xml:space="preserve"> artículos 206,</w:t>
      </w:r>
      <w:r>
        <w:rPr>
          <w:rFonts w:hAnsi="Arial"/>
          <w:rFonts w:ascii="Arial"/>
          <w:sz w:val="24"/>
        </w:rPr>
        <w:t xml:space="preserve"> 207,</w:t>
      </w:r>
      <w:r>
        <w:rPr>
          <w:rFonts w:hAnsi="Arial"/>
          <w:rFonts w:ascii="Arial"/>
          <w:sz w:val="24"/>
        </w:rPr>
        <w:t xml:space="preserve"> 208</w:t>
      </w:r>
      <w:r>
        <w:rPr>
          <w:rFonts w:hAnsi="Arial"/>
          <w:rFonts w:ascii="Arial"/>
          <w:sz w:val="24"/>
        </w:rPr>
        <w:t xml:space="preserve"> y</w:t>
      </w:r>
      <w:r>
        <w:rPr>
          <w:rFonts w:hAnsi="Arial"/>
          <w:rFonts w:ascii="Arial"/>
          <w:sz w:val="24"/>
        </w:rPr>
        <w:t xml:space="preserve"> 210</w:t>
      </w:r>
      <w:r>
        <w:rPr>
          <w:rFonts w:hAnsi="Arial"/>
          <w:rFonts w:ascii="Arial"/>
          <w:sz w:val="24"/>
        </w:rPr>
        <w:t xml:space="preserve"> del</w:t>
      </w:r>
      <w:r>
        <w:rPr>
          <w:rFonts w:hAnsi="Arial"/>
          <w:rFonts w:ascii="Arial"/>
          <w:sz w:val="24"/>
        </w:rPr>
        <w:t xml:space="preserve"> Código de los Recursos Naturales.</w:t>
      </w:r>
    </w:p>
    <w:p>
      <w:rPr>
        <w:rFonts w:hAnsi="Arial"/>
        <w:rFonts w:ascii="Arial"/>
      </w:rPr>
      <w:pPr>
        <w:pStyle w:val="Body Text"/>
      </w:pPr>
      <w:rPr>
        <w:rFonts w:hAnsi="Times New Roman"/>
        <w:rFonts w:ascii="Times New Roman"/>
        <w:sz w:val="22"/>
      </w:rPr>
    </w:p>
    <w:p>
      <w:rPr>
        <w:rFonts w:hAnsi="Arial"/>
        <w:rFonts w:ascii="Arial"/>
      </w:rPr>
      <w:pPr>
        <w:pStyle w:val="List Paragraph"/>
        <w:ind w:right="384"/>
        <w:spacing w:line="276" w:lineRule="auto"/>
        <w:numPr>
          <w:numId w:val="192"/>
          <w:ilvl w:val="0"/>
        </w:numPr>
        <w:tabs>
          <w:tab w:val="left" w:leader="none" w:pos="603"/>
        </w:tabs>
      </w:pPr>
      <w:r>
        <w:rPr>
          <w:rFonts w:hAnsi="Arial"/>
          <w:rFonts w:ascii="Arial"/>
          <w:sz w:val="24"/>
        </w:rPr>
        <w:t xml:space="preserve">Ahora bien, para la Sala tampoco es de recibo el argumento consistente en la</w:t>
      </w:r>
      <w:r>
        <w:rPr>
          <w:rFonts w:hAnsi="Arial"/>
          <w:rFonts w:ascii="Arial"/>
          <w:sz w:val="24"/>
        </w:rPr>
        <w:t xml:space="preserve"> imposibilidad de proteger las áreas de Reservar Forestal Protectora de los Cerros Orientales y de Reserva Forestal Protectora Productora al no habérsele dado publicidad</w:t>
      </w:r>
      <w:r>
        <w:rPr>
          <w:rFonts w:hAnsi="Arial"/>
          <w:rFonts w:ascii="Arial"/>
          <w:sz w:val="24"/>
        </w:rPr>
        <w:t xml:space="preserve"> al</w:t>
      </w:r>
      <w:r>
        <w:rPr>
          <w:rFonts w:hAnsi="Arial"/>
          <w:rFonts w:ascii="Arial"/>
          <w:sz w:val="24"/>
        </w:rPr>
        <w:t xml:space="preserve"> Acuerdo</w:t>
      </w:r>
      <w:r>
        <w:rPr>
          <w:rFonts w:hAnsi="Arial"/>
          <w:rFonts w:ascii="Arial"/>
          <w:sz w:val="24"/>
        </w:rPr>
        <w:t xml:space="preserve"> 30 del</w:t>
      </w:r>
      <w:r>
        <w:rPr>
          <w:rFonts w:hAnsi="Arial"/>
          <w:rFonts w:ascii="Arial"/>
          <w:sz w:val="24"/>
        </w:rPr>
        <w:t xml:space="preserve"> 30</w:t>
      </w:r>
      <w:r>
        <w:rPr>
          <w:rFonts w:hAnsi="Arial"/>
          <w:rFonts w:ascii="Arial"/>
          <w:sz w:val="24"/>
        </w:rPr>
        <w:t xml:space="preserve"> de septiembre de 1976.</w:t>
      </w:r>
    </w:p>
    <w:p>
      <w:rPr>
        <w:rFonts w:hAnsi="Arial"/>
        <w:rFonts w:ascii="Arial"/>
      </w:rPr>
      <w:pPr>
        <w:pStyle w:val="Body Text"/>
      </w:pPr>
      <w:rPr>
        <w:rFonts w:hAnsi="Times New Roman"/>
        <w:rFonts w:ascii="Times New Roman"/>
        <w:sz w:val="21"/>
      </w:rPr>
    </w:p>
    <w:p>
      <w:rPr>
        <w:rFonts w:hAnsi="Arial"/>
        <w:rFonts w:ascii="Arial"/>
      </w:rPr>
      <w:pPr>
        <w:pStyle w:val="List Paragraph"/>
        <w:ind w:right="378"/>
        <w:spacing w:line="276" w:lineRule="auto"/>
        <w:numPr>
          <w:numId w:val="192"/>
          <w:ilvl w:val="0"/>
        </w:numPr>
        <w:tabs>
          <w:tab w:val="left" w:leader="none" w:pos="603"/>
        </w:tabs>
      </w:pPr>
      <w:r>
        <w:rPr>
          <w:rFonts w:hAnsi="Arial"/>
          <w:rFonts w:ascii="Arial"/>
          <w:sz w:val="24"/>
        </w:rPr>
        <w:t xml:space="preserve">Como se precisó en acápites anteriores, la protección de dichas áreas no</w:t>
      </w:r>
      <w:r>
        <w:rPr>
          <w:rFonts w:hAnsi="Arial"/>
          <w:rFonts w:ascii="Arial"/>
          <w:sz w:val="24"/>
        </w:rPr>
        <w:t xml:space="preserve"> depende de la publicación o inscripción del acto de creación, lo cual implicaría inaplicar las disposiciones constitucionales y legales ambientales que resultan ser obligatorias</w:t>
      </w:r>
      <w:r>
        <w:rPr>
          <w:rFonts w:hAnsi="Arial"/>
          <w:rFonts w:ascii="Arial"/>
          <w:sz w:val="24"/>
        </w:rPr>
        <w:t xml:space="preserve"> al ser normas</w:t>
      </w:r>
      <w:r>
        <w:rPr>
          <w:rFonts w:hAnsi="Arial"/>
          <w:rFonts w:ascii="Arial"/>
          <w:sz w:val="24"/>
        </w:rPr>
        <w:t xml:space="preserve"> de orden</w:t>
      </w:r>
      <w:r>
        <w:rPr>
          <w:rFonts w:hAnsi="Arial"/>
          <w:rFonts w:ascii="Arial"/>
          <w:sz w:val="24"/>
        </w:rPr>
        <w:t xml:space="preserve"> público.</w:t>
      </w:r>
    </w:p>
    <w:p>
      <w:rPr>
        <w:rFonts w:hAnsi="Arial"/>
        <w:rFonts w:ascii="Arial"/>
      </w:rPr>
      <w:pPr>
        <w:pStyle w:val="Body Text"/>
      </w:pPr>
      <w:rPr>
        <w:rFonts w:hAnsi="Times New Roman"/>
        <w:rFonts w:ascii="Times New Roman"/>
        <w:sz w:val="22"/>
      </w:rPr>
    </w:p>
    <w:p>
      <w:rPr>
        <w:rFonts w:hAnsi="Arial"/>
        <w:rFonts w:ascii="Arial"/>
      </w:rPr>
      <w:pPr>
        <w:pStyle w:val="List Paragraph"/>
        <w:spacing w:before="1" w:line="276" w:lineRule="auto"/>
        <w:numPr>
          <w:numId w:val="192"/>
          <w:ilvl w:val="0"/>
        </w:numPr>
        <w:tabs>
          <w:tab w:val="left" w:leader="none" w:pos="603"/>
        </w:tabs>
      </w:pPr>
      <w:r>
        <w:rPr>
          <w:rFonts w:hAnsi="Arial"/>
          <w:rFonts w:ascii="Arial"/>
          <w:sz w:val="24"/>
        </w:rPr>
        <w:t>La</w:t>
      </w:r>
      <w:r>
        <w:rPr>
          <w:rFonts w:hAnsi="Arial"/>
          <w:rFonts w:ascii="Arial"/>
          <w:sz w:val="24"/>
        </w:rPr>
        <w:t xml:space="preserve"> publicación e inscripción no</w:t>
      </w:r>
      <w:r>
        <w:rPr>
          <w:rFonts w:hAnsi="Arial"/>
          <w:rFonts w:ascii="Arial"/>
          <w:sz w:val="24"/>
        </w:rPr>
        <w:t xml:space="preserve"> es</w:t>
      </w:r>
      <w:r>
        <w:rPr>
          <w:rFonts w:hAnsi="Arial"/>
          <w:rFonts w:ascii="Arial"/>
          <w:sz w:val="24"/>
        </w:rPr>
        <w:t xml:space="preserve"> un problema de validez</w:t>
      </w:r>
      <w:r>
        <w:rPr>
          <w:rFonts w:hAnsi="Arial"/>
          <w:rFonts w:ascii="Arial"/>
          <w:sz w:val="24"/>
        </w:rPr>
        <w:t xml:space="preserve"> sino</w:t>
      </w:r>
      <w:r>
        <w:rPr>
          <w:rFonts w:hAnsi="Arial"/>
          <w:rFonts w:ascii="Arial"/>
          <w:sz w:val="24"/>
        </w:rPr>
        <w:t xml:space="preserve"> de</w:t>
      </w:r>
      <w:r>
        <w:rPr>
          <w:rFonts w:hAnsi="Arial"/>
          <w:rFonts w:ascii="Arial"/>
          <w:sz w:val="24"/>
        </w:rPr>
        <w:t xml:space="preserve"> inoponibilidad</w:t>
      </w:r>
      <w:r>
        <w:rPr>
          <w:rFonts w:hAnsi="Arial"/>
          <w:rFonts w:ascii="Arial"/>
          <w:sz w:val="24"/>
        </w:rPr>
        <w:t xml:space="preserve"> del acto, circunstancia que se predica, principalmente, a favor del particular, pero</w:t>
      </w:r>
      <w:r>
        <w:rPr>
          <w:rFonts w:hAnsi="Arial"/>
          <w:rFonts w:ascii="Arial"/>
          <w:sz w:val="24"/>
        </w:rPr>
        <w:t xml:space="preserve"> nunca de la administración pública. Es por ello, que dicha consideración en ningún</w:t>
      </w:r>
      <w:r>
        <w:rPr>
          <w:rFonts w:hAnsi="Arial"/>
          <w:rFonts w:ascii="Arial"/>
          <w:sz w:val="24"/>
        </w:rPr>
        <w:t xml:space="preserve"> caso puede fundamentar el actuar del Ministerio de Minas y Energía y, mucho</w:t>
      </w:r>
      <w:r>
        <w:rPr>
          <w:rFonts w:hAnsi="Arial"/>
          <w:rFonts w:ascii="Arial"/>
          <w:sz w:val="24"/>
        </w:rPr>
        <w:t xml:space="preserve"> menos, cuando, durante el otorgamiento de los contratos de concesión minera, actuó</w:t>
      </w:r>
      <w:r>
        <w:rPr>
          <w:rFonts w:hAnsi="Arial"/>
          <w:rFonts w:ascii="Arial"/>
          <w:sz w:val="24"/>
        </w:rPr>
        <w:t xml:space="preserve"> como</w:t>
      </w:r>
      <w:r>
        <w:rPr>
          <w:rFonts w:hAnsi="Arial"/>
          <w:rFonts w:ascii="Arial"/>
          <w:sz w:val="24"/>
        </w:rPr>
        <w:t xml:space="preserve"> autoridad ambiental</w:t>
      </w:r>
      <w:r>
        <w:rPr>
          <w:rFonts w:hAnsi="Arial"/>
          <w:rFonts w:ascii="Arial"/>
          <w:sz w:val="24"/>
        </w:rPr>
        <w:t xml:space="preserve"> y</w:t>
      </w:r>
      <w:r>
        <w:rPr>
          <w:rFonts w:hAnsi="Arial"/>
          <w:rFonts w:ascii="Arial"/>
          <w:sz w:val="24"/>
        </w:rPr>
        <w:t xml:space="preserve"> tenía</w:t>
      </w:r>
      <w:r>
        <w:rPr>
          <w:rFonts w:hAnsi="Arial"/>
          <w:rFonts w:ascii="Arial"/>
          <w:sz w:val="24"/>
        </w:rPr>
        <w:t xml:space="preserve"> el</w:t>
      </w:r>
      <w:r>
        <w:rPr>
          <w:rFonts w:hAnsi="Arial"/>
          <w:rFonts w:ascii="Arial"/>
          <w:sz w:val="24"/>
        </w:rPr>
        <w:t xml:space="preserve"> deber de</w:t>
      </w:r>
      <w:r>
        <w:rPr>
          <w:rFonts w:hAnsi="Arial"/>
          <w:rFonts w:ascii="Arial"/>
          <w:sz w:val="24"/>
        </w:rPr>
        <w:t xml:space="preserve"> conocer</w:t>
      </w:r>
      <w:r>
        <w:rPr>
          <w:rFonts w:hAnsi="Arial"/>
          <w:rFonts w:ascii="Arial"/>
          <w:sz w:val="24"/>
        </w:rPr>
        <w:t xml:space="preserve"> dicha</w:t>
      </w:r>
      <w:r>
        <w:rPr>
          <w:rFonts w:hAnsi="Arial"/>
          <w:rFonts w:ascii="Arial"/>
          <w:sz w:val="24"/>
        </w:rPr>
        <w:t xml:space="preserve"> delimitación.</w:t>
      </w:r>
    </w:p>
    <w:p>
      <w:rPr>
        <w:rFonts w:hAnsi="Arial"/>
        <w:rFonts w:ascii="Arial"/>
      </w:rPr>
      <w:pPr>
        <w:pStyle w:val="Body Text"/>
      </w:pPr>
      <w:rPr>
        <w:rFonts w:hAnsi="Times New Roman"/>
        <w:rFonts w:ascii="Times New Roman"/>
        <w:sz w:val="22"/>
      </w:rPr>
    </w:p>
    <w:p>
      <w:rPr>
        <w:rFonts w:hAnsi="Arial"/>
        <w:rFonts w:ascii="Arial"/>
      </w:rPr>
      <w:pPr>
        <w:pStyle w:val="List Paragraph"/>
        <w:ind w:right="384"/>
        <w:spacing w:line="276" w:lineRule="auto"/>
        <w:numPr>
          <w:numId w:val="192"/>
          <w:ilvl w:val="0"/>
        </w:numPr>
        <w:tabs>
          <w:tab w:val="left" w:leader="none" w:pos="603"/>
        </w:tabs>
      </w:pPr>
      <w:r>
        <w:rPr>
          <w:rFonts w:hAnsi="Arial"/>
          <w:rFonts w:ascii="Arial"/>
          <w:sz w:val="24"/>
        </w:rPr>
        <w:t xml:space="preserve">Así pues, el Acuerdo 30 era oponible a dicho ente ministerial quien tenía</w:t>
      </w:r>
      <w:r>
        <w:rPr>
          <w:rFonts w:hAnsi="Arial"/>
          <w:rFonts w:ascii="Arial"/>
          <w:sz w:val="24"/>
        </w:rPr>
        <w:t xml:space="preserve"> responsabilidades relacionadas con el medio ambiente y cumple funciones de vigilancia en el sector, dado que autorizó la expropiación de unos terrenos para la ejecución</w:t>
      </w:r>
      <w:r>
        <w:rPr>
          <w:rFonts w:hAnsi="Arial"/>
          <w:rFonts w:ascii="Arial"/>
          <w:sz w:val="24"/>
        </w:rPr>
        <w:t xml:space="preserve"> de una actividad de alto</w:t>
      </w:r>
      <w:r>
        <w:rPr>
          <w:rFonts w:hAnsi="Arial"/>
          <w:rFonts w:ascii="Arial"/>
          <w:sz w:val="24"/>
        </w:rPr>
        <w:t xml:space="preserve"> impacto</w:t>
      </w:r>
      <w:r>
        <w:rPr>
          <w:rFonts w:hAnsi="Arial"/>
          <w:rFonts w:ascii="Arial"/>
          <w:sz w:val="24"/>
        </w:rPr>
        <w:t xml:space="preserve"> en</w:t>
      </w:r>
      <w:r>
        <w:rPr>
          <w:rFonts w:hAnsi="Arial"/>
          <w:rFonts w:ascii="Arial"/>
          <w:sz w:val="24"/>
        </w:rPr>
        <w:t xml:space="preserve"> el territorio.</w:t>
      </w:r>
    </w:p>
    <w:p>
      <w:rPr>
        <w:rFonts w:hAnsi="Arial"/>
        <w:rFonts w:ascii="Arial"/>
      </w:rPr>
      <w:pPr>
        <w:pStyle w:val="Body Text"/>
      </w:pPr>
      <w:rPr>
        <w:rFonts w:hAnsi="Times New Roman"/>
        <w:rFonts w:ascii="Times New Roman"/>
        <w:sz w:val="27"/>
      </w:rPr>
    </w:p>
    <w:p>
      <w:rPr>
        <w:rFonts w:hAnsi="Arial"/>
        <w:rFonts w:ascii="Arial"/>
      </w:rPr>
      <w:pPr>
        <w:pStyle w:val="List Paragraph"/>
        <w:ind w:right="375"/>
        <w:spacing w:line="276" w:lineRule="auto"/>
        <w:numPr>
          <w:numId w:val="192"/>
          <w:ilvl w:val="0"/>
        </w:numPr>
        <w:tabs>
          <w:tab w:val="left" w:leader="none" w:pos="603"/>
        </w:tabs>
      </w:pPr>
      <w:r>
        <w:rPr>
          <w:rFonts w:hAnsi="Arial"/>
          <w:rFonts w:ascii="Arial"/>
          <w:sz w:val="24"/>
        </w:rPr>
        <w:t>En</w:t>
      </w:r>
      <w:r>
        <w:rPr>
          <w:rFonts w:hAnsi="Arial"/>
          <w:rFonts w:ascii="Arial"/>
          <w:sz w:val="24"/>
        </w:rPr>
        <w:t xml:space="preserve"> cuanto</w:t>
      </w:r>
      <w:r>
        <w:rPr>
          <w:rFonts w:hAnsi="Arial"/>
          <w:rFonts w:ascii="Arial"/>
          <w:sz w:val="24"/>
        </w:rPr>
        <w:t xml:space="preserve"> a</w:t>
      </w:r>
      <w:r>
        <w:rPr>
          <w:rFonts w:hAnsi="Arial"/>
          <w:rFonts w:ascii="Arial"/>
          <w:sz w:val="24"/>
        </w:rPr>
        <w:t xml:space="preserve"> la oponibilidad del</w:t>
      </w:r>
      <w:r>
        <w:rPr>
          <w:rFonts w:hAnsi="Arial"/>
          <w:rFonts w:ascii="Arial"/>
          <w:sz w:val="24"/>
        </w:rPr>
        <w:t xml:space="preserve"> Acuerdo</w:t>
      </w:r>
      <w:r>
        <w:rPr>
          <w:rFonts w:hAnsi="Arial"/>
          <w:rFonts w:ascii="Arial"/>
          <w:sz w:val="24"/>
        </w:rPr>
        <w:t xml:space="preserve"> de</w:t>
      </w:r>
      <w:r>
        <w:rPr>
          <w:rFonts w:hAnsi="Arial"/>
          <w:rFonts w:ascii="Arial"/>
          <w:sz w:val="24"/>
        </w:rPr>
        <w:t xml:space="preserve"> creación</w:t>
      </w:r>
      <w:r>
        <w:rPr>
          <w:rFonts w:hAnsi="Arial"/>
          <w:rFonts w:ascii="Arial"/>
          <w:sz w:val="24"/>
        </w:rPr>
        <w:t xml:space="preserve"> de</w:t>
      </w:r>
      <w:r>
        <w:rPr>
          <w:rFonts w:hAnsi="Arial"/>
          <w:rFonts w:ascii="Arial"/>
          <w:sz w:val="24"/>
        </w:rPr>
        <w:t xml:space="preserve"> las</w:t>
      </w:r>
      <w:r>
        <w:rPr>
          <w:rFonts w:hAnsi="Arial"/>
          <w:rFonts w:ascii="Arial"/>
          <w:sz w:val="24"/>
        </w:rPr>
        <w:t xml:space="preserve"> Reservas</w:t>
      </w:r>
      <w:r>
        <w:rPr>
          <w:rFonts w:hAnsi="Arial"/>
          <w:rFonts w:ascii="Arial"/>
          <w:sz w:val="24"/>
        </w:rPr>
        <w:t xml:space="preserve"> Forestales</w:t>
      </w:r>
      <w:r>
        <w:rPr>
          <w:rFonts w:hAnsi="Arial"/>
          <w:rFonts w:ascii="Arial"/>
          <w:sz w:val="24"/>
        </w:rPr>
        <w:t xml:space="preserve"> respecto de la constructora Palo Alto y Cia., S. en C., la Sala advierte que el</w:t>
      </w:r>
      <w:r>
        <w:rPr>
          <w:rFonts w:hAnsi="Arial"/>
          <w:rFonts w:ascii="Arial"/>
          <w:sz w:val="24"/>
        </w:rPr>
        <w:t xml:space="preserve"> representante legal de dicha sociedad, Ricardo Vanegas Sierra, en el año 1992, durante el proceso de adjudicación de las licencias mineras, solicitó a la CAR que rectificara</w:t>
      </w:r>
      <w:r>
        <w:rPr>
          <w:rFonts w:hAnsi="Arial"/>
          <w:rFonts w:ascii="Arial"/>
          <w:sz w:val="24"/>
        </w:rPr>
        <w:t xml:space="preserve"> el</w:t>
      </w:r>
      <w:r>
        <w:rPr>
          <w:rFonts w:hAnsi="Arial"/>
          <w:rFonts w:ascii="Arial"/>
          <w:sz w:val="24"/>
        </w:rPr>
        <w:t xml:space="preserve"> concepto</w:t>
      </w:r>
      <w:r>
        <w:rPr>
          <w:rFonts w:hAnsi="Arial"/>
          <w:rFonts w:ascii="Arial"/>
          <w:sz w:val="24"/>
        </w:rPr>
        <w:t xml:space="preserve"> emitido</w:t>
      </w:r>
      <w:r>
        <w:rPr>
          <w:rFonts w:hAnsi="Arial"/>
          <w:rFonts w:ascii="Arial"/>
          <w:sz w:val="24"/>
        </w:rPr>
        <w:t xml:space="preserve"> por</w:t>
      </w:r>
      <w:r>
        <w:rPr>
          <w:rFonts w:hAnsi="Arial"/>
          <w:rFonts w:ascii="Arial"/>
          <w:sz w:val="24"/>
        </w:rPr>
        <w:t xml:space="preserve"> esta</w:t>
      </w:r>
      <w:r>
        <w:rPr>
          <w:rFonts w:hAnsi="Arial"/>
          <w:rFonts w:ascii="Arial"/>
          <w:sz w:val="24"/>
        </w:rPr>
        <w:t xml:space="preserve"> entidad,</w:t>
      </w:r>
      <w:r>
        <w:rPr>
          <w:rFonts w:hAnsi="Arial"/>
          <w:rFonts w:ascii="Arial"/>
          <w:sz w:val="24"/>
        </w:rPr>
        <w:t xml:space="preserve"> en</w:t>
      </w:r>
      <w:r>
        <w:rPr>
          <w:rFonts w:hAnsi="Arial"/>
          <w:rFonts w:ascii="Arial"/>
          <w:sz w:val="24"/>
        </w:rPr>
        <w:t xml:space="preserve"> el</w:t>
      </w:r>
      <w:r>
        <w:rPr>
          <w:rFonts w:hAnsi="Arial"/>
          <w:rFonts w:ascii="Arial"/>
          <w:sz w:val="24"/>
        </w:rPr>
        <w:t xml:space="preserve"> que</w:t>
      </w:r>
      <w:r>
        <w:rPr>
          <w:rFonts w:hAnsi="Arial"/>
          <w:rFonts w:ascii="Arial"/>
          <w:sz w:val="24"/>
        </w:rPr>
        <w:t xml:space="preserve"> se certificaba al</w:t>
      </w:r>
      <w:r>
        <w:rPr>
          <w:rFonts w:hAnsi="Arial"/>
          <w:rFonts w:ascii="Arial"/>
          <w:sz w:val="24"/>
        </w:rPr>
        <w:t xml:space="preserve"> Ministerio</w:t>
      </w:r>
      <w:r>
        <w:rPr>
          <w:rFonts w:hAnsi="Arial"/>
          <w:rFonts w:ascii="Arial"/>
          <w:sz w:val="24"/>
        </w:rPr>
        <w:t xml:space="preserve"> </w:t>
      </w:r>
      <w:r>
        <w:rPr>
          <w:rFonts w:hAnsi="Arial"/>
          <w:rFonts w:ascii="Arial"/>
          <w:sz w:val="24"/>
        </w:rPr>
        <w:t>de</w:t>
      </w:r>
      <w:r>
        <w:rPr>
          <w:rFonts w:hAnsi="Arial"/>
          <w:rFonts w:ascii="Arial"/>
          <w:sz w:val="24"/>
        </w:rPr>
        <w:t xml:space="preserve"> </w:t>
      </w:r>
      <w:r>
        <w:rPr>
          <w:rFonts w:hAnsi="Arial"/>
          <w:rFonts w:ascii="Arial"/>
          <w:sz w:val="24"/>
        </w:rPr>
        <w:t>Minas</w:t>
      </w:r>
      <w:r>
        <w:rPr>
          <w:rFonts w:hAnsi="Arial"/>
          <w:rFonts w:ascii="Arial"/>
          <w:sz w:val="24"/>
        </w:rPr>
        <w:t xml:space="preserve"> </w:t>
      </w:r>
      <w:r>
        <w:rPr>
          <w:rFonts w:hAnsi="Arial"/>
          <w:rFonts w:ascii="Arial"/>
          <w:sz w:val="24"/>
        </w:rPr>
        <w:t>y</w:t>
      </w:r>
      <w:r>
        <w:rPr>
          <w:rFonts w:hAnsi="Arial"/>
          <w:rFonts w:ascii="Arial"/>
          <w:sz w:val="24"/>
        </w:rPr>
        <w:t xml:space="preserve"> </w:t>
      </w:r>
      <w:r>
        <w:rPr>
          <w:rFonts w:hAnsi="Arial"/>
          <w:rFonts w:ascii="Arial"/>
          <w:sz w:val="24"/>
        </w:rPr>
        <w:t>Energía</w:t>
      </w:r>
      <w:r>
        <w:rPr>
          <w:rFonts w:hAnsi="Arial"/>
          <w:rFonts w:ascii="Arial"/>
          <w:sz w:val="24"/>
        </w:rPr>
        <w:t xml:space="preserve"> </w:t>
      </w:r>
      <w:r>
        <w:rPr>
          <w:rFonts w:hAnsi="Arial"/>
          <w:rFonts w:ascii="Arial"/>
          <w:sz w:val="24"/>
        </w:rPr>
        <w:t>que</w:t>
      </w:r>
      <w:r>
        <w:rPr>
          <w:rFonts w:hAnsi="Arial"/>
          <w:rFonts w:ascii="Arial"/>
          <w:sz w:val="24"/>
        </w:rPr>
        <w:t xml:space="preserve"> </w:t>
      </w:r>
      <w:r>
        <w:rPr>
          <w:rFonts w:hAnsi="Arial"/>
          <w:rFonts w:ascii="Arial"/>
          <w:sz w:val="24"/>
        </w:rPr>
        <w:t>el</w:t>
      </w:r>
      <w:r>
        <w:rPr>
          <w:rFonts w:hAnsi="Arial"/>
          <w:rFonts w:ascii="Arial"/>
          <w:sz w:val="24"/>
        </w:rPr>
        <w:t xml:space="preserve"> </w:t>
      </w:r>
      <w:r>
        <w:rPr>
          <w:rFonts w:hAnsi="Arial"/>
          <w:rFonts w:ascii="Arial"/>
          <w:sz w:val="24"/>
        </w:rPr>
        <w:t>predio</w:t>
      </w:r>
      <w:r>
        <w:rPr>
          <w:rFonts w:hAnsi="Arial"/>
          <w:rFonts w:ascii="Arial"/>
          <w:sz w:val="24"/>
        </w:rPr>
        <w:t xml:space="preserve"> </w:t>
      </w:r>
      <w:r>
        <w:rPr>
          <w:rFonts w:hAnsi="Arial"/>
          <w:rFonts w:ascii="Arial"/>
          <w:sz w:val="24"/>
        </w:rPr>
        <w:t>El</w:t>
      </w:r>
      <w:r>
        <w:rPr>
          <w:rFonts w:hAnsi="Arial"/>
          <w:rFonts w:ascii="Arial"/>
          <w:sz w:val="24"/>
        </w:rPr>
        <w:t xml:space="preserve"> Santuario</w:t>
      </w:r>
      <w:r>
        <w:rPr>
          <w:rFonts w:hAnsi="Arial"/>
          <w:rFonts w:ascii="Arial"/>
          <w:sz w:val="24"/>
        </w:rPr>
        <w:t xml:space="preserve"> se</w:t>
      </w:r>
      <w:r>
        <w:rPr>
          <w:rFonts w:hAnsi="Arial"/>
          <w:rFonts w:ascii="Arial"/>
          <w:sz w:val="24"/>
        </w:rPr>
        <w:t xml:space="preserve"> encontraba por</w:t>
      </w:r>
      <w:r>
        <w:rPr>
          <w:rFonts w:hAnsi="Arial"/>
          <w:rFonts w:ascii="Arial"/>
          <w:sz w:val="24"/>
        </w:rPr>
        <w:t xml:space="preserve"> fuera</w:t>
      </w:r>
      <w:r>
        <w:rPr>
          <w:rFonts w:hAnsi="Arial"/>
          <w:rFonts w:ascii="Arial"/>
          <w:sz w:val="24"/>
        </w:rPr>
        <w:t xml:space="preserve"> de</w:t>
      </w:r>
      <w:r>
        <w:rPr>
          <w:rFonts w:hAnsi="Arial"/>
          <w:rFonts w:ascii="Arial"/>
          <w:sz w:val="24"/>
        </w:rPr>
        <w:t xml:space="preserve"> la</w:t>
      </w:r>
      <w:r>
        <w:rPr>
          <w:rFonts w:hAnsi="Arial"/>
          <w:rFonts w:ascii="Arial"/>
          <w:sz w:val="24"/>
        </w:rPr>
        <w:t xml:space="preserve"> Reserva</w:t>
      </w:r>
    </w:p>
    <w:p>
      <w:rPr>
        <w:rFonts w:hAnsi="Arial"/>
        <w:rFonts w:ascii="Arial"/>
      </w:rPr>
      <w:pPr>
        <w:pStyle w:val="Body Text"/>
      </w:pPr>
      <w:rPr>
        <w:rFonts w:hAnsi="Times New Roman"/>
        <w:rFonts w:ascii="Times New Roman"/>
        <w:sz w:val="19"/>
      </w:rPr>
    </w:p>
    <w:p>
      <w:rPr>
        <w:rFonts w:hAnsi="Arial"/>
        <w:rFonts w:ascii="Arial"/>
      </w:rPr>
      <w:pPr>
        <w:pStyle w:val="Body Text"/>
        <w:jc w:val="both"/>
      </w:pPr>
      <w:r>
        <w:rPr>
          <w:rFonts w:hAnsi="Arial"/>
          <w:rFonts w:ascii="Arial"/>
        </w:rPr>
        <w:t xml:space="preserve">Forestal Protectora de los Cerros Orientales, de acuerdo con lo dispuesto en la</w:t>
      </w:r>
      <w:r>
        <w:rPr>
          <w:rFonts w:hAnsi="Arial"/>
          <w:rFonts w:ascii="Arial"/>
        </w:rPr>
        <w:t xml:space="preserve"> Resolución Ejecutiva 76 de 1977 del Ministerio de Agricultura, circunstancia que permite</w:t>
      </w:r>
      <w:r>
        <w:rPr>
          <w:rFonts w:hAnsi="Arial"/>
          <w:rFonts w:ascii="Arial"/>
        </w:rPr>
        <w:t xml:space="preserve"> concluir, sin lugar</w:t>
      </w:r>
      <w:r>
        <w:rPr>
          <w:rFonts w:hAnsi="Arial"/>
          <w:rFonts w:ascii="Arial"/>
        </w:rPr>
        <w:t xml:space="preserve"> a</w:t>
      </w:r>
      <w:r>
        <w:rPr>
          <w:rFonts w:hAnsi="Arial"/>
          <w:rFonts w:ascii="Arial"/>
        </w:rPr>
        <w:t xml:space="preserve"> dudas,</w:t>
      </w:r>
      <w:r>
        <w:rPr>
          <w:rFonts w:hAnsi="Arial"/>
          <w:rFonts w:ascii="Arial"/>
        </w:rPr>
        <w:t xml:space="preserve"> que</w:t>
      </w:r>
      <w:r>
        <w:rPr>
          <w:rFonts w:hAnsi="Arial"/>
          <w:rFonts w:ascii="Arial"/>
        </w:rPr>
        <w:t xml:space="preserve"> sí</w:t>
      </w:r>
      <w:r>
        <w:rPr>
          <w:rFonts w:hAnsi="Arial"/>
          <w:rFonts w:ascii="Arial"/>
        </w:rPr>
        <w:t xml:space="preserve"> conocían</w:t>
      </w:r>
      <w:r>
        <w:rPr>
          <w:rFonts w:hAnsi="Arial"/>
          <w:rFonts w:ascii="Arial"/>
        </w:rPr>
        <w:t xml:space="preserve"> de</w:t>
      </w:r>
      <w:r>
        <w:rPr>
          <w:rFonts w:hAnsi="Arial"/>
          <w:rFonts w:ascii="Arial"/>
        </w:rPr>
        <w:t xml:space="preserve"> la</w:t>
      </w:r>
      <w:r>
        <w:rPr>
          <w:rFonts w:hAnsi="Arial"/>
          <w:rFonts w:ascii="Arial"/>
        </w:rPr>
        <w:t xml:space="preserve"> existencia</w:t>
      </w:r>
      <w:r>
        <w:rPr>
          <w:rFonts w:hAnsi="Arial"/>
          <w:rFonts w:ascii="Arial"/>
        </w:rPr>
        <w:t xml:space="preserve"> de la</w:t>
      </w:r>
      <w:r>
        <w:rPr>
          <w:rFonts w:hAnsi="Arial"/>
          <w:rFonts w:ascii="Arial"/>
        </w:rPr>
        <w:t xml:space="preserve"> reserva</w:t>
      </w:r>
      <w:r>
        <w:rPr>
          <w:rFonts w:hAnsi="Arial"/>
          <w:rFonts w:ascii="Arial"/>
          <w:sz w:val="16"/>
        </w:rPr>
        <w:t>153</w:t>
      </w:r>
      <w:r>
        <w:rPr>
          <w:rFonts w:hAnsi="Arial"/>
          <w:rFonts w:ascii="Arial"/>
        </w:rPr>
        <w:t>.</w:t>
      </w:r>
    </w:p>
    <w:p>
      <w:rPr>
        <w:rFonts w:hAnsi="Arial"/>
        <w:rFonts w:ascii="Arial"/>
      </w:rPr>
      <w:pPr>
        <w:pStyle w:val="Body Text"/>
      </w:pPr>
      <w:rPr>
        <w:rFonts w:hAnsi="Times New Roman"/>
        <w:rFonts w:ascii="Times New Roman"/>
        <w:sz w:val="22"/>
      </w:rPr>
    </w:p>
    <w:p>
      <w:rPr>
        <w:rFonts w:hAnsi="Arial"/>
        <w:rFonts w:ascii="Arial"/>
      </w:rPr>
      <w:pPr>
        <w:pStyle w:val="List Paragraph"/>
        <w:ind w:right="379"/>
        <w:spacing w:line="276" w:lineRule="auto"/>
        <w:numPr>
          <w:numId w:val="192"/>
          <w:ilvl w:val="0"/>
        </w:numPr>
        <w:tabs>
          <w:tab w:val="left" w:leader="none" w:pos="603"/>
        </w:tabs>
      </w:pPr>
      <w:r>
        <w:rPr>
          <w:rFonts w:hAnsi="Arial"/>
          <w:rFonts w:ascii="Arial"/>
          <w:sz w:val="24"/>
        </w:rPr>
        <w:t>Igualmente,</w:t>
      </w:r>
      <w:r>
        <w:rPr>
          <w:rFonts w:hAnsi="Arial"/>
          <w:rFonts w:ascii="Arial"/>
          <w:sz w:val="24"/>
        </w:rPr>
        <w:t xml:space="preserve"> se tiene que el</w:t>
      </w:r>
      <w:r>
        <w:rPr>
          <w:rFonts w:hAnsi="Arial"/>
          <w:rFonts w:ascii="Arial"/>
          <w:sz w:val="24"/>
        </w:rPr>
        <w:t xml:space="preserve"> referido</w:t>
      </w:r>
      <w:r>
        <w:rPr>
          <w:rFonts w:hAnsi="Arial"/>
          <w:rFonts w:ascii="Arial"/>
          <w:sz w:val="24"/>
        </w:rPr>
        <w:t xml:space="preserve"> señor</w:t>
      </w:r>
      <w:r>
        <w:rPr>
          <w:rFonts w:hAnsi="Arial"/>
          <w:rFonts w:ascii="Arial"/>
          <w:sz w:val="24"/>
        </w:rPr>
        <w:t xml:space="preserve"> Vanegas instauró demanda</w:t>
      </w:r>
      <w:r>
        <w:rPr>
          <w:rFonts w:hAnsi="Arial"/>
          <w:rFonts w:ascii="Arial"/>
          <w:sz w:val="24"/>
        </w:rPr>
        <w:t xml:space="preserve"> ante esta</w:t>
      </w:r>
      <w:r>
        <w:rPr>
          <w:rFonts w:hAnsi="Arial"/>
          <w:rFonts w:ascii="Arial"/>
          <w:sz w:val="24"/>
        </w:rPr>
        <w:t xml:space="preserve"> Corporación en el año 2001, con el fin de que se declarara la nulidad del Acuerdo</w:t>
      </w:r>
      <w:r>
        <w:rPr>
          <w:rFonts w:hAnsi="Arial"/>
          <w:rFonts w:ascii="Arial"/>
          <w:sz w:val="24"/>
        </w:rPr>
        <w:t xml:space="preserve"> 30 del 30 de septiembre de 1976, proceso que fue decidido por esta Sección mediante sentencia de fecha 30 de enero de 2004, a través de la cual se negaron las pretensiones incoadas</w:t>
      </w:r>
      <w:r>
        <w:rPr>
          <w:rFonts w:hAnsi="Arial"/>
          <w:rFonts w:ascii="Arial"/>
          <w:sz w:val="16"/>
        </w:rPr>
        <w:t>154</w:t>
      </w:r>
      <w:r>
        <w:rPr>
          <w:rFonts w:hAnsi="Arial"/>
          <w:rFonts w:ascii="Arial"/>
          <w:sz w:val="24"/>
        </w:rPr>
        <w:t xml:space="preserve">, ratificando que el representante de la constructora conocía</w:t>
      </w:r>
      <w:r>
        <w:rPr>
          <w:rFonts w:hAnsi="Arial"/>
          <w:rFonts w:ascii="Arial"/>
          <w:sz w:val="24"/>
        </w:rPr>
        <w:t xml:space="preserve"> la</w:t>
      </w:r>
      <w:r>
        <w:rPr>
          <w:rFonts w:hAnsi="Arial"/>
          <w:rFonts w:ascii="Arial"/>
          <w:sz w:val="24"/>
        </w:rPr>
        <w:t xml:space="preserve"> existencia</w:t>
      </w:r>
      <w:r>
        <w:rPr>
          <w:rFonts w:hAnsi="Arial"/>
          <w:rFonts w:ascii="Arial"/>
          <w:sz w:val="24"/>
        </w:rPr>
        <w:t xml:space="preserve"> de la reserva y</w:t>
      </w:r>
      <w:r>
        <w:rPr>
          <w:rFonts w:hAnsi="Arial"/>
          <w:rFonts w:ascii="Arial"/>
          <w:sz w:val="24"/>
        </w:rPr>
        <w:t xml:space="preserve"> le era</w:t>
      </w:r>
      <w:r>
        <w:rPr>
          <w:rFonts w:hAnsi="Arial"/>
          <w:rFonts w:ascii="Arial"/>
          <w:sz w:val="24"/>
        </w:rPr>
        <w:t xml:space="preserve"> oponible.</w:t>
      </w:r>
    </w:p>
    <w:p>
      <w:rPr>
        <w:rFonts w:hAnsi="Arial"/>
        <w:rFonts w:ascii="Arial"/>
      </w:rPr>
      <w:pPr>
        <w:pStyle w:val="Body Text"/>
      </w:pPr>
      <w:rPr>
        <w:rFonts w:hAnsi="Times New Roman"/>
        <w:rFonts w:ascii="Times New Roman"/>
        <w:sz w:val="21"/>
      </w:rPr>
    </w:p>
    <w:p>
      <w:rPr>
        <w:rFonts w:hAnsi="Arial"/>
        <w:rFonts w:ascii="Arial"/>
      </w:rPr>
      <w:pPr>
        <w:pStyle w:val="List Paragraph"/>
        <w:ind w:right="375"/>
        <w:spacing w:line="276" w:lineRule="auto"/>
        <w:numPr>
          <w:numId w:val="192"/>
          <w:ilvl w:val="0"/>
        </w:numPr>
        <w:tabs>
          <w:tab w:val="left" w:leader="none" w:pos="603"/>
        </w:tabs>
      </w:pPr>
      <w:r>
        <w:rPr>
          <w:rFonts w:hAnsi="Arial"/>
          <w:rFonts w:ascii="Arial"/>
          <w:sz w:val="24"/>
        </w:rPr>
        <w:t>Sobre</w:t>
      </w:r>
      <w:r>
        <w:rPr>
          <w:rFonts w:hAnsi="Arial"/>
          <w:rFonts w:ascii="Arial"/>
          <w:sz w:val="24"/>
        </w:rPr>
        <w:t xml:space="preserve"> el</w:t>
      </w:r>
      <w:r>
        <w:rPr>
          <w:rFonts w:hAnsi="Arial"/>
          <w:rFonts w:ascii="Arial"/>
          <w:sz w:val="24"/>
        </w:rPr>
        <w:t xml:space="preserve"> particular,</w:t>
      </w:r>
      <w:r>
        <w:rPr>
          <w:rFonts w:hAnsi="Arial"/>
          <w:rFonts w:ascii="Arial"/>
          <w:sz w:val="24"/>
        </w:rPr>
        <w:t xml:space="preserve"> la</w:t>
      </w:r>
      <w:r>
        <w:rPr>
          <w:rFonts w:hAnsi="Arial"/>
          <w:rFonts w:ascii="Arial"/>
          <w:sz w:val="24"/>
        </w:rPr>
        <w:t xml:space="preserve"> Corte</w:t>
      </w:r>
      <w:r>
        <w:rPr>
          <w:rFonts w:hAnsi="Arial"/>
          <w:rFonts w:ascii="Arial"/>
          <w:sz w:val="24"/>
        </w:rPr>
        <w:t xml:space="preserve"> Constitucional</w:t>
      </w:r>
      <w:r>
        <w:rPr>
          <w:rFonts w:hAnsi="Arial"/>
          <w:rFonts w:ascii="Arial"/>
          <w:sz w:val="16"/>
        </w:rPr>
        <w:t>155</w:t>
      </w:r>
      <w:r>
        <w:rPr>
          <w:rFonts w:hAnsi="Arial"/>
          <w:rFonts w:ascii="Arial"/>
          <w:sz w:val="16"/>
        </w:rPr>
        <w:t xml:space="preserve"> </w:t>
      </w:r>
      <w:r>
        <w:rPr>
          <w:rFonts w:hAnsi="Arial"/>
          <w:rFonts w:ascii="Arial"/>
          <w:sz w:val="24"/>
        </w:rPr>
        <w:t>sostuvo</w:t>
      </w:r>
      <w:r>
        <w:rPr>
          <w:rFonts w:hAnsi="Arial"/>
          <w:rFonts w:ascii="Arial"/>
          <w:sz w:val="24"/>
        </w:rPr>
        <w:t xml:space="preserve"> que</w:t>
      </w:r>
      <w:r>
        <w:rPr>
          <w:rFonts w:hAnsi="Arial"/>
          <w:rFonts w:ascii="Arial"/>
          <w:sz w:val="24"/>
        </w:rPr>
        <w:t xml:space="preserve"> </w:t>
      </w:r>
      <w:r>
        <w:rPr>
          <w:rFonts w:hAnsi="Arial"/>
          <w:rFonts w:ascii="Arial"/>
          <w:sz w:val="24"/>
          <w:i/>
        </w:rPr>
        <w:t>“[…]</w:t>
      </w:r>
      <w:r>
        <w:rPr>
          <w:rFonts w:hAnsi="Arial"/>
          <w:rFonts w:ascii="Arial"/>
          <w:sz w:val="24"/>
          <w:i/>
        </w:rPr>
        <w:t xml:space="preserve"> también</w:t>
      </w:r>
      <w:r>
        <w:rPr>
          <w:rFonts w:hAnsi="Arial"/>
          <w:rFonts w:ascii="Arial"/>
          <w:sz w:val="24"/>
          <w:i/>
        </w:rPr>
        <w:t xml:space="preserve"> constató</w:t>
      </w:r>
      <w:r>
        <w:rPr>
          <w:rFonts w:hAnsi="Arial"/>
          <w:rFonts w:ascii="Arial"/>
          <w:sz w:val="24"/>
          <w:i/>
        </w:rPr>
        <w:t xml:space="preserve"> que</w:t>
      </w:r>
      <w:r>
        <w:rPr>
          <w:rFonts w:hAnsi="Arial"/>
          <w:rFonts w:ascii="Arial"/>
          <w:sz w:val="24"/>
          <w:i/>
        </w:rPr>
        <w:t xml:space="preserve"> algunos</w:t>
      </w:r>
      <w:r>
        <w:rPr>
          <w:rFonts w:hAnsi="Arial"/>
          <w:rFonts w:ascii="Arial"/>
          <w:sz w:val="24"/>
          <w:i/>
        </w:rPr>
        <w:t xml:space="preserve"> de</w:t>
      </w:r>
      <w:r>
        <w:rPr>
          <w:rFonts w:hAnsi="Arial"/>
          <w:rFonts w:ascii="Arial"/>
          <w:sz w:val="24"/>
          <w:i/>
        </w:rPr>
        <w:t xml:space="preserve"> los</w:t>
      </w:r>
      <w:r>
        <w:rPr>
          <w:rFonts w:hAnsi="Arial"/>
          <w:rFonts w:ascii="Arial"/>
          <w:sz w:val="24"/>
          <w:i/>
        </w:rPr>
        <w:t xml:space="preserve"> actores</w:t>
      </w:r>
      <w:r>
        <w:rPr>
          <w:rFonts w:hAnsi="Arial"/>
          <w:rFonts w:ascii="Arial"/>
          <w:sz w:val="24"/>
          <w:i/>
        </w:rPr>
        <w:t xml:space="preserve"> del</w:t>
      </w:r>
      <w:r>
        <w:rPr>
          <w:rFonts w:hAnsi="Arial"/>
          <w:rFonts w:ascii="Arial"/>
          <w:sz w:val="24"/>
          <w:i/>
        </w:rPr>
        <w:t xml:space="preserve"> proceso</w:t>
      </w:r>
      <w:r>
        <w:rPr>
          <w:rFonts w:hAnsi="Arial"/>
          <w:rFonts w:ascii="Arial"/>
          <w:sz w:val="24"/>
          <w:i/>
        </w:rPr>
        <w:t xml:space="preserve"> </w:t>
      </w:r>
      <w:r>
        <w:rPr>
          <w:rFonts w:hAnsi="Arial"/>
          <w:rFonts w:ascii="Arial"/>
          <w:sz w:val="24"/>
          <w:i/>
        </w:rPr>
        ߞ
      </w:r>
      <w:r>
        <w:rPr>
          <w:rFonts w:hAnsi="Arial"/>
          <w:rFonts w:ascii="Arial"/>
          <w:sz w:val="24"/>
          <w:i/>
        </w:rPr>
        <w:t>inclusive</w:t>
      </w:r>
      <w:r>
        <w:rPr>
          <w:rFonts w:hAnsi="Arial"/>
          <w:rFonts w:ascii="Arial"/>
          <w:sz w:val="24"/>
          <w:i/>
        </w:rPr>
        <w:t xml:space="preserve"> algunas</w:t>
      </w:r>
      <w:r>
        <w:rPr>
          <w:rFonts w:hAnsi="Arial"/>
          <w:rFonts w:ascii="Arial"/>
          <w:sz w:val="24"/>
          <w:i/>
        </w:rPr>
        <w:t xml:space="preserve"> autoridades</w:t>
      </w:r>
      <w:r>
        <w:rPr>
          <w:rFonts w:hAnsi="Arial"/>
          <w:rFonts w:ascii="Arial"/>
          <w:sz w:val="24"/>
          <w:i/>
        </w:rPr>
        <w:t xml:space="preserve"> encargadas</w:t>
      </w:r>
      <w:r>
        <w:rPr>
          <w:rFonts w:hAnsi="Arial"/>
          <w:rFonts w:ascii="Arial"/>
          <w:sz w:val="24"/>
          <w:i/>
        </w:rPr>
        <w:t xml:space="preserve"> de</w:t>
      </w:r>
      <w:r>
        <w:rPr>
          <w:rFonts w:hAnsi="Arial"/>
          <w:rFonts w:ascii="Arial"/>
          <w:sz w:val="24"/>
          <w:i/>
        </w:rPr>
        <w:t xml:space="preserve"> proteger</w:t>
      </w:r>
      <w:r>
        <w:rPr>
          <w:rFonts w:hAnsi="Arial"/>
          <w:rFonts w:ascii="Arial"/>
          <w:sz w:val="24"/>
          <w:i/>
        </w:rPr>
        <w:t xml:space="preserve"> el medio</w:t>
      </w:r>
      <w:r>
        <w:rPr>
          <w:rFonts w:hAnsi="Arial"/>
          <w:rFonts w:ascii="Arial"/>
          <w:sz w:val="24"/>
          <w:i/>
        </w:rPr>
        <w:t xml:space="preserve"> ambiente</w:t>
      </w:r>
      <w:r>
        <w:rPr>
          <w:rFonts w:hAnsi="Arial"/>
          <w:rFonts w:ascii="Arial"/>
          <w:sz w:val="24"/>
          <w:i/>
        </w:rPr>
        ߞ
      </w:r>
      <w:r>
        <w:rPr>
          <w:rFonts w:hAnsi="Arial"/>
          <w:rFonts w:ascii="Arial"/>
          <w:sz w:val="24"/>
          <w:i/>
        </w:rPr>
        <w:t xml:space="preserve"> se</w:t>
      </w:r>
      <w:r>
        <w:rPr>
          <w:rFonts w:hAnsi="Arial"/>
          <w:rFonts w:ascii="Arial"/>
          <w:sz w:val="24"/>
          <w:i/>
        </w:rPr>
        <w:t xml:space="preserve"> abstenían de</w:t>
      </w:r>
      <w:r>
        <w:rPr>
          <w:rFonts w:hAnsi="Arial"/>
          <w:rFonts w:ascii="Arial"/>
          <w:sz w:val="24"/>
          <w:i/>
        </w:rPr>
        <w:t xml:space="preserve"> hacer efectiva</w:t>
      </w:r>
      <w:r>
        <w:rPr>
          <w:rFonts w:hAnsi="Arial"/>
          <w:rFonts w:ascii="Arial"/>
          <w:sz w:val="24"/>
          <w:i/>
        </w:rPr>
        <w:t xml:space="preserve"> la</w:t>
      </w:r>
      <w:r>
        <w:rPr>
          <w:rFonts w:hAnsi="Arial"/>
          <w:rFonts w:ascii="Arial"/>
          <w:sz w:val="24"/>
          <w:i/>
        </w:rPr>
        <w:t xml:space="preserve"> protección de</w:t>
      </w:r>
      <w:r>
        <w:rPr>
          <w:rFonts w:hAnsi="Arial"/>
          <w:rFonts w:ascii="Arial"/>
          <w:sz w:val="24"/>
          <w:i/>
        </w:rPr>
        <w:t xml:space="preserve"> los</w:t>
      </w:r>
      <w:r>
        <w:rPr>
          <w:rFonts w:hAnsi="Arial"/>
          <w:rFonts w:ascii="Arial"/>
          <w:sz w:val="24"/>
          <w:i/>
        </w:rPr>
        <w:t xml:space="preserve"> cerros orientales de Bogotá, zona de interés ecológico nacional por decisión del</w:t>
      </w:r>
      <w:r>
        <w:rPr>
          <w:rFonts w:hAnsi="Arial"/>
          <w:rFonts w:ascii="Arial"/>
          <w:sz w:val="24"/>
          <w:i/>
        </w:rPr>
        <w:t xml:space="preserve"> Congreso de la República, debido a que no se ha inscrito debidamente aún la Resolución</w:t>
      </w:r>
      <w:r>
        <w:rPr>
          <w:rFonts w:hAnsi="Arial"/>
          <w:rFonts w:ascii="Arial"/>
          <w:sz w:val="24"/>
          <w:i/>
        </w:rPr>
        <w:t xml:space="preserve"> 76 de</w:t>
      </w:r>
      <w:r>
        <w:rPr>
          <w:rFonts w:hAnsi="Arial"/>
          <w:rFonts w:ascii="Arial"/>
          <w:sz w:val="24"/>
          <w:i/>
        </w:rPr>
        <w:t xml:space="preserve"> 1977</w:t>
      </w:r>
      <w:r>
        <w:rPr>
          <w:rFonts w:hAnsi="Arial"/>
          <w:rFonts w:ascii="Arial"/>
          <w:sz w:val="24"/>
          <w:i/>
        </w:rPr>
        <w:t xml:space="preserve"> del</w:t>
      </w:r>
      <w:r>
        <w:rPr>
          <w:rFonts w:hAnsi="Arial"/>
          <w:rFonts w:ascii="Arial"/>
          <w:sz w:val="24"/>
          <w:i/>
        </w:rPr>
        <w:t xml:space="preserve"> Ministerio</w:t>
      </w:r>
      <w:r>
        <w:rPr>
          <w:rFonts w:hAnsi="Arial"/>
          <w:rFonts w:ascii="Arial"/>
          <w:sz w:val="24"/>
          <w:i/>
        </w:rPr>
        <w:t xml:space="preserve"> de</w:t>
      </w:r>
      <w:r>
        <w:rPr>
          <w:rFonts w:hAnsi="Arial"/>
          <w:rFonts w:ascii="Arial"/>
          <w:sz w:val="24"/>
          <w:i/>
        </w:rPr>
        <w:t xml:space="preserve"> Agricultura.</w:t>
      </w:r>
      <w:r>
        <w:rPr>
          <w:rFonts w:hAnsi="Arial"/>
          <w:rFonts w:ascii="Arial"/>
          <w:sz w:val="24"/>
          <w:i/>
        </w:rPr>
        <w:t xml:space="preserve"> Se trata pues,</w:t>
      </w:r>
      <w:r>
        <w:rPr>
          <w:rFonts w:hAnsi="Arial"/>
          <w:rFonts w:ascii="Arial"/>
          <w:sz w:val="24"/>
          <w:i/>
        </w:rPr>
        <w:t xml:space="preserve"> de</w:t>
      </w:r>
      <w:r>
        <w:rPr>
          <w:rFonts w:hAnsi="Arial"/>
          <w:rFonts w:ascii="Arial"/>
          <w:sz w:val="24"/>
          <w:i/>
        </w:rPr>
        <w:t xml:space="preserve"> un</w:t>
      </w:r>
      <w:r>
        <w:rPr>
          <w:rFonts w:hAnsi="Arial"/>
          <w:rFonts w:ascii="Arial"/>
          <w:sz w:val="24"/>
          <w:i/>
        </w:rPr>
        <w:t xml:space="preserve"> argumento</w:t>
      </w:r>
      <w:r>
        <w:rPr>
          <w:rFonts w:hAnsi="Arial"/>
          <w:rFonts w:ascii="Arial"/>
          <w:sz w:val="24"/>
          <w:i/>
        </w:rPr>
        <w:t xml:space="preserve"> claramente inaceptable pero que ha servido en ocasiones de excusa frente al</w:t>
      </w:r>
      <w:r>
        <w:rPr>
          <w:rFonts w:hAnsi="Arial"/>
          <w:rFonts w:ascii="Arial"/>
          <w:sz w:val="24"/>
          <w:i/>
        </w:rPr>
        <w:t xml:space="preserve"> cumplimiento</w:t>
      </w:r>
      <w:r>
        <w:rPr>
          <w:rFonts w:hAnsi="Arial"/>
          <w:rFonts w:ascii="Arial"/>
          <w:sz w:val="24"/>
          <w:i/>
        </w:rPr>
        <w:t xml:space="preserve"> de la ley</w:t>
      </w:r>
      <w:r>
        <w:rPr>
          <w:rFonts w:hAnsi="Arial"/>
          <w:rFonts w:ascii="Arial"/>
          <w:sz w:val="24"/>
          <w:i/>
        </w:rPr>
        <w:t xml:space="preserve"> ambiental</w:t>
      </w:r>
      <w:r>
        <w:rPr>
          <w:rFonts w:hAnsi="Arial"/>
          <w:rFonts w:ascii="Arial"/>
          <w:sz w:val="24"/>
          <w:i/>
        </w:rPr>
        <w:t xml:space="preserve"> […]”.</w:t>
      </w:r>
    </w:p>
    <w:p>
      <w:rPr>
        <w:rFonts w:hAnsi="Arial"/>
        <w:rFonts w:ascii="Arial"/>
      </w:rPr>
      <w:pPr>
        <w:pStyle w:val="Body Text"/>
      </w:pPr>
      <w:rPr>
        <w:rFonts w:hAnsi="Times New Roman"/>
        <w:rFonts w:ascii="Times New Roman"/>
        <w:sz w:val="21"/>
        <w:i/>
      </w:rPr>
    </w:p>
    <w:p>
      <w:rPr>
        <w:rFonts w:hAnsi="Arial"/>
        <w:rFonts w:ascii="Arial"/>
      </w:rPr>
      <w:pPr>
        <w:pStyle w:val="List Paragraph"/>
        <w:ind w:right="378"/>
        <w:spacing w:before="1" w:line="276" w:lineRule="auto"/>
        <w:numPr>
          <w:numId w:val="192"/>
          <w:ilvl w:val="0"/>
        </w:numPr>
        <w:tabs>
          <w:tab w:val="left" w:leader="none" w:pos="603"/>
        </w:tabs>
      </w:pPr>
      <w:r>
        <w:rPr>
          <w:rFonts w:hAnsi="Arial"/>
          <w:rFonts w:ascii="Arial"/>
          <w:sz w:val="24"/>
        </w:rPr>
        <w:t xml:space="preserve">De otra parte, el Ministerio de Minas y Energía también señaló que el Concejo</w:t>
      </w:r>
      <w:r>
        <w:rPr>
          <w:rFonts w:hAnsi="Arial"/>
          <w:rFonts w:ascii="Arial"/>
          <w:sz w:val="24"/>
        </w:rPr>
        <w:t xml:space="preserve"> Municipal de La Calera, en ejercicio de las atribuciones conferidas por el artículo 313</w:t>
      </w:r>
      <w:r>
        <w:rPr>
          <w:rFonts w:hAnsi="Arial"/>
          <w:rFonts w:ascii="Arial"/>
          <w:sz w:val="24"/>
        </w:rPr>
        <w:t xml:space="preserve"> de la</w:t>
      </w:r>
      <w:r>
        <w:rPr>
          <w:rFonts w:hAnsi="Arial"/>
          <w:rFonts w:ascii="Arial"/>
          <w:sz w:val="24"/>
        </w:rPr>
        <w:t xml:space="preserve"> Constitución</w:t>
      </w:r>
      <w:r>
        <w:rPr>
          <w:rFonts w:hAnsi="Arial"/>
          <w:rFonts w:ascii="Arial"/>
          <w:sz w:val="24"/>
        </w:rPr>
        <w:t xml:space="preserve"> Política</w:t>
      </w:r>
      <w:r>
        <w:rPr>
          <w:rFonts w:hAnsi="Arial"/>
          <w:rFonts w:ascii="Arial"/>
          <w:sz w:val="24"/>
        </w:rPr>
        <w:t xml:space="preserve"> declaró</w:t>
      </w:r>
      <w:r>
        <w:rPr>
          <w:rFonts w:hAnsi="Arial"/>
          <w:rFonts w:ascii="Arial"/>
          <w:sz w:val="24"/>
        </w:rPr>
        <w:t xml:space="preserve"> área</w:t>
      </w:r>
      <w:r>
        <w:rPr>
          <w:rFonts w:hAnsi="Arial"/>
          <w:rFonts w:ascii="Arial"/>
          <w:sz w:val="24"/>
        </w:rPr>
        <w:t xml:space="preserve"> de explotación</w:t>
      </w:r>
      <w:r>
        <w:rPr>
          <w:rFonts w:hAnsi="Arial"/>
          <w:rFonts w:ascii="Arial"/>
          <w:sz w:val="24"/>
        </w:rPr>
        <w:t xml:space="preserve"> minera</w:t>
      </w:r>
      <w:r>
        <w:rPr>
          <w:rFonts w:hAnsi="Arial"/>
          <w:rFonts w:ascii="Arial"/>
          <w:sz w:val="24"/>
        </w:rPr>
        <w:t xml:space="preserve"> la</w:t>
      </w:r>
      <w:r>
        <w:rPr>
          <w:rFonts w:hAnsi="Arial"/>
          <w:rFonts w:ascii="Arial"/>
          <w:sz w:val="24"/>
        </w:rPr>
        <w:t xml:space="preserve"> zona</w:t>
      </w:r>
      <w:r>
        <w:rPr>
          <w:rFonts w:hAnsi="Arial"/>
          <w:rFonts w:ascii="Arial"/>
          <w:sz w:val="24"/>
        </w:rPr>
        <w:t xml:space="preserve"> donde se</w:t>
      </w:r>
      <w:r>
        <w:rPr>
          <w:rFonts w:hAnsi="Arial"/>
          <w:rFonts w:ascii="Arial"/>
          <w:sz w:val="24"/>
        </w:rPr>
        <w:t xml:space="preserve"> ejecutaron los</w:t>
      </w:r>
      <w:r>
        <w:rPr>
          <w:rFonts w:hAnsi="Arial"/>
          <w:rFonts w:ascii="Arial"/>
          <w:sz w:val="24"/>
        </w:rPr>
        <w:t xml:space="preserve"> contratos de concesión 16569</w:t>
      </w:r>
      <w:r>
        <w:rPr>
          <w:rFonts w:hAnsi="Arial"/>
          <w:rFonts w:ascii="Arial"/>
          <w:sz w:val="24"/>
        </w:rPr>
        <w:t xml:space="preserve"> y</w:t>
      </w:r>
      <w:r>
        <w:rPr>
          <w:rFonts w:hAnsi="Arial"/>
          <w:rFonts w:ascii="Arial"/>
          <w:sz w:val="24"/>
        </w:rPr>
        <w:t xml:space="preserve"> 16715.</w:t>
      </w:r>
    </w:p>
    <w:p>
      <w:rPr>
        <w:rFonts w:hAnsi="Arial"/>
        <w:rFonts w:ascii="Arial"/>
      </w:rPr>
      <w:pPr>
        <w:pStyle w:val="Body Text"/>
      </w:pPr>
      <w:rPr>
        <w:rFonts w:hAnsi="Times New Roman"/>
        <w:rFonts w:ascii="Times New Roman"/>
      </w:rPr>
    </w:p>
    <w:p>
      <w:rPr>
        <w:rFonts w:hAnsi="Arial"/>
        <w:rFonts w:ascii="Arial"/>
      </w:rPr>
      <w:pPr>
        <w:pStyle w:val="List Paragraph"/>
        <w:ind w:right="382"/>
        <w:spacing w:line="276" w:lineRule="auto"/>
        <w:numPr>
          <w:numId w:val="192"/>
          <w:ilvl w:val="0"/>
        </w:numPr>
        <w:tabs>
          <w:tab w:val="left" w:leader="none" w:pos="603"/>
        </w:tabs>
      </w:pPr>
      <w:r>
        <w:rPr>
          <w:rFonts w:hAnsi="Arial"/>
          <w:rFonts w:ascii="Arial"/>
          <w:sz w:val="24"/>
        </w:rPr>
        <w:t xml:space="preserve">Esta posición fue sostenida por el ente Ministerial en la Resolución 80027 de</w:t>
      </w:r>
      <w:r>
        <w:rPr>
          <w:rFonts w:hAnsi="Arial"/>
          <w:rFonts w:ascii="Arial"/>
          <w:sz w:val="24"/>
        </w:rPr>
        <w:t xml:space="preserve"> fecha</w:t>
      </w:r>
      <w:r>
        <w:rPr>
          <w:rFonts w:hAnsi="Arial"/>
          <w:rFonts w:ascii="Arial"/>
          <w:sz w:val="24"/>
        </w:rPr>
        <w:t xml:space="preserve"> 12 de</w:t>
      </w:r>
      <w:r>
        <w:rPr>
          <w:rFonts w:hAnsi="Arial"/>
          <w:rFonts w:ascii="Arial"/>
          <w:sz w:val="24"/>
        </w:rPr>
        <w:t xml:space="preserve"> enero</w:t>
      </w:r>
      <w:r>
        <w:rPr>
          <w:rFonts w:hAnsi="Arial"/>
          <w:rFonts w:ascii="Arial"/>
          <w:sz w:val="24"/>
        </w:rPr>
        <w:t xml:space="preserve"> de</w:t>
      </w:r>
      <w:r>
        <w:rPr>
          <w:rFonts w:hAnsi="Arial"/>
          <w:rFonts w:ascii="Arial"/>
          <w:sz w:val="24"/>
        </w:rPr>
        <w:t xml:space="preserve"> 2001</w:t>
      </w:r>
      <w:r>
        <w:rPr>
          <w:rFonts w:hAnsi="Arial"/>
          <w:rFonts w:ascii="Arial"/>
          <w:sz w:val="24"/>
        </w:rPr>
        <w:t xml:space="preserve"> atacada</w:t>
      </w:r>
      <w:r>
        <w:rPr>
          <w:rFonts w:hAnsi="Arial"/>
          <w:rFonts w:ascii="Arial"/>
          <w:sz w:val="24"/>
        </w:rPr>
        <w:t xml:space="preserve"> en</w:t>
      </w:r>
      <w:r>
        <w:rPr>
          <w:rFonts w:hAnsi="Arial"/>
          <w:rFonts w:ascii="Arial"/>
          <w:sz w:val="24"/>
        </w:rPr>
        <w:t xml:space="preserve"> este</w:t>
      </w:r>
      <w:r>
        <w:rPr>
          <w:rFonts w:hAnsi="Arial"/>
          <w:rFonts w:ascii="Arial"/>
          <w:sz w:val="24"/>
        </w:rPr>
        <w:t xml:space="preserve"> proceso,</w:t>
      </w:r>
      <w:r>
        <w:rPr>
          <w:rFonts w:hAnsi="Arial"/>
          <w:rFonts w:ascii="Arial"/>
          <w:sz w:val="24"/>
        </w:rPr>
        <w:t xml:space="preserve"> en</w:t>
      </w:r>
      <w:r>
        <w:rPr>
          <w:rFonts w:hAnsi="Arial"/>
          <w:rFonts w:ascii="Arial"/>
          <w:sz w:val="24"/>
        </w:rPr>
        <w:t xml:space="preserve"> la medida</w:t>
      </w:r>
      <w:r>
        <w:rPr>
          <w:rFonts w:hAnsi="Arial"/>
          <w:rFonts w:ascii="Arial"/>
          <w:sz w:val="24"/>
        </w:rPr>
        <w:t xml:space="preserve"> que</w:t>
      </w:r>
      <w:r>
        <w:rPr>
          <w:rFonts w:hAnsi="Arial"/>
          <w:rFonts w:ascii="Arial"/>
          <w:sz w:val="24"/>
        </w:rPr>
        <w:t xml:space="preserve"> fundamentó</w:t>
      </w:r>
      <w:r>
        <w:rPr>
          <w:rFonts w:hAnsi="Arial"/>
          <w:rFonts w:ascii="Arial"/>
          <w:sz w:val="24"/>
        </w:rPr>
        <w:t xml:space="preserve"> la declaración de expropiación en un informe rendido por la CAR atinente a la</w:t>
      </w:r>
      <w:r>
        <w:rPr>
          <w:rFonts w:hAnsi="Arial"/>
          <w:rFonts w:ascii="Arial"/>
          <w:sz w:val="24"/>
        </w:rPr>
        <w:t xml:space="preserve"> aplicación</w:t>
      </w:r>
      <w:r>
        <w:rPr>
          <w:rFonts w:hAnsi="Arial"/>
          <w:rFonts w:ascii="Arial"/>
          <w:sz w:val="24"/>
        </w:rPr>
        <w:t xml:space="preserve"> prioritaria</w:t>
      </w:r>
      <w:r>
        <w:rPr>
          <w:rFonts w:hAnsi="Arial"/>
          <w:rFonts w:ascii="Arial"/>
          <w:sz w:val="24"/>
        </w:rPr>
        <w:t xml:space="preserve"> del</w:t>
      </w:r>
      <w:r>
        <w:rPr>
          <w:rFonts w:hAnsi="Arial"/>
          <w:rFonts w:ascii="Arial"/>
          <w:sz w:val="24"/>
        </w:rPr>
        <w:t xml:space="preserve"> Acuerdo</w:t>
      </w:r>
      <w:r>
        <w:rPr>
          <w:rFonts w:hAnsi="Arial"/>
          <w:rFonts w:ascii="Arial"/>
          <w:sz w:val="24"/>
        </w:rPr>
        <w:t xml:space="preserve"> 24</w:t>
      </w:r>
      <w:r>
        <w:rPr>
          <w:rFonts w:hAnsi="Arial"/>
          <w:rFonts w:ascii="Arial"/>
          <w:sz w:val="24"/>
        </w:rPr>
        <w:t xml:space="preserve"> de</w:t>
      </w:r>
      <w:r>
        <w:rPr>
          <w:rFonts w:hAnsi="Arial"/>
          <w:rFonts w:ascii="Arial"/>
          <w:sz w:val="24"/>
        </w:rPr>
        <w:t xml:space="preserve"> junio</w:t>
      </w:r>
      <w:r>
        <w:rPr>
          <w:rFonts w:hAnsi="Arial"/>
          <w:rFonts w:ascii="Arial"/>
          <w:sz w:val="24"/>
        </w:rPr>
        <w:t xml:space="preserve"> de</w:t>
      </w:r>
      <w:r>
        <w:rPr>
          <w:rFonts w:hAnsi="Arial"/>
          <w:rFonts w:ascii="Arial"/>
          <w:sz w:val="24"/>
        </w:rPr>
        <w:t xml:space="preserve"> 1995</w:t>
      </w:r>
      <w:r>
        <w:rPr>
          <w:rFonts w:hAnsi="Arial"/>
          <w:rFonts w:ascii="Arial"/>
          <w:sz w:val="24"/>
        </w:rPr>
        <w:t xml:space="preserve"> del</w:t>
      </w:r>
      <w:r>
        <w:rPr>
          <w:rFonts w:hAnsi="Arial"/>
          <w:rFonts w:ascii="Arial"/>
          <w:sz w:val="24"/>
        </w:rPr>
        <w:t xml:space="preserve"> Concejo</w:t>
      </w:r>
      <w:r>
        <w:rPr>
          <w:rFonts w:hAnsi="Arial"/>
          <w:rFonts w:ascii="Arial"/>
          <w:sz w:val="24"/>
        </w:rPr>
        <w:t xml:space="preserve"> de</w:t>
      </w:r>
      <w:r>
        <w:rPr>
          <w:rFonts w:hAnsi="Arial"/>
          <w:rFonts w:ascii="Arial"/>
          <w:sz w:val="24"/>
        </w:rPr>
        <w:t xml:space="preserve"> La Calera</w:t>
      </w:r>
      <w:r>
        <w:rPr>
          <w:rFonts w:hAnsi="Arial"/>
          <w:rFonts w:ascii="Arial"/>
          <w:sz w:val="24"/>
        </w:rPr>
        <w:t xml:space="preserve"> que</w:t>
      </w:r>
      <w:r>
        <w:rPr>
          <w:rFonts w:hAnsi="Arial"/>
          <w:rFonts w:ascii="Arial"/>
          <w:sz w:val="24"/>
        </w:rPr>
        <w:t xml:space="preserve"> reglamentó el uso de del suelo declarando el sector donde se ubica la industria</w:t>
      </w:r>
      <w:r>
        <w:rPr>
          <w:rFonts w:hAnsi="Arial"/>
          <w:rFonts w:ascii="Arial"/>
          <w:sz w:val="24"/>
        </w:rPr>
        <w:t xml:space="preserve"> extractiva</w:t>
      </w:r>
      <w:r>
        <w:rPr>
          <w:rFonts w:hAnsi="Arial"/>
          <w:rFonts w:ascii="Arial"/>
          <w:sz w:val="24"/>
        </w:rPr>
        <w:t xml:space="preserve"> de los títulos</w:t>
      </w:r>
      <w:r>
        <w:rPr>
          <w:rFonts w:hAnsi="Arial"/>
          <w:rFonts w:ascii="Arial"/>
          <w:sz w:val="24"/>
        </w:rPr>
        <w:t xml:space="preserve"> 16659 y 16715</w:t>
      </w:r>
      <w:r>
        <w:rPr>
          <w:rFonts w:hAnsi="Arial"/>
          <w:rFonts w:ascii="Arial"/>
          <w:sz w:val="24"/>
        </w:rPr>
        <w:t xml:space="preserve"> compatible</w:t>
      </w:r>
      <w:r>
        <w:rPr>
          <w:rFonts w:hAnsi="Arial"/>
          <w:rFonts w:ascii="Arial"/>
          <w:sz w:val="24"/>
        </w:rPr>
        <w:t xml:space="preserve"> con la actividad minera.</w:t>
      </w:r>
    </w:p>
    <w:p>
      <w:rPr>
        <w:rFonts w:hAnsi="Arial"/>
        <w:rFonts w:ascii="Arial"/>
      </w:rPr>
      <w:pPr>
        <w:pStyle w:val="Body Text"/>
      </w:pPr>
      <w:rPr>
        <w:rFonts w:hAnsi="Times New Roman"/>
        <w:rFonts w:ascii="Times New Roman"/>
        <w:sz w:val="22"/>
      </w:rPr>
    </w:p>
    <w:p>
      <w:rPr>
        <w:rFonts w:hAnsi="Arial"/>
        <w:rFonts w:ascii="Arial"/>
      </w:rPr>
      <w:pPr>
        <w:pStyle w:val="List Paragraph"/>
        <w:ind w:right="0"/>
        <w:spacing w:before="1"/>
        <w:numPr>
          <w:numId w:val="192"/>
          <w:ilvl w:val="0"/>
        </w:numPr>
        <w:tabs>
          <w:tab w:val="left" w:leader="none" w:pos="670"/>
        </w:tabs>
      </w:pPr>
      <w:r>
        <w:rPr>
          <w:rFonts w:hAnsi="Arial"/>
          <w:rFonts w:ascii="Arial"/>
          <w:sz w:val="24"/>
        </w:rPr>
        <w:t>El</w:t>
      </w:r>
      <w:r>
        <w:rPr>
          <w:rFonts w:hAnsi="Arial"/>
          <w:rFonts w:ascii="Arial"/>
          <w:sz w:val="24"/>
        </w:rPr>
        <w:t xml:space="preserve"> entonces</w:t>
      </w:r>
      <w:r>
        <w:rPr>
          <w:rFonts w:hAnsi="Arial"/>
          <w:rFonts w:ascii="Arial"/>
          <w:sz w:val="24"/>
        </w:rPr>
        <w:t xml:space="preserve"> Director</w:t>
      </w:r>
      <w:r>
        <w:rPr>
          <w:rFonts w:hAnsi="Arial"/>
          <w:rFonts w:ascii="Arial"/>
          <w:sz w:val="24"/>
        </w:rPr>
        <w:t xml:space="preserve"> de</w:t>
      </w:r>
      <w:r>
        <w:rPr>
          <w:rFonts w:hAnsi="Arial"/>
          <w:rFonts w:ascii="Arial"/>
          <w:sz w:val="24"/>
        </w:rPr>
        <w:t xml:space="preserve"> la</w:t>
      </w:r>
      <w:r>
        <w:rPr>
          <w:rFonts w:hAnsi="Arial"/>
          <w:rFonts w:ascii="Arial"/>
          <w:sz w:val="24"/>
        </w:rPr>
        <w:t xml:space="preserve"> CAR,</w:t>
      </w:r>
      <w:r>
        <w:rPr>
          <w:rFonts w:hAnsi="Arial"/>
          <w:rFonts w:ascii="Arial"/>
          <w:sz w:val="24"/>
        </w:rPr>
        <w:t xml:space="preserve"> presentó el</w:t>
      </w:r>
      <w:r>
        <w:rPr>
          <w:rFonts w:hAnsi="Arial"/>
          <w:rFonts w:ascii="Arial"/>
          <w:sz w:val="24"/>
        </w:rPr>
        <w:t xml:space="preserve"> siguiente</w:t>
      </w:r>
      <w:r>
        <w:rPr>
          <w:rFonts w:hAnsi="Arial"/>
          <w:rFonts w:ascii="Arial"/>
          <w:sz w:val="24"/>
        </w:rPr>
        <w:t xml:space="preserve"> informe:</w:t>
      </w:r>
    </w:p>
    <w:p>
      <w:rPr>
        <w:rFonts w:hAnsi="Arial"/>
        <w:rFonts w:ascii="Arial"/>
      </w:rPr>
      <w:pPr>
        <w:pStyle w:val="Body Text"/>
      </w:pPr>
      <w:rPr>
        <w:rFonts w:hAnsi="Times New Roman"/>
        <w:rFonts w:ascii="Times New Roman"/>
        <w:sz w:val="31"/>
      </w:rPr>
    </w:p>
    <w:p>
      <w:pPr>
        <w:jc w:val="both"/>
      </w:pPr>
      <w:r>
        <w:rPr>
          <w:rFonts w:hAnsi="Arial"/>
          <w:rFonts w:ascii="Arial"/>
          <w:i/>
        </w:rPr>
        <w:t>“[…]</w:t>
      </w:r>
      <w:r>
        <w:rPr>
          <w:rFonts w:hAnsi="Arial"/>
          <w:rFonts w:ascii="Arial"/>
          <w:i/>
        </w:rPr>
        <w:t xml:space="preserve"> </w:t>
      </w:r>
      <w:r>
        <w:rPr>
          <w:rFonts w:hAnsi="Arial"/>
          <w:rFonts w:ascii="Arial"/>
          <w:b/>
          <w:i/>
        </w:rPr>
        <w:t xml:space="preserve">En ejercicio de las facultades consagradas en el numeral 7 del artículo 313 de la Constitución Nacional, el Concejo Municipal de La Calera mediante el Acuerdo 24 de junio de 1995, reglamentó el uso de la referida localidad declarando el sector donde se ubica la industria extractiva compatible con la actividad minera </w:t>
      </w:r>
      <w:r>
        <w:rPr>
          <w:rFonts w:hAnsi="Arial"/>
          <w:rFonts w:ascii="Arial"/>
          <w:i/>
        </w:rPr>
        <w:t xml:space="preserve">y cuyo plan de manejo es objeto de valuación</w:t>
      </w:r>
      <w:r>
        <w:rPr>
          <w:rFonts w:hAnsi="Arial"/>
          <w:rFonts w:ascii="Arial"/>
          <w:i/>
        </w:rPr>
        <w:t xml:space="preserve"> en el</w:t>
      </w:r>
      <w:r>
        <w:rPr>
          <w:rFonts w:hAnsi="Arial"/>
          <w:rFonts w:ascii="Arial"/>
          <w:i/>
        </w:rPr>
        <w:t xml:space="preserve"> presente</w:t>
      </w:r>
      <w:r>
        <w:rPr>
          <w:rFonts w:hAnsi="Arial"/>
          <w:rFonts w:ascii="Arial"/>
          <w:i/>
        </w:rPr>
        <w:t xml:space="preserve"> acto</w:t>
      </w:r>
      <w:r>
        <w:rPr>
          <w:rFonts w:hAnsi="Arial"/>
          <w:rFonts w:ascii="Arial"/>
          <w:i/>
        </w:rPr>
        <w:t xml:space="preserve"> administrativo.</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Que el área declarada por el Concejo Municipal de La Calera a través del acto</w:t>
      </w:r>
      <w:r>
        <w:rPr>
          <w:rFonts w:hAnsi="Arial"/>
          <w:rFonts w:ascii="Arial"/>
          <w:i/>
        </w:rPr>
        <w:t xml:space="preserve"> administrativo</w:t>
      </w:r>
      <w:r>
        <w:rPr>
          <w:rFonts w:hAnsi="Arial"/>
          <w:rFonts w:ascii="Arial"/>
          <w:i/>
        </w:rPr>
        <w:t xml:space="preserve"> inmediatamente</w:t>
      </w:r>
      <w:r>
        <w:rPr>
          <w:rFonts w:hAnsi="Arial"/>
          <w:rFonts w:ascii="Arial"/>
          <w:i/>
        </w:rPr>
        <w:t xml:space="preserve"> citado</w:t>
      </w:r>
      <w:r>
        <w:rPr>
          <w:rFonts w:hAnsi="Arial"/>
          <w:rFonts w:ascii="Arial"/>
          <w:i/>
        </w:rPr>
        <w:t xml:space="preserve"> corresponde igualmente a un</w:t>
      </w:r>
      <w:r>
        <w:rPr>
          <w:rFonts w:hAnsi="Arial"/>
          <w:rFonts w:ascii="Arial"/>
          <w:i/>
        </w:rPr>
        <w:t xml:space="preserve"> área</w:t>
      </w:r>
    </w:p>
    <w:p>
      <w:rPr>
        <w:rFonts w:hAnsi="Arial"/>
        <w:rFonts w:ascii="Arial"/>
      </w:rPr>
      <w:pPr>
        <w:pStyle w:val="Body Text"/>
      </w:pPr>
      <w:rPr>
        <w:rFonts w:hAnsi="Times New Roman"/>
        <w:rFonts w:ascii="Times New Roman"/>
        <w:sz w:val="13"/>
        <w:i/>
      </w:rPr>
    </w:p>
    <w:p>
      <w:pPr/>
      <w:r>
        <w:rPr>
          <w:rFonts w:hAnsi="Arial"/>
          <w:rFonts w:ascii="Arial"/>
          <w:sz w:val="12"/>
        </w:rPr>
        <w:t>153</w:t>
      </w:r>
      <w:r>
        <w:rPr>
          <w:rFonts w:hAnsi="Arial"/>
          <w:rFonts w:ascii="Arial"/>
          <w:sz w:val="12"/>
        </w:rPr>
        <w:t xml:space="preserve"> </w:t>
      </w:r>
      <w:r>
        <w:rPr>
          <w:rFonts w:hAnsi="Arial"/>
          <w:rFonts w:ascii="Arial"/>
          <w:sz w:val="18"/>
        </w:rPr>
        <w:t>En</w:t>
      </w:r>
      <w:r>
        <w:rPr>
          <w:rFonts w:hAnsi="Arial"/>
          <w:rFonts w:ascii="Arial"/>
          <w:sz w:val="18"/>
        </w:rPr>
        <w:t xml:space="preserve"> este</w:t>
      </w:r>
      <w:r>
        <w:rPr>
          <w:rFonts w:hAnsi="Arial"/>
          <w:rFonts w:ascii="Arial"/>
          <w:sz w:val="18"/>
        </w:rPr>
        <w:t xml:space="preserve"> sentido</w:t>
      </w:r>
      <w:r>
        <w:rPr>
          <w:rFonts w:hAnsi="Arial"/>
          <w:rFonts w:ascii="Arial"/>
          <w:sz w:val="18"/>
        </w:rPr>
        <w:t xml:space="preserve"> se</w:t>
      </w:r>
      <w:r>
        <w:rPr>
          <w:rFonts w:hAnsi="Arial"/>
          <w:rFonts w:ascii="Arial"/>
          <w:sz w:val="18"/>
        </w:rPr>
        <w:t xml:space="preserve"> pronunció</w:t>
      </w:r>
      <w:r>
        <w:rPr>
          <w:rFonts w:hAnsi="Arial"/>
          <w:rFonts w:ascii="Arial"/>
          <w:sz w:val="18"/>
        </w:rPr>
        <w:t xml:space="preserve"> la</w:t>
      </w:r>
      <w:r>
        <w:rPr>
          <w:rFonts w:hAnsi="Arial"/>
          <w:rFonts w:ascii="Arial"/>
          <w:sz w:val="18"/>
        </w:rPr>
        <w:t xml:space="preserve"> Corte</w:t>
      </w:r>
      <w:r>
        <w:rPr>
          <w:rFonts w:hAnsi="Arial"/>
          <w:rFonts w:ascii="Arial"/>
          <w:sz w:val="18"/>
        </w:rPr>
        <w:t xml:space="preserve"> Constitucional</w:t>
      </w:r>
      <w:r>
        <w:rPr>
          <w:rFonts w:hAnsi="Arial"/>
          <w:rFonts w:ascii="Arial"/>
          <w:sz w:val="18"/>
        </w:rPr>
        <w:t xml:space="preserve"> en sentencias T-774 de 2004.</w:t>
      </w:r>
    </w:p>
    <w:p>
      <w:pPr/>
      <w:r>
        <w:rPr>
          <w:rFonts w:hAnsi="Arial"/>
          <w:rFonts w:ascii="Arial"/>
          <w:sz w:val="12"/>
        </w:rPr>
        <w:t>154</w:t>
      </w:r>
      <w:r>
        <w:rPr>
          <w:rFonts w:hAnsi="Arial"/>
          <w:rFonts w:ascii="Arial"/>
          <w:sz w:val="12"/>
        </w:rPr>
        <w:t xml:space="preserve"> </w:t>
      </w:r>
      <w:r>
        <w:rPr>
          <w:rFonts w:hAnsi="Arial"/>
          <w:rFonts w:ascii="Arial"/>
          <w:sz w:val="18"/>
        </w:rPr>
        <w:t>Expediente</w:t>
      </w:r>
      <w:r>
        <w:rPr>
          <w:rFonts w:hAnsi="Arial"/>
          <w:rFonts w:ascii="Arial"/>
          <w:sz w:val="18"/>
        </w:rPr>
        <w:t xml:space="preserve"> 110010324000200100170</w:t>
      </w:r>
      <w:r>
        <w:rPr>
          <w:rFonts w:hAnsi="Arial"/>
          <w:rFonts w:ascii="Arial"/>
          <w:sz w:val="18"/>
        </w:rPr>
        <w:t xml:space="preserve"> 01.</w:t>
      </w:r>
      <w:r>
        <w:rPr>
          <w:rFonts w:hAnsi="Arial"/>
          <w:rFonts w:ascii="Arial"/>
          <w:sz w:val="18"/>
        </w:rPr>
        <w:t xml:space="preserve"> Consejera Ponente:</w:t>
      </w:r>
      <w:r>
        <w:rPr>
          <w:rFonts w:hAnsi="Arial"/>
          <w:rFonts w:ascii="Arial"/>
          <w:sz w:val="18"/>
        </w:rPr>
        <w:t xml:space="preserve"> Dra.</w:t>
      </w:r>
      <w:r>
        <w:rPr>
          <w:rFonts w:hAnsi="Arial"/>
          <w:rFonts w:ascii="Arial"/>
          <w:sz w:val="18"/>
        </w:rPr>
        <w:t xml:space="preserve"> Olga Inés</w:t>
      </w:r>
      <w:r>
        <w:rPr>
          <w:rFonts w:hAnsi="Arial"/>
          <w:rFonts w:ascii="Arial"/>
          <w:sz w:val="18"/>
        </w:rPr>
        <w:t xml:space="preserve"> Navarrete.</w:t>
      </w:r>
    </w:p>
    <w:p>
      <w:pPr/>
      <w:r>
        <w:rPr>
          <w:rFonts w:hAnsi="Arial"/>
          <w:rFonts w:ascii="Arial"/>
          <w:sz w:val="12"/>
        </w:rPr>
        <w:t>155</w:t>
      </w:r>
      <w:r>
        <w:rPr>
          <w:rFonts w:hAnsi="Arial"/>
          <w:rFonts w:ascii="Arial"/>
          <w:sz w:val="12"/>
        </w:rPr>
        <w:t xml:space="preserve"> </w:t>
      </w:r>
      <w:r>
        <w:rPr>
          <w:rFonts w:hAnsi="Arial"/>
          <w:rFonts w:ascii="Arial"/>
          <w:sz w:val="18"/>
        </w:rPr>
        <w:t>Corte</w:t>
      </w:r>
      <w:r>
        <w:rPr>
          <w:rFonts w:hAnsi="Arial"/>
          <w:rFonts w:ascii="Arial"/>
          <w:sz w:val="18"/>
        </w:rPr>
        <w:t xml:space="preserve"> Constitucional.</w:t>
      </w:r>
      <w:r>
        <w:rPr>
          <w:rFonts w:hAnsi="Arial"/>
          <w:rFonts w:ascii="Arial"/>
          <w:sz w:val="18"/>
        </w:rPr>
        <w:t xml:space="preserve"> Sentencia T-774</w:t>
      </w:r>
      <w:r>
        <w:rPr>
          <w:rFonts w:hAnsi="Arial"/>
          <w:rFonts w:ascii="Arial"/>
          <w:sz w:val="18"/>
        </w:rPr>
        <w:t xml:space="preserve"> de</w:t>
      </w:r>
      <w:r>
        <w:rPr>
          <w:rFonts w:hAnsi="Arial"/>
          <w:rFonts w:ascii="Arial"/>
          <w:sz w:val="18"/>
        </w:rPr>
        <w:t xml:space="preserve"> 2004.</w:t>
      </w:r>
    </w:p>
    <w:p>
      <w:rPr>
        <w:rFonts w:hAnsi="Arial"/>
        <w:rFonts w:ascii="Arial"/>
      </w:rPr>
      <w:pPr>
        <w:pStyle w:val="Body Text"/>
      </w:pPr>
      <w:rPr>
        <w:rFonts w:hAnsi="Times New Roman"/>
        <w:rFonts w:ascii="Times New Roman"/>
        <w:sz w:val="18"/>
      </w:rPr>
    </w:p>
    <w:p>
      <w:pPr>
        <w:jc w:val="both"/>
      </w:pPr>
      <w:r>
        <w:rPr>
          <w:rFonts w:hAnsi="Arial"/>
          <w:rFonts w:ascii="Arial"/>
          <w:i/>
        </w:rPr>
        <w:t xml:space="preserve">productora </w:t>
      </w:r>
      <w:r>
        <w:rPr>
          <w:rFonts w:hAnsi="Arial"/>
          <w:rFonts w:ascii="Arial"/>
          <w:i/>
        </w:rPr>
        ߝ
      </w:r>
      <w:r>
        <w:rPr>
          <w:rFonts w:hAnsi="Arial"/>
          <w:rFonts w:ascii="Arial"/>
          <w:i/>
        </w:rPr>
        <w:t xml:space="preserve"> productora (sic), según el Acuerdo 33 de 1979, originario de la</w:t>
      </w:r>
      <w:r>
        <w:rPr>
          <w:rFonts w:hAnsi="Arial"/>
          <w:rFonts w:ascii="Arial"/>
          <w:i/>
        </w:rPr>
        <w:t xml:space="preserve"> Junta</w:t>
      </w:r>
      <w:r>
        <w:rPr>
          <w:rFonts w:hAnsi="Arial"/>
          <w:rFonts w:ascii="Arial"/>
          <w:i/>
        </w:rPr>
        <w:t xml:space="preserve"> Directiva de</w:t>
      </w:r>
      <w:r>
        <w:rPr>
          <w:rFonts w:hAnsi="Arial"/>
          <w:rFonts w:ascii="Arial"/>
          <w:i/>
        </w:rPr>
        <w:t xml:space="preserve"> la CAR.</w:t>
      </w:r>
    </w:p>
    <w:p>
      <w:rPr>
        <w:rFonts w:hAnsi="Arial"/>
        <w:rFonts w:ascii="Arial"/>
      </w:rPr>
      <w:pPr>
        <w:pStyle w:val="Body Text"/>
      </w:pPr>
      <w:rPr>
        <w:rFonts w:hAnsi="Times New Roman"/>
        <w:rFonts w:ascii="Times New Roman"/>
        <w:sz w:val="22"/>
        <w:i/>
      </w:rPr>
    </w:p>
    <w:p>
      <w:pPr>
        <w:jc w:val="both"/>
      </w:pPr>
      <w:r>
        <w:rPr>
          <w:rFonts w:hAnsi="Arial"/>
          <w:rFonts w:ascii="Arial"/>
          <w:i/>
        </w:rPr>
        <w:t xml:space="preserve">Que con todo aún, </w:t>
      </w:r>
      <w:r>
        <w:rPr>
          <w:rFonts w:hAnsi="Arial"/>
          <w:rFonts w:ascii="Arial"/>
          <w:b/>
          <w:i/>
        </w:rPr>
        <w:t xml:space="preserve">la dificultad interpretativa originada por la disyuntiva</w:t>
      </w:r>
      <w:r>
        <w:rPr>
          <w:rFonts w:hAnsi="Arial"/>
          <w:rFonts w:ascii="Arial"/>
          <w:b/>
          <w:i/>
        </w:rPr>
        <w:t xml:space="preserve"> normativa provocada por las reglamentaciones del uso del suelo contempladas en los Acuerdo 24 del 11 de junio de 1995 y el Acuerdo 33 de 1979 de la Junta Directiva de la CAR debe resolverse atendiendo a la potestad reguladora conferida por los numerales 7 y 9 del artículo 313 de</w:t>
      </w:r>
      <w:r>
        <w:rPr>
          <w:rFonts w:hAnsi="Arial"/>
          <w:rFonts w:ascii="Arial"/>
          <w:b/>
          <w:i/>
        </w:rPr>
        <w:t xml:space="preserve"> la Constitución Nacional, norma que revistió de autonomía a los entes</w:t>
      </w:r>
      <w:r>
        <w:rPr>
          <w:rFonts w:hAnsi="Arial"/>
          <w:rFonts w:ascii="Arial"/>
          <w:b/>
          <w:i/>
        </w:rPr>
        <w:t xml:space="preserve"> territoriales para reglamentar los usos del suelo </w:t>
      </w:r>
      <w:r>
        <w:rPr>
          <w:rFonts w:hAnsi="Arial"/>
          <w:rFonts w:ascii="Arial"/>
          <w:i/>
        </w:rPr>
        <w:t>[…]”</w:t>
      </w:r>
      <w:r>
        <w:rPr>
          <w:rFonts w:hAnsi="Arial"/>
          <w:rFonts w:ascii="Arial"/>
          <w:i/>
          <w:vertAlign w:val="superscript"/>
        </w:rPr>
        <w:t>156</w:t>
      </w:r>
      <w:r>
        <w:rPr>
          <w:rFonts w:hAnsi="Arial"/>
          <w:rFonts w:ascii="Arial"/>
          <w:i/>
        </w:rPr>
        <w:t xml:space="preserve"> </w:t>
      </w:r>
      <w:r>
        <w:rPr>
          <w:rFonts w:hAnsi="Arial"/>
          <w:rFonts w:ascii="Arial"/>
        </w:rPr>
        <w:t xml:space="preserve">(Negrillas fuera de texto).</w:t>
      </w:r>
    </w:p>
    <w:p>
      <w:rPr>
        <w:rFonts w:hAnsi="Arial"/>
        <w:rFonts w:ascii="Arial"/>
      </w:rPr>
      <w:pPr>
        <w:pStyle w:val="Body Text"/>
      </w:pPr>
      <w:rPr>
        <w:rFonts w:hAnsi="Times New Roman"/>
        <w:rFonts w:ascii="Times New Roman"/>
        <w:sz w:val="22"/>
      </w:rPr>
    </w:p>
    <w:p>
      <w:rPr>
        <w:rFonts w:hAnsi="Arial"/>
        <w:rFonts w:ascii="Arial"/>
      </w:rPr>
      <w:pPr>
        <w:pStyle w:val="List Paragraph"/>
        <w:ind w:right="378"/>
        <w:spacing w:line="276" w:lineRule="auto"/>
        <w:numPr>
          <w:numId w:val="192"/>
          <w:ilvl w:val="0"/>
        </w:numPr>
        <w:tabs>
          <w:tab w:val="left" w:leader="none" w:pos="603"/>
        </w:tabs>
      </w:pPr>
      <w:r>
        <w:rPr>
          <w:rFonts w:hAnsi="Arial"/>
          <w:rFonts w:ascii="Arial"/>
          <w:sz w:val="24"/>
        </w:rPr>
        <w:t xml:space="preserve">Al respecto, la Sala considera que la posición asumida por el ente Ministerial</w:t>
      </w:r>
      <w:r>
        <w:rPr>
          <w:rFonts w:hAnsi="Arial"/>
          <w:rFonts w:ascii="Arial"/>
          <w:sz w:val="24"/>
        </w:rPr>
        <w:t xml:space="preserve"> igualmente trasgrede y desconoce la premisa jurídica relativa a que las normas ambientales son de orden público y no podrán ser objeto de transacción o de renuncia</w:t>
      </w:r>
      <w:r>
        <w:rPr>
          <w:rFonts w:hAnsi="Arial"/>
          <w:rFonts w:ascii="Arial"/>
          <w:sz w:val="24"/>
        </w:rPr>
        <w:t xml:space="preserve"> a su aplicación por</w:t>
      </w:r>
      <w:r>
        <w:rPr>
          <w:rFonts w:hAnsi="Arial"/>
          <w:rFonts w:ascii="Arial"/>
          <w:sz w:val="24"/>
        </w:rPr>
        <w:t xml:space="preserve"> las</w:t>
      </w:r>
      <w:r>
        <w:rPr>
          <w:rFonts w:hAnsi="Arial"/>
          <w:rFonts w:ascii="Arial"/>
          <w:sz w:val="24"/>
        </w:rPr>
        <w:t xml:space="preserve"> autoridades o</w:t>
      </w:r>
      <w:r>
        <w:rPr>
          <w:rFonts w:hAnsi="Arial"/>
          <w:rFonts w:ascii="Arial"/>
          <w:sz w:val="24"/>
        </w:rPr>
        <w:t xml:space="preserve"> por</w:t>
      </w:r>
      <w:r>
        <w:rPr>
          <w:rFonts w:hAnsi="Arial"/>
          <w:rFonts w:ascii="Arial"/>
          <w:sz w:val="24"/>
        </w:rPr>
        <w:t xml:space="preserve"> los</w:t>
      </w:r>
      <w:r>
        <w:rPr>
          <w:rFonts w:hAnsi="Arial"/>
          <w:rFonts w:ascii="Arial"/>
          <w:sz w:val="24"/>
        </w:rPr>
        <w:t xml:space="preserve"> particulares, tal</w:t>
      </w:r>
      <w:r>
        <w:rPr>
          <w:rFonts w:hAnsi="Arial"/>
          <w:rFonts w:ascii="Arial"/>
          <w:sz w:val="24"/>
        </w:rPr>
        <w:t xml:space="preserve"> y</w:t>
      </w:r>
      <w:r>
        <w:rPr>
          <w:rFonts w:hAnsi="Arial"/>
          <w:rFonts w:ascii="Arial"/>
          <w:sz w:val="24"/>
        </w:rPr>
        <w:t xml:space="preserve"> como</w:t>
      </w:r>
      <w:r>
        <w:rPr>
          <w:rFonts w:hAnsi="Arial"/>
          <w:rFonts w:ascii="Arial"/>
          <w:sz w:val="24"/>
        </w:rPr>
        <w:t xml:space="preserve"> se ha</w:t>
      </w:r>
      <w:r>
        <w:rPr>
          <w:rFonts w:hAnsi="Arial"/>
          <w:rFonts w:ascii="Arial"/>
          <w:sz w:val="24"/>
        </w:rPr>
        <w:t xml:space="preserve"> precisado</w:t>
      </w:r>
      <w:r>
        <w:rPr>
          <w:rFonts w:hAnsi="Arial"/>
          <w:rFonts w:ascii="Arial"/>
          <w:sz w:val="24"/>
        </w:rPr>
        <w:t xml:space="preserve"> a</w:t>
      </w:r>
      <w:r>
        <w:rPr>
          <w:rFonts w:hAnsi="Arial"/>
          <w:rFonts w:ascii="Arial"/>
          <w:sz w:val="24"/>
        </w:rPr>
        <w:t xml:space="preserve"> lo</w:t>
      </w:r>
      <w:r>
        <w:rPr>
          <w:rFonts w:hAnsi="Arial"/>
          <w:rFonts w:ascii="Arial"/>
          <w:sz w:val="24"/>
        </w:rPr>
        <w:t xml:space="preserve"> largo de esta</w:t>
      </w:r>
      <w:r>
        <w:rPr>
          <w:rFonts w:hAnsi="Arial"/>
          <w:rFonts w:ascii="Arial"/>
          <w:sz w:val="24"/>
        </w:rPr>
        <w:t xml:space="preserve"> providencia.</w:t>
      </w:r>
    </w:p>
    <w:p>
      <w:rPr>
        <w:rFonts w:hAnsi="Arial"/>
        <w:rFonts w:ascii="Arial"/>
      </w:rPr>
      <w:pPr>
        <w:pStyle w:val="Body Text"/>
      </w:pPr>
      <w:rPr>
        <w:rFonts w:hAnsi="Times New Roman"/>
        <w:rFonts w:ascii="Times New Roman"/>
        <w:sz w:val="27"/>
      </w:rPr>
    </w:p>
    <w:p>
      <w:rPr>
        <w:rFonts w:hAnsi="Arial"/>
        <w:rFonts w:ascii="Arial"/>
      </w:rPr>
      <w:pPr>
        <w:pStyle w:val="List Paragraph"/>
        <w:ind w:right="375"/>
        <w:spacing w:before="1" w:line="276" w:lineRule="auto"/>
        <w:numPr>
          <w:numId w:val="192"/>
          <w:ilvl w:val="0"/>
        </w:numPr>
        <w:tabs>
          <w:tab w:val="left" w:leader="none" w:pos="603"/>
        </w:tabs>
      </w:pPr>
      <w:r>
        <w:rPr>
          <w:rFonts w:hAnsi="Arial"/>
          <w:rFonts w:ascii="Arial"/>
          <w:sz w:val="24"/>
        </w:rPr>
        <w:t xml:space="preserve">De acuerdo con los principios de armonía regional y gradación normativa, las</w:t>
      </w:r>
      <w:r>
        <w:rPr>
          <w:rFonts w:hAnsi="Arial"/>
          <w:rFonts w:ascii="Arial"/>
          <w:sz w:val="24"/>
        </w:rPr>
        <w:t xml:space="preserve"> disposiciones que dicten las entidades territoriales en relación con el medio ambiente y los recursos naturales renovables deben respetar el carácter superior y</w:t>
      </w:r>
      <w:r>
        <w:rPr>
          <w:rFonts w:hAnsi="Arial"/>
          <w:rFonts w:ascii="Arial"/>
          <w:sz w:val="24"/>
        </w:rPr>
        <w:t xml:space="preserve"> la preeminencia jerárquica de las normas dictadas por autoridades y entes de</w:t>
      </w:r>
      <w:r>
        <w:rPr>
          <w:rFonts w:hAnsi="Arial"/>
          <w:rFonts w:ascii="Arial"/>
          <w:sz w:val="24"/>
        </w:rPr>
        <w:t xml:space="preserve"> superior jerarquía o de mayor ámbito en la comprensión territorial de sus competencias.</w:t>
      </w:r>
    </w:p>
    <w:p>
      <w:rPr>
        <w:rFonts w:hAnsi="Arial"/>
        <w:rFonts w:ascii="Arial"/>
      </w:rPr>
      <w:pPr>
        <w:pStyle w:val="Body Text"/>
      </w:pPr>
      <w:rPr>
        <w:rFonts w:hAnsi="Times New Roman"/>
        <w:rFonts w:ascii="Times New Roman"/>
        <w:sz w:val="22"/>
      </w:rPr>
    </w:p>
    <w:p>
      <w:rPr>
        <w:rFonts w:hAnsi="Arial"/>
        <w:rFonts w:ascii="Arial"/>
      </w:rPr>
      <w:pPr>
        <w:pStyle w:val="List Paragraph"/>
        <w:ind w:right="375"/>
        <w:spacing w:line="276" w:lineRule="auto"/>
        <w:numPr>
          <w:numId w:val="192"/>
          <w:ilvl w:val="0"/>
        </w:numPr>
        <w:tabs>
          <w:tab w:val="left" w:leader="none" w:pos="603"/>
        </w:tabs>
      </w:pPr>
      <w:r>
        <w:rPr>
          <w:rFonts w:hAnsi="Arial"/>
          <w:rFonts w:ascii="Arial"/>
          <w:sz w:val="24"/>
        </w:rPr>
        <w:t xml:space="preserve">Ciertamente, la jerarquía normativa dispuesta en la Constitución Política debe</w:t>
      </w:r>
      <w:r>
        <w:rPr>
          <w:rFonts w:hAnsi="Arial"/>
          <w:rFonts w:ascii="Arial"/>
          <w:sz w:val="24"/>
        </w:rPr>
        <w:t xml:space="preserve"> acatarse en todo momento, dado que las competencias en materia ambiental y de recursos naturales renovables, otorgadas a los departamentos, municipios y distritos en virtud de la descentralización administrativa deben ser ejercidas con sujeción</w:t>
      </w:r>
      <w:r>
        <w:rPr>
          <w:rFonts w:hAnsi="Arial"/>
          <w:rFonts w:ascii="Arial"/>
          <w:sz w:val="24"/>
        </w:rPr>
        <w:t xml:space="preserve"> a</w:t>
      </w:r>
      <w:r>
        <w:rPr>
          <w:rFonts w:hAnsi="Arial"/>
          <w:rFonts w:ascii="Arial"/>
          <w:sz w:val="24"/>
        </w:rPr>
        <w:t xml:space="preserve"> la</w:t>
      </w:r>
      <w:r>
        <w:rPr>
          <w:rFonts w:hAnsi="Arial"/>
          <w:rFonts w:ascii="Arial"/>
          <w:sz w:val="24"/>
        </w:rPr>
        <w:t xml:space="preserve"> ley,</w:t>
      </w:r>
      <w:r>
        <w:rPr>
          <w:rFonts w:hAnsi="Arial"/>
          <w:rFonts w:ascii="Arial"/>
          <w:sz w:val="24"/>
        </w:rPr>
        <w:t xml:space="preserve"> los</w:t>
      </w:r>
      <w:r>
        <w:rPr>
          <w:rFonts w:hAnsi="Arial"/>
          <w:rFonts w:ascii="Arial"/>
          <w:sz w:val="24"/>
        </w:rPr>
        <w:t xml:space="preserve"> reglamentos</w:t>
      </w:r>
      <w:r>
        <w:rPr>
          <w:rFonts w:hAnsi="Arial"/>
          <w:rFonts w:ascii="Arial"/>
          <w:sz w:val="24"/>
        </w:rPr>
        <w:t xml:space="preserve"> y</w:t>
      </w:r>
      <w:r>
        <w:rPr>
          <w:rFonts w:hAnsi="Arial"/>
          <w:rFonts w:ascii="Arial"/>
          <w:sz w:val="24"/>
        </w:rPr>
        <w:t xml:space="preserve"> las</w:t>
      </w:r>
      <w:r>
        <w:rPr>
          <w:rFonts w:hAnsi="Arial"/>
          <w:rFonts w:ascii="Arial"/>
          <w:sz w:val="24"/>
        </w:rPr>
        <w:t xml:space="preserve"> políticas del</w:t>
      </w:r>
      <w:r>
        <w:rPr>
          <w:rFonts w:hAnsi="Arial"/>
          <w:rFonts w:ascii="Arial"/>
          <w:sz w:val="24"/>
        </w:rPr>
        <w:t xml:space="preserve"> Gobierno</w:t>
      </w:r>
      <w:r>
        <w:rPr>
          <w:rFonts w:hAnsi="Arial"/>
          <w:rFonts w:ascii="Arial"/>
          <w:sz w:val="24"/>
        </w:rPr>
        <w:t xml:space="preserve"> Nacional,</w:t>
      </w:r>
      <w:r>
        <w:rPr>
          <w:rFonts w:hAnsi="Arial"/>
          <w:rFonts w:ascii="Arial"/>
          <w:sz w:val="24"/>
        </w:rPr>
        <w:t xml:space="preserve"> el</w:t>
      </w:r>
      <w:r>
        <w:rPr>
          <w:rFonts w:hAnsi="Arial"/>
          <w:rFonts w:ascii="Arial"/>
          <w:sz w:val="24"/>
        </w:rPr>
        <w:t xml:space="preserve"> Ministerio</w:t>
      </w:r>
      <w:r>
        <w:rPr>
          <w:rFonts w:hAnsi="Arial"/>
          <w:rFonts w:ascii="Arial"/>
          <w:sz w:val="24"/>
        </w:rPr>
        <w:t xml:space="preserve"> del Medio Ambiente y las corporaciones autónomas regionales, circunstancia que</w:t>
      </w:r>
      <w:r>
        <w:rPr>
          <w:rFonts w:hAnsi="Arial"/>
          <w:rFonts w:ascii="Arial"/>
          <w:sz w:val="24"/>
        </w:rPr>
        <w:t xml:space="preserve"> no</w:t>
      </w:r>
      <w:r>
        <w:rPr>
          <w:rFonts w:hAnsi="Arial"/>
          <w:rFonts w:ascii="Arial"/>
          <w:sz w:val="24"/>
        </w:rPr>
        <w:t xml:space="preserve"> sucedió</w:t>
      </w:r>
      <w:r>
        <w:rPr>
          <w:rFonts w:hAnsi="Arial"/>
          <w:rFonts w:ascii="Arial"/>
          <w:sz w:val="24"/>
        </w:rPr>
        <w:t xml:space="preserve"> en el caso analizado.</w:t>
      </w:r>
    </w:p>
    <w:p>
      <w:rPr>
        <w:rFonts w:hAnsi="Arial"/>
        <w:rFonts w:ascii="Arial"/>
      </w:rPr>
      <w:pPr>
        <w:pStyle w:val="Body Text"/>
      </w:pPr>
      <w:rPr>
        <w:rFonts w:hAnsi="Times New Roman"/>
        <w:rFonts w:ascii="Times New Roman"/>
        <w:sz w:val="22"/>
      </w:rPr>
    </w:p>
    <w:p>
      <w:rPr>
        <w:rFonts w:hAnsi="Arial"/>
        <w:rFonts w:ascii="Arial"/>
      </w:rPr>
      <w:pPr>
        <w:pStyle w:val="List Paragraph"/>
        <w:ind w:right="380"/>
        <w:spacing w:line="276" w:lineRule="auto"/>
        <w:numPr>
          <w:numId w:val="192"/>
          <w:ilvl w:val="0"/>
        </w:numPr>
        <w:tabs>
          <w:tab w:val="left" w:leader="none" w:pos="603"/>
        </w:tabs>
      </w:pPr>
      <w:r>
        <w:rPr>
          <w:rFonts w:hAnsi="Arial"/>
          <w:rFonts w:ascii="Arial"/>
          <w:sz w:val="24"/>
        </w:rPr>
        <w:t xml:space="preserve">Aunado a ello, se desconoció el principio de rigor subsidiario, en el entendido</w:t>
      </w:r>
      <w:r>
        <w:rPr>
          <w:rFonts w:hAnsi="Arial"/>
          <w:rFonts w:ascii="Arial"/>
          <w:sz w:val="24"/>
        </w:rPr>
        <w:t xml:space="preserve"> que las normas y medidas de policía ambiental, deben ser más rigurosas, pero no más flexibles, de las expedidas por las autoridades competentes del nivel nacional regional,</w:t>
      </w:r>
      <w:r>
        <w:rPr>
          <w:rFonts w:hAnsi="Arial"/>
          <w:rFonts w:ascii="Arial"/>
          <w:sz w:val="24"/>
        </w:rPr>
        <w:t xml:space="preserve"> departamental, distrital, según la jerarquía</w:t>
      </w:r>
      <w:r>
        <w:rPr>
          <w:rFonts w:hAnsi="Arial"/>
          <w:rFonts w:ascii="Arial"/>
          <w:sz w:val="24"/>
        </w:rPr>
        <w:t xml:space="preserve"> normativa</w:t>
      </w:r>
      <w:r>
        <w:rPr>
          <w:rFonts w:hAnsi="Arial"/>
          <w:rFonts w:ascii="Arial"/>
          <w:sz w:val="24"/>
        </w:rPr>
        <w:t xml:space="preserve"> antes</w:t>
      </w:r>
      <w:r>
        <w:rPr>
          <w:rFonts w:hAnsi="Arial"/>
          <w:rFonts w:ascii="Arial"/>
          <w:sz w:val="24"/>
        </w:rPr>
        <w:t xml:space="preserve"> mencionada.</w:t>
      </w:r>
    </w:p>
    <w:p>
      <w:rPr>
        <w:rFonts w:hAnsi="Arial"/>
        <w:rFonts w:ascii="Arial"/>
      </w:rPr>
      <w:pPr>
        <w:pStyle w:val="Body Text"/>
      </w:pPr>
      <w:rPr>
        <w:rFonts w:hAnsi="Times New Roman"/>
        <w:rFonts w:ascii="Times New Roman"/>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La Sala pone de presente que la anterior irregularidad fue puesta de presente</w:t>
      </w:r>
      <w:r>
        <w:rPr>
          <w:rFonts w:hAnsi="Arial"/>
          <w:rFonts w:ascii="Arial"/>
          <w:sz w:val="24"/>
        </w:rPr>
        <w:t xml:space="preserve"> por la Corte Constitucional en la sentencia T-774 de 1994 citada con anterioridad, al considerar que existen </w:t>
      </w:r>
      <w:r>
        <w:rPr>
          <w:rFonts w:hAnsi="Arial"/>
          <w:rFonts w:ascii="Arial"/>
          <w:sz w:val="24"/>
          <w:i/>
        </w:rPr>
        <w:t xml:space="preserve">“[…] omisiones y desconocimientos graves y manifiestos de la normatividad ambiental que se han dado a lo largo de los trámites cuestionados por diferentes medios judiciales […]”, </w:t>
      </w:r>
      <w:r>
        <w:rPr>
          <w:rFonts w:hAnsi="Arial"/>
          <w:rFonts w:ascii="Arial"/>
          <w:sz w:val="24"/>
        </w:rPr>
        <w:t xml:space="preserve">refiriéndose a los actos administrativos</w:t>
      </w:r>
      <w:r>
        <w:rPr>
          <w:rFonts w:hAnsi="Arial"/>
          <w:rFonts w:ascii="Arial"/>
          <w:sz w:val="24"/>
        </w:rPr>
        <w:t xml:space="preserve"> expropiatorios acá cuestionados.</w:t>
      </w:r>
    </w:p>
    <w:p>
      <w:rPr>
        <w:rFonts w:hAnsi="Arial"/>
        <w:rFonts w:ascii="Arial"/>
      </w:rPr>
      <w:pPr>
        <w:pStyle w:val="Body Text"/>
      </w:pPr>
      <w:rPr>
        <w:rFonts w:hAnsi="Times New Roman"/>
        <w:rFonts w:ascii="Times New Roman"/>
        <w:sz w:val="27"/>
      </w:rPr>
    </w:p>
    <w:p>
      <w:pPr/>
      <w:r>
        <w:rPr>
          <w:rFonts w:hAnsi="Arial"/>
          <w:rFonts w:ascii="Arial"/>
          <w:sz w:val="12"/>
        </w:rPr>
        <w:t>156</w:t>
      </w:r>
      <w:r>
        <w:rPr>
          <w:rFonts w:hAnsi="Arial"/>
          <w:rFonts w:ascii="Arial"/>
          <w:sz w:val="12"/>
        </w:rPr>
        <w:t xml:space="preserve"> </w:t>
      </w:r>
      <w:r>
        <w:rPr>
          <w:rFonts w:hAnsi="Arial"/>
          <w:rFonts w:ascii="Arial"/>
          <w:sz w:val="18"/>
        </w:rPr>
        <w:t xml:space="preserve">Folio 19</w:t>
      </w:r>
      <w:r>
        <w:rPr>
          <w:rFonts w:hAnsi="Arial"/>
          <w:rFonts w:ascii="Arial"/>
          <w:sz w:val="18"/>
        </w:rPr>
        <w:t xml:space="preserve"> C</w:t>
      </w:r>
      <w:r>
        <w:rPr>
          <w:rFonts w:hAnsi="Arial"/>
          <w:rFonts w:ascii="Arial"/>
          <w:sz w:val="18"/>
        </w:rPr>
        <w:t xml:space="preserve"> 1.</w:t>
      </w: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sz w:val="23"/>
      </w:rPr>
    </w:p>
    <w:p>
      <w:rPr>
        <w:rFonts w:hAnsi="Arial"/>
        <w:rFonts w:ascii="Arial"/>
      </w:rPr>
      <w:pPr>
        <w:pStyle w:val="List Paragraph"/>
        <w:ind w:right="380"/>
        <w:spacing w:before="92" w:line="276" w:lineRule="auto"/>
        <w:numPr>
          <w:numId w:val="192"/>
          <w:ilvl w:val="0"/>
        </w:numPr>
        <w:tabs>
          <w:tab w:val="left" w:leader="none" w:pos="603"/>
        </w:tabs>
      </w:pPr>
      <w:r>
        <w:rPr>
          <w:rFonts w:hAnsi="Arial"/>
          <w:rFonts w:ascii="Arial"/>
          <w:sz w:val="24"/>
        </w:rPr>
        <w:t>Al</w:t>
      </w:r>
      <w:r>
        <w:rPr>
          <w:rFonts w:hAnsi="Arial"/>
          <w:rFonts w:ascii="Arial"/>
          <w:sz w:val="24"/>
        </w:rPr>
        <w:t xml:space="preserve"> respecto,</w:t>
      </w:r>
      <w:r>
        <w:rPr>
          <w:rFonts w:hAnsi="Arial"/>
          <w:rFonts w:ascii="Arial"/>
          <w:sz w:val="24"/>
        </w:rPr>
        <w:t xml:space="preserve"> advirtió</w:t>
      </w:r>
      <w:r>
        <w:rPr>
          <w:rFonts w:hAnsi="Arial"/>
          <w:rFonts w:ascii="Arial"/>
          <w:sz w:val="24"/>
        </w:rPr>
        <w:t xml:space="preserve"> que</w:t>
      </w:r>
      <w:r>
        <w:rPr>
          <w:rFonts w:hAnsi="Arial"/>
          <w:rFonts w:ascii="Arial"/>
          <w:sz w:val="24"/>
        </w:rPr>
        <w:t xml:space="preserve"> la</w:t>
      </w:r>
      <w:r>
        <w:rPr>
          <w:rFonts w:hAnsi="Arial"/>
          <w:rFonts w:ascii="Arial"/>
          <w:sz w:val="24"/>
        </w:rPr>
        <w:t xml:space="preserve"> “</w:t>
      </w:r>
      <w:r>
        <w:rPr>
          <w:rFonts w:hAnsi="Arial"/>
          <w:rFonts w:ascii="Arial"/>
          <w:sz w:val="24"/>
          <w:i/>
        </w:rPr>
        <w:t>[…]</w:t>
      </w:r>
      <w:r>
        <w:rPr>
          <w:rFonts w:hAnsi="Arial"/>
          <w:rFonts w:ascii="Arial"/>
          <w:sz w:val="24"/>
          <w:i/>
        </w:rPr>
        <w:t xml:space="preserve"> Corporación</w:t>
      </w:r>
      <w:r>
        <w:rPr>
          <w:rFonts w:hAnsi="Arial"/>
          <w:rFonts w:ascii="Arial"/>
          <w:sz w:val="24"/>
          <w:i/>
        </w:rPr>
        <w:t xml:space="preserve"> constató</w:t>
      </w:r>
      <w:r>
        <w:rPr>
          <w:rFonts w:hAnsi="Arial"/>
          <w:rFonts w:ascii="Arial"/>
          <w:sz w:val="24"/>
          <w:i/>
        </w:rPr>
        <w:t xml:space="preserve"> que […]</w:t>
      </w:r>
      <w:r>
        <w:rPr>
          <w:rFonts w:hAnsi="Arial"/>
          <w:rFonts w:ascii="Arial"/>
          <w:sz w:val="24"/>
          <w:i/>
        </w:rPr>
        <w:t xml:space="preserve"> se</w:t>
      </w:r>
      <w:r>
        <w:rPr>
          <w:rFonts w:hAnsi="Arial"/>
          <w:rFonts w:ascii="Arial"/>
          <w:sz w:val="24"/>
          <w:i/>
        </w:rPr>
        <w:t xml:space="preserve"> desconoció</w:t>
      </w:r>
      <w:r>
        <w:rPr>
          <w:rFonts w:hAnsi="Arial"/>
          <w:rFonts w:ascii="Arial"/>
          <w:sz w:val="24"/>
          <w:i/>
        </w:rPr>
        <w:t xml:space="preserve"> de</w:t>
      </w:r>
      <w:r>
        <w:rPr>
          <w:rFonts w:hAnsi="Arial"/>
          <w:rFonts w:ascii="Arial"/>
          <w:sz w:val="24"/>
          <w:i/>
        </w:rPr>
        <w:t xml:space="preserve"> forma grave y manifiesta el principio de gradación normativa y rigor subsidiario del</w:t>
      </w:r>
      <w:r>
        <w:rPr>
          <w:rFonts w:hAnsi="Arial"/>
          <w:rFonts w:ascii="Arial"/>
          <w:sz w:val="24"/>
          <w:i/>
        </w:rPr>
        <w:t xml:space="preserve"> Sistema</w:t>
      </w:r>
      <w:r>
        <w:rPr>
          <w:rFonts w:hAnsi="Arial"/>
          <w:rFonts w:ascii="Arial"/>
          <w:sz w:val="24"/>
          <w:i/>
        </w:rPr>
        <w:t xml:space="preserve"> Nacional Ambiental</w:t>
      </w:r>
      <w:r>
        <w:rPr>
          <w:rFonts w:hAnsi="Arial"/>
          <w:rFonts w:ascii="Arial"/>
          <w:sz w:val="24"/>
          <w:i/>
        </w:rPr>
        <w:t xml:space="preserve"> […]”,</w:t>
      </w:r>
      <w:r>
        <w:rPr>
          <w:rFonts w:hAnsi="Arial"/>
          <w:rFonts w:ascii="Arial"/>
          <w:sz w:val="24"/>
          <w:i/>
        </w:rPr>
        <w:t xml:space="preserve"> </w:t>
      </w:r>
      <w:r>
        <w:rPr>
          <w:rFonts w:hAnsi="Arial"/>
          <w:rFonts w:ascii="Arial"/>
          <w:sz w:val="24"/>
        </w:rPr>
        <w:t xml:space="preserve">para lo cual señaló:</w:t>
      </w:r>
    </w:p>
    <w:p>
      <w:rPr>
        <w:rFonts w:hAnsi="Arial"/>
        <w:rFonts w:ascii="Arial"/>
      </w:rPr>
      <w:pPr>
        <w:pStyle w:val="Body Text"/>
      </w:pPr>
      <w:rPr>
        <w:rFonts w:hAnsi="Times New Roman"/>
        <w:rFonts w:ascii="Times New Roman"/>
      </w:rPr>
    </w:p>
    <w:p>
      <w:pPr>
        <w:jc w:val="both"/>
      </w:pPr>
      <w:r>
        <w:rPr>
          <w:rFonts w:hAnsi="Arial"/>
          <w:rFonts w:ascii="Arial"/>
          <w:i/>
        </w:rPr>
        <w:t xml:space="preserve">“[…] En efecto, </w:t>
      </w:r>
      <w:r>
        <w:rPr>
          <w:rFonts w:hAnsi="Arial"/>
          <w:rFonts w:ascii="Arial"/>
          <w:b/>
          <w:i/>
        </w:rPr>
        <w:t xml:space="preserve">una de las consideraciones en las que el Ministerio de</w:t>
      </w:r>
      <w:r>
        <w:rPr>
          <w:rFonts w:hAnsi="Arial"/>
          <w:rFonts w:ascii="Arial"/>
          <w:b/>
          <w:i/>
        </w:rPr>
        <w:t xml:space="preserve"> Minas y Energía funda su proceder</w:t>
      </w:r>
      <w:r>
        <w:rPr>
          <w:rFonts w:hAnsi="Arial"/>
          <w:rFonts w:ascii="Arial"/>
          <w:i/>
        </w:rPr>
        <w:t xml:space="preserve">, y que recoge la sentencia acusada </w:t>
      </w:r>
      <w:r>
        <w:rPr>
          <w:rFonts w:hAnsi="Arial"/>
          <w:rFonts w:ascii="Arial"/>
          <w:i/>
        </w:rPr>
        <w:t>en</w:t>
      </w:r>
      <w:r>
        <w:rPr>
          <w:rFonts w:hAnsi="Arial"/>
          <w:rFonts w:ascii="Arial"/>
          <w:i/>
        </w:rPr>
        <w:t xml:space="preserve"> </w:t>
      </w:r>
      <w:r>
        <w:rPr>
          <w:rFonts w:hAnsi="Arial"/>
          <w:rFonts w:ascii="Arial"/>
          <w:i/>
        </w:rPr>
        <w:t>el</w:t>
      </w:r>
      <w:r>
        <w:rPr>
          <w:rFonts w:hAnsi="Arial"/>
          <w:rFonts w:ascii="Arial"/>
          <w:i/>
        </w:rPr>
        <w:t xml:space="preserve"> </w:t>
      </w:r>
      <w:r>
        <w:rPr>
          <w:rFonts w:hAnsi="Arial"/>
          <w:rFonts w:ascii="Arial"/>
          <w:i/>
        </w:rPr>
        <w:t>aparte</w:t>
      </w:r>
      <w:r>
        <w:rPr>
          <w:rFonts w:hAnsi="Arial"/>
          <w:rFonts w:ascii="Arial"/>
          <w:i/>
        </w:rPr>
        <w:t xml:space="preserve"> </w:t>
      </w:r>
      <w:r>
        <w:rPr>
          <w:rFonts w:hAnsi="Arial"/>
          <w:rFonts w:ascii="Arial"/>
          <w:i/>
        </w:rPr>
        <w:t>dedicado</w:t>
      </w:r>
      <w:r>
        <w:rPr>
          <w:rFonts w:hAnsi="Arial"/>
          <w:rFonts w:ascii="Arial"/>
          <w:i/>
        </w:rPr>
        <w:t xml:space="preserve"> a la</w:t>
      </w:r>
      <w:r>
        <w:rPr>
          <w:rFonts w:hAnsi="Arial"/>
          <w:rFonts w:ascii="Arial"/>
          <w:i/>
        </w:rPr>
        <w:t xml:space="preserve"> actuación procesal,</w:t>
      </w:r>
      <w:r>
        <w:rPr>
          <w:rFonts w:hAnsi="Arial"/>
          <w:rFonts w:ascii="Arial"/>
          <w:i/>
        </w:rPr>
        <w:t xml:space="preserve"> </w:t>
      </w:r>
      <w:r>
        <w:rPr>
          <w:rFonts w:hAnsi="Arial"/>
          <w:rFonts w:ascii="Arial"/>
          <w:b/>
          <w:i/>
        </w:rPr>
        <w:t>es</w:t>
      </w:r>
      <w:r>
        <w:rPr>
          <w:rFonts w:hAnsi="Arial"/>
          <w:rFonts w:ascii="Arial"/>
          <w:b/>
          <w:i/>
        </w:rPr>
        <w:t xml:space="preserve"> que</w:t>
      </w:r>
      <w:r>
        <w:rPr>
          <w:rFonts w:hAnsi="Arial"/>
          <w:rFonts w:ascii="Arial"/>
          <w:b/>
          <w:i/>
        </w:rPr>
        <w:t xml:space="preserve"> el</w:t>
      </w:r>
      <w:r>
        <w:rPr>
          <w:rFonts w:hAnsi="Arial"/>
          <w:rFonts w:ascii="Arial"/>
          <w:b/>
          <w:i/>
        </w:rPr>
        <w:t xml:space="preserve"> Concejo</w:t>
      </w:r>
      <w:r>
        <w:rPr>
          <w:rFonts w:hAnsi="Arial"/>
          <w:rFonts w:ascii="Arial"/>
          <w:b/>
          <w:i/>
        </w:rPr>
        <w:t xml:space="preserve"> Municipal</w:t>
      </w:r>
      <w:r>
        <w:rPr>
          <w:rFonts w:hAnsi="Arial"/>
          <w:rFonts w:ascii="Arial"/>
          <w:b/>
          <w:i/>
        </w:rPr>
        <w:t xml:space="preserve"> de</w:t>
      </w:r>
      <w:r>
        <w:rPr>
          <w:rFonts w:hAnsi="Arial"/>
          <w:rFonts w:ascii="Arial"/>
          <w:b/>
          <w:i/>
        </w:rPr>
        <w:t xml:space="preserve"> la</w:t>
      </w:r>
      <w:r>
        <w:rPr>
          <w:rFonts w:hAnsi="Arial"/>
          <w:rFonts w:ascii="Arial"/>
          <w:b/>
          <w:i/>
        </w:rPr>
        <w:t xml:space="preserve"> Calera había</w:t>
      </w:r>
      <w:r>
        <w:rPr>
          <w:rFonts w:hAnsi="Arial"/>
          <w:rFonts w:ascii="Arial"/>
          <w:b/>
          <w:i/>
        </w:rPr>
        <w:t xml:space="preserve"> declarado</w:t>
      </w:r>
      <w:r>
        <w:rPr>
          <w:rFonts w:hAnsi="Arial"/>
          <w:rFonts w:ascii="Arial"/>
          <w:b/>
          <w:i/>
        </w:rPr>
        <w:t xml:space="preserve"> área</w:t>
      </w:r>
      <w:r>
        <w:rPr>
          <w:rFonts w:hAnsi="Arial"/>
          <w:rFonts w:ascii="Arial"/>
          <w:b/>
          <w:i/>
        </w:rPr>
        <w:t xml:space="preserve"> de</w:t>
      </w:r>
      <w:r>
        <w:rPr>
          <w:rFonts w:hAnsi="Arial"/>
          <w:rFonts w:ascii="Arial"/>
          <w:b/>
          <w:i/>
        </w:rPr>
        <w:t xml:space="preserve"> explotación minera</w:t>
      </w:r>
      <w:r>
        <w:rPr>
          <w:rFonts w:hAnsi="Arial"/>
          <w:rFonts w:ascii="Arial"/>
          <w:b/>
          <w:i/>
        </w:rPr>
        <w:t xml:space="preserve"> la</w:t>
      </w:r>
      <w:r>
        <w:rPr>
          <w:rFonts w:hAnsi="Arial"/>
          <w:rFonts w:ascii="Arial"/>
          <w:b/>
          <w:i/>
        </w:rPr>
        <w:t xml:space="preserve"> zona</w:t>
      </w:r>
      <w:r>
        <w:rPr>
          <w:rFonts w:hAnsi="Arial"/>
          <w:rFonts w:ascii="Arial"/>
          <w:b/>
          <w:i/>
        </w:rPr>
        <w:t xml:space="preserve"> donde</w:t>
      </w:r>
      <w:r>
        <w:rPr>
          <w:rFonts w:hAnsi="Arial"/>
          <w:rFonts w:ascii="Arial"/>
          <w:b/>
          <w:i/>
        </w:rPr>
        <w:t xml:space="preserve"> se</w:t>
      </w:r>
      <w:r>
        <w:rPr>
          <w:rFonts w:hAnsi="Arial"/>
          <w:rFonts w:ascii="Arial"/>
          <w:b/>
          <w:i/>
        </w:rPr>
        <w:t xml:space="preserve"> encuentran los</w:t>
      </w:r>
      <w:r>
        <w:rPr>
          <w:rFonts w:hAnsi="Arial"/>
          <w:rFonts w:ascii="Arial"/>
          <w:b/>
          <w:i/>
        </w:rPr>
        <w:t xml:space="preserve"> contratos</w:t>
      </w:r>
      <w:r>
        <w:rPr>
          <w:rFonts w:hAnsi="Arial"/>
          <w:rFonts w:ascii="Arial"/>
          <w:b/>
          <w:i/>
        </w:rPr>
        <w:t xml:space="preserve"> mineros</w:t>
      </w:r>
      <w:r>
        <w:rPr>
          <w:rFonts w:hAnsi="Arial"/>
          <w:rFonts w:ascii="Arial"/>
          <w:b/>
          <w:i/>
        </w:rPr>
        <w:t xml:space="preserve"> en</w:t>
      </w:r>
      <w:r>
        <w:rPr>
          <w:rFonts w:hAnsi="Arial"/>
          <w:rFonts w:ascii="Arial"/>
          <w:b/>
          <w:i/>
        </w:rPr>
        <w:t xml:space="preserve"> cuestión.</w:t>
      </w:r>
      <w:r>
        <w:rPr>
          <w:rFonts w:hAnsi="Arial"/>
          <w:rFonts w:ascii="Arial"/>
          <w:b/>
          <w:i/>
        </w:rPr>
        <w:t xml:space="preserve"> </w:t>
      </w:r>
      <w:r>
        <w:rPr>
          <w:rFonts w:hAnsi="Arial"/>
          <w:rFonts w:ascii="Arial"/>
          <w:i/>
        </w:rPr>
        <w:t>Esta</w:t>
      </w:r>
      <w:r>
        <w:rPr>
          <w:rFonts w:hAnsi="Arial"/>
          <w:rFonts w:ascii="Arial"/>
          <w:i/>
        </w:rPr>
        <w:t xml:space="preserve"> posición</w:t>
      </w:r>
      <w:r>
        <w:rPr>
          <w:rFonts w:hAnsi="Arial"/>
          <w:rFonts w:ascii="Arial"/>
          <w:i/>
        </w:rPr>
        <w:t xml:space="preserve"> ya</w:t>
      </w:r>
      <w:r>
        <w:rPr>
          <w:rFonts w:hAnsi="Arial"/>
          <w:rFonts w:ascii="Arial"/>
          <w:i/>
        </w:rPr>
        <w:t xml:space="preserve"> había</w:t>
      </w:r>
      <w:r>
        <w:rPr>
          <w:rFonts w:hAnsi="Arial"/>
          <w:rFonts w:ascii="Arial"/>
          <w:i/>
        </w:rPr>
        <w:t xml:space="preserve"> sido</w:t>
      </w:r>
      <w:r>
        <w:rPr>
          <w:rFonts w:hAnsi="Arial"/>
          <w:rFonts w:ascii="Arial"/>
          <w:i/>
        </w:rPr>
        <w:t xml:space="preserve"> sostenida por</w:t>
      </w:r>
      <w:r>
        <w:rPr>
          <w:rFonts w:hAnsi="Arial"/>
          <w:rFonts w:ascii="Arial"/>
          <w:i/>
        </w:rPr>
        <w:t xml:space="preserve"> el</w:t>
      </w:r>
      <w:r>
        <w:rPr>
          <w:rFonts w:hAnsi="Arial"/>
          <w:rFonts w:ascii="Arial"/>
          <w:i/>
        </w:rPr>
        <w:t xml:space="preserve"> Ministerio</w:t>
      </w:r>
      <w:r>
        <w:rPr>
          <w:rFonts w:hAnsi="Arial"/>
          <w:rFonts w:ascii="Arial"/>
          <w:i/>
        </w:rPr>
        <w:t xml:space="preserve"> en</w:t>
      </w:r>
      <w:r>
        <w:rPr>
          <w:rFonts w:hAnsi="Arial"/>
          <w:rFonts w:ascii="Arial"/>
          <w:i/>
        </w:rPr>
        <w:t xml:space="preserve"> informe</w:t>
      </w:r>
      <w:r>
        <w:rPr>
          <w:rFonts w:hAnsi="Arial"/>
          <w:rFonts w:ascii="Arial"/>
          <w:i/>
        </w:rPr>
        <w:t xml:space="preserve"> rendido</w:t>
      </w:r>
      <w:r>
        <w:rPr>
          <w:rFonts w:hAnsi="Arial"/>
          <w:rFonts w:ascii="Arial"/>
          <w:i/>
        </w:rPr>
        <w:t xml:space="preserve"> a</w:t>
      </w:r>
      <w:r>
        <w:rPr>
          <w:rFonts w:hAnsi="Arial"/>
          <w:rFonts w:ascii="Arial"/>
          <w:i/>
        </w:rPr>
        <w:t xml:space="preserve"> la CAR el</w:t>
      </w:r>
      <w:r>
        <w:rPr>
          <w:rFonts w:hAnsi="Arial"/>
          <w:rFonts w:ascii="Arial"/>
          <w:i/>
        </w:rPr>
        <w:t xml:space="preserve"> 27</w:t>
      </w:r>
      <w:r>
        <w:rPr>
          <w:rFonts w:hAnsi="Arial"/>
          <w:rFonts w:ascii="Arial"/>
          <w:i/>
        </w:rPr>
        <w:t xml:space="preserve"> de</w:t>
      </w:r>
      <w:r>
        <w:rPr>
          <w:rFonts w:hAnsi="Arial"/>
          <w:rFonts w:ascii="Arial"/>
          <w:i/>
        </w:rPr>
        <w:t xml:space="preserve"> febrero</w:t>
      </w:r>
      <w:r>
        <w:rPr>
          <w:rFonts w:hAnsi="Arial"/>
          <w:rFonts w:ascii="Arial"/>
          <w:i/>
        </w:rPr>
        <w:t xml:space="preserve"> de 2001, sobre las actuaciones del Ministerio en relación con el predio el</w:t>
      </w:r>
      <w:r>
        <w:rPr>
          <w:rFonts w:hAnsi="Arial"/>
          <w:rFonts w:ascii="Arial"/>
          <w:i/>
        </w:rPr>
        <w:t xml:space="preserve"> santuario. Para sustentarla, el Ministerio se fundó en la Resolución 0421 de</w:t>
      </w:r>
      <w:r>
        <w:rPr>
          <w:rFonts w:hAnsi="Arial"/>
          <w:rFonts w:ascii="Arial"/>
          <w:i/>
        </w:rPr>
        <w:t xml:space="preserve"> la CAR, proferida el 17 de marzo de 1997, mediante la cual se aprobó el</w:t>
      </w:r>
      <w:r>
        <w:rPr>
          <w:rFonts w:hAnsi="Arial"/>
          <w:rFonts w:ascii="Arial"/>
          <w:i/>
        </w:rPr>
        <w:t xml:space="preserve"> Plan</w:t>
      </w:r>
      <w:r>
        <w:rPr>
          <w:rFonts w:hAnsi="Arial"/>
          <w:rFonts w:ascii="Arial"/>
          <w:i/>
        </w:rPr>
        <w:t xml:space="preserve"> de</w:t>
      </w:r>
      <w:r>
        <w:rPr>
          <w:rFonts w:hAnsi="Arial"/>
          <w:rFonts w:ascii="Arial"/>
          <w:i/>
        </w:rPr>
        <w:t xml:space="preserve"> Manejo y</w:t>
      </w:r>
      <w:r>
        <w:rPr>
          <w:rFonts w:hAnsi="Arial"/>
          <w:rFonts w:ascii="Arial"/>
          <w:i/>
        </w:rPr>
        <w:t xml:space="preserve"> Restauración</w:t>
      </w:r>
      <w:r>
        <w:rPr>
          <w:rFonts w:hAnsi="Arial"/>
          <w:rFonts w:ascii="Arial"/>
          <w:i/>
        </w:rPr>
        <w:t xml:space="preserve"> Ambiental del</w:t>
      </w:r>
      <w:r>
        <w:rPr>
          <w:rFonts w:hAnsi="Arial"/>
          <w:rFonts w:ascii="Arial"/>
          <w:i/>
        </w:rPr>
        <w:t xml:space="preserve"> contrato</w:t>
      </w:r>
      <w:r>
        <w:rPr>
          <w:rFonts w:hAnsi="Arial"/>
          <w:rFonts w:ascii="Arial"/>
          <w:i/>
        </w:rPr>
        <w:t xml:space="preserve"> de</w:t>
      </w:r>
      <w:r>
        <w:rPr>
          <w:rFonts w:hAnsi="Arial"/>
          <w:rFonts w:ascii="Arial"/>
          <w:i/>
        </w:rPr>
        <w:t xml:space="preserve"> concesión minera</w:t>
      </w:r>
      <w:r>
        <w:rPr>
          <w:rFonts w:hAnsi="Arial"/>
          <w:rFonts w:ascii="Arial"/>
          <w:i/>
        </w:rPr>
        <w:t xml:space="preserve"> número 16569, con base en la misma razón (la aplicación prioritaria del</w:t>
      </w:r>
      <w:r>
        <w:rPr>
          <w:rFonts w:hAnsi="Arial"/>
          <w:rFonts w:ascii="Arial"/>
          <w:i/>
        </w:rPr>
        <w:t xml:space="preserve"> Acuerdo</w:t>
      </w:r>
      <w:r>
        <w:rPr>
          <w:rFonts w:hAnsi="Arial"/>
          <w:rFonts w:ascii="Arial"/>
          <w:i/>
        </w:rPr>
        <w:t xml:space="preserve"> del Concejo de</w:t>
      </w:r>
      <w:r>
        <w:rPr>
          <w:rFonts w:hAnsi="Arial"/>
          <w:rFonts w:ascii="Arial"/>
          <w:i/>
        </w:rPr>
        <w:t xml:space="preserve"> La Calera)</w:t>
      </w:r>
      <w:r>
        <w:rPr>
          <w:rFonts w:hAnsi="Arial"/>
          <w:rFonts w:ascii="Arial"/>
          <w:i/>
        </w:rPr>
        <w:t xml:space="preserve"> […]</w:t>
      </w:r>
    </w:p>
    <w:p>
      <w:rPr>
        <w:rFonts w:hAnsi="Arial"/>
        <w:rFonts w:ascii="Arial"/>
      </w:rPr>
      <w:pPr>
        <w:pStyle w:val="Body Text"/>
      </w:pPr>
      <w:rPr>
        <w:rFonts w:hAnsi="Times New Roman"/>
        <w:rFonts w:ascii="Times New Roman"/>
        <w:sz w:val="21"/>
        <w:i/>
      </w:rPr>
    </w:p>
    <w:p>
      <w:pPr>
        <w:jc w:val="both"/>
      </w:pPr>
      <w:r>
        <w:rPr>
          <w:rFonts w:hAnsi="Arial"/>
          <w:rFonts w:ascii="Arial"/>
          <w:b/>
          <w:i/>
        </w:rPr>
        <w:t>Se</w:t>
      </w:r>
      <w:r>
        <w:rPr>
          <w:rFonts w:hAnsi="Arial"/>
          <w:rFonts w:ascii="Arial"/>
          <w:b/>
          <w:i/>
        </w:rPr>
        <w:t xml:space="preserve"> desconoce el principio de gradación del Sistema ambiental al considerar que existe un conflicto normativo para regular una zona de</w:t>
      </w:r>
      <w:r>
        <w:rPr>
          <w:rFonts w:hAnsi="Arial"/>
          <w:rFonts w:ascii="Arial"/>
          <w:b/>
          <w:i/>
        </w:rPr>
        <w:t xml:space="preserve"> interés ecológico nacional, entre una norma de carácter regional o</w:t>
      </w:r>
      <w:r>
        <w:rPr>
          <w:rFonts w:hAnsi="Arial"/>
          <w:rFonts w:ascii="Arial"/>
          <w:b/>
          <w:i/>
        </w:rPr>
        <w:t xml:space="preserve"> </w:t>
      </w:r>
      <w:r>
        <w:rPr>
          <w:rFonts w:hAnsi="Arial"/>
          <w:rFonts w:ascii="Arial"/>
          <w:b/>
          <w:i/>
        </w:rPr>
        <w:t>nacional</w:t>
      </w:r>
      <w:r>
        <w:rPr>
          <w:rFonts w:hAnsi="Arial"/>
          <w:rFonts w:ascii="Arial"/>
          <w:b/>
          <w:i/>
        </w:rPr>
        <w:t xml:space="preserve"> </w:t>
      </w:r>
      <w:r>
        <w:rPr>
          <w:rFonts w:hAnsi="Arial"/>
          <w:rFonts w:ascii="Arial"/>
          <w:b/>
          <w:i/>
        </w:rPr>
        <w:t>con</w:t>
      </w:r>
      <w:r>
        <w:rPr>
          <w:rFonts w:hAnsi="Arial"/>
          <w:rFonts w:ascii="Arial"/>
          <w:b/>
          <w:i/>
        </w:rPr>
        <w:t xml:space="preserve"> </w:t>
      </w:r>
      <w:r>
        <w:rPr>
          <w:rFonts w:hAnsi="Arial"/>
          <w:rFonts w:ascii="Arial"/>
          <w:b/>
          <w:i/>
        </w:rPr>
        <w:t>una</w:t>
      </w:r>
      <w:r>
        <w:rPr>
          <w:rFonts w:hAnsi="Arial"/>
          <w:rFonts w:ascii="Arial"/>
          <w:b/>
          <w:i/>
        </w:rPr>
        <w:t xml:space="preserve"> </w:t>
      </w:r>
      <w:r>
        <w:rPr>
          <w:rFonts w:hAnsi="Arial"/>
          <w:rFonts w:ascii="Arial"/>
          <w:b/>
          <w:i/>
        </w:rPr>
        <w:t>norma</w:t>
      </w:r>
      <w:r>
        <w:rPr>
          <w:rFonts w:hAnsi="Arial"/>
          <w:rFonts w:ascii="Arial"/>
          <w:b/>
          <w:i/>
        </w:rPr>
        <w:t xml:space="preserve"> </w:t>
      </w:r>
      <w:r>
        <w:rPr>
          <w:rFonts w:hAnsi="Arial"/>
          <w:rFonts w:ascii="Arial"/>
          <w:b/>
          <w:i/>
        </w:rPr>
        <w:t>de</w:t>
      </w:r>
      <w:r>
        <w:rPr>
          <w:rFonts w:hAnsi="Arial"/>
          <w:rFonts w:ascii="Arial"/>
          <w:b/>
          <w:i/>
        </w:rPr>
        <w:t xml:space="preserve"> </w:t>
      </w:r>
      <w:r>
        <w:rPr>
          <w:rFonts w:hAnsi="Arial"/>
          <w:rFonts w:ascii="Arial"/>
          <w:b/>
          <w:i/>
        </w:rPr>
        <w:t>carácter</w:t>
      </w:r>
      <w:r>
        <w:rPr>
          <w:rFonts w:hAnsi="Arial"/>
          <w:rFonts w:ascii="Arial"/>
          <w:b/>
          <w:i/>
        </w:rPr>
        <w:t xml:space="preserve"> </w:t>
      </w:r>
      <w:r>
        <w:rPr>
          <w:rFonts w:hAnsi="Arial"/>
          <w:rFonts w:ascii="Arial"/>
          <w:b/>
          <w:i/>
        </w:rPr>
        <w:t>municipal,</w:t>
      </w:r>
      <w:r>
        <w:rPr>
          <w:rFonts w:hAnsi="Arial"/>
          <w:rFonts w:ascii="Arial"/>
          <w:b/>
          <w:i/>
        </w:rPr>
        <w:t xml:space="preserve"> más</w:t>
      </w:r>
      <w:r>
        <w:rPr>
          <w:rFonts w:hAnsi="Arial"/>
          <w:rFonts w:ascii="Arial"/>
          <w:b/>
          <w:i/>
        </w:rPr>
        <w:t xml:space="preserve"> aún</w:t>
      </w:r>
      <w:r>
        <w:rPr>
          <w:rFonts w:hAnsi="Arial"/>
          <w:rFonts w:ascii="Arial"/>
          <w:b/>
          <w:i/>
        </w:rPr>
        <w:t xml:space="preserve"> si</w:t>
      </w:r>
      <w:r>
        <w:rPr>
          <w:rFonts w:hAnsi="Arial"/>
          <w:rFonts w:ascii="Arial"/>
          <w:b/>
          <w:i/>
        </w:rPr>
        <w:t xml:space="preserve"> el</w:t>
      </w:r>
      <w:r>
        <w:rPr>
          <w:rFonts w:hAnsi="Arial"/>
          <w:rFonts w:ascii="Arial"/>
          <w:b/>
          <w:i/>
        </w:rPr>
        <w:t xml:space="preserve"> “supuesto</w:t>
      </w:r>
      <w:r>
        <w:rPr>
          <w:rFonts w:hAnsi="Arial"/>
          <w:rFonts w:ascii="Arial"/>
          <w:b/>
          <w:i/>
        </w:rPr>
        <w:t xml:space="preserve"> conflicto” se decide a favor de la regla municipal</w:t>
      </w:r>
      <w:r>
        <w:rPr>
          <w:rFonts w:hAnsi="Arial"/>
          <w:rFonts w:ascii="Arial"/>
          <w:i/>
        </w:rPr>
        <w:t>.</w:t>
      </w:r>
      <w:r>
        <w:rPr>
          <w:rFonts w:hAnsi="Arial"/>
          <w:rFonts w:ascii="Arial"/>
          <w:i/>
          <w:vertAlign w:val="superscript"/>
        </w:rPr>
        <w:t>157</w:t>
      </w:r>
      <w:r>
        <w:rPr>
          <w:rFonts w:hAnsi="Arial"/>
          <w:rFonts w:ascii="Arial"/>
          <w:i/>
        </w:rPr>
        <w:t xml:space="preserve"> </w:t>
      </w:r>
      <w:r>
        <w:rPr>
          <w:rFonts w:hAnsi="Arial"/>
          <w:rFonts w:ascii="Arial"/>
          <w:b/>
          <w:i/>
        </w:rPr>
        <w:t xml:space="preserve">Los Concejos</w:t>
      </w:r>
      <w:r>
        <w:rPr>
          <w:rFonts w:hAnsi="Arial"/>
          <w:rFonts w:ascii="Arial"/>
          <w:b/>
          <w:i/>
        </w:rPr>
        <w:t xml:space="preserve"> Municipales tienen competencia para fijar reglas en materia ambiental </w:t>
      </w:r>
      <w:r>
        <w:rPr>
          <w:rFonts w:hAnsi="Arial"/>
          <w:rFonts w:ascii="Arial"/>
          <w:b/>
          <w:i/>
        </w:rPr>
        <w:t>en</w:t>
      </w:r>
      <w:r>
        <w:rPr>
          <w:rFonts w:hAnsi="Arial"/>
          <w:rFonts w:ascii="Arial"/>
          <w:b/>
          <w:i/>
        </w:rPr>
        <w:t xml:space="preserve"> </w:t>
      </w:r>
      <w:r>
        <w:rPr>
          <w:rFonts w:hAnsi="Arial"/>
          <w:rFonts w:ascii="Arial"/>
          <w:b/>
          <w:i/>
        </w:rPr>
        <w:t>zonas</w:t>
      </w:r>
      <w:r>
        <w:rPr>
          <w:rFonts w:hAnsi="Arial"/>
          <w:rFonts w:ascii="Arial"/>
          <w:b/>
          <w:i/>
        </w:rPr>
        <w:t xml:space="preserve"> </w:t>
      </w:r>
      <w:r>
        <w:rPr>
          <w:rFonts w:hAnsi="Arial"/>
          <w:rFonts w:ascii="Arial"/>
          <w:b/>
          <w:i/>
        </w:rPr>
        <w:t>de</w:t>
      </w:r>
      <w:r>
        <w:rPr>
          <w:rFonts w:hAnsi="Arial"/>
          <w:rFonts w:ascii="Arial"/>
          <w:b/>
          <w:i/>
        </w:rPr>
        <w:t xml:space="preserve"> </w:t>
      </w:r>
      <w:r>
        <w:rPr>
          <w:rFonts w:hAnsi="Arial"/>
          <w:rFonts w:ascii="Arial"/>
          <w:b/>
          <w:i/>
        </w:rPr>
        <w:t>interés</w:t>
      </w:r>
      <w:r>
        <w:rPr>
          <w:rFonts w:hAnsi="Arial"/>
          <w:rFonts w:ascii="Arial"/>
          <w:b/>
          <w:i/>
        </w:rPr>
        <w:t xml:space="preserve"> </w:t>
      </w:r>
      <w:r>
        <w:rPr>
          <w:rFonts w:hAnsi="Arial"/>
          <w:rFonts w:ascii="Arial"/>
          <w:b/>
          <w:i/>
        </w:rPr>
        <w:t>ecológico</w:t>
      </w:r>
      <w:r>
        <w:rPr>
          <w:rFonts w:hAnsi="Arial"/>
          <w:rFonts w:ascii="Arial"/>
          <w:b/>
          <w:i/>
        </w:rPr>
        <w:t xml:space="preserve"> nacional</w:t>
      </w:r>
      <w:r>
        <w:rPr>
          <w:rFonts w:hAnsi="Arial"/>
          <w:rFonts w:ascii="Arial"/>
          <w:b/>
          <w:i/>
        </w:rPr>
        <w:t xml:space="preserve"> en</w:t>
      </w:r>
      <w:r>
        <w:rPr>
          <w:rFonts w:hAnsi="Arial"/>
          <w:rFonts w:ascii="Arial"/>
          <w:b/>
          <w:i/>
        </w:rPr>
        <w:t xml:space="preserve"> cuanto</w:t>
      </w:r>
      <w:r>
        <w:rPr>
          <w:rFonts w:hAnsi="Arial"/>
          <w:rFonts w:ascii="Arial"/>
          <w:b/>
          <w:i/>
        </w:rPr>
        <w:t xml:space="preserve"> sean</w:t>
      </w:r>
      <w:r>
        <w:rPr>
          <w:rFonts w:hAnsi="Arial"/>
          <w:rFonts w:ascii="Arial"/>
          <w:b/>
          <w:i/>
        </w:rPr>
        <w:t xml:space="preserve"> más</w:t>
      </w:r>
      <w:r>
        <w:rPr>
          <w:rFonts w:hAnsi="Arial"/>
          <w:rFonts w:ascii="Arial"/>
          <w:b/>
          <w:i/>
        </w:rPr>
        <w:t xml:space="preserve"> “rigurosas</w:t>
      </w:r>
      <w:r>
        <w:rPr>
          <w:rFonts w:hAnsi="Arial"/>
          <w:rFonts w:ascii="Arial"/>
          <w:i/>
        </w:rPr>
        <w:t>”</w:t>
      </w:r>
      <w:r>
        <w:rPr>
          <w:rFonts w:hAnsi="Arial"/>
          <w:rFonts w:ascii="Arial"/>
          <w:i/>
        </w:rPr>
        <w:t xml:space="preserve"> (principio de rigor subsidiario). De hecho, el 22 de febrero de 2000, Carlos</w:t>
      </w:r>
      <w:r>
        <w:rPr>
          <w:rFonts w:hAnsi="Arial"/>
          <w:rFonts w:ascii="Arial"/>
          <w:i/>
        </w:rPr>
        <w:t xml:space="preserve"> Cenen Escobar Rojas, Jefe de Planeación Municipal de La Calera, solicitó al Ministro de Medio Ambiente, Juan Mayr, que las áreas correspondientes a los contratos 16569 y 16715 “sean incluidas (…) como zonas compatibles</w:t>
      </w:r>
      <w:r>
        <w:rPr>
          <w:rFonts w:hAnsi="Arial"/>
          <w:rFonts w:ascii="Arial"/>
          <w:i/>
        </w:rPr>
        <w:t xml:space="preserve"> con</w:t>
      </w:r>
      <w:r>
        <w:rPr>
          <w:rFonts w:hAnsi="Arial"/>
          <w:rFonts w:ascii="Arial"/>
          <w:i/>
        </w:rPr>
        <w:t xml:space="preserve"> la</w:t>
      </w:r>
      <w:r>
        <w:rPr>
          <w:rFonts w:hAnsi="Arial"/>
          <w:rFonts w:ascii="Arial"/>
          <w:i/>
        </w:rPr>
        <w:t xml:space="preserve"> minería</w:t>
      </w:r>
      <w:r>
        <w:rPr>
          <w:rFonts w:hAnsi="Arial"/>
          <w:rFonts w:ascii="Arial"/>
          <w:i/>
        </w:rPr>
        <w:t xml:space="preserve"> […]”</w:t>
      </w:r>
      <w:r>
        <w:rPr>
          <w:rFonts w:hAnsi="Arial"/>
          <w:rFonts w:ascii="Arial"/>
          <w:i/>
        </w:rPr>
        <w:t xml:space="preserve"> </w:t>
      </w:r>
      <w:r>
        <w:rPr>
          <w:rFonts w:hAnsi="Arial"/>
          <w:rFonts w:ascii="Arial"/>
        </w:rPr>
        <w:t>(</w:t>
      </w:r>
      <w:r>
        <w:rPr>
          <w:rFonts w:hAnsi="Arial"/>
          <w:rFonts w:ascii="Arial"/>
          <w:sz w:val="24"/>
        </w:rPr>
        <w:t xml:space="preserve">Negrillas fuera de</w:t>
      </w:r>
      <w:r>
        <w:rPr>
          <w:rFonts w:hAnsi="Arial"/>
          <w:rFonts w:ascii="Arial"/>
          <w:sz w:val="24"/>
        </w:rPr>
        <w:t xml:space="preserve"> texto).</w:t>
      </w:r>
    </w:p>
    <w:p>
      <w:rPr>
        <w:rFonts w:hAnsi="Arial"/>
        <w:rFonts w:ascii="Arial"/>
      </w:rPr>
      <w:pPr>
        <w:pStyle w:val="Body Text"/>
      </w:pPr>
      <w:rPr>
        <w:rFonts w:hAnsi="Times New Roman"/>
        <w:rFonts w:ascii="Times New Roman"/>
        <w:sz w:val="27"/>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Cabe advertir, que el principio de gradación normativa y rigor subsidiario no</w:t>
      </w:r>
      <w:r>
        <w:rPr>
          <w:rFonts w:hAnsi="Arial"/>
          <w:rFonts w:ascii="Arial"/>
          <w:sz w:val="24"/>
        </w:rPr>
        <w:t xml:space="preserve"> ceden ante el de coordinación, no son excluyentes, por el contrario, resultan ser complementarios. Razón por la cual el municipio de La Calera debió coordinarse con las autoridades nacionales y regionales, circunstancia que no aconteció, razón</w:t>
      </w:r>
      <w:r>
        <w:rPr>
          <w:rFonts w:hAnsi="Arial"/>
          <w:rFonts w:ascii="Arial"/>
          <w:sz w:val="24"/>
        </w:rPr>
        <w:t xml:space="preserve"> adicional</w:t>
      </w:r>
      <w:r>
        <w:rPr>
          <w:rFonts w:hAnsi="Arial"/>
          <w:rFonts w:ascii="Arial"/>
          <w:sz w:val="24"/>
        </w:rPr>
        <w:t xml:space="preserve"> para concluir que</w:t>
      </w:r>
      <w:r>
        <w:rPr>
          <w:rFonts w:hAnsi="Arial"/>
          <w:rFonts w:ascii="Arial"/>
          <w:sz w:val="24"/>
        </w:rPr>
        <w:t xml:space="preserve"> se</w:t>
      </w:r>
      <w:r>
        <w:rPr>
          <w:rFonts w:hAnsi="Arial"/>
          <w:rFonts w:ascii="Arial"/>
          <w:sz w:val="24"/>
        </w:rPr>
        <w:t xml:space="preserve"> desconoció</w:t>
      </w:r>
      <w:r>
        <w:rPr>
          <w:rFonts w:hAnsi="Arial"/>
          <w:rFonts w:ascii="Arial"/>
          <w:sz w:val="24"/>
        </w:rPr>
        <w:t xml:space="preserve"> el</w:t>
      </w:r>
      <w:r>
        <w:rPr>
          <w:rFonts w:hAnsi="Arial"/>
          <w:rFonts w:ascii="Arial"/>
          <w:sz w:val="24"/>
        </w:rPr>
        <w:t xml:space="preserve"> ordenamiento jurídico</w:t>
      </w:r>
      <w:r>
        <w:rPr>
          <w:rFonts w:hAnsi="Arial"/>
          <w:rFonts w:ascii="Arial"/>
          <w:sz w:val="24"/>
        </w:rPr>
        <w:t xml:space="preserve"> ambiental.</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92"/>
          <w:ilvl w:val="0"/>
        </w:numPr>
        <w:tabs>
          <w:tab w:val="left" w:leader="none" w:pos="603"/>
        </w:tabs>
      </w:pPr>
      <w:r>
        <w:rPr>
          <w:rFonts w:hAnsi="Arial"/>
          <w:rFonts w:ascii="Arial"/>
          <w:sz w:val="24"/>
        </w:rPr>
        <w:t xml:space="preserve">Adicionalmente, la Sala pone de presente que</w:t>
      </w:r>
      <w:r>
        <w:rPr>
          <w:rFonts w:hAnsi="Arial"/>
          <w:rFonts w:ascii="Arial"/>
          <w:sz w:val="24"/>
        </w:rPr>
        <w:t xml:space="preserve"> nuestro sistema jurídico se cimentó en la idea consistente en que el ordenamiento del territorio es una función pública que permite el uso equitativo y racional del suelo, así como la preservación</w:t>
      </w:r>
      <w:r>
        <w:rPr>
          <w:rFonts w:hAnsi="Arial"/>
          <w:rFonts w:ascii="Arial"/>
          <w:sz w:val="24"/>
        </w:rPr>
        <w:t xml:space="preserve"> y defensa del patrimonio ecológico (artículos 1°, 3° y 5 de la Ley 388 de 1997). Por ello, la Ley 388 de 1997</w:t>
      </w:r>
      <w:r>
        <w:rPr>
          <w:rFonts w:hAnsi="Arial"/>
          <w:rFonts w:ascii="Arial"/>
          <w:sz w:val="16"/>
        </w:rPr>
        <w:t xml:space="preserve">158 </w:t>
      </w:r>
      <w:r>
        <w:rPr>
          <w:rFonts w:hAnsi="Arial"/>
          <w:rFonts w:ascii="Arial"/>
          <w:sz w:val="24"/>
        </w:rPr>
        <w:t xml:space="preserve">estableció que </w:t>
      </w:r>
      <w:r>
        <w:rPr>
          <w:rFonts w:hAnsi="Arial"/>
          <w:rFonts w:ascii="Arial"/>
          <w:sz w:val="24"/>
          <w:i/>
        </w:rPr>
        <w:t xml:space="preserve">“[…] las determinantes relacionadas con</w:t>
      </w:r>
      <w:r>
        <w:rPr>
          <w:rFonts w:hAnsi="Arial"/>
          <w:rFonts w:ascii="Arial"/>
          <w:sz w:val="24"/>
          <w:i/>
        </w:rPr>
        <w:t xml:space="preserve"> la</w:t>
      </w:r>
      <w:r>
        <w:rPr>
          <w:rFonts w:hAnsi="Arial"/>
          <w:rFonts w:ascii="Arial"/>
          <w:sz w:val="24"/>
          <w:i/>
        </w:rPr>
        <w:t xml:space="preserve"> conservación,</w:t>
      </w:r>
      <w:r>
        <w:rPr>
          <w:rFonts w:hAnsi="Arial"/>
          <w:rFonts w:ascii="Arial"/>
          <w:sz w:val="24"/>
          <w:i/>
        </w:rPr>
        <w:t xml:space="preserve"> la</w:t>
      </w:r>
      <w:r>
        <w:rPr>
          <w:rFonts w:hAnsi="Arial"/>
          <w:rFonts w:ascii="Arial"/>
          <w:sz w:val="24"/>
          <w:i/>
        </w:rPr>
        <w:t xml:space="preserve"> protección</w:t>
      </w:r>
      <w:r>
        <w:rPr>
          <w:rFonts w:hAnsi="Arial"/>
          <w:rFonts w:ascii="Arial"/>
          <w:sz w:val="24"/>
          <w:i/>
        </w:rPr>
        <w:t xml:space="preserve"> del</w:t>
      </w:r>
      <w:r>
        <w:rPr>
          <w:rFonts w:hAnsi="Arial"/>
          <w:rFonts w:ascii="Arial"/>
          <w:sz w:val="24"/>
          <w:i/>
        </w:rPr>
        <w:t xml:space="preserve"> ambiente</w:t>
      </w:r>
      <w:r>
        <w:rPr>
          <w:rFonts w:hAnsi="Arial"/>
          <w:rFonts w:ascii="Arial"/>
          <w:sz w:val="24"/>
          <w:i/>
        </w:rPr>
        <w:t xml:space="preserve"> y</w:t>
      </w:r>
      <w:r>
        <w:rPr>
          <w:rFonts w:hAnsi="Arial"/>
          <w:rFonts w:ascii="Arial"/>
          <w:sz w:val="24"/>
          <w:i/>
        </w:rPr>
        <w:t xml:space="preserve"> los</w:t>
      </w:r>
      <w:r>
        <w:rPr>
          <w:rFonts w:hAnsi="Arial"/>
          <w:rFonts w:ascii="Arial"/>
          <w:sz w:val="24"/>
          <w:i/>
        </w:rPr>
        <w:t xml:space="preserve"> ecosistemas, el</w:t>
      </w:r>
      <w:r>
        <w:rPr>
          <w:rFonts w:hAnsi="Arial"/>
          <w:rFonts w:ascii="Arial"/>
          <w:sz w:val="24"/>
          <w:i/>
        </w:rPr>
        <w:t xml:space="preserve"> ciclo</w:t>
      </w:r>
      <w:r>
        <w:rPr>
          <w:rFonts w:hAnsi="Arial"/>
          <w:rFonts w:ascii="Arial"/>
          <w:sz w:val="24"/>
          <w:i/>
        </w:rPr>
        <w:t xml:space="preserve"> del</w:t>
      </w:r>
      <w:r>
        <w:rPr>
          <w:rFonts w:hAnsi="Arial"/>
          <w:rFonts w:ascii="Arial"/>
          <w:sz w:val="24"/>
          <w:i/>
        </w:rPr>
        <w:t xml:space="preserve"> agua,</w:t>
      </w:r>
      <w:r>
        <w:rPr>
          <w:rFonts w:hAnsi="Arial"/>
          <w:rFonts w:ascii="Arial"/>
          <w:sz w:val="24"/>
          <w:i/>
        </w:rPr>
        <w:t xml:space="preserve"> los</w:t>
      </w:r>
      <w:r>
        <w:rPr>
          <w:rFonts w:hAnsi="Arial"/>
          <w:rFonts w:ascii="Arial"/>
          <w:sz w:val="24"/>
          <w:i/>
        </w:rPr>
        <w:t xml:space="preserve"> recursos</w:t>
      </w:r>
      <w:r>
        <w:rPr>
          <w:rFonts w:hAnsi="Arial"/>
          <w:rFonts w:ascii="Arial"/>
          <w:sz w:val="24"/>
          <w:i/>
        </w:rPr>
        <w:t xml:space="preserve"> naturales</w:t>
      </w:r>
      <w:r>
        <w:rPr>
          <w:rFonts w:hAnsi="Arial"/>
          <w:rFonts w:ascii="Arial"/>
          <w:sz w:val="24"/>
          <w:i/>
        </w:rPr>
        <w:t xml:space="preserve"> (…)</w:t>
      </w:r>
      <w:r>
        <w:rPr>
          <w:rFonts w:hAnsi="Arial"/>
          <w:rFonts w:ascii="Arial"/>
          <w:sz w:val="24"/>
          <w:i/>
        </w:rPr>
        <w:t xml:space="preserve"> y</w:t>
      </w:r>
      <w:r>
        <w:rPr>
          <w:rFonts w:hAnsi="Arial"/>
          <w:rFonts w:ascii="Arial"/>
          <w:sz w:val="24"/>
          <w:i/>
        </w:rPr>
        <w:t xml:space="preserve"> la gestión</w:t>
      </w:r>
      <w:r>
        <w:rPr>
          <w:rFonts w:hAnsi="Arial"/>
          <w:rFonts w:ascii="Arial"/>
          <w:sz w:val="24"/>
          <w:i/>
        </w:rPr>
        <w:t xml:space="preserve"> del</w:t>
      </w:r>
      <w:r>
        <w:rPr>
          <w:rFonts w:hAnsi="Arial"/>
          <w:rFonts w:ascii="Arial"/>
          <w:sz w:val="24"/>
          <w:i/>
        </w:rPr>
        <w:t xml:space="preserve"> cambio</w:t>
      </w:r>
      <w:r>
        <w:rPr>
          <w:rFonts w:hAnsi="Arial"/>
          <w:rFonts w:ascii="Arial"/>
          <w:sz w:val="24"/>
          <w:i/>
        </w:rPr>
        <w:t xml:space="preserve"> climático</w:t>
      </w:r>
      <w:r>
        <w:rPr>
          <w:rFonts w:hAnsi="Arial"/>
          <w:rFonts w:ascii="Arial"/>
          <w:sz w:val="24"/>
          <w:i/>
        </w:rPr>
        <w:t xml:space="preserve"> […]”</w:t>
      </w:r>
      <w:r>
        <w:rPr>
          <w:rFonts w:hAnsi="Arial"/>
          <w:rFonts w:ascii="Arial"/>
          <w:sz w:val="24"/>
          <w:i/>
        </w:rPr>
        <w:t xml:space="preserve"> </w:t>
      </w:r>
      <w:r>
        <w:rPr>
          <w:rFonts w:hAnsi="Arial"/>
          <w:rFonts w:ascii="Arial"/>
          <w:sz w:val="24"/>
        </w:rPr>
        <w:t>prevalecen</w:t>
      </w:r>
      <w:r>
        <w:rPr>
          <w:rFonts w:hAnsi="Arial"/>
          <w:rFonts w:ascii="Arial"/>
          <w:sz w:val="24"/>
        </w:rPr>
        <w:t xml:space="preserve"> en</w:t>
      </w:r>
      <w:r>
        <w:rPr>
          <w:rFonts w:hAnsi="Arial"/>
          <w:rFonts w:ascii="Arial"/>
          <w:sz w:val="24"/>
        </w:rPr>
        <w:t xml:space="preserve"> la</w:t>
      </w:r>
    </w:p>
    <w:p>
      <w:rPr>
        <w:rFonts w:hAnsi="Arial"/>
        <w:rFonts w:ascii="Arial"/>
      </w:rPr>
      <w:pPr>
        <w:pStyle w:val="Body Text"/>
      </w:pPr>
      <w:rPr>
        <w:rFonts w:hAnsi="Times New Roman"/>
        <w:rFonts w:ascii="Times New Roman"/>
        <w:sz w:val="15"/>
      </w:rPr>
    </w:p>
    <w:p>
      <w:pPr>
        <w:jc w:val="both"/>
      </w:pPr>
      <w:r>
        <w:rPr>
          <w:rFonts w:hAnsi="Arial"/>
          <w:rFonts w:ascii="Arial"/>
          <w:sz w:val="12"/>
        </w:rPr>
        <w:t>157</w:t>
      </w:r>
      <w:r>
        <w:rPr>
          <w:rFonts w:hAnsi="Arial"/>
          <w:rFonts w:ascii="Arial"/>
          <w:sz w:val="12"/>
        </w:rPr>
        <w:t xml:space="preserve"> </w:t>
      </w:r>
      <w:r>
        <w:rPr>
          <w:rFonts w:hAnsi="Arial"/>
          <w:rFonts w:ascii="Arial"/>
          <w:sz w:val="18"/>
        </w:rPr>
        <w:t xml:space="preserve">Cita original de la Corte. </w:t>
      </w:r>
      <w:r>
        <w:rPr>
          <w:rFonts w:hAnsi="Arial"/>
          <w:rFonts w:ascii="Arial"/>
          <w:sz w:val="18"/>
          <w:i/>
        </w:rPr>
        <w:t xml:space="preserve">“[…] Según el artículo 4° de la Ley 99 de 1993 las decisiones de la CAR son</w:t>
      </w:r>
      <w:r>
        <w:rPr>
          <w:rFonts w:hAnsi="Arial"/>
          <w:rFonts w:ascii="Arial"/>
          <w:sz w:val="18"/>
          <w:i/>
        </w:rPr>
        <w:t xml:space="preserve"> superiores</w:t>
      </w:r>
      <w:r>
        <w:rPr>
          <w:rFonts w:hAnsi="Arial"/>
          <w:rFonts w:ascii="Arial"/>
          <w:sz w:val="18"/>
          <w:i/>
        </w:rPr>
        <w:t xml:space="preserve"> jerárquicamente a las de</w:t>
      </w:r>
      <w:r>
        <w:rPr>
          <w:rFonts w:hAnsi="Arial"/>
          <w:rFonts w:ascii="Arial"/>
          <w:sz w:val="18"/>
          <w:i/>
        </w:rPr>
        <w:t xml:space="preserve"> los</w:t>
      </w:r>
      <w:r>
        <w:rPr>
          <w:rFonts w:hAnsi="Arial"/>
          <w:rFonts w:ascii="Arial"/>
          <w:sz w:val="18"/>
          <w:i/>
        </w:rPr>
        <w:t xml:space="preserve"> Concejos Municipales,</w:t>
      </w:r>
      <w:r>
        <w:rPr>
          <w:rFonts w:hAnsi="Arial"/>
          <w:rFonts w:ascii="Arial"/>
          <w:sz w:val="18"/>
          <w:i/>
        </w:rPr>
        <w:t xml:space="preserve"> en</w:t>
      </w:r>
      <w:r>
        <w:rPr>
          <w:rFonts w:hAnsi="Arial"/>
          <w:rFonts w:ascii="Arial"/>
          <w:sz w:val="18"/>
          <w:i/>
        </w:rPr>
        <w:t xml:space="preserve"> materia ambiental.</w:t>
      </w:r>
      <w:r>
        <w:rPr>
          <w:rFonts w:hAnsi="Arial"/>
          <w:rFonts w:ascii="Arial"/>
          <w:sz w:val="18"/>
          <w:i/>
        </w:rPr>
        <w:t xml:space="preserve"> Al</w:t>
      </w:r>
      <w:r>
        <w:rPr>
          <w:rFonts w:hAnsi="Arial"/>
          <w:rFonts w:ascii="Arial"/>
          <w:sz w:val="18"/>
          <w:i/>
        </w:rPr>
        <w:t xml:space="preserve"> respecto ver</w:t>
      </w:r>
      <w:r>
        <w:rPr>
          <w:rFonts w:hAnsi="Arial"/>
          <w:rFonts w:ascii="Arial"/>
          <w:sz w:val="18"/>
          <w:i/>
        </w:rPr>
        <w:t xml:space="preserve"> también</w:t>
      </w:r>
      <w:r>
        <w:rPr>
          <w:rFonts w:hAnsi="Arial"/>
          <w:rFonts w:ascii="Arial"/>
          <w:sz w:val="18"/>
          <w:i/>
        </w:rPr>
        <w:t xml:space="preserve"> la</w:t>
      </w:r>
      <w:r>
        <w:rPr>
          <w:rFonts w:hAnsi="Arial"/>
          <w:rFonts w:ascii="Arial"/>
          <w:sz w:val="18"/>
          <w:i/>
        </w:rPr>
        <w:t xml:space="preserve"> Ley</w:t>
      </w:r>
      <w:r>
        <w:rPr>
          <w:rFonts w:hAnsi="Arial"/>
          <w:rFonts w:ascii="Arial"/>
          <w:sz w:val="18"/>
          <w:i/>
        </w:rPr>
        <w:t xml:space="preserve"> 388 de 1997 […]”</w:t>
      </w:r>
      <w:r>
        <w:rPr>
          <w:rFonts w:hAnsi="Arial"/>
          <w:rFonts w:ascii="Arial"/>
          <w:sz w:val="18"/>
        </w:rPr>
        <w:t>.</w:t>
      </w:r>
    </w:p>
    <w:p>
      <w:pPr/>
      <w:r>
        <w:rPr>
          <w:rFonts w:hAnsi="Arial"/>
          <w:rFonts w:ascii="Arial"/>
          <w:sz w:val="12"/>
        </w:rPr>
        <w:t>158</w:t>
      </w:r>
      <w:r>
        <w:rPr>
          <w:rFonts w:hAnsi="Arial"/>
          <w:rFonts w:ascii="Arial"/>
          <w:sz w:val="12"/>
        </w:rPr>
        <w:t xml:space="preserve"> </w:t>
      </w:r>
      <w:r>
        <w:rPr>
          <w:rFonts w:hAnsi="Arial"/>
          <w:rFonts w:ascii="Arial"/>
          <w:sz w:val="18"/>
        </w:rPr>
        <w:t>Por</w:t>
      </w:r>
      <w:r>
        <w:rPr>
          <w:rFonts w:hAnsi="Arial"/>
          <w:rFonts w:ascii="Arial"/>
          <w:sz w:val="18"/>
        </w:rPr>
        <w:t xml:space="preserve"> la</w:t>
      </w:r>
      <w:r>
        <w:rPr>
          <w:rFonts w:hAnsi="Arial"/>
          <w:rFonts w:ascii="Arial"/>
          <w:sz w:val="18"/>
        </w:rPr>
        <w:t xml:space="preserve"> cual</w:t>
      </w:r>
      <w:r>
        <w:rPr>
          <w:rFonts w:hAnsi="Arial"/>
          <w:rFonts w:ascii="Arial"/>
          <w:sz w:val="18"/>
        </w:rPr>
        <w:t xml:space="preserve"> se</w:t>
      </w:r>
      <w:r>
        <w:rPr>
          <w:rFonts w:hAnsi="Arial"/>
          <w:rFonts w:ascii="Arial"/>
          <w:sz w:val="18"/>
        </w:rPr>
        <w:t xml:space="preserve"> modifica</w:t>
      </w:r>
      <w:r>
        <w:rPr>
          <w:rFonts w:hAnsi="Arial"/>
          <w:rFonts w:ascii="Arial"/>
          <w:sz w:val="18"/>
        </w:rPr>
        <w:t xml:space="preserve"> la</w:t>
      </w:r>
      <w:r>
        <w:rPr>
          <w:rFonts w:hAnsi="Arial"/>
          <w:rFonts w:ascii="Arial"/>
          <w:sz w:val="18"/>
        </w:rPr>
        <w:t xml:space="preserve"> Ley</w:t>
      </w:r>
      <w:r>
        <w:rPr>
          <w:rFonts w:hAnsi="Arial"/>
          <w:rFonts w:ascii="Arial"/>
          <w:sz w:val="18"/>
        </w:rPr>
        <w:t xml:space="preserve"> 9</w:t>
      </w:r>
      <w:r>
        <w:rPr>
          <w:rFonts w:hAnsi="Arial"/>
          <w:rFonts w:ascii="Arial"/>
          <w:sz w:val="18"/>
        </w:rPr>
        <w:t xml:space="preserve"> de 1989,</w:t>
      </w:r>
      <w:r>
        <w:rPr>
          <w:rFonts w:hAnsi="Arial"/>
          <w:rFonts w:ascii="Arial"/>
          <w:sz w:val="18"/>
        </w:rPr>
        <w:t xml:space="preserve"> y</w:t>
      </w:r>
      <w:r>
        <w:rPr>
          <w:rFonts w:hAnsi="Arial"/>
          <w:rFonts w:ascii="Arial"/>
          <w:sz w:val="18"/>
        </w:rPr>
        <w:t xml:space="preserve"> la</w:t>
      </w:r>
      <w:r>
        <w:rPr>
          <w:rFonts w:hAnsi="Arial"/>
          <w:rFonts w:ascii="Arial"/>
          <w:sz w:val="18"/>
        </w:rPr>
        <w:t xml:space="preserve"> Ley</w:t>
      </w:r>
      <w:r>
        <w:rPr>
          <w:rFonts w:hAnsi="Arial"/>
          <w:rFonts w:ascii="Arial"/>
          <w:sz w:val="18"/>
        </w:rPr>
        <w:t xml:space="preserve"> 2</w:t>
      </w:r>
      <w:r>
        <w:rPr>
          <w:rFonts w:hAnsi="Arial"/>
          <w:rFonts w:ascii="Arial"/>
          <w:sz w:val="18"/>
        </w:rPr>
        <w:t xml:space="preserve"> de</w:t>
      </w:r>
      <w:r>
        <w:rPr>
          <w:rFonts w:hAnsi="Arial"/>
          <w:rFonts w:ascii="Arial"/>
          <w:sz w:val="18"/>
        </w:rPr>
        <w:t xml:space="preserve"> 1991 y se</w:t>
      </w:r>
      <w:r>
        <w:rPr>
          <w:rFonts w:hAnsi="Arial"/>
          <w:rFonts w:ascii="Arial"/>
          <w:sz w:val="18"/>
        </w:rPr>
        <w:t xml:space="preserve"> dictan</w:t>
      </w:r>
      <w:r>
        <w:rPr>
          <w:rFonts w:hAnsi="Arial"/>
          <w:rFonts w:ascii="Arial"/>
          <w:sz w:val="18"/>
        </w:rPr>
        <w:t xml:space="preserve"> otras</w:t>
      </w:r>
      <w:r>
        <w:rPr>
          <w:rFonts w:hAnsi="Arial"/>
          <w:rFonts w:ascii="Arial"/>
          <w:sz w:val="18"/>
        </w:rPr>
        <w:t xml:space="preserve"> disposiciones.</w:t>
      </w:r>
    </w:p>
    <w:p>
      <w:rPr>
        <w:rFonts w:hAnsi="Arial"/>
        <w:rFonts w:ascii="Arial"/>
      </w:rPr>
      <w:pPr>
        <w:pStyle w:val="Body Text"/>
      </w:pPr>
      <w:rPr>
        <w:rFonts w:hAnsi="Times New Roman"/>
        <w:rFonts w:ascii="Times New Roman"/>
        <w:sz w:val="19"/>
      </w:rPr>
    </w:p>
    <w:p>
      <w:rPr>
        <w:rFonts w:hAnsi="Arial"/>
        <w:rFonts w:ascii="Arial"/>
      </w:rPr>
      <w:pPr>
        <w:pStyle w:val="Body Text"/>
      </w:pPr>
      <w:r>
        <w:rPr>
          <w:rFonts w:hAnsi="Arial"/>
          <w:rFonts w:ascii="Arial"/>
        </w:rPr>
        <w:t>elaboración</w:t>
      </w:r>
      <w:r>
        <w:rPr>
          <w:rFonts w:hAnsi="Arial"/>
          <w:rFonts w:ascii="Arial"/>
        </w:rPr>
        <w:t xml:space="preserve"> y</w:t>
      </w:r>
      <w:r>
        <w:rPr>
          <w:rFonts w:hAnsi="Arial"/>
          <w:rFonts w:ascii="Arial"/>
        </w:rPr>
        <w:t xml:space="preserve"> adopción</w:t>
      </w:r>
      <w:r>
        <w:rPr>
          <w:rFonts w:hAnsi="Arial"/>
          <w:rFonts w:ascii="Arial"/>
        </w:rPr>
        <w:t xml:space="preserve"> de</w:t>
      </w:r>
      <w:r>
        <w:rPr>
          <w:rFonts w:hAnsi="Arial"/>
          <w:rFonts w:ascii="Arial"/>
        </w:rPr>
        <w:t xml:space="preserve"> los</w:t>
      </w:r>
      <w:r>
        <w:rPr>
          <w:rFonts w:hAnsi="Arial"/>
          <w:rFonts w:ascii="Arial"/>
        </w:rPr>
        <w:t xml:space="preserve"> planes</w:t>
      </w:r>
      <w:r>
        <w:rPr>
          <w:rFonts w:hAnsi="Arial"/>
          <w:rFonts w:ascii="Arial"/>
        </w:rPr>
        <w:t xml:space="preserve"> de</w:t>
      </w:r>
      <w:r>
        <w:rPr>
          <w:rFonts w:hAnsi="Arial"/>
          <w:rFonts w:ascii="Arial"/>
        </w:rPr>
        <w:t xml:space="preserve"> ordenamiento</w:t>
      </w:r>
      <w:r>
        <w:rPr>
          <w:rFonts w:hAnsi="Arial"/>
          <w:rFonts w:ascii="Arial"/>
        </w:rPr>
        <w:t xml:space="preserve"> territorial</w:t>
      </w:r>
      <w:r>
        <w:rPr>
          <w:rFonts w:hAnsi="Arial"/>
          <w:rFonts w:ascii="Arial"/>
        </w:rPr>
        <w:t xml:space="preserve"> (artículo 10).</w:t>
      </w:r>
    </w:p>
    <w:p>
      <w:rPr>
        <w:rFonts w:hAnsi="Arial"/>
        <w:rFonts w:ascii="Arial"/>
      </w:rPr>
      <w:pPr>
        <w:pStyle w:val="Body Text"/>
      </w:pPr>
      <w:rPr>
        <w:rFonts w:hAnsi="Times New Roman"/>
        <w:rFonts w:ascii="Times New Roman"/>
        <w:sz w:val="27"/>
      </w:rPr>
    </w:p>
    <w:p>
      <w:rPr>
        <w:rFonts w:hAnsi="Arial"/>
        <w:rFonts w:ascii="Arial"/>
      </w:rPr>
      <w:pPr>
        <w:pStyle w:val="List Paragraph"/>
        <w:ind w:right="377"/>
        <w:spacing w:line="276" w:lineRule="auto"/>
        <w:numPr>
          <w:numId w:val="192"/>
          <w:ilvl w:val="0"/>
        </w:numPr>
        <w:tabs>
          <w:tab w:val="left" w:leader="none" w:pos="603"/>
        </w:tabs>
      </w:pPr>
      <w:r>
        <w:rPr>
          <w:rFonts w:hAnsi="Arial"/>
          <w:rFonts w:ascii="Arial"/>
          <w:sz w:val="24"/>
        </w:rPr>
        <w:t xml:space="preserve">Llama la atención de la Sala el hecho relativo a que el ente ministerial se</w:t>
      </w:r>
      <w:r>
        <w:rPr>
          <w:rFonts w:hAnsi="Arial"/>
          <w:rFonts w:ascii="Arial"/>
          <w:sz w:val="24"/>
        </w:rPr>
        <w:t xml:space="preserve"> sustentó en el Acuerdo 24 de junio de 1995 del Concejo de La Calera y no tuvo en cuenta que, con posterioridad y, antes de proferir los actos acusados, en el POT del ente territorial, Acuerdo 043 de 1999, se precisó el régimen legal de las zonas de</w:t>
      </w:r>
      <w:r>
        <w:rPr>
          <w:rFonts w:hAnsi="Arial"/>
          <w:rFonts w:ascii="Arial"/>
          <w:sz w:val="24"/>
        </w:rPr>
        <w:t xml:space="preserve"> protección,</w:t>
      </w:r>
      <w:r>
        <w:rPr>
          <w:rFonts w:hAnsi="Arial"/>
          <w:rFonts w:ascii="Arial"/>
          <w:sz w:val="24"/>
        </w:rPr>
        <w:t xml:space="preserve"> considerando</w:t>
      </w:r>
      <w:r>
        <w:rPr>
          <w:rFonts w:hAnsi="Arial"/>
          <w:rFonts w:ascii="Arial"/>
          <w:sz w:val="24"/>
        </w:rPr>
        <w:t xml:space="preserve"> que</w:t>
      </w:r>
      <w:r>
        <w:rPr>
          <w:rFonts w:hAnsi="Arial"/>
          <w:rFonts w:ascii="Arial"/>
          <w:sz w:val="24"/>
        </w:rPr>
        <w:t xml:space="preserve"> las</w:t>
      </w:r>
      <w:r>
        <w:rPr>
          <w:rFonts w:hAnsi="Arial"/>
          <w:rFonts w:ascii="Arial"/>
          <w:sz w:val="24"/>
        </w:rPr>
        <w:t xml:space="preserve"> mismas</w:t>
      </w:r>
      <w:r>
        <w:rPr>
          <w:rFonts w:hAnsi="Arial"/>
          <w:rFonts w:ascii="Arial"/>
          <w:sz w:val="24"/>
        </w:rPr>
        <w:t xml:space="preserve"> deben</w:t>
      </w:r>
      <w:r>
        <w:rPr>
          <w:rFonts w:hAnsi="Arial"/>
          <w:rFonts w:ascii="Arial"/>
          <w:sz w:val="24"/>
        </w:rPr>
        <w:t xml:space="preserve"> dedicarse</w:t>
      </w:r>
      <w:r>
        <w:rPr>
          <w:rFonts w:hAnsi="Arial"/>
          <w:rFonts w:ascii="Arial"/>
          <w:sz w:val="24"/>
        </w:rPr>
        <w:t xml:space="preserve"> a</w:t>
      </w:r>
      <w:r>
        <w:rPr>
          <w:rFonts w:hAnsi="Arial"/>
          <w:rFonts w:ascii="Arial"/>
          <w:sz w:val="24"/>
        </w:rPr>
        <w:t xml:space="preserve"> la preservación</w:t>
      </w:r>
      <w:r>
        <w:rPr>
          <w:rFonts w:hAnsi="Arial"/>
          <w:rFonts w:ascii="Arial"/>
          <w:sz w:val="24"/>
        </w:rPr>
        <w:t xml:space="preserve"> y/o</w:t>
      </w:r>
      <w:r>
        <w:rPr>
          <w:rFonts w:hAnsi="Arial"/>
          <w:rFonts w:ascii="Arial"/>
          <w:sz w:val="24"/>
        </w:rPr>
        <w:t xml:space="preserve"> mejoramiento</w:t>
      </w:r>
      <w:r>
        <w:rPr>
          <w:rFonts w:hAnsi="Arial"/>
          <w:rFonts w:ascii="Arial"/>
          <w:sz w:val="24"/>
        </w:rPr>
        <w:t xml:space="preserve"> de</w:t>
      </w:r>
      <w:r>
        <w:rPr>
          <w:rFonts w:hAnsi="Arial"/>
          <w:rFonts w:ascii="Arial"/>
          <w:sz w:val="24"/>
        </w:rPr>
        <w:t xml:space="preserve"> su vegetación natural, tal y</w:t>
      </w:r>
      <w:r>
        <w:rPr>
          <w:rFonts w:hAnsi="Arial"/>
          <w:rFonts w:ascii="Arial"/>
          <w:sz w:val="24"/>
        </w:rPr>
        <w:t xml:space="preserve"> como</w:t>
      </w:r>
      <w:r>
        <w:rPr>
          <w:rFonts w:hAnsi="Arial"/>
          <w:rFonts w:ascii="Arial"/>
          <w:sz w:val="24"/>
        </w:rPr>
        <w:t xml:space="preserve"> se observa</w:t>
      </w:r>
      <w:r>
        <w:rPr>
          <w:rFonts w:hAnsi="Arial"/>
          <w:rFonts w:ascii="Arial"/>
          <w:sz w:val="24"/>
        </w:rPr>
        <w:t xml:space="preserve"> a</w:t>
      </w:r>
      <w:r>
        <w:rPr>
          <w:rFonts w:hAnsi="Arial"/>
          <w:rFonts w:ascii="Arial"/>
          <w:sz w:val="24"/>
        </w:rPr>
        <w:t xml:space="preserve"> continuación:</w:t>
      </w:r>
    </w:p>
    <w:p>
      <w:rPr>
        <w:rFonts w:hAnsi="Arial"/>
        <w:rFonts w:ascii="Arial"/>
      </w:rPr>
      <w:pPr>
        <w:pStyle w:val="Body Text"/>
      </w:pPr>
      <w:rPr>
        <w:rFonts w:hAnsi="Times New Roman"/>
        <w:rFonts w:ascii="Times New Roman"/>
        <w:sz w:val="22"/>
      </w:rPr>
    </w:p>
    <w:p>
      <w:pPr>
        <w:jc w:val="both"/>
      </w:pPr>
      <w:r>
        <w:rPr>
          <w:rFonts w:hAnsi="Arial"/>
          <w:rFonts w:ascii="Arial"/>
          <w:i/>
        </w:rPr>
        <w:t>“[…]</w:t>
      </w:r>
      <w:r>
        <w:rPr>
          <w:rFonts w:hAnsi="Arial"/>
          <w:rFonts w:ascii="Arial"/>
          <w:i/>
        </w:rPr>
        <w:t xml:space="preserve"> </w:t>
      </w:r>
      <w:r>
        <w:rPr>
          <w:rFonts w:hAnsi="Arial"/>
          <w:rFonts w:ascii="Arial"/>
          <w:b/>
          <w:i/>
        </w:rPr>
        <w:t>Artículo</w:t>
      </w:r>
      <w:r>
        <w:rPr>
          <w:rFonts w:hAnsi="Arial"/>
          <w:rFonts w:ascii="Arial"/>
          <w:b/>
          <w:i/>
        </w:rPr>
        <w:t xml:space="preserve"> 40.</w:t>
      </w:r>
      <w:r>
        <w:rPr>
          <w:rFonts w:hAnsi="Arial"/>
          <w:rFonts w:ascii="Arial"/>
          <w:b/>
          <w:i/>
        </w:rPr>
        <w:t xml:space="preserve"> Régimen legal de</w:t>
      </w:r>
      <w:r>
        <w:rPr>
          <w:rFonts w:hAnsi="Arial"/>
          <w:rFonts w:ascii="Arial"/>
          <w:b/>
          <w:i/>
        </w:rPr>
        <w:t xml:space="preserve"> las</w:t>
      </w:r>
      <w:r>
        <w:rPr>
          <w:rFonts w:hAnsi="Arial"/>
          <w:rFonts w:ascii="Arial"/>
          <w:b/>
          <w:i/>
        </w:rPr>
        <w:t xml:space="preserve"> zonas</w:t>
      </w:r>
      <w:r>
        <w:rPr>
          <w:rFonts w:hAnsi="Arial"/>
          <w:rFonts w:ascii="Arial"/>
          <w:b/>
          <w:i/>
        </w:rPr>
        <w:t xml:space="preserve"> de</w:t>
      </w:r>
      <w:r>
        <w:rPr>
          <w:rFonts w:hAnsi="Arial"/>
          <w:rFonts w:ascii="Arial"/>
          <w:b/>
          <w:i/>
        </w:rPr>
        <w:t xml:space="preserve"> protección</w:t>
      </w:r>
      <w:r>
        <w:rPr>
          <w:rFonts w:hAnsi="Arial"/>
          <w:rFonts w:ascii="Arial"/>
          <w:i/>
        </w:rPr>
        <w:t>.</w:t>
      </w:r>
      <w:r>
        <w:rPr>
          <w:rFonts w:hAnsi="Arial"/>
          <w:rFonts w:ascii="Arial"/>
          <w:i/>
        </w:rPr>
        <w:t xml:space="preserve"> Para los</w:t>
      </w:r>
      <w:r>
        <w:rPr>
          <w:rFonts w:hAnsi="Arial"/>
          <w:rFonts w:ascii="Arial"/>
          <w:i/>
        </w:rPr>
        <w:t xml:space="preserve"> fines</w:t>
      </w:r>
      <w:r>
        <w:rPr>
          <w:rFonts w:hAnsi="Arial"/>
          <w:rFonts w:ascii="Arial"/>
          <w:i/>
        </w:rPr>
        <w:t xml:space="preserve"> del presente</w:t>
      </w:r>
      <w:r>
        <w:rPr>
          <w:rFonts w:hAnsi="Arial"/>
          <w:rFonts w:ascii="Arial"/>
          <w:i/>
        </w:rPr>
        <w:t xml:space="preserve"> Acuerdo, </w:t>
      </w:r>
      <w:r>
        <w:rPr>
          <w:rFonts w:hAnsi="Arial"/>
          <w:rFonts w:ascii="Arial"/>
          <w:b/>
          <w:i/>
        </w:rPr>
        <w:t xml:space="preserve">las zonas de protección deben dedicarse a la preservación y/o mejoramiento de su vegetación natural</w:t>
      </w:r>
      <w:r>
        <w:rPr>
          <w:rFonts w:hAnsi="Arial"/>
          <w:rFonts w:ascii="Arial"/>
          <w:i/>
        </w:rPr>
        <w:t xml:space="preserve">, para que cumplan con los objetivos mencionados arriba, de acuerdo con los tratamientos definidos más adelante. No obstante, las autoridades ambientales competentes podrán, como en efecto lo han hecho en algunos casos, declararlas y manejarlas como zonas de Reserva Forestal, Parques Regionales, áreas del Sistema de Parques Nacionales Naturales u otras figuras</w:t>
      </w:r>
      <w:r>
        <w:rPr>
          <w:rFonts w:hAnsi="Arial"/>
          <w:rFonts w:ascii="Arial"/>
          <w:i/>
        </w:rPr>
        <w:t xml:space="preserve"> que</w:t>
      </w:r>
      <w:r>
        <w:rPr>
          <w:rFonts w:hAnsi="Arial"/>
          <w:rFonts w:ascii="Arial"/>
          <w:i/>
        </w:rPr>
        <w:t xml:space="preserve"> prevea</w:t>
      </w:r>
      <w:r>
        <w:rPr>
          <w:rFonts w:hAnsi="Arial"/>
          <w:rFonts w:ascii="Arial"/>
          <w:i/>
        </w:rPr>
        <w:t xml:space="preserve"> la legislación […]”</w:t>
      </w:r>
      <w:r>
        <w:rPr>
          <w:rFonts w:hAnsi="Arial"/>
          <w:rFonts w:ascii="Arial"/>
          <w:i/>
        </w:rPr>
        <w:t xml:space="preserve"> </w:t>
      </w:r>
      <w:r>
        <w:rPr>
          <w:rFonts w:hAnsi="Arial"/>
          <w:rFonts w:ascii="Arial"/>
          <w:sz w:val="24"/>
        </w:rPr>
        <w:t>(Negrillas</w:t>
      </w:r>
      <w:r>
        <w:rPr>
          <w:rFonts w:hAnsi="Arial"/>
          <w:rFonts w:ascii="Arial"/>
          <w:sz w:val="24"/>
        </w:rPr>
        <w:t xml:space="preserve"> fuera de texto).</w:t>
      </w:r>
    </w:p>
    <w:p>
      <w:rPr>
        <w:rFonts w:hAnsi="Arial"/>
        <w:rFonts w:ascii="Arial"/>
      </w:rPr>
      <w:pPr>
        <w:pStyle w:val="Body Text"/>
      </w:pPr>
      <w:rPr>
        <w:rFonts w:hAnsi="Times New Roman"/>
        <w:rFonts w:ascii="Times New Roman"/>
        <w:sz w:val="22"/>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Sin lugar a duda, el Ministerio demandado erró cuando adoptó las decisiones</w:t>
      </w:r>
      <w:r>
        <w:rPr>
          <w:rFonts w:hAnsi="Arial"/>
          <w:rFonts w:ascii="Arial"/>
          <w:sz w:val="24"/>
        </w:rPr>
        <w:t xml:space="preserve"> ambientales del caso, relacionadas con el uso del suelo, de conformidad con un instrumento</w:t>
      </w:r>
      <w:r>
        <w:rPr>
          <w:rFonts w:hAnsi="Arial"/>
          <w:rFonts w:ascii="Arial"/>
          <w:sz w:val="24"/>
        </w:rPr>
        <w:t xml:space="preserve"> de</w:t>
      </w:r>
      <w:r>
        <w:rPr>
          <w:rFonts w:hAnsi="Arial"/>
          <w:rFonts w:ascii="Arial"/>
          <w:sz w:val="24"/>
        </w:rPr>
        <w:t xml:space="preserve"> planeación urbanística</w:t>
      </w:r>
      <w:r>
        <w:rPr>
          <w:rFonts w:hAnsi="Arial"/>
          <w:rFonts w:ascii="Arial"/>
          <w:sz w:val="24"/>
        </w:rPr>
        <w:t xml:space="preserve"> de</w:t>
      </w:r>
      <w:r>
        <w:rPr>
          <w:rFonts w:hAnsi="Arial"/>
          <w:rFonts w:ascii="Arial"/>
          <w:sz w:val="24"/>
        </w:rPr>
        <w:t xml:space="preserve"> menor</w:t>
      </w:r>
      <w:r>
        <w:rPr>
          <w:rFonts w:hAnsi="Arial"/>
          <w:rFonts w:ascii="Arial"/>
          <w:sz w:val="24"/>
        </w:rPr>
        <w:t xml:space="preserve"> jerarquía,</w:t>
      </w:r>
      <w:r>
        <w:rPr>
          <w:rFonts w:hAnsi="Arial"/>
          <w:rFonts w:ascii="Arial"/>
          <w:sz w:val="24"/>
        </w:rPr>
        <w:t xml:space="preserve"> en</w:t>
      </w:r>
      <w:r>
        <w:rPr>
          <w:rFonts w:hAnsi="Arial"/>
          <w:rFonts w:ascii="Arial"/>
          <w:sz w:val="24"/>
        </w:rPr>
        <w:t xml:space="preserve"> vez</w:t>
      </w:r>
      <w:r>
        <w:rPr>
          <w:rFonts w:hAnsi="Arial"/>
          <w:rFonts w:ascii="Arial"/>
          <w:sz w:val="24"/>
        </w:rPr>
        <w:t xml:space="preserve"> de</w:t>
      </w:r>
      <w:r>
        <w:rPr>
          <w:rFonts w:hAnsi="Arial"/>
          <w:rFonts w:ascii="Arial"/>
          <w:sz w:val="24"/>
        </w:rPr>
        <w:t xml:space="preserve"> considerar</w:t>
      </w:r>
      <w:r>
        <w:rPr>
          <w:rFonts w:hAnsi="Arial"/>
          <w:rFonts w:ascii="Arial"/>
          <w:sz w:val="24"/>
        </w:rPr>
        <w:t xml:space="preserve"> los</w:t>
      </w:r>
      <w:r>
        <w:rPr>
          <w:rFonts w:hAnsi="Arial"/>
          <w:rFonts w:ascii="Arial"/>
          <w:sz w:val="24"/>
        </w:rPr>
        <w:t xml:space="preserve"> actos administrativos ambientales que delimitaron y detallaron la zonificación del</w:t>
      </w:r>
      <w:r>
        <w:rPr>
          <w:rFonts w:hAnsi="Arial"/>
          <w:rFonts w:ascii="Arial"/>
          <w:sz w:val="24"/>
        </w:rPr>
        <w:t xml:space="preserve"> sector</w:t>
      </w:r>
      <w:r>
        <w:rPr>
          <w:rFonts w:hAnsi="Arial"/>
          <w:rFonts w:ascii="Arial"/>
          <w:sz w:val="24"/>
        </w:rPr>
        <w:t xml:space="preserve"> del</w:t>
      </w:r>
      <w:r>
        <w:rPr>
          <w:rFonts w:hAnsi="Arial"/>
          <w:rFonts w:ascii="Arial"/>
          <w:sz w:val="24"/>
        </w:rPr>
        <w:t xml:space="preserve"> litigio. Tales</w:t>
      </w:r>
      <w:r>
        <w:rPr>
          <w:rFonts w:hAnsi="Arial"/>
          <w:rFonts w:ascii="Arial"/>
          <w:sz w:val="24"/>
        </w:rPr>
        <w:t xml:space="preserve"> normas</w:t>
      </w:r>
      <w:r>
        <w:rPr>
          <w:rFonts w:hAnsi="Arial"/>
          <w:rFonts w:ascii="Arial"/>
          <w:sz w:val="24"/>
        </w:rPr>
        <w:t xml:space="preserve"> superiores,</w:t>
      </w:r>
      <w:r>
        <w:rPr>
          <w:rFonts w:hAnsi="Arial"/>
          <w:rFonts w:ascii="Arial"/>
          <w:sz w:val="24"/>
        </w:rPr>
        <w:t xml:space="preserve"> se</w:t>
      </w:r>
      <w:r>
        <w:rPr>
          <w:rFonts w:hAnsi="Arial"/>
          <w:rFonts w:ascii="Arial"/>
          <w:sz w:val="24"/>
        </w:rPr>
        <w:t xml:space="preserve"> reitera,</w:t>
      </w:r>
      <w:r>
        <w:rPr>
          <w:rFonts w:hAnsi="Arial"/>
          <w:rFonts w:ascii="Arial"/>
          <w:sz w:val="24"/>
        </w:rPr>
        <w:t xml:space="preserve"> prohibieron</w:t>
      </w:r>
      <w:r>
        <w:rPr>
          <w:rFonts w:hAnsi="Arial"/>
          <w:rFonts w:ascii="Arial"/>
          <w:sz w:val="24"/>
        </w:rPr>
        <w:t xml:space="preserve"> expresamente</w:t>
      </w:r>
      <w:r>
        <w:rPr>
          <w:rFonts w:hAnsi="Arial"/>
          <w:rFonts w:ascii="Arial"/>
          <w:sz w:val="24"/>
        </w:rPr>
        <w:t xml:space="preserve"> las</w:t>
      </w:r>
      <w:r>
        <w:rPr>
          <w:rFonts w:hAnsi="Arial"/>
          <w:rFonts w:ascii="Arial"/>
          <w:sz w:val="24"/>
        </w:rPr>
        <w:t xml:space="preserve"> actividades</w:t>
      </w:r>
      <w:r>
        <w:rPr>
          <w:rFonts w:hAnsi="Arial"/>
          <w:rFonts w:ascii="Arial"/>
          <w:sz w:val="24"/>
        </w:rPr>
        <w:t xml:space="preserve"> mineras.</w:t>
      </w:r>
    </w:p>
    <w:p>
      <w:rPr>
        <w:rFonts w:hAnsi="Arial"/>
        <w:rFonts w:ascii="Arial"/>
      </w:rPr>
      <w:pPr>
        <w:pStyle w:val="Body Text"/>
      </w:pPr>
      <w:rPr>
        <w:rFonts w:hAnsi="Times New Roman"/>
        <w:rFonts w:ascii="Times New Roman"/>
        <w:sz w:val="21"/>
      </w:rPr>
    </w:p>
    <w:p>
      <w:rPr>
        <w:rFonts w:hAnsi="Arial"/>
        <w:rFonts w:ascii="Arial"/>
      </w:rPr>
      <w:pPr>
        <w:pStyle w:val="List Paragraph"/>
        <w:spacing w:line="276" w:lineRule="auto"/>
        <w:numPr>
          <w:numId w:val="192"/>
          <w:ilvl w:val="0"/>
        </w:numPr>
        <w:tabs>
          <w:tab w:val="left" w:leader="none" w:pos="603"/>
        </w:tabs>
      </w:pPr>
      <w:r>
        <w:rPr>
          <w:rFonts w:hAnsi="Arial"/>
          <w:rFonts w:ascii="Arial"/>
          <w:sz w:val="24"/>
        </w:rPr>
        <w:t xml:space="preserve">La función urbanística es la potestad de los municipios y distritos prevista en</w:t>
      </w:r>
      <w:r>
        <w:rPr>
          <w:rFonts w:hAnsi="Arial"/>
          <w:rFonts w:ascii="Arial"/>
          <w:sz w:val="24"/>
        </w:rPr>
        <w:t xml:space="preserve"> nuestro ordenamiento jurídico a efectos de garantizar la eficacia de los postulados constitucionales a la propiedad privada, a la productividad, a la competitividad, al trabajo, a la convivencia pacífica, al goce de un ambiente sano, a la igualdad material y a la intimidad. Sin embargo, cuando un ente territorial planifica, ordena y</w:t>
      </w:r>
      <w:r>
        <w:rPr>
          <w:rFonts w:hAnsi="Arial"/>
          <w:rFonts w:ascii="Arial"/>
          <w:sz w:val="24"/>
        </w:rPr>
        <w:t xml:space="preserve"> distribuye</w:t>
      </w:r>
      <w:r>
        <w:rPr>
          <w:rFonts w:hAnsi="Arial"/>
          <w:rFonts w:ascii="Arial"/>
          <w:sz w:val="24"/>
        </w:rPr>
        <w:t xml:space="preserve"> el territorio</w:t>
      </w:r>
      <w:r>
        <w:rPr>
          <w:rFonts w:hAnsi="Arial"/>
          <w:rFonts w:ascii="Arial"/>
          <w:sz w:val="24"/>
        </w:rPr>
        <w:t xml:space="preserve"> de su</w:t>
      </w:r>
      <w:r>
        <w:rPr>
          <w:rFonts w:hAnsi="Arial"/>
          <w:rFonts w:ascii="Arial"/>
          <w:sz w:val="24"/>
        </w:rPr>
        <w:t xml:space="preserve"> jurisdicción,</w:t>
      </w:r>
      <w:r>
        <w:rPr>
          <w:rFonts w:hAnsi="Arial"/>
          <w:rFonts w:ascii="Arial"/>
          <w:sz w:val="24"/>
        </w:rPr>
        <w:t xml:space="preserve"> no puede contrariar</w:t>
      </w:r>
      <w:r>
        <w:rPr>
          <w:rFonts w:hAnsi="Arial"/>
          <w:rFonts w:ascii="Arial"/>
          <w:sz w:val="24"/>
        </w:rPr>
        <w:t xml:space="preserve"> las</w:t>
      </w:r>
      <w:r>
        <w:rPr>
          <w:rFonts w:hAnsi="Arial"/>
          <w:rFonts w:ascii="Arial"/>
          <w:sz w:val="24"/>
        </w:rPr>
        <w:t xml:space="preserve"> normas ambientales</w:t>
      </w:r>
      <w:r>
        <w:rPr>
          <w:rFonts w:hAnsi="Arial"/>
          <w:rFonts w:ascii="Arial"/>
          <w:sz w:val="24"/>
        </w:rPr>
        <w:t xml:space="preserve"> de</w:t>
      </w:r>
      <w:r>
        <w:rPr>
          <w:rFonts w:hAnsi="Arial"/>
          <w:rFonts w:ascii="Arial"/>
          <w:sz w:val="24"/>
        </w:rPr>
        <w:t xml:space="preserve"> orden público</w:t>
      </w:r>
      <w:r>
        <w:rPr>
          <w:rFonts w:hAnsi="Arial"/>
          <w:rFonts w:ascii="Arial"/>
          <w:sz w:val="24"/>
        </w:rPr>
        <w:t xml:space="preserve"> que</w:t>
      </w:r>
      <w:r>
        <w:rPr>
          <w:rFonts w:hAnsi="Arial"/>
          <w:rFonts w:ascii="Arial"/>
          <w:sz w:val="24"/>
        </w:rPr>
        <w:t xml:space="preserve"> impedían destinar esas</w:t>
      </w:r>
      <w:r>
        <w:rPr>
          <w:rFonts w:hAnsi="Arial"/>
          <w:rFonts w:ascii="Arial"/>
          <w:sz w:val="24"/>
        </w:rPr>
        <w:t xml:space="preserve"> áreas</w:t>
      </w:r>
      <w:r>
        <w:rPr>
          <w:rFonts w:hAnsi="Arial"/>
          <w:rFonts w:ascii="Arial"/>
          <w:sz w:val="24"/>
        </w:rPr>
        <w:t xml:space="preserve"> forestales a</w:t>
      </w:r>
      <w:r>
        <w:rPr>
          <w:rFonts w:hAnsi="Arial"/>
          <w:rFonts w:ascii="Arial"/>
          <w:sz w:val="24"/>
        </w:rPr>
        <w:t xml:space="preserve"> un</w:t>
      </w:r>
      <w:r>
        <w:rPr>
          <w:rFonts w:hAnsi="Arial"/>
          <w:rFonts w:ascii="Arial"/>
          <w:sz w:val="24"/>
        </w:rPr>
        <w:t xml:space="preserve"> fin</w:t>
      </w:r>
      <w:r>
        <w:rPr>
          <w:rFonts w:hAnsi="Arial"/>
          <w:rFonts w:ascii="Arial"/>
          <w:sz w:val="24"/>
        </w:rPr>
        <w:t xml:space="preserve"> distinto</w:t>
      </w:r>
      <w:r>
        <w:rPr>
          <w:rFonts w:hAnsi="Arial"/>
          <w:rFonts w:ascii="Arial"/>
          <w:sz w:val="24"/>
        </w:rPr>
        <w:t xml:space="preserve"> al que</w:t>
      </w:r>
      <w:r>
        <w:rPr>
          <w:rFonts w:hAnsi="Arial"/>
          <w:rFonts w:ascii="Arial"/>
          <w:sz w:val="24"/>
        </w:rPr>
        <w:t xml:space="preserve"> fundamentó</w:t>
      </w:r>
      <w:r>
        <w:rPr>
          <w:rFonts w:hAnsi="Arial"/>
          <w:rFonts w:ascii="Arial"/>
          <w:sz w:val="24"/>
        </w:rPr>
        <w:t xml:space="preserve"> su constitución.</w:t>
      </w:r>
    </w:p>
    <w:p>
      <w:rPr>
        <w:rFonts w:hAnsi="Arial"/>
        <w:rFonts w:ascii="Arial"/>
      </w:rPr>
      <w:pPr>
        <w:pStyle w:val="Body Text"/>
      </w:pPr>
      <w:rPr>
        <w:rFonts w:hAnsi="Times New Roman"/>
        <w:rFonts w:ascii="Times New Roman"/>
        <w:sz w:val="22"/>
      </w:rPr>
    </w:p>
    <w:p>
      <w:rPr>
        <w:rFonts w:hAnsi="Arial"/>
        <w:rFonts w:ascii="Arial"/>
      </w:rPr>
      <w:pPr>
        <w:pStyle w:val="List Paragraph"/>
        <w:ind w:right="374"/>
        <w:spacing w:line="276" w:lineRule="auto"/>
        <w:numPr>
          <w:numId w:val="192"/>
          <w:ilvl w:val="0"/>
        </w:numPr>
        <w:tabs>
          <w:tab w:val="left" w:leader="none" w:pos="603"/>
        </w:tabs>
      </w:pPr>
      <w:r>
        <w:rPr>
          <w:rFonts w:hAnsi="Arial"/>
          <w:rFonts w:ascii="Arial"/>
          <w:sz w:val="24"/>
        </w:rPr>
        <w:t>Finalmente,</w:t>
      </w:r>
      <w:r>
        <w:rPr>
          <w:rFonts w:hAnsi="Arial"/>
          <w:rFonts w:ascii="Arial"/>
          <w:sz w:val="24"/>
        </w:rPr>
        <w:t xml:space="preserve"> la</w:t>
      </w:r>
      <w:r>
        <w:rPr>
          <w:rFonts w:hAnsi="Arial"/>
          <w:rFonts w:ascii="Arial"/>
          <w:sz w:val="24"/>
        </w:rPr>
        <w:t xml:space="preserve"> Sala considera</w:t>
      </w:r>
      <w:r>
        <w:rPr>
          <w:rFonts w:hAnsi="Arial"/>
          <w:rFonts w:ascii="Arial"/>
          <w:sz w:val="24"/>
        </w:rPr>
        <w:t xml:space="preserve"> que,</w:t>
      </w:r>
      <w:r>
        <w:rPr>
          <w:rFonts w:hAnsi="Arial"/>
          <w:rFonts w:ascii="Arial"/>
          <w:sz w:val="24"/>
        </w:rPr>
        <w:t xml:space="preserve"> si</w:t>
      </w:r>
      <w:r>
        <w:rPr>
          <w:rFonts w:hAnsi="Arial"/>
          <w:rFonts w:ascii="Arial"/>
          <w:sz w:val="24"/>
        </w:rPr>
        <w:t xml:space="preserve"> bien es</w:t>
      </w:r>
      <w:r>
        <w:rPr>
          <w:rFonts w:hAnsi="Arial"/>
          <w:rFonts w:ascii="Arial"/>
          <w:sz w:val="24"/>
        </w:rPr>
        <w:t xml:space="preserve"> cierto</w:t>
      </w:r>
      <w:r>
        <w:rPr>
          <w:rFonts w:hAnsi="Arial"/>
          <w:rFonts w:ascii="Arial"/>
          <w:sz w:val="24"/>
        </w:rPr>
        <w:t xml:space="preserve"> que</w:t>
      </w:r>
      <w:r>
        <w:rPr>
          <w:rFonts w:hAnsi="Arial"/>
          <w:rFonts w:ascii="Arial"/>
          <w:sz w:val="24"/>
        </w:rPr>
        <w:t xml:space="preserve"> el</w:t>
      </w:r>
      <w:r>
        <w:rPr>
          <w:rFonts w:hAnsi="Arial"/>
          <w:rFonts w:ascii="Arial"/>
          <w:sz w:val="24"/>
        </w:rPr>
        <w:t xml:space="preserve"> Ministerio</w:t>
      </w:r>
      <w:r>
        <w:rPr>
          <w:rFonts w:hAnsi="Arial"/>
          <w:rFonts w:ascii="Arial"/>
          <w:sz w:val="24"/>
        </w:rPr>
        <w:t xml:space="preserve"> de</w:t>
      </w:r>
      <w:r>
        <w:rPr>
          <w:rFonts w:hAnsi="Arial"/>
          <w:rFonts w:ascii="Arial"/>
          <w:sz w:val="24"/>
        </w:rPr>
        <w:t xml:space="preserve"> Minas y</w:t>
      </w:r>
      <w:r>
        <w:rPr>
          <w:rFonts w:hAnsi="Arial"/>
          <w:rFonts w:ascii="Arial"/>
          <w:sz w:val="24"/>
        </w:rPr>
        <w:t xml:space="preserve"> Energía conocía la ubicación del predio y que el mismo se encontraba dentro de</w:t>
      </w:r>
      <w:r>
        <w:rPr>
          <w:rFonts w:hAnsi="Arial"/>
          <w:rFonts w:ascii="Arial"/>
          <w:sz w:val="24"/>
        </w:rPr>
        <w:t xml:space="preserve"> una zona restringida para la actividad minera, también lo es que tenía el deber de adoptar</w:t>
      </w:r>
      <w:r>
        <w:rPr>
          <w:rFonts w:hAnsi="Arial"/>
          <w:rFonts w:ascii="Arial"/>
          <w:sz w:val="24"/>
        </w:rPr>
        <w:t xml:space="preserve"> una</w:t>
      </w:r>
      <w:r>
        <w:rPr>
          <w:rFonts w:hAnsi="Arial"/>
          <w:rFonts w:ascii="Arial"/>
          <w:sz w:val="24"/>
        </w:rPr>
        <w:t xml:space="preserve"> decisión de</w:t>
      </w:r>
      <w:r>
        <w:rPr>
          <w:rFonts w:hAnsi="Arial"/>
          <w:rFonts w:ascii="Arial"/>
          <w:sz w:val="24"/>
        </w:rPr>
        <w:t xml:space="preserve"> protección</w:t>
      </w:r>
      <w:r>
        <w:rPr>
          <w:rFonts w:hAnsi="Arial"/>
          <w:rFonts w:ascii="Arial"/>
          <w:sz w:val="24"/>
        </w:rPr>
        <w:t xml:space="preserve"> y</w:t>
      </w:r>
      <w:r>
        <w:rPr>
          <w:rFonts w:hAnsi="Arial"/>
          <w:rFonts w:ascii="Arial"/>
          <w:sz w:val="24"/>
        </w:rPr>
        <w:t xml:space="preserve"> no</w:t>
      </w:r>
      <w:r>
        <w:rPr>
          <w:rFonts w:hAnsi="Arial"/>
          <w:rFonts w:ascii="Arial"/>
          <w:sz w:val="24"/>
        </w:rPr>
        <w:t xml:space="preserve"> limitarse a</w:t>
      </w:r>
      <w:r>
        <w:rPr>
          <w:rFonts w:hAnsi="Arial"/>
          <w:rFonts w:ascii="Arial"/>
          <w:sz w:val="24"/>
        </w:rPr>
        <w:t xml:space="preserve"> señalar</w:t>
      </w:r>
      <w:r>
        <w:rPr>
          <w:rFonts w:hAnsi="Arial"/>
          <w:rFonts w:ascii="Arial"/>
          <w:sz w:val="24"/>
        </w:rPr>
        <w:t xml:space="preserve"> que la</w:t>
      </w:r>
      <w:r>
        <w:rPr>
          <w:rFonts w:hAnsi="Arial"/>
          <w:rFonts w:ascii="Arial"/>
          <w:sz w:val="24"/>
        </w:rPr>
        <w:t xml:space="preserve"> constructora</w:t>
      </w:r>
      <w:r>
        <w:rPr>
          <w:rFonts w:hAnsi="Arial"/>
          <w:rFonts w:ascii="Arial"/>
          <w:sz w:val="24"/>
        </w:rPr>
        <w:t xml:space="preserve"> tenía</w:t>
      </w:r>
      <w:r>
        <w:rPr>
          <w:rFonts w:hAnsi="Arial"/>
          <w:rFonts w:ascii="Arial"/>
          <w:sz w:val="24"/>
        </w:rPr>
        <w:t xml:space="preserve"> derechos adquiridos, razón única que, en su entender, habilitó la expropiación</w:t>
      </w:r>
      <w:r>
        <w:rPr>
          <w:rFonts w:hAnsi="Arial"/>
          <w:rFonts w:ascii="Arial"/>
          <w:sz w:val="24"/>
        </w:rPr>
        <w:t xml:space="preserve"> cuestionada.</w:t>
      </w:r>
    </w:p>
    <w:p>
      <w:rPr>
        <w:rFonts w:hAnsi="Arial"/>
        <w:rFonts w:ascii="Arial"/>
      </w:rPr>
      <w:pPr>
        <w:pStyle w:val="Body Text"/>
      </w:pPr>
      <w:rPr>
        <w:rFonts w:hAnsi="Times New Roman"/>
        <w:rFonts w:ascii="Times New Roman"/>
        <w:sz w:val="27"/>
      </w:rPr>
    </w:p>
    <w:p>
      <w:rPr>
        <w:rFonts w:hAnsi="Arial"/>
        <w:rFonts w:ascii="Arial"/>
      </w:rPr>
      <w:pPr>
        <w:pStyle w:val="List Paragraph"/>
        <w:ind w:right="380"/>
        <w:spacing w:line="276" w:lineRule="auto"/>
        <w:numPr>
          <w:numId w:val="192"/>
          <w:ilvl w:val="0"/>
        </w:numPr>
        <w:tabs>
          <w:tab w:val="left" w:leader="none" w:pos="603"/>
        </w:tabs>
      </w:pPr>
      <w:r>
        <w:rPr>
          <w:rFonts w:hAnsi="Arial"/>
          <w:rFonts w:ascii="Arial"/>
          <w:sz w:val="24"/>
        </w:rPr>
        <w:t xml:space="preserve">Aunado a lo anterior, la entidad en su contestación resalta que las zonas</w:t>
      </w:r>
      <w:r>
        <w:rPr>
          <w:rFonts w:hAnsi="Arial"/>
          <w:rFonts w:ascii="Arial"/>
          <w:sz w:val="24"/>
        </w:rPr>
        <w:t xml:space="preserve"> expropiadas estaban destinadas al amortiguamiento ambiental, esto es, para que las</w:t>
      </w:r>
      <w:r>
        <w:rPr>
          <w:rFonts w:hAnsi="Arial"/>
          <w:rFonts w:ascii="Arial"/>
          <w:sz w:val="24"/>
        </w:rPr>
        <w:t xml:space="preserve"> actividades de</w:t>
      </w:r>
      <w:r>
        <w:rPr>
          <w:rFonts w:hAnsi="Arial"/>
          <w:rFonts w:ascii="Arial"/>
          <w:sz w:val="24"/>
        </w:rPr>
        <w:t xml:space="preserve"> los</w:t>
      </w:r>
      <w:r>
        <w:rPr>
          <w:rFonts w:hAnsi="Arial"/>
          <w:rFonts w:ascii="Arial"/>
          <w:sz w:val="24"/>
        </w:rPr>
        <w:t xml:space="preserve"> contratos de</w:t>
      </w:r>
      <w:r>
        <w:rPr>
          <w:rFonts w:hAnsi="Arial"/>
          <w:rFonts w:ascii="Arial"/>
          <w:sz w:val="24"/>
        </w:rPr>
        <w:t xml:space="preserve"> concesión</w:t>
      </w:r>
      <w:r>
        <w:rPr>
          <w:rFonts w:hAnsi="Arial"/>
          <w:rFonts w:ascii="Arial"/>
          <w:sz w:val="24"/>
        </w:rPr>
        <w:t xml:space="preserve"> se adelanten dentro</w:t>
      </w:r>
      <w:r>
        <w:rPr>
          <w:rFonts w:hAnsi="Arial"/>
          <w:rFonts w:ascii="Arial"/>
          <w:sz w:val="24"/>
        </w:rPr>
        <w:t xml:space="preserve"> de un desarrollo</w:t>
      </w:r>
    </w:p>
    <w:p>
      <w:rPr>
        <w:rFonts w:hAnsi="Arial"/>
        <w:rFonts w:ascii="Arial"/>
      </w:rPr>
      <w:pPr>
        <w:pStyle w:val="Body Text"/>
      </w:pPr>
      <w:rPr>
        <w:rFonts w:hAnsi="Times New Roman"/>
        <w:rFonts w:ascii="Times New Roman"/>
        <w:sz w:val="19"/>
      </w:rPr>
    </w:p>
    <w:p>
      <w:rPr>
        <w:rFonts w:hAnsi="Arial"/>
        <w:rFonts w:ascii="Arial"/>
      </w:rPr>
      <w:pPr>
        <w:pStyle w:val="Body Text"/>
      </w:pPr>
      <w:r>
        <w:rPr>
          <w:rFonts w:hAnsi="Arial"/>
          <w:rFonts w:ascii="Arial"/>
        </w:rPr>
        <w:t>sostenible,</w:t>
      </w:r>
      <w:r>
        <w:rPr>
          <w:rFonts w:hAnsi="Arial"/>
          <w:rFonts w:ascii="Arial"/>
        </w:rPr>
        <w:t xml:space="preserve"> cuando quedó</w:t>
      </w:r>
      <w:r>
        <w:rPr>
          <w:rFonts w:hAnsi="Arial"/>
          <w:rFonts w:ascii="Arial"/>
        </w:rPr>
        <w:t xml:space="preserve"> demostrado</w:t>
      </w:r>
      <w:r>
        <w:rPr>
          <w:rFonts w:hAnsi="Arial"/>
          <w:rFonts w:ascii="Arial"/>
        </w:rPr>
        <w:t xml:space="preserve"> que,</w:t>
      </w:r>
      <w:r>
        <w:rPr>
          <w:rFonts w:hAnsi="Arial"/>
          <w:rFonts w:ascii="Arial"/>
        </w:rPr>
        <w:t xml:space="preserve"> por</w:t>
      </w:r>
      <w:r>
        <w:rPr>
          <w:rFonts w:hAnsi="Arial"/>
          <w:rFonts w:ascii="Arial"/>
        </w:rPr>
        <w:t xml:space="preserve"> el contrario,</w:t>
      </w:r>
      <w:r>
        <w:rPr>
          <w:rFonts w:hAnsi="Arial"/>
          <w:rFonts w:ascii="Arial"/>
        </w:rPr>
        <w:t xml:space="preserve"> las</w:t>
      </w:r>
      <w:r>
        <w:rPr>
          <w:rFonts w:hAnsi="Arial"/>
          <w:rFonts w:ascii="Arial"/>
        </w:rPr>
        <w:t xml:space="preserve"> mismas fueron</w:t>
      </w:r>
      <w:r>
        <w:rPr>
          <w:rFonts w:hAnsi="Arial"/>
          <w:rFonts w:ascii="Arial"/>
        </w:rPr>
        <w:t xml:space="preserve"> objeto</w:t>
      </w:r>
      <w:r>
        <w:rPr>
          <w:rFonts w:hAnsi="Arial"/>
          <w:rFonts w:ascii="Arial"/>
        </w:rPr>
        <w:t xml:space="preserve"> de</w:t>
      </w:r>
      <w:r>
        <w:rPr>
          <w:rFonts w:hAnsi="Arial"/>
          <w:rFonts w:ascii="Arial"/>
        </w:rPr>
        <w:t xml:space="preserve"> explotación y degradación.</w:t>
      </w:r>
    </w:p>
    <w:p>
      <w:rPr>
        <w:rFonts w:hAnsi="Arial"/>
        <w:rFonts w:ascii="Arial"/>
      </w:rPr>
      <w:pPr>
        <w:pStyle w:val="Body Text"/>
      </w:pPr>
      <w:rPr>
        <w:rFonts w:hAnsi="Times New Roman"/>
        <w:rFonts w:ascii="Times New Roman"/>
        <w:sz w:val="23"/>
      </w:rPr>
    </w:p>
    <w:p>
      <w:rPr>
        <w:rFonts w:hAnsi="Arial"/>
        <w:rFonts w:ascii="Arial"/>
      </w:rPr>
      <w:pPr>
        <w:pStyle w:val="List Paragraph"/>
        <w:ind w:right="375"/>
        <w:spacing w:line="276" w:lineRule="auto"/>
        <w:numPr>
          <w:numId w:val="192"/>
          <w:ilvl w:val="0"/>
        </w:numPr>
        <w:tabs>
          <w:tab w:val="left" w:leader="none" w:pos="603"/>
        </w:tabs>
      </w:pPr>
      <w:r>
        <w:rPr>
          <w:rFonts w:hAnsi="Arial"/>
          <w:rFonts w:ascii="Arial"/>
          <w:sz w:val="24"/>
        </w:rPr>
        <w:t xml:space="preserve">Nótese que la autoridad demandada erró al aceptar como argumento para</w:t>
      </w:r>
      <w:r>
        <w:rPr>
          <w:rFonts w:hAnsi="Arial"/>
          <w:rFonts w:ascii="Arial"/>
          <w:sz w:val="24"/>
        </w:rPr>
        <w:t xml:space="preserve"> solicitar la expropiación, el hecho de que la constructora </w:t>
      </w:r>
      <w:r>
        <w:rPr>
          <w:rFonts w:hAnsi="Arial"/>
          <w:rFonts w:ascii="Arial"/>
          <w:sz w:val="24"/>
          <w:i/>
        </w:rPr>
        <w:t xml:space="preserve">“[…] está siendo objeto de</w:t>
      </w:r>
      <w:r>
        <w:rPr>
          <w:rFonts w:hAnsi="Arial"/>
          <w:rFonts w:ascii="Arial"/>
          <w:sz w:val="24"/>
          <w:i/>
        </w:rPr>
        <w:t xml:space="preserve"> perturbaciones y agresiones por parte de los propietarios de la finca Las Lomas, lo cual</w:t>
      </w:r>
      <w:r>
        <w:rPr>
          <w:rFonts w:hAnsi="Arial"/>
          <w:rFonts w:ascii="Arial"/>
          <w:sz w:val="24"/>
          <w:i/>
        </w:rPr>
        <w:t xml:space="preserve"> impide</w:t>
      </w:r>
      <w:r>
        <w:rPr>
          <w:rFonts w:hAnsi="Arial"/>
          <w:rFonts w:ascii="Arial"/>
          <w:sz w:val="24"/>
          <w:i/>
        </w:rPr>
        <w:t xml:space="preserve"> el</w:t>
      </w:r>
      <w:r>
        <w:rPr>
          <w:rFonts w:hAnsi="Arial"/>
          <w:rFonts w:ascii="Arial"/>
          <w:sz w:val="24"/>
          <w:i/>
        </w:rPr>
        <w:t xml:space="preserve"> normal desarrollo</w:t>
      </w:r>
      <w:r>
        <w:rPr>
          <w:rFonts w:hAnsi="Arial"/>
          <w:rFonts w:ascii="Arial"/>
          <w:sz w:val="24"/>
          <w:i/>
        </w:rPr>
        <w:t xml:space="preserve"> de la actividad minera</w:t>
      </w:r>
      <w:r>
        <w:rPr>
          <w:rFonts w:hAnsi="Arial"/>
          <w:rFonts w:ascii="Arial"/>
          <w:sz w:val="24"/>
          <w:i/>
        </w:rPr>
        <w:t xml:space="preserve"> […]”</w:t>
      </w:r>
      <w:r>
        <w:rPr>
          <w:rFonts w:hAnsi="Arial"/>
          <w:rFonts w:ascii="Arial"/>
          <w:sz w:val="24"/>
        </w:rPr>
        <w:t>,</w:t>
      </w:r>
      <w:r>
        <w:rPr>
          <w:rFonts w:hAnsi="Arial"/>
          <w:rFonts w:ascii="Arial"/>
          <w:sz w:val="24"/>
        </w:rPr>
        <w:t xml:space="preserve"> toda</w:t>
      </w:r>
      <w:r>
        <w:rPr>
          <w:rFonts w:hAnsi="Arial"/>
          <w:rFonts w:ascii="Arial"/>
          <w:sz w:val="24"/>
        </w:rPr>
        <w:t xml:space="preserve"> vez</w:t>
      </w:r>
      <w:r>
        <w:rPr>
          <w:rFonts w:hAnsi="Arial"/>
          <w:rFonts w:ascii="Arial"/>
          <w:sz w:val="24"/>
        </w:rPr>
        <w:t xml:space="preserve"> que,</w:t>
      </w:r>
      <w:r>
        <w:rPr>
          <w:rFonts w:hAnsi="Arial"/>
          <w:rFonts w:ascii="Arial"/>
          <w:sz w:val="24"/>
        </w:rPr>
        <w:t xml:space="preserve"> para ello,</w:t>
      </w:r>
      <w:r>
        <w:rPr>
          <w:rFonts w:hAnsi="Arial"/>
          <w:rFonts w:ascii="Arial"/>
          <w:sz w:val="24"/>
        </w:rPr>
        <w:t xml:space="preserve"> se debió acudir a las medidas de policía pertinentes y no limitar el derecho de</w:t>
      </w:r>
      <w:r>
        <w:rPr>
          <w:rFonts w:hAnsi="Arial"/>
          <w:rFonts w:ascii="Arial"/>
          <w:sz w:val="24"/>
        </w:rPr>
        <w:t xml:space="preserve"> propiedad</w:t>
      </w:r>
      <w:r>
        <w:rPr>
          <w:rFonts w:hAnsi="Arial"/>
          <w:rFonts w:ascii="Arial"/>
          <w:sz w:val="24"/>
        </w:rPr>
        <w:t xml:space="preserve"> protegido</w:t>
      </w:r>
      <w:r>
        <w:rPr>
          <w:rFonts w:hAnsi="Arial"/>
          <w:rFonts w:ascii="Arial"/>
          <w:sz w:val="24"/>
        </w:rPr>
        <w:t xml:space="preserve"> por la Constitución</w:t>
      </w:r>
      <w:r>
        <w:rPr>
          <w:rFonts w:hAnsi="Arial"/>
          <w:rFonts w:ascii="Arial"/>
          <w:sz w:val="24"/>
        </w:rPr>
        <w:t xml:space="preserve"> Política en su</w:t>
      </w:r>
      <w:r>
        <w:rPr>
          <w:rFonts w:hAnsi="Arial"/>
          <w:rFonts w:ascii="Arial"/>
          <w:sz w:val="24"/>
        </w:rPr>
        <w:t xml:space="preserve"> artículo 58.</w:t>
      </w:r>
    </w:p>
    <w:p>
      <w:rPr>
        <w:rFonts w:hAnsi="Arial"/>
        <w:rFonts w:ascii="Arial"/>
      </w:rPr>
      <w:pPr>
        <w:pStyle w:val="Body Text"/>
      </w:pPr>
      <w:rPr>
        <w:rFonts w:hAnsi="Times New Roman"/>
        <w:rFonts w:ascii="Times New Roman"/>
        <w:sz w:val="22"/>
      </w:rPr>
    </w:p>
    <w:p>
      <w:rPr>
        <w:rFonts w:hAnsi="Arial"/>
        <w:rFonts w:ascii="Arial"/>
      </w:rPr>
      <w:pPr>
        <w:pStyle w:val="List Paragraph"/>
        <w:ind w:right="375"/>
        <w:spacing w:line="276" w:lineRule="auto"/>
        <w:numPr>
          <w:numId w:val="192"/>
          <w:ilvl w:val="0"/>
        </w:numPr>
        <w:tabs>
          <w:tab w:val="left" w:leader="none" w:pos="603"/>
        </w:tabs>
      </w:pPr>
      <w:r>
        <w:rPr>
          <w:rFonts w:hAnsi="Arial"/>
          <w:rFonts w:ascii="Arial"/>
          <w:sz w:val="24"/>
        </w:rPr>
        <w:t xml:space="preserve">Así pues, la expropiación del predio El Santuario efectuada por el Ministerio de</w:t>
      </w:r>
      <w:r>
        <w:rPr>
          <w:rFonts w:hAnsi="Arial"/>
          <w:rFonts w:ascii="Arial"/>
          <w:sz w:val="24"/>
        </w:rPr>
        <w:t xml:space="preserve"> Minas y Energía permitió el cambio del uso del suelo en un área mayor a la</w:t>
      </w:r>
      <w:r>
        <w:rPr>
          <w:rFonts w:hAnsi="Arial"/>
          <w:rFonts w:ascii="Arial"/>
          <w:sz w:val="24"/>
        </w:rPr>
        <w:t xml:space="preserve"> autorizada por los contratos de concesión 17615 y 16569. Ello constituyó materialmente</w:t>
      </w:r>
      <w:r>
        <w:rPr>
          <w:rFonts w:hAnsi="Arial"/>
          <w:rFonts w:ascii="Arial"/>
          <w:sz w:val="24"/>
        </w:rPr>
        <w:t xml:space="preserve"> la</w:t>
      </w:r>
      <w:r>
        <w:rPr>
          <w:rFonts w:hAnsi="Arial"/>
          <w:rFonts w:ascii="Arial"/>
          <w:sz w:val="24"/>
        </w:rPr>
        <w:t xml:space="preserve"> transformación de</w:t>
      </w:r>
      <w:r>
        <w:rPr>
          <w:rFonts w:hAnsi="Arial"/>
          <w:rFonts w:ascii="Arial"/>
          <w:sz w:val="24"/>
        </w:rPr>
        <w:t xml:space="preserve"> una</w:t>
      </w:r>
      <w:r>
        <w:rPr>
          <w:rFonts w:hAnsi="Arial"/>
          <w:rFonts w:ascii="Arial"/>
          <w:sz w:val="24"/>
        </w:rPr>
        <w:t xml:space="preserve"> reserva forestal</w:t>
      </w:r>
      <w:r>
        <w:rPr>
          <w:rFonts w:hAnsi="Arial"/>
          <w:rFonts w:ascii="Arial"/>
          <w:sz w:val="24"/>
        </w:rPr>
        <w:t xml:space="preserve"> protectora-productora</w:t>
      </w:r>
      <w:r>
        <w:rPr>
          <w:rFonts w:hAnsi="Arial"/>
          <w:rFonts w:ascii="Arial"/>
          <w:sz w:val="24"/>
        </w:rPr>
        <w:t xml:space="preserve"> en la</w:t>
      </w:r>
      <w:r>
        <w:rPr>
          <w:rFonts w:hAnsi="Arial"/>
          <w:rFonts w:ascii="Arial"/>
          <w:sz w:val="24"/>
        </w:rPr>
        <w:t xml:space="preserve"> que</w:t>
      </w:r>
      <w:r>
        <w:rPr>
          <w:rFonts w:hAnsi="Arial"/>
          <w:rFonts w:ascii="Arial"/>
          <w:sz w:val="24"/>
        </w:rPr>
        <w:t xml:space="preserve"> estaba</w:t>
      </w:r>
      <w:r>
        <w:rPr>
          <w:rFonts w:hAnsi="Arial"/>
          <w:rFonts w:ascii="Arial"/>
          <w:sz w:val="24"/>
        </w:rPr>
        <w:t xml:space="preserve"> prohibido el desarrollo de minería.</w:t>
      </w:r>
    </w:p>
    <w:p>
      <w:rPr>
        <w:rFonts w:hAnsi="Arial"/>
        <w:rFonts w:ascii="Arial"/>
      </w:rPr>
      <w:pPr>
        <w:pStyle w:val="Body Text"/>
      </w:pPr>
      <w:rPr>
        <w:rFonts w:hAnsi="Times New Roman"/>
        <w:rFonts w:ascii="Times New Roman"/>
        <w:sz w:val="22"/>
      </w:rPr>
    </w:p>
    <w:p>
      <w:rPr>
        <w:rFonts w:hAnsi="Arial"/>
        <w:rFonts w:ascii="Arial"/>
      </w:rPr>
      <w:pPr>
        <w:pStyle w:val="List Paragraph"/>
        <w:ind w:right="374"/>
        <w:spacing w:before="1" w:line="276" w:lineRule="auto"/>
        <w:numPr>
          <w:numId w:val="192"/>
          <w:ilvl w:val="0"/>
        </w:numPr>
        <w:tabs>
          <w:tab w:val="left" w:leader="none" w:pos="603"/>
        </w:tabs>
      </w:pPr>
      <w:r>
        <w:rPr>
          <w:rFonts w:hAnsi="Arial"/>
          <w:rFonts w:ascii="Arial"/>
          <w:sz w:val="24"/>
        </w:rPr>
        <w:t xml:space="preserve">En suma, la Sala encuentra que con la expedición de las Resoluciones 5-0001</w:t>
      </w:r>
      <w:r>
        <w:rPr>
          <w:rFonts w:hAnsi="Arial"/>
          <w:rFonts w:ascii="Arial"/>
          <w:sz w:val="24"/>
        </w:rPr>
        <w:t xml:space="preserve"> de</w:t>
      </w:r>
      <w:r>
        <w:rPr>
          <w:rFonts w:hAnsi="Arial"/>
          <w:rFonts w:ascii="Arial"/>
          <w:sz w:val="24"/>
        </w:rPr>
        <w:t xml:space="preserve"> 4</w:t>
      </w:r>
      <w:r>
        <w:rPr>
          <w:rFonts w:hAnsi="Arial"/>
          <w:rFonts w:ascii="Arial"/>
          <w:sz w:val="24"/>
        </w:rPr>
        <w:t xml:space="preserve"> de</w:t>
      </w:r>
      <w:r>
        <w:rPr>
          <w:rFonts w:hAnsi="Arial"/>
          <w:rFonts w:ascii="Arial"/>
          <w:sz w:val="24"/>
        </w:rPr>
        <w:t xml:space="preserve"> enero de 1993;</w:t>
      </w:r>
      <w:r>
        <w:rPr>
          <w:rFonts w:hAnsi="Arial"/>
          <w:rFonts w:ascii="Arial"/>
          <w:sz w:val="24"/>
        </w:rPr>
        <w:t xml:space="preserve"> 701352</w:t>
      </w:r>
      <w:r>
        <w:rPr>
          <w:rFonts w:hAnsi="Arial"/>
          <w:rFonts w:ascii="Arial"/>
          <w:sz w:val="24"/>
        </w:rPr>
        <w:t xml:space="preserve"> de</w:t>
      </w:r>
      <w:r>
        <w:rPr>
          <w:rFonts w:hAnsi="Arial"/>
          <w:rFonts w:ascii="Arial"/>
          <w:sz w:val="24"/>
        </w:rPr>
        <w:t xml:space="preserve"> 26 de</w:t>
      </w:r>
      <w:r>
        <w:rPr>
          <w:rFonts w:hAnsi="Arial"/>
          <w:rFonts w:ascii="Arial"/>
          <w:sz w:val="24"/>
        </w:rPr>
        <w:t xml:space="preserve"> octubre de 1998;</w:t>
      </w:r>
      <w:r>
        <w:rPr>
          <w:rFonts w:hAnsi="Arial"/>
          <w:rFonts w:ascii="Arial"/>
          <w:sz w:val="24"/>
        </w:rPr>
        <w:t xml:space="preserve"> 5-0006</w:t>
      </w:r>
      <w:r>
        <w:rPr>
          <w:rFonts w:hAnsi="Arial"/>
          <w:rFonts w:ascii="Arial"/>
          <w:sz w:val="24"/>
        </w:rPr>
        <w:t xml:space="preserve"> de</w:t>
      </w:r>
      <w:r>
        <w:rPr>
          <w:rFonts w:hAnsi="Arial"/>
          <w:rFonts w:ascii="Arial"/>
          <w:sz w:val="24"/>
        </w:rPr>
        <w:t xml:space="preserve"> 7 de</w:t>
      </w:r>
      <w:r>
        <w:rPr>
          <w:rFonts w:hAnsi="Arial"/>
          <w:rFonts w:ascii="Arial"/>
          <w:sz w:val="24"/>
        </w:rPr>
        <w:t xml:space="preserve"> enero</w:t>
      </w:r>
      <w:r>
        <w:rPr>
          <w:rFonts w:hAnsi="Arial"/>
          <w:rFonts w:ascii="Arial"/>
          <w:sz w:val="24"/>
        </w:rPr>
        <w:t xml:space="preserve"> de</w:t>
      </w:r>
      <w:r>
        <w:rPr>
          <w:rFonts w:hAnsi="Arial"/>
          <w:rFonts w:ascii="Arial"/>
          <w:sz w:val="24"/>
        </w:rPr>
        <w:t xml:space="preserve"> 1993;</w:t>
      </w:r>
      <w:r>
        <w:rPr>
          <w:rFonts w:hAnsi="Arial"/>
          <w:rFonts w:ascii="Arial"/>
          <w:sz w:val="24"/>
        </w:rPr>
        <w:t xml:space="preserve"> 700521</w:t>
      </w:r>
      <w:r>
        <w:rPr>
          <w:rFonts w:hAnsi="Arial"/>
          <w:rFonts w:ascii="Arial"/>
          <w:sz w:val="24"/>
        </w:rPr>
        <w:t xml:space="preserve"> de 9 de</w:t>
      </w:r>
      <w:r>
        <w:rPr>
          <w:rFonts w:hAnsi="Arial"/>
          <w:rFonts w:ascii="Arial"/>
          <w:sz w:val="24"/>
        </w:rPr>
        <w:t xml:space="preserve"> mayo</w:t>
      </w:r>
      <w:r>
        <w:rPr>
          <w:rFonts w:hAnsi="Arial"/>
          <w:rFonts w:ascii="Arial"/>
          <w:sz w:val="24"/>
        </w:rPr>
        <w:t xml:space="preserve"> de 1996, 700771</w:t>
      </w:r>
      <w:r>
        <w:rPr>
          <w:rFonts w:hAnsi="Arial"/>
          <w:rFonts w:ascii="Arial"/>
          <w:sz w:val="24"/>
        </w:rPr>
        <w:t xml:space="preserve"> de</w:t>
      </w:r>
      <w:r>
        <w:rPr>
          <w:rFonts w:hAnsi="Arial"/>
          <w:rFonts w:ascii="Arial"/>
          <w:sz w:val="24"/>
        </w:rPr>
        <w:t xml:space="preserve"> 8 de</w:t>
      </w:r>
      <w:r>
        <w:rPr>
          <w:rFonts w:hAnsi="Arial"/>
          <w:rFonts w:ascii="Arial"/>
          <w:sz w:val="24"/>
        </w:rPr>
        <w:t xml:space="preserve"> julio</w:t>
      </w:r>
      <w:r>
        <w:rPr>
          <w:rFonts w:hAnsi="Arial"/>
          <w:rFonts w:ascii="Arial"/>
          <w:sz w:val="24"/>
        </w:rPr>
        <w:t xml:space="preserve"> de 1996,</w:t>
      </w:r>
      <w:r>
        <w:rPr>
          <w:rFonts w:hAnsi="Arial"/>
          <w:rFonts w:ascii="Arial"/>
          <w:sz w:val="24"/>
        </w:rPr>
        <w:t xml:space="preserve"> 81098</w:t>
      </w:r>
      <w:r>
        <w:rPr>
          <w:rFonts w:hAnsi="Arial"/>
          <w:rFonts w:ascii="Arial"/>
          <w:sz w:val="24"/>
        </w:rPr>
        <w:t xml:space="preserve"> de</w:t>
      </w:r>
      <w:r>
        <w:rPr>
          <w:rFonts w:hAnsi="Arial"/>
          <w:rFonts w:ascii="Arial"/>
          <w:sz w:val="24"/>
        </w:rPr>
        <w:t xml:space="preserve"> 12</w:t>
      </w:r>
      <w:r>
        <w:rPr>
          <w:rFonts w:hAnsi="Arial"/>
          <w:rFonts w:ascii="Arial"/>
          <w:sz w:val="24"/>
        </w:rPr>
        <w:t xml:space="preserve"> de</w:t>
      </w:r>
      <w:r>
        <w:rPr>
          <w:rFonts w:hAnsi="Arial"/>
          <w:rFonts w:ascii="Arial"/>
          <w:sz w:val="24"/>
        </w:rPr>
        <w:t xml:space="preserve"> octubre</w:t>
      </w:r>
      <w:r>
        <w:rPr>
          <w:rFonts w:hAnsi="Arial"/>
          <w:rFonts w:ascii="Arial"/>
          <w:sz w:val="24"/>
        </w:rPr>
        <w:t xml:space="preserve"> de</w:t>
      </w:r>
      <w:r>
        <w:rPr>
          <w:rFonts w:hAnsi="Arial"/>
          <w:rFonts w:ascii="Arial"/>
          <w:sz w:val="24"/>
        </w:rPr>
        <w:t xml:space="preserve"> 2000 y</w:t>
      </w:r>
      <w:r>
        <w:rPr>
          <w:rFonts w:hAnsi="Arial"/>
          <w:rFonts w:ascii="Arial"/>
          <w:sz w:val="24"/>
        </w:rPr>
        <w:t xml:space="preserve"> 80027</w:t>
      </w:r>
      <w:r>
        <w:rPr>
          <w:rFonts w:hAnsi="Arial"/>
          <w:rFonts w:ascii="Arial"/>
          <w:sz w:val="24"/>
        </w:rPr>
        <w:t xml:space="preserve"> de 12</w:t>
      </w:r>
      <w:r>
        <w:rPr>
          <w:rFonts w:hAnsi="Arial"/>
          <w:rFonts w:ascii="Arial"/>
          <w:sz w:val="24"/>
        </w:rPr>
        <w:t xml:space="preserve"> de</w:t>
      </w:r>
      <w:r>
        <w:rPr>
          <w:rFonts w:hAnsi="Arial"/>
          <w:rFonts w:ascii="Arial"/>
          <w:sz w:val="24"/>
        </w:rPr>
        <w:t xml:space="preserve"> enero</w:t>
      </w:r>
      <w:r>
        <w:rPr>
          <w:rFonts w:hAnsi="Arial"/>
          <w:rFonts w:ascii="Arial"/>
          <w:sz w:val="24"/>
        </w:rPr>
        <w:t xml:space="preserve"> de 2001</w:t>
      </w:r>
      <w:r>
        <w:rPr>
          <w:rFonts w:hAnsi="Arial"/>
          <w:rFonts w:ascii="Arial"/>
          <w:sz w:val="24"/>
        </w:rPr>
        <w:t xml:space="preserve"> expedidas</w:t>
      </w:r>
      <w:r>
        <w:rPr>
          <w:rFonts w:hAnsi="Arial"/>
          <w:rFonts w:ascii="Arial"/>
          <w:sz w:val="24"/>
        </w:rPr>
        <w:t xml:space="preserve"> por</w:t>
      </w:r>
      <w:r>
        <w:rPr>
          <w:rFonts w:hAnsi="Arial"/>
          <w:rFonts w:ascii="Arial"/>
          <w:sz w:val="24"/>
        </w:rPr>
        <w:t xml:space="preserve"> el</w:t>
      </w:r>
      <w:r>
        <w:rPr>
          <w:rFonts w:hAnsi="Arial"/>
          <w:rFonts w:ascii="Arial"/>
          <w:sz w:val="24"/>
        </w:rPr>
        <w:t xml:space="preserve"> Ministro</w:t>
      </w:r>
      <w:r>
        <w:rPr>
          <w:rFonts w:hAnsi="Arial"/>
          <w:rFonts w:ascii="Arial"/>
          <w:sz w:val="24"/>
        </w:rPr>
        <w:t xml:space="preserve"> de</w:t>
      </w:r>
      <w:r>
        <w:rPr>
          <w:rFonts w:hAnsi="Arial"/>
          <w:rFonts w:ascii="Arial"/>
          <w:sz w:val="24"/>
        </w:rPr>
        <w:t xml:space="preserve"> Mina</w:t>
      </w:r>
      <w:r>
        <w:rPr>
          <w:rFonts w:hAnsi="Arial"/>
          <w:rFonts w:ascii="Arial"/>
          <w:sz w:val="24"/>
        </w:rPr>
        <w:t xml:space="preserve"> y Energía, se quebrantaron los artículos 8°, 58, 79, 80 y 95 de la Constitución</w:t>
      </w:r>
      <w:r>
        <w:rPr>
          <w:rFonts w:hAnsi="Arial"/>
          <w:rFonts w:ascii="Arial"/>
          <w:sz w:val="24"/>
        </w:rPr>
        <w:t xml:space="preserve"> Política, los artículos 30, 39, 189, 190, 202 a 210 del Decreto 2811 de 1974, los artículos</w:t>
      </w:r>
      <w:r>
        <w:rPr>
          <w:rFonts w:hAnsi="Arial"/>
          <w:rFonts w:ascii="Arial"/>
          <w:sz w:val="24"/>
        </w:rPr>
        <w:t xml:space="preserve"> 61</w:t>
      </w:r>
      <w:r>
        <w:rPr>
          <w:rFonts w:hAnsi="Arial"/>
          <w:rFonts w:ascii="Arial"/>
          <w:sz w:val="24"/>
        </w:rPr>
        <w:t xml:space="preserve"> y</w:t>
      </w:r>
      <w:r>
        <w:rPr>
          <w:rFonts w:hAnsi="Arial"/>
          <w:rFonts w:ascii="Arial"/>
          <w:sz w:val="24"/>
        </w:rPr>
        <w:t xml:space="preserve"> 63</w:t>
      </w:r>
      <w:r>
        <w:rPr>
          <w:rFonts w:hAnsi="Arial"/>
          <w:rFonts w:ascii="Arial"/>
          <w:sz w:val="24"/>
        </w:rPr>
        <w:t xml:space="preserve"> de la</w:t>
      </w:r>
      <w:r>
        <w:rPr>
          <w:rFonts w:hAnsi="Arial"/>
          <w:rFonts w:ascii="Arial"/>
          <w:sz w:val="24"/>
        </w:rPr>
        <w:t xml:space="preserve"> Ley</w:t>
      </w:r>
      <w:r>
        <w:rPr>
          <w:rFonts w:hAnsi="Arial"/>
          <w:rFonts w:ascii="Arial"/>
          <w:sz w:val="24"/>
        </w:rPr>
        <w:t xml:space="preserve"> 99 de</w:t>
      </w:r>
      <w:r>
        <w:rPr>
          <w:rFonts w:hAnsi="Arial"/>
          <w:rFonts w:ascii="Arial"/>
          <w:sz w:val="24"/>
        </w:rPr>
        <w:t xml:space="preserve"> 1993,</w:t>
      </w:r>
      <w:r>
        <w:rPr>
          <w:rFonts w:hAnsi="Arial"/>
          <w:rFonts w:ascii="Arial"/>
          <w:sz w:val="24"/>
        </w:rPr>
        <w:t xml:space="preserve"> los</w:t>
      </w:r>
      <w:r>
        <w:rPr>
          <w:rFonts w:hAnsi="Arial"/>
          <w:rFonts w:ascii="Arial"/>
          <w:sz w:val="24"/>
        </w:rPr>
        <w:t xml:space="preserve"> artículos</w:t>
      </w:r>
      <w:r>
        <w:rPr>
          <w:rFonts w:hAnsi="Arial"/>
          <w:rFonts w:ascii="Arial"/>
          <w:sz w:val="24"/>
        </w:rPr>
        <w:t xml:space="preserve"> 183</w:t>
      </w:r>
      <w:r>
        <w:rPr>
          <w:rFonts w:hAnsi="Arial"/>
          <w:rFonts w:ascii="Arial"/>
          <w:sz w:val="24"/>
        </w:rPr>
        <w:t xml:space="preserve"> a</w:t>
      </w:r>
      <w:r>
        <w:rPr>
          <w:rFonts w:hAnsi="Arial"/>
          <w:rFonts w:ascii="Arial"/>
          <w:sz w:val="24"/>
        </w:rPr>
        <w:t xml:space="preserve"> 186 del</w:t>
      </w:r>
      <w:r>
        <w:rPr>
          <w:rFonts w:hAnsi="Arial"/>
          <w:rFonts w:ascii="Arial"/>
          <w:sz w:val="24"/>
        </w:rPr>
        <w:t xml:space="preserve"> Código</w:t>
      </w:r>
      <w:r>
        <w:rPr>
          <w:rFonts w:hAnsi="Arial"/>
          <w:rFonts w:ascii="Arial"/>
          <w:sz w:val="24"/>
        </w:rPr>
        <w:t xml:space="preserve"> de Minas,</w:t>
      </w:r>
      <w:r>
        <w:rPr>
          <w:rFonts w:hAnsi="Arial"/>
          <w:rFonts w:ascii="Arial"/>
          <w:sz w:val="24"/>
        </w:rPr>
        <w:t xml:space="preserve"> el Acuerdo 30 de 30 de septiembre de 1976, la Resolución Ejecutiva 076 de 31 de</w:t>
      </w:r>
      <w:r>
        <w:rPr>
          <w:rFonts w:hAnsi="Arial"/>
          <w:rFonts w:ascii="Arial"/>
          <w:sz w:val="24"/>
        </w:rPr>
        <w:t xml:space="preserve"> marzo de 1977, el Acuerdo 33 de 1979, el Acuerdo 59 de 1987 de la Corporación Autónoma Regional de las Cuencas de los Ríos Bogotá, Ubaté y Suárez y la Resolución 222 de 3 de agosto de 1994, expedida por el Ministerio del Medio Ambiente, aclarada por la Resolución 249 de 5 de agosto de 1994, del mismo Ministerio.</w:t>
      </w:r>
    </w:p>
    <w:p>
      <w:rPr>
        <w:rFonts w:hAnsi="Arial"/>
        <w:rFonts w:ascii="Arial"/>
      </w:rPr>
      <w:pPr>
        <w:pStyle w:val="Body Text"/>
      </w:pPr>
      <w:rPr>
        <w:rFonts w:hAnsi="Times New Roman"/>
        <w:rFonts w:ascii="Times New Roman"/>
        <w:sz w:val="21"/>
      </w:rPr>
    </w:p>
    <w:p>
      <w:rPr>
        <w:rFonts w:hAnsi="Arial"/>
        <w:rFonts w:ascii="Arial"/>
      </w:rPr>
      <w:pPr>
        <w:pStyle w:val="List Paragraph"/>
        <w:ind w:right="382"/>
        <w:spacing w:line="276" w:lineRule="auto"/>
        <w:numPr>
          <w:numId w:val="192"/>
          <w:ilvl w:val="0"/>
        </w:numPr>
        <w:tabs>
          <w:tab w:val="left" w:leader="none" w:pos="603"/>
        </w:tabs>
      </w:pPr>
      <w:r>
        <w:rPr>
          <w:rFonts w:hAnsi="Arial"/>
          <w:rFonts w:ascii="Arial"/>
          <w:sz w:val="24"/>
        </w:rPr>
        <w:t xml:space="preserve">Aunado a ello, los hechos que la Administración tuvo en cuenta como motivos</w:t>
      </w:r>
      <w:r>
        <w:rPr>
          <w:rFonts w:hAnsi="Arial"/>
          <w:rFonts w:ascii="Arial"/>
          <w:sz w:val="24"/>
        </w:rPr>
        <w:t xml:space="preserve"> determinantes de la decisión respecto del uso del suelo permitido para el predio El Santuario no eran reales ni adecuados. Por tanto, el Ministerio de Minas y Energía omitió tener en cuenta otros hechos que sí estaban demostrados y que, de haber sido</w:t>
      </w:r>
      <w:r>
        <w:rPr>
          <w:rFonts w:hAnsi="Arial"/>
          <w:rFonts w:ascii="Arial"/>
          <w:sz w:val="24"/>
        </w:rPr>
        <w:t xml:space="preserve"> considerados,</w:t>
      </w:r>
      <w:r>
        <w:rPr>
          <w:rFonts w:hAnsi="Arial"/>
          <w:rFonts w:ascii="Arial"/>
          <w:sz w:val="24"/>
        </w:rPr>
        <w:t xml:space="preserve"> habrían</w:t>
      </w:r>
      <w:r>
        <w:rPr>
          <w:rFonts w:hAnsi="Arial"/>
          <w:rFonts w:ascii="Arial"/>
          <w:sz w:val="24"/>
        </w:rPr>
        <w:t xml:space="preserve"> conducido a</w:t>
      </w:r>
      <w:r>
        <w:rPr>
          <w:rFonts w:hAnsi="Arial"/>
          <w:rFonts w:ascii="Arial"/>
          <w:sz w:val="24"/>
        </w:rPr>
        <w:t xml:space="preserve"> una decisión</w:t>
      </w:r>
      <w:r>
        <w:rPr>
          <w:rFonts w:hAnsi="Arial"/>
          <w:rFonts w:ascii="Arial"/>
          <w:sz w:val="24"/>
        </w:rPr>
        <w:t xml:space="preserve"> sustancialmente diferente.</w:t>
      </w:r>
    </w:p>
    <w:p>
      <w:rPr>
        <w:rFonts w:hAnsi="Arial"/>
        <w:rFonts w:ascii="Arial"/>
      </w:rPr>
      <w:pPr>
        <w:pStyle w:val="Body Text"/>
      </w:pPr>
      <w:rPr>
        <w:rFonts w:hAnsi="Times New Roman"/>
        <w:rFonts w:ascii="Times New Roman"/>
        <w:sz w:val="22"/>
      </w:rPr>
    </w:p>
    <w:p>
      <w:rPr>
        <w:rFonts w:hAnsi="Arial"/>
        <w:rFonts w:ascii="Arial"/>
      </w:rPr>
      <w:pPr>
        <w:pStyle w:val="List Paragraph"/>
        <w:ind w:right="372"/>
        <w:spacing w:line="276" w:lineRule="auto"/>
        <w:numPr>
          <w:numId w:val="192"/>
          <w:ilvl w:val="0"/>
        </w:numPr>
        <w:tabs>
          <w:tab w:val="left" w:leader="none" w:pos="603"/>
        </w:tabs>
      </w:pPr>
      <w:r>
        <w:rPr>
          <w:rFonts w:hAnsi="Arial"/>
          <w:rFonts w:ascii="Arial"/>
          <w:sz w:val="24"/>
        </w:rPr>
        <w:t xml:space="preserve">De manera que el actuar del Ministerio de Minas y Energía, consistente en</w:t>
      </w:r>
      <w:r>
        <w:rPr>
          <w:rFonts w:hAnsi="Arial"/>
          <w:rFonts w:ascii="Arial"/>
          <w:sz w:val="24"/>
        </w:rPr>
        <w:t xml:space="preserve"> desconocer las determinantes ambientales superiores de ordenamiento territorial, demuestran la configuración de las causales de nulidad relacionadas con el desconocimiento de las normas en que debieron fundarse los actos acusados y falsa</w:t>
      </w:r>
      <w:r>
        <w:rPr>
          <w:rFonts w:hAnsi="Arial"/>
          <w:rFonts w:ascii="Arial"/>
          <w:sz w:val="24"/>
        </w:rPr>
        <w:t xml:space="preserve"> motivación,</w:t>
      </w:r>
      <w:r>
        <w:rPr>
          <w:rFonts w:hAnsi="Arial"/>
          <w:rFonts w:ascii="Arial"/>
          <w:sz w:val="24"/>
        </w:rPr>
        <w:t xml:space="preserve"> razón</w:t>
      </w:r>
      <w:r>
        <w:rPr>
          <w:rFonts w:hAnsi="Arial"/>
          <w:rFonts w:ascii="Arial"/>
          <w:sz w:val="24"/>
        </w:rPr>
        <w:t xml:space="preserve"> por</w:t>
      </w:r>
      <w:r>
        <w:rPr>
          <w:rFonts w:hAnsi="Arial"/>
          <w:rFonts w:ascii="Arial"/>
          <w:sz w:val="24"/>
        </w:rPr>
        <w:t xml:space="preserve"> la</w:t>
      </w:r>
      <w:r>
        <w:rPr>
          <w:rFonts w:hAnsi="Arial"/>
          <w:rFonts w:ascii="Arial"/>
          <w:sz w:val="24"/>
        </w:rPr>
        <w:t xml:space="preserve"> cual</w:t>
      </w:r>
      <w:r>
        <w:rPr>
          <w:rFonts w:hAnsi="Arial"/>
          <w:rFonts w:ascii="Arial"/>
          <w:sz w:val="24"/>
        </w:rPr>
        <w:t xml:space="preserve"> se</w:t>
      </w:r>
      <w:r>
        <w:rPr>
          <w:rFonts w:hAnsi="Arial"/>
          <w:rFonts w:ascii="Arial"/>
          <w:sz w:val="24"/>
        </w:rPr>
        <w:t xml:space="preserve"> declarará</w:t>
      </w:r>
      <w:r>
        <w:rPr>
          <w:rFonts w:hAnsi="Arial"/>
          <w:rFonts w:ascii="Arial"/>
          <w:sz w:val="24"/>
        </w:rPr>
        <w:t xml:space="preserve"> la</w:t>
      </w:r>
      <w:r>
        <w:rPr>
          <w:rFonts w:hAnsi="Arial"/>
          <w:rFonts w:ascii="Arial"/>
          <w:sz w:val="24"/>
        </w:rPr>
        <w:t xml:space="preserve"> nulidad de dichos</w:t>
      </w:r>
      <w:r>
        <w:rPr>
          <w:rFonts w:hAnsi="Arial"/>
          <w:rFonts w:ascii="Arial"/>
          <w:sz w:val="24"/>
        </w:rPr>
        <w:t xml:space="preserve"> actos,</w:t>
      </w:r>
      <w:r>
        <w:rPr>
          <w:rFonts w:hAnsi="Arial"/>
          <w:rFonts w:ascii="Arial"/>
          <w:sz w:val="24"/>
        </w:rPr>
        <w:t xml:space="preserve"> como en</w:t>
      </w:r>
      <w:r>
        <w:rPr>
          <w:rFonts w:hAnsi="Arial"/>
          <w:rFonts w:ascii="Arial"/>
          <w:sz w:val="24"/>
        </w:rPr>
        <w:t xml:space="preserve"> efecto</w:t>
      </w:r>
      <w:r>
        <w:rPr>
          <w:rFonts w:hAnsi="Arial"/>
          <w:rFonts w:ascii="Arial"/>
          <w:sz w:val="24"/>
        </w:rPr>
        <w:t xml:space="preserve"> se dispondrá</w:t>
      </w:r>
      <w:r>
        <w:rPr>
          <w:rFonts w:hAnsi="Arial"/>
          <w:rFonts w:ascii="Arial"/>
          <w:sz w:val="24"/>
        </w:rPr>
        <w:t xml:space="preserve"> en la parte resolutiva de</w:t>
      </w:r>
      <w:r>
        <w:rPr>
          <w:rFonts w:hAnsi="Arial"/>
          <w:rFonts w:ascii="Arial"/>
          <w:sz w:val="24"/>
        </w:rPr>
        <w:t xml:space="preserve"> esta</w:t>
      </w:r>
      <w:r>
        <w:rPr>
          <w:rFonts w:hAnsi="Arial"/>
          <w:rFonts w:ascii="Arial"/>
          <w:sz w:val="24"/>
        </w:rPr>
        <w:t xml:space="preserve"> providencia.</w:t>
      </w:r>
    </w:p>
    <w:p>
      <w:rPr>
        <w:rFonts w:hAnsi="Arial"/>
        <w:rFonts w:ascii="Arial"/>
      </w:rPr>
      <w:pPr>
        <w:pStyle w:val="Body Text"/>
      </w:pPr>
      <w:rPr>
        <w:rFonts w:hAnsi="Times New Roman"/>
        <w:rFonts w:ascii="Times New Roman"/>
        <w:sz w:val="23"/>
      </w:rPr>
    </w:p>
    <w:p>
      <w:rPr>
        <w:rFonts w:hAnsi="Arial"/>
        <w:rFonts w:ascii="Arial"/>
      </w:rPr>
      <w:pPr>
        <w:pStyle w:val="List Paragraph"/>
        <w:ind w:right="0"/>
        <w:numPr>
          <w:numId w:val="192"/>
          <w:ilvl w:val="0"/>
        </w:numPr>
        <w:tabs>
          <w:tab w:val="left" w:leader="none" w:pos="603"/>
        </w:tabs>
      </w:pPr>
      <w:r>
        <w:rPr>
          <w:rFonts w:hAnsi="Arial"/>
          <w:rFonts w:ascii="Arial"/>
          <w:sz w:val="24"/>
        </w:rPr>
        <w:t>Ahora</w:t>
      </w:r>
      <w:r>
        <w:rPr>
          <w:rFonts w:hAnsi="Arial"/>
          <w:rFonts w:ascii="Arial"/>
          <w:sz w:val="24"/>
        </w:rPr>
        <w:t xml:space="preserve"> bien, en cuanto a</w:t>
      </w:r>
      <w:r>
        <w:rPr>
          <w:rFonts w:hAnsi="Arial"/>
          <w:rFonts w:ascii="Arial"/>
          <w:sz w:val="24"/>
        </w:rPr>
        <w:t xml:space="preserve"> la nulidad</w:t>
      </w:r>
      <w:r>
        <w:rPr>
          <w:rFonts w:hAnsi="Arial"/>
          <w:rFonts w:ascii="Arial"/>
          <w:sz w:val="24"/>
        </w:rPr>
        <w:t xml:space="preserve"> de las</w:t>
      </w:r>
      <w:r>
        <w:rPr>
          <w:rFonts w:hAnsi="Arial"/>
          <w:rFonts w:ascii="Arial"/>
          <w:sz w:val="24"/>
        </w:rPr>
        <w:t xml:space="preserve"> Resoluciones</w:t>
      </w:r>
      <w:r>
        <w:rPr>
          <w:rFonts w:hAnsi="Arial"/>
          <w:rFonts w:ascii="Arial"/>
          <w:sz w:val="24"/>
        </w:rPr>
        <w:t xml:space="preserve"> 5-1154 de 10</w:t>
      </w:r>
      <w:r>
        <w:rPr>
          <w:rFonts w:hAnsi="Arial"/>
          <w:rFonts w:ascii="Arial"/>
          <w:sz w:val="24"/>
        </w:rPr>
        <w:t xml:space="preserve"> de marzo</w:t>
      </w:r>
    </w:p>
    <w:p>
      <w:rPr>
        <w:rFonts w:hAnsi="Arial"/>
        <w:rFonts w:ascii="Arial"/>
      </w:rPr>
      <w:pPr>
        <w:pStyle w:val="Body Text"/>
      </w:pPr>
      <w:rPr>
        <w:rFonts w:hAnsi="Times New Roman"/>
        <w:rFonts w:ascii="Times New Roman"/>
        <w:sz w:val="19"/>
      </w:rPr>
    </w:p>
    <w:p>
      <w:rPr>
        <w:rFonts w:hAnsi="Arial"/>
        <w:rFonts w:ascii="Arial"/>
      </w:rPr>
      <w:pPr>
        <w:pStyle w:val="Body Text"/>
        <w:jc w:val="both"/>
      </w:pPr>
      <w:r>
        <w:rPr>
          <w:rFonts w:hAnsi="Arial"/>
          <w:rFonts w:ascii="Arial"/>
        </w:rPr>
        <w:t>de</w:t>
      </w:r>
      <w:r>
        <w:rPr>
          <w:rFonts w:hAnsi="Arial"/>
          <w:rFonts w:ascii="Arial"/>
        </w:rPr>
        <w:t xml:space="preserve"> 1993,</w:t>
      </w:r>
      <w:r>
        <w:rPr>
          <w:rFonts w:hAnsi="Arial"/>
          <w:rFonts w:ascii="Arial"/>
        </w:rPr>
        <w:t xml:space="preserve"> 5-1979</w:t>
      </w:r>
      <w:r>
        <w:rPr>
          <w:rFonts w:hAnsi="Arial"/>
          <w:rFonts w:ascii="Arial"/>
        </w:rPr>
        <w:t xml:space="preserve"> de</w:t>
      </w:r>
      <w:r>
        <w:rPr>
          <w:rFonts w:hAnsi="Arial"/>
          <w:rFonts w:ascii="Arial"/>
        </w:rPr>
        <w:t xml:space="preserve"> 2</w:t>
      </w:r>
      <w:r>
        <w:rPr>
          <w:rFonts w:hAnsi="Arial"/>
          <w:rFonts w:ascii="Arial"/>
        </w:rPr>
        <w:t xml:space="preserve"> de</w:t>
      </w:r>
      <w:r>
        <w:rPr>
          <w:rFonts w:hAnsi="Arial"/>
          <w:rFonts w:ascii="Arial"/>
        </w:rPr>
        <w:t xml:space="preserve"> abril</w:t>
      </w:r>
      <w:r>
        <w:rPr>
          <w:rFonts w:hAnsi="Arial"/>
          <w:rFonts w:ascii="Arial"/>
        </w:rPr>
        <w:t xml:space="preserve"> de 1993, 700526</w:t>
      </w:r>
      <w:r>
        <w:rPr>
          <w:rFonts w:hAnsi="Arial"/>
          <w:rFonts w:ascii="Arial"/>
        </w:rPr>
        <w:t xml:space="preserve"> de</w:t>
      </w:r>
      <w:r>
        <w:rPr>
          <w:rFonts w:hAnsi="Arial"/>
          <w:rFonts w:ascii="Arial"/>
        </w:rPr>
        <w:t xml:space="preserve"> 9</w:t>
      </w:r>
      <w:r>
        <w:rPr>
          <w:rFonts w:hAnsi="Arial"/>
          <w:rFonts w:ascii="Arial"/>
        </w:rPr>
        <w:t xml:space="preserve"> de</w:t>
      </w:r>
      <w:r>
        <w:rPr>
          <w:rFonts w:hAnsi="Arial"/>
          <w:rFonts w:ascii="Arial"/>
        </w:rPr>
        <w:t xml:space="preserve"> mayo</w:t>
      </w:r>
      <w:r>
        <w:rPr>
          <w:rFonts w:hAnsi="Arial"/>
          <w:rFonts w:ascii="Arial"/>
        </w:rPr>
        <w:t xml:space="preserve"> de</w:t>
      </w:r>
      <w:r>
        <w:rPr>
          <w:rFonts w:hAnsi="Arial"/>
          <w:rFonts w:ascii="Arial"/>
        </w:rPr>
        <w:t xml:space="preserve"> 1996, 701329 de</w:t>
      </w:r>
    </w:p>
    <w:p>
      <w:rPr>
        <w:rFonts w:hAnsi="Arial"/>
        <w:rFonts w:ascii="Arial"/>
      </w:rPr>
      <w:pPr>
        <w:pStyle w:val="Body Text"/>
        <w:jc w:val="both"/>
      </w:pPr>
      <w:r>
        <w:rPr>
          <w:rFonts w:hAnsi="Arial"/>
          <w:rFonts w:ascii="Arial"/>
        </w:rPr>
        <w:t xml:space="preserve">31 de octubre de 1996, 700903 de 6 de julio de 1998,100570 de 10 de mayo de</w:t>
      </w:r>
      <w:r>
        <w:rPr>
          <w:rFonts w:hAnsi="Arial"/>
          <w:rFonts w:ascii="Arial"/>
        </w:rPr>
        <w:t xml:space="preserve"> 1994 y el auto de 27 de mayo de 1993, la Sala negará las pretensiones de la demanda,</w:t>
      </w:r>
      <w:r>
        <w:rPr>
          <w:rFonts w:hAnsi="Arial"/>
          <w:rFonts w:ascii="Arial"/>
        </w:rPr>
        <w:t xml:space="preserve"> en tanto</w:t>
      </w:r>
      <w:r>
        <w:rPr>
          <w:rFonts w:hAnsi="Arial"/>
          <w:rFonts w:ascii="Arial"/>
        </w:rPr>
        <w:t xml:space="preserve"> que</w:t>
      </w:r>
      <w:r>
        <w:rPr>
          <w:rFonts w:hAnsi="Arial"/>
          <w:rFonts w:ascii="Arial"/>
        </w:rPr>
        <w:t xml:space="preserve"> el demandante Carlos</w:t>
      </w:r>
      <w:r>
        <w:rPr>
          <w:rFonts w:hAnsi="Arial"/>
          <w:rFonts w:ascii="Arial"/>
        </w:rPr>
        <w:t xml:space="preserve"> Alberto</w:t>
      </w:r>
      <w:r>
        <w:rPr>
          <w:rFonts w:hAnsi="Arial"/>
          <w:rFonts w:ascii="Arial"/>
        </w:rPr>
        <w:t xml:space="preserve"> Mantilla Gutiérrez</w:t>
      </w:r>
      <w:r>
        <w:rPr>
          <w:rFonts w:hAnsi="Arial"/>
          <w:rFonts w:ascii="Arial"/>
        </w:rPr>
        <w:t xml:space="preserve"> desconoció</w:t>
      </w:r>
      <w:r>
        <w:rPr>
          <w:rFonts w:hAnsi="Arial"/>
          <w:rFonts w:ascii="Arial"/>
        </w:rPr>
        <w:t xml:space="preserve"> el</w:t>
      </w:r>
      <w:r>
        <w:rPr>
          <w:rFonts w:hAnsi="Arial"/>
          <w:rFonts w:ascii="Arial"/>
        </w:rPr>
        <w:t xml:space="preserve"> deber consagrado</w:t>
      </w:r>
      <w:r>
        <w:rPr>
          <w:rFonts w:hAnsi="Arial"/>
          <w:rFonts w:ascii="Arial"/>
        </w:rPr>
        <w:t xml:space="preserve"> en</w:t>
      </w:r>
      <w:r>
        <w:rPr>
          <w:rFonts w:hAnsi="Arial"/>
          <w:rFonts w:ascii="Arial"/>
        </w:rPr>
        <w:t xml:space="preserve"> los artículos</w:t>
      </w:r>
      <w:r>
        <w:rPr>
          <w:rFonts w:hAnsi="Arial"/>
          <w:rFonts w:ascii="Arial"/>
        </w:rPr>
        <w:t xml:space="preserve"> 139 y 168</w:t>
      </w:r>
      <w:r>
        <w:rPr>
          <w:rFonts w:hAnsi="Arial"/>
          <w:rFonts w:ascii="Arial"/>
        </w:rPr>
        <w:t xml:space="preserve"> del CCA y</w:t>
      </w:r>
      <w:r>
        <w:rPr>
          <w:rFonts w:hAnsi="Arial"/>
          <w:rFonts w:ascii="Arial"/>
        </w:rPr>
        <w:t xml:space="preserve"> el</w:t>
      </w:r>
      <w:r>
        <w:rPr>
          <w:rFonts w:hAnsi="Arial"/>
          <w:rFonts w:ascii="Arial"/>
        </w:rPr>
        <w:t xml:space="preserve"> artículo 177 del CPC.</w:t>
      </w:r>
    </w:p>
    <w:p>
      <w:rPr>
        <w:rFonts w:hAnsi="Arial"/>
        <w:rFonts w:ascii="Arial"/>
      </w:rPr>
      <w:pPr>
        <w:pStyle w:val="Body Text"/>
      </w:pPr>
      <w:rPr>
        <w:rFonts w:hAnsi="Times New Roman"/>
        <w:rFonts w:ascii="Times New Roman"/>
        <w:sz w:val="25"/>
      </w:rPr>
    </w:p>
    <w:p>
      <w:rPr>
        <w:rFonts w:hAnsi="Arial"/>
        <w:rFonts w:ascii="Arial"/>
      </w:rPr>
      <w:pPr>
        <w:pStyle w:val="List Paragraph"/>
        <w:ind w:right="379"/>
        <w:spacing w:line="276" w:lineRule="auto"/>
        <w:numPr>
          <w:numId w:val="192"/>
          <w:ilvl w:val="0"/>
        </w:numPr>
        <w:tabs>
          <w:tab w:val="left" w:leader="none" w:pos="603"/>
        </w:tabs>
      </w:pPr>
      <w:r>
        <w:rPr>
          <w:rFonts w:hAnsi="Arial"/>
          <w:rFonts w:ascii="Arial"/>
          <w:sz w:val="24"/>
        </w:rPr>
        <w:t xml:space="preserve">En efecto, como se consideró en acápites anteriores, en el plenario no se</w:t>
      </w:r>
      <w:r>
        <w:rPr>
          <w:rFonts w:hAnsi="Arial"/>
          <w:rFonts w:ascii="Arial"/>
          <w:sz w:val="24"/>
        </w:rPr>
        <w:t xml:space="preserve"> acreditó el lugar de ubicación del predio objeto del contrato de concesión 15148 y tampoco las actuaciones desarrolladas en materia ambiental en el marco de dicha concesión.</w:t>
      </w:r>
    </w:p>
    <w:p>
      <w:rPr>
        <w:rFonts w:hAnsi="Arial"/>
        <w:rFonts w:ascii="Arial"/>
      </w:rPr>
      <w:pPr>
        <w:pStyle w:val="Body Text"/>
      </w:pPr>
      <w:rPr>
        <w:rFonts w:hAnsi="Times New Roman"/>
        <w:rFonts w:ascii="Times New Roman"/>
        <w:sz w:val="25"/>
      </w:rPr>
    </w:p>
    <w:p>
      <w:rPr>
        <w:rFonts w:hAnsi="Arial"/>
        <w:rFonts w:ascii="Arial"/>
      </w:rPr>
      <w:pPr>
        <w:pStyle w:val="List Paragraph"/>
        <w:ind w:right="382"/>
        <w:spacing w:line="276" w:lineRule="auto"/>
        <w:numPr>
          <w:numId w:val="192"/>
          <w:ilvl w:val="0"/>
        </w:numPr>
        <w:tabs>
          <w:tab w:val="left" w:leader="none" w:pos="603"/>
        </w:tabs>
      </w:pPr>
      <w:r>
        <w:rPr>
          <w:rFonts w:hAnsi="Arial"/>
          <w:rFonts w:ascii="Arial"/>
          <w:sz w:val="24"/>
        </w:rPr>
        <w:t xml:space="preserve">La Sala reitera que todo el material probatorio se relaciona exclusivamente con</w:t>
      </w:r>
      <w:r>
        <w:rPr>
          <w:rFonts w:hAnsi="Arial"/>
          <w:rFonts w:ascii="Arial"/>
          <w:sz w:val="24"/>
        </w:rPr>
        <w:t xml:space="preserve"> los títulos mineros 16569 y 16715, esto es, con las licencias de exploración, la</w:t>
      </w:r>
      <w:r>
        <w:rPr>
          <w:rFonts w:hAnsi="Arial"/>
          <w:rFonts w:ascii="Arial"/>
          <w:sz w:val="24"/>
        </w:rPr>
        <w:t xml:space="preserve"> </w:t>
      </w:r>
      <w:r>
        <w:rPr>
          <w:rFonts w:hAnsi="Arial"/>
          <w:rFonts w:ascii="Arial"/>
          <w:sz w:val="24"/>
        </w:rPr>
        <w:t>aprobación</w:t>
      </w:r>
      <w:r>
        <w:rPr>
          <w:rFonts w:hAnsi="Arial"/>
          <w:rFonts w:ascii="Arial"/>
          <w:sz w:val="24"/>
        </w:rPr>
        <w:t xml:space="preserve"> </w:t>
      </w:r>
      <w:r>
        <w:rPr>
          <w:rFonts w:hAnsi="Arial"/>
          <w:rFonts w:ascii="Arial"/>
          <w:sz w:val="24"/>
        </w:rPr>
        <w:t>y</w:t>
      </w:r>
      <w:r>
        <w:rPr>
          <w:rFonts w:hAnsi="Arial"/>
          <w:rFonts w:ascii="Arial"/>
          <w:sz w:val="24"/>
        </w:rPr>
        <w:t xml:space="preserve"> </w:t>
      </w:r>
      <w:r>
        <w:rPr>
          <w:rFonts w:hAnsi="Arial"/>
          <w:rFonts w:ascii="Arial"/>
          <w:sz w:val="24"/>
        </w:rPr>
        <w:t>perfeccionamiento</w:t>
      </w:r>
      <w:r>
        <w:rPr>
          <w:rFonts w:hAnsi="Arial"/>
          <w:rFonts w:ascii="Arial"/>
          <w:sz w:val="24"/>
        </w:rPr>
        <w:t xml:space="preserve"> de la cesión</w:t>
      </w:r>
      <w:r>
        <w:rPr>
          <w:rFonts w:hAnsi="Arial"/>
          <w:rFonts w:ascii="Arial"/>
          <w:sz w:val="24"/>
        </w:rPr>
        <w:t xml:space="preserve"> de</w:t>
      </w:r>
      <w:r>
        <w:rPr>
          <w:rFonts w:hAnsi="Arial"/>
          <w:rFonts w:ascii="Arial"/>
          <w:sz w:val="24"/>
        </w:rPr>
        <w:t xml:space="preserve"> los derechos</w:t>
      </w:r>
      <w:r>
        <w:rPr>
          <w:rFonts w:hAnsi="Arial"/>
          <w:rFonts w:ascii="Arial"/>
          <w:sz w:val="24"/>
        </w:rPr>
        <w:t xml:space="preserve"> de</w:t>
      </w:r>
      <w:r>
        <w:rPr>
          <w:rFonts w:hAnsi="Arial"/>
          <w:rFonts w:ascii="Arial"/>
          <w:sz w:val="24"/>
        </w:rPr>
        <w:t xml:space="preserve"> explotación</w:t>
      </w:r>
      <w:r>
        <w:rPr>
          <w:rFonts w:hAnsi="Arial"/>
          <w:rFonts w:ascii="Arial"/>
          <w:sz w:val="24"/>
        </w:rPr>
        <w:t xml:space="preserve"> de</w:t>
      </w:r>
      <w:r>
        <w:rPr>
          <w:rFonts w:hAnsi="Arial"/>
          <w:rFonts w:ascii="Arial"/>
          <w:sz w:val="24"/>
        </w:rPr>
        <w:t xml:space="preserve"> esos</w:t>
      </w:r>
      <w:r>
        <w:rPr>
          <w:rFonts w:hAnsi="Arial"/>
          <w:rFonts w:ascii="Arial"/>
          <w:sz w:val="24"/>
        </w:rPr>
        <w:t xml:space="preserve"> contratos de concesión y la expropiación de las áreas para el desarrollo de la</w:t>
      </w:r>
      <w:r>
        <w:rPr>
          <w:rFonts w:hAnsi="Arial"/>
          <w:rFonts w:ascii="Arial"/>
          <w:sz w:val="24"/>
        </w:rPr>
        <w:t xml:space="preserve"> minería allí</w:t>
      </w:r>
      <w:r>
        <w:rPr>
          <w:rFonts w:hAnsi="Arial"/>
          <w:rFonts w:ascii="Arial"/>
          <w:sz w:val="24"/>
        </w:rPr>
        <w:t xml:space="preserve"> dispuesta</w:t>
      </w:r>
      <w:r>
        <w:rPr>
          <w:rFonts w:hAnsi="Arial"/>
          <w:rFonts w:ascii="Arial"/>
          <w:sz w:val="24"/>
        </w:rPr>
        <w:t xml:space="preserve"> y</w:t>
      </w:r>
      <w:r>
        <w:rPr>
          <w:rFonts w:hAnsi="Arial"/>
          <w:rFonts w:ascii="Arial"/>
          <w:sz w:val="24"/>
        </w:rPr>
        <w:t xml:space="preserve"> no</w:t>
      </w:r>
      <w:r>
        <w:rPr>
          <w:rFonts w:hAnsi="Arial"/>
          <w:rFonts w:ascii="Arial"/>
          <w:sz w:val="24"/>
        </w:rPr>
        <w:t xml:space="preserve"> en lo</w:t>
      </w:r>
      <w:r>
        <w:rPr>
          <w:rFonts w:hAnsi="Arial"/>
          <w:rFonts w:ascii="Arial"/>
          <w:sz w:val="24"/>
        </w:rPr>
        <w:t xml:space="preserve"> atinente</w:t>
      </w:r>
      <w:r>
        <w:rPr>
          <w:rFonts w:hAnsi="Arial"/>
          <w:rFonts w:ascii="Arial"/>
          <w:sz w:val="24"/>
        </w:rPr>
        <w:t xml:space="preserve"> al contrato antes</w:t>
      </w:r>
      <w:r>
        <w:rPr>
          <w:rFonts w:hAnsi="Arial"/>
          <w:rFonts w:ascii="Arial"/>
          <w:sz w:val="24"/>
        </w:rPr>
        <w:t xml:space="preserve"> referido.</w:t>
      </w:r>
    </w:p>
    <w:p>
      <w:rPr>
        <w:rFonts w:hAnsi="Arial"/>
        <w:rFonts w:ascii="Arial"/>
      </w:rPr>
      <w:pPr>
        <w:pStyle w:val="Body Text"/>
      </w:pPr>
      <w:rPr>
        <w:rFonts w:hAnsi="Times New Roman"/>
        <w:rFonts w:ascii="Times New Roman"/>
        <w:sz w:val="27"/>
      </w:rPr>
    </w:p>
    <w:p>
      <w:rPr>
        <w:rFonts w:hAnsi="Arial"/>
        <w:rFonts w:ascii="Arial"/>
      </w:rPr>
      <w:pPr>
        <w:pStyle w:val="List Paragraph"/>
        <w:ind w:right="379"/>
        <w:spacing w:line="276" w:lineRule="auto"/>
        <w:numPr>
          <w:numId w:val="192"/>
          <w:ilvl w:val="0"/>
        </w:numPr>
        <w:tabs>
          <w:tab w:val="left" w:leader="none" w:pos="603"/>
        </w:tabs>
      </w:pPr>
      <w:r>
        <w:rPr>
          <w:rFonts w:hAnsi="Arial"/>
          <w:rFonts w:ascii="Arial"/>
          <w:sz w:val="24"/>
        </w:rPr>
        <w:t xml:space="preserve">Por tanto, se recuerda que la carga de la prueba en el ejercicio de la acción de</w:t>
      </w:r>
      <w:r>
        <w:rPr>
          <w:rFonts w:hAnsi="Arial"/>
          <w:rFonts w:ascii="Arial"/>
          <w:sz w:val="24"/>
        </w:rPr>
        <w:t xml:space="preserve"> nulidad especial ambiental implica, que quien instaura este mecanismo de defensa</w:t>
      </w:r>
      <w:r>
        <w:rPr>
          <w:rFonts w:hAnsi="Arial"/>
          <w:rFonts w:ascii="Arial"/>
          <w:sz w:val="24"/>
        </w:rPr>
        <w:t xml:space="preserve"> judicial tiene el deber de probar sus afirmaciones respecto de la causal de nulidad</w:t>
      </w:r>
      <w:r>
        <w:rPr>
          <w:rFonts w:hAnsi="Arial"/>
          <w:rFonts w:ascii="Arial"/>
          <w:sz w:val="24"/>
        </w:rPr>
        <w:t xml:space="preserve"> en que incurrieron los actos que modificaron una autorización a una actividad antrópica</w:t>
      </w:r>
      <w:r>
        <w:rPr>
          <w:rFonts w:hAnsi="Arial"/>
          <w:rFonts w:ascii="Arial"/>
          <w:sz w:val="24"/>
        </w:rPr>
        <w:t xml:space="preserve"> que</w:t>
      </w:r>
      <w:r>
        <w:rPr>
          <w:rFonts w:hAnsi="Arial"/>
          <w:rFonts w:ascii="Arial"/>
          <w:sz w:val="24"/>
        </w:rPr>
        <w:t xml:space="preserve"> puede generar</w:t>
      </w:r>
      <w:r>
        <w:rPr>
          <w:rFonts w:hAnsi="Arial"/>
          <w:rFonts w:ascii="Arial"/>
          <w:sz w:val="24"/>
        </w:rPr>
        <w:t xml:space="preserve"> efectos nocivos</w:t>
      </w:r>
      <w:r>
        <w:rPr>
          <w:rFonts w:hAnsi="Arial"/>
          <w:rFonts w:ascii="Arial"/>
          <w:sz w:val="24"/>
        </w:rPr>
        <w:t xml:space="preserve"> en</w:t>
      </w:r>
      <w:r>
        <w:rPr>
          <w:rFonts w:hAnsi="Arial"/>
          <w:rFonts w:ascii="Arial"/>
          <w:sz w:val="24"/>
        </w:rPr>
        <w:t xml:space="preserve"> el</w:t>
      </w:r>
      <w:r>
        <w:rPr>
          <w:rFonts w:hAnsi="Arial"/>
          <w:rFonts w:ascii="Arial"/>
          <w:sz w:val="24"/>
        </w:rPr>
        <w:t xml:space="preserve"> medio</w:t>
      </w:r>
      <w:r>
        <w:rPr>
          <w:rFonts w:hAnsi="Arial"/>
          <w:rFonts w:ascii="Arial"/>
          <w:sz w:val="24"/>
        </w:rPr>
        <w:t xml:space="preserve"> ambiente.</w:t>
      </w:r>
    </w:p>
    <w:p>
      <w:rPr>
        <w:rFonts w:hAnsi="Arial"/>
        <w:rFonts w:ascii="Arial"/>
      </w:rPr>
      <w:pPr>
        <w:pStyle w:val="Body Text"/>
      </w:pPr>
      <w:rPr>
        <w:rFonts w:hAnsi="Times New Roman"/>
        <w:rFonts w:ascii="Times New Roman"/>
        <w:sz w:val="27"/>
      </w:rPr>
    </w:p>
    <w:p>
      <w:rPr>
        <w:rFonts w:hAnsi="Arial"/>
        <w:rFonts w:ascii="Arial"/>
      </w:rPr>
      <w:pPr>
        <w:pStyle w:val="heading 1"/>
      </w:pPr>
      <w:r>
        <w:rPr>
          <w:rFonts w:hAnsi="Arial"/>
          <w:rFonts w:ascii="Arial"/>
        </w:rPr>
        <w:t>VI.3.3.</w:t>
      </w:r>
      <w:r>
        <w:rPr>
          <w:rFonts w:hAnsi="Arial"/>
          <w:rFonts w:ascii="Arial"/>
        </w:rPr>
        <w:t xml:space="preserve"> Costas</w:t>
      </w:r>
    </w:p>
    <w:p>
      <w:rPr>
        <w:rFonts w:hAnsi="Arial"/>
        <w:rFonts w:ascii="Arial"/>
      </w:rPr>
      <w:pPr>
        <w:pStyle w:val="Body Text"/>
      </w:pPr>
      <w:rPr>
        <w:rFonts w:hAnsi="Times New Roman"/>
        <w:rFonts w:ascii="Times New Roman"/>
        <w:sz w:val="22"/>
        <w:b/>
      </w:rPr>
    </w:p>
    <w:p>
      <w:rPr>
        <w:rFonts w:hAnsi="Arial"/>
        <w:rFonts w:ascii="Arial"/>
      </w:rPr>
      <w:pPr>
        <w:pStyle w:val="List Paragraph"/>
        <w:ind w:right="379"/>
        <w:spacing w:line="274" w:lineRule="auto"/>
        <w:numPr>
          <w:numId w:val="192"/>
          <w:ilvl w:val="0"/>
        </w:numPr>
        <w:tabs>
          <w:tab w:val="left" w:leader="none" w:pos="603"/>
        </w:tabs>
      </w:pPr>
      <w:r>
        <w:rPr>
          <w:rFonts w:hAnsi="Arial"/>
          <w:rFonts w:ascii="Arial"/>
          <w:sz w:val="24"/>
        </w:rPr>
        <w:t xml:space="preserve">En cuanto a la solicitud de condena en costas, la Sala considera que no hay</w:t>
      </w:r>
      <w:r>
        <w:rPr>
          <w:rFonts w:hAnsi="Arial"/>
          <w:rFonts w:ascii="Arial"/>
          <w:sz w:val="24"/>
        </w:rPr>
        <w:t xml:space="preserve"> lugar</w:t>
      </w:r>
      <w:r>
        <w:rPr>
          <w:rFonts w:hAnsi="Arial"/>
          <w:rFonts w:ascii="Arial"/>
          <w:sz w:val="24"/>
        </w:rPr>
        <w:t xml:space="preserve"> a</w:t>
      </w:r>
      <w:r>
        <w:rPr>
          <w:rFonts w:hAnsi="Arial"/>
          <w:rFonts w:ascii="Arial"/>
          <w:sz w:val="24"/>
        </w:rPr>
        <w:t xml:space="preserve"> ello</w:t>
      </w:r>
      <w:r>
        <w:rPr>
          <w:rFonts w:hAnsi="Arial"/>
          <w:rFonts w:ascii="Arial"/>
          <w:sz w:val="24"/>
        </w:rPr>
        <w:t xml:space="preserve"> como</w:t>
      </w:r>
      <w:r>
        <w:rPr>
          <w:rFonts w:hAnsi="Arial"/>
          <w:rFonts w:ascii="Arial"/>
          <w:sz w:val="24"/>
        </w:rPr>
        <w:t xml:space="preserve"> quiera</w:t>
      </w:r>
      <w:r>
        <w:rPr>
          <w:rFonts w:hAnsi="Arial"/>
          <w:rFonts w:ascii="Arial"/>
          <w:sz w:val="24"/>
        </w:rPr>
        <w:t xml:space="preserve"> que,</w:t>
      </w:r>
      <w:r>
        <w:rPr>
          <w:rFonts w:hAnsi="Arial"/>
          <w:rFonts w:ascii="Arial"/>
          <w:sz w:val="24"/>
        </w:rPr>
        <w:t xml:space="preserve"> de</w:t>
      </w:r>
      <w:r>
        <w:rPr>
          <w:rFonts w:hAnsi="Arial"/>
          <w:rFonts w:ascii="Arial"/>
          <w:sz w:val="24"/>
        </w:rPr>
        <w:t xml:space="preserve"> conformidad</w:t>
      </w:r>
      <w:r>
        <w:rPr>
          <w:rFonts w:hAnsi="Arial"/>
          <w:rFonts w:ascii="Arial"/>
          <w:sz w:val="24"/>
        </w:rPr>
        <w:t xml:space="preserve"> con</w:t>
      </w:r>
      <w:r>
        <w:rPr>
          <w:rFonts w:hAnsi="Arial"/>
          <w:rFonts w:ascii="Arial"/>
          <w:sz w:val="24"/>
        </w:rPr>
        <w:t xml:space="preserve"> lo</w:t>
      </w:r>
      <w:r>
        <w:rPr>
          <w:rFonts w:hAnsi="Arial"/>
          <w:rFonts w:ascii="Arial"/>
          <w:sz w:val="24"/>
        </w:rPr>
        <w:t xml:space="preserve"> dispuesto</w:t>
      </w:r>
      <w:r>
        <w:rPr>
          <w:rFonts w:hAnsi="Arial"/>
          <w:rFonts w:ascii="Arial"/>
          <w:sz w:val="24"/>
        </w:rPr>
        <w:t xml:space="preserve"> en el</w:t>
      </w:r>
      <w:r>
        <w:rPr>
          <w:rFonts w:hAnsi="Arial"/>
          <w:rFonts w:ascii="Arial"/>
          <w:sz w:val="24"/>
        </w:rPr>
        <w:t xml:space="preserve"> artículo</w:t>
      </w:r>
      <w:r>
        <w:rPr>
          <w:rFonts w:hAnsi="Arial"/>
          <w:rFonts w:ascii="Arial"/>
          <w:sz w:val="24"/>
        </w:rPr>
        <w:t xml:space="preserve"> 171</w:t>
      </w:r>
      <w:r>
        <w:rPr>
          <w:rFonts w:hAnsi="Arial"/>
          <w:rFonts w:ascii="Arial"/>
          <w:sz w:val="24"/>
        </w:rPr>
        <w:t xml:space="preserve"> del</w:t>
      </w:r>
      <w:r>
        <w:rPr>
          <w:rFonts w:hAnsi="Arial"/>
          <w:rFonts w:ascii="Arial"/>
          <w:sz w:val="24"/>
        </w:rPr>
        <w:t xml:space="preserve"> CCA, en las</w:t>
      </w:r>
      <w:r>
        <w:rPr>
          <w:rFonts w:hAnsi="Arial"/>
          <w:rFonts w:ascii="Arial"/>
          <w:sz w:val="24"/>
        </w:rPr>
        <w:t xml:space="preserve"> acciones</w:t>
      </w:r>
      <w:r>
        <w:rPr>
          <w:rFonts w:hAnsi="Arial"/>
          <w:rFonts w:ascii="Arial"/>
          <w:sz w:val="24"/>
        </w:rPr>
        <w:t xml:space="preserve"> públicas no</w:t>
      </w:r>
      <w:r>
        <w:rPr>
          <w:rFonts w:hAnsi="Arial"/>
          <w:rFonts w:ascii="Arial"/>
          <w:sz w:val="24"/>
        </w:rPr>
        <w:t xml:space="preserve"> es procedente</w:t>
      </w:r>
      <w:r>
        <w:rPr>
          <w:rFonts w:hAnsi="Arial"/>
          <w:rFonts w:ascii="Arial"/>
          <w:sz w:val="24"/>
        </w:rPr>
        <w:t xml:space="preserve"> dicha</w:t>
      </w:r>
      <w:r>
        <w:rPr>
          <w:rFonts w:hAnsi="Arial"/>
          <w:rFonts w:ascii="Arial"/>
          <w:sz w:val="24"/>
        </w:rPr>
        <w:t xml:space="preserve"> condena</w:t>
      </w:r>
      <w:r>
        <w:rPr>
          <w:rFonts w:hAnsi="Arial"/>
          <w:rFonts w:ascii="Arial"/>
          <w:sz w:val="16"/>
        </w:rPr>
        <w:t>159</w:t>
      </w:r>
      <w:r>
        <w:rPr>
          <w:rFonts w:hAnsi="Arial"/>
          <w:rFonts w:ascii="Arial"/>
          <w:sz w:val="24"/>
        </w:rPr>
        <w:t>.</w:t>
      </w:r>
    </w:p>
    <w:p>
      <w:rPr>
        <w:rFonts w:hAnsi="Arial"/>
        <w:rFonts w:ascii="Arial"/>
      </w:rPr>
      <w:pPr>
        <w:pStyle w:val="Body Text"/>
      </w:pPr>
      <w:rPr>
        <w:rFonts w:hAnsi="Times New Roman"/>
        <w:rFonts w:ascii="Times New Roman"/>
        <w:sz w:val="27"/>
      </w:rPr>
    </w:p>
    <w:p>
      <w:rPr>
        <w:rFonts w:hAnsi="Arial"/>
        <w:rFonts w:ascii="Arial"/>
      </w:rPr>
      <w:pPr>
        <w:pStyle w:val="heading 1"/>
      </w:pPr>
      <w:r>
        <w:rPr>
          <w:rFonts w:hAnsi="Arial"/>
          <w:rFonts w:ascii="Arial"/>
        </w:rPr>
        <w:t xml:space="preserve">En mérito de lo expuesto, el Consejo de Estado, Sala de lo Contencioso</w:t>
      </w:r>
      <w:r>
        <w:rPr>
          <w:rFonts w:hAnsi="Arial"/>
          <w:rFonts w:ascii="Arial"/>
        </w:rPr>
        <w:t xml:space="preserve"> Administrativo, Sección Primera, administrando justicia en nombre de la</w:t>
      </w:r>
      <w:r>
        <w:rPr>
          <w:rFonts w:hAnsi="Arial"/>
          <w:rFonts w:ascii="Arial"/>
        </w:rPr>
        <w:t xml:space="preserve"> República</w:t>
      </w:r>
      <w:r>
        <w:rPr>
          <w:rFonts w:hAnsi="Arial"/>
          <w:rFonts w:ascii="Arial"/>
        </w:rPr>
        <w:t xml:space="preserve"> y</w:t>
      </w:r>
      <w:r>
        <w:rPr>
          <w:rFonts w:hAnsi="Arial"/>
          <w:rFonts w:ascii="Arial"/>
        </w:rPr>
        <w:t xml:space="preserve"> por autoridad de la Ley.</w:t>
      </w:r>
    </w:p>
    <w:p>
      <w:rPr>
        <w:rFonts w:hAnsi="Arial"/>
        <w:rFonts w:ascii="Arial"/>
      </w:rPr>
      <w:pPr>
        <w:pStyle w:val="Body Text"/>
      </w:pPr>
      <w:rPr>
        <w:rFonts w:hAnsi="Times New Roman"/>
        <w:rFonts w:ascii="Times New Roman"/>
        <w:sz w:val="27"/>
        <w:b/>
      </w:rPr>
    </w:p>
    <w:p>
      <w:pPr>
        <w:jc w:val="center"/>
      </w:pPr>
      <w:r>
        <w:rPr>
          <w:rFonts w:hAnsi="Arial"/>
          <w:rFonts w:ascii="Arial"/>
          <w:sz w:val="24"/>
          <w:b/>
        </w:rPr>
        <w:t>F</w:t>
      </w:r>
      <w:r>
        <w:rPr>
          <w:rFonts w:hAnsi="Arial"/>
          <w:rFonts w:ascii="Arial"/>
          <w:sz w:val="24"/>
          <w:b/>
        </w:rPr>
        <w:t xml:space="preserve"> A</w:t>
      </w:r>
      <w:r>
        <w:rPr>
          <w:rFonts w:hAnsi="Arial"/>
          <w:rFonts w:ascii="Arial"/>
          <w:sz w:val="24"/>
          <w:b/>
        </w:rPr>
        <w:t xml:space="preserve"> L</w:t>
      </w:r>
      <w:r>
        <w:rPr>
          <w:rFonts w:hAnsi="Arial"/>
          <w:rFonts w:ascii="Arial"/>
          <w:sz w:val="24"/>
          <w:b/>
        </w:rPr>
        <w:t xml:space="preserve"> L</w:t>
      </w:r>
      <w:r>
        <w:rPr>
          <w:rFonts w:hAnsi="Arial"/>
          <w:rFonts w:ascii="Arial"/>
          <w:sz w:val="24"/>
          <w:b/>
        </w:rPr>
        <w:t xml:space="preserve"> A:</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b/>
        </w:rPr>
        <w:t xml:space="preserve">PRIMERO: DECLARAR </w:t>
      </w:r>
      <w:r>
        <w:rPr>
          <w:rFonts w:hAnsi="Arial"/>
          <w:rFonts w:ascii="Arial"/>
        </w:rPr>
        <w:t xml:space="preserve">no probadas las excepciones propuestas por la sociedad</w:t>
      </w:r>
      <w:r>
        <w:rPr>
          <w:rFonts w:hAnsi="Arial"/>
          <w:rFonts w:ascii="Arial"/>
        </w:rPr>
        <w:t xml:space="preserve"> Constructora Palo Alto y Cia S. En C. relativas a la improcedencia de la acción especial de nulidad ambiental, inepta demanda, cosa juzgada, habérsele dado a la</w:t>
      </w:r>
      <w:r>
        <w:rPr>
          <w:rFonts w:hAnsi="Arial"/>
          <w:rFonts w:ascii="Arial"/>
        </w:rPr>
        <w:t xml:space="preserve"> demanda un trámite diferente al que corresponde y caducidad, de conformidad con las</w:t>
      </w:r>
      <w:r>
        <w:rPr>
          <w:rFonts w:hAnsi="Arial"/>
          <w:rFonts w:ascii="Arial"/>
        </w:rPr>
        <w:t xml:space="preserve"> consideraciones expuestas en la</w:t>
      </w:r>
      <w:r>
        <w:rPr>
          <w:rFonts w:hAnsi="Arial"/>
          <w:rFonts w:ascii="Arial"/>
        </w:rPr>
        <w:t xml:space="preserve"> parte</w:t>
      </w:r>
      <w:r>
        <w:rPr>
          <w:rFonts w:hAnsi="Arial"/>
          <w:rFonts w:ascii="Arial"/>
        </w:rPr>
        <w:t xml:space="preserve"> motiva</w:t>
      </w:r>
      <w:r>
        <w:rPr>
          <w:rFonts w:hAnsi="Arial"/>
          <w:rFonts w:ascii="Arial"/>
        </w:rPr>
        <w:t xml:space="preserve"> de esta providencia.</w:t>
      </w:r>
    </w:p>
    <w:p>
      <w:rPr>
        <w:rFonts w:hAnsi="Arial"/>
        <w:rFonts w:ascii="Arial"/>
      </w:rPr>
      <w:pPr>
        <w:pStyle w:val="Body Text"/>
      </w:pPr>
      <w:rPr>
        <w:rFonts w:hAnsi="Times New Roman"/>
        <w:rFonts w:ascii="Times New Roman"/>
        <w:sz w:val="15"/>
      </w:rPr>
    </w:p>
    <w:p>
      <w:pPr>
        <w:jc w:val="both"/>
      </w:pPr>
      <w:r>
        <w:rPr>
          <w:rFonts w:hAnsi="Arial"/>
          <w:rFonts w:ascii="Arial"/>
          <w:sz w:val="12"/>
        </w:rPr>
        <w:t xml:space="preserve">159 </w:t>
      </w:r>
      <w:r>
        <w:rPr>
          <w:rFonts w:hAnsi="Arial"/>
          <w:rFonts w:ascii="Arial"/>
          <w:sz w:val="18"/>
        </w:rPr>
        <w:t xml:space="preserve">ARTÍCULO 171. Modificado por el art. 55, Ley 446 de 1998 Condena en costas. En todos los procesos, con</w:t>
      </w:r>
      <w:r>
        <w:rPr>
          <w:rFonts w:hAnsi="Arial"/>
          <w:rFonts w:ascii="Arial"/>
          <w:sz w:val="18"/>
        </w:rPr>
        <w:t xml:space="preserve"> excepción de las acciones públicas, el juez, teniendo en cuenta la conducta asumida por las partes, podrá</w:t>
      </w:r>
      <w:r>
        <w:rPr>
          <w:rFonts w:hAnsi="Arial"/>
          <w:rFonts w:ascii="Arial"/>
          <w:sz w:val="18"/>
        </w:rPr>
        <w:t xml:space="preserve"> </w:t>
      </w:r>
      <w:r>
        <w:rPr>
          <w:rFonts w:hAnsi="Arial"/>
          <w:rFonts w:ascii="Arial"/>
          <w:sz w:val="18"/>
        </w:rPr>
        <w:t>condenar</w:t>
      </w:r>
      <w:r>
        <w:rPr>
          <w:rFonts w:hAnsi="Arial"/>
          <w:rFonts w:ascii="Arial"/>
          <w:sz w:val="18"/>
        </w:rPr>
        <w:t xml:space="preserve"> </w:t>
      </w:r>
      <w:r>
        <w:rPr>
          <w:rFonts w:hAnsi="Arial"/>
          <w:rFonts w:ascii="Arial"/>
          <w:sz w:val="18"/>
        </w:rPr>
        <w:t>en</w:t>
      </w:r>
      <w:r>
        <w:rPr>
          <w:rFonts w:hAnsi="Arial"/>
          <w:rFonts w:ascii="Arial"/>
          <w:sz w:val="18"/>
        </w:rPr>
        <w:t xml:space="preserve"> </w:t>
      </w:r>
      <w:r>
        <w:rPr>
          <w:rFonts w:hAnsi="Arial"/>
          <w:rFonts w:ascii="Arial"/>
          <w:sz w:val="18"/>
        </w:rPr>
        <w:t>costas</w:t>
      </w:r>
      <w:r>
        <w:rPr>
          <w:rFonts w:hAnsi="Arial"/>
          <w:rFonts w:ascii="Arial"/>
          <w:sz w:val="18"/>
        </w:rPr>
        <w:t xml:space="preserve"> </w:t>
      </w:r>
      <w:r>
        <w:rPr>
          <w:rFonts w:hAnsi="Arial"/>
          <w:rFonts w:ascii="Arial"/>
          <w:sz w:val="18"/>
        </w:rPr>
        <w:t>a</w:t>
      </w:r>
      <w:r>
        <w:rPr>
          <w:rFonts w:hAnsi="Arial"/>
          <w:rFonts w:ascii="Arial"/>
          <w:sz w:val="18"/>
        </w:rPr>
        <w:t xml:space="preserve"> </w:t>
      </w:r>
      <w:r>
        <w:rPr>
          <w:rFonts w:hAnsi="Arial"/>
          <w:rFonts w:ascii="Arial"/>
          <w:sz w:val="18"/>
        </w:rPr>
        <w:t>la</w:t>
      </w:r>
      <w:r>
        <w:rPr>
          <w:rFonts w:hAnsi="Arial"/>
          <w:rFonts w:ascii="Arial"/>
          <w:sz w:val="18"/>
        </w:rPr>
        <w:t xml:space="preserve"> </w:t>
      </w:r>
      <w:r>
        <w:rPr>
          <w:rFonts w:hAnsi="Arial"/>
          <w:rFonts w:ascii="Arial"/>
          <w:sz w:val="18"/>
        </w:rPr>
        <w:t>vencida</w:t>
      </w:r>
      <w:r>
        <w:rPr>
          <w:rFonts w:hAnsi="Arial"/>
          <w:rFonts w:ascii="Arial"/>
          <w:sz w:val="18"/>
        </w:rPr>
        <w:t xml:space="preserve"> </w:t>
      </w:r>
      <w:r>
        <w:rPr>
          <w:rFonts w:hAnsi="Arial"/>
          <w:rFonts w:ascii="Arial"/>
          <w:sz w:val="18"/>
        </w:rPr>
        <w:t>en</w:t>
      </w:r>
      <w:r>
        <w:rPr>
          <w:rFonts w:hAnsi="Arial"/>
          <w:rFonts w:ascii="Arial"/>
          <w:sz w:val="18"/>
        </w:rPr>
        <w:t xml:space="preserve"> </w:t>
      </w:r>
      <w:r>
        <w:rPr>
          <w:rFonts w:hAnsi="Arial"/>
          <w:rFonts w:ascii="Arial"/>
          <w:sz w:val="18"/>
        </w:rPr>
        <w:t>el</w:t>
      </w:r>
      <w:r>
        <w:rPr>
          <w:rFonts w:hAnsi="Arial"/>
          <w:rFonts w:ascii="Arial"/>
          <w:sz w:val="18"/>
        </w:rPr>
        <w:t xml:space="preserve"> </w:t>
      </w:r>
      <w:r>
        <w:rPr>
          <w:rFonts w:hAnsi="Arial"/>
          <w:rFonts w:ascii="Arial"/>
          <w:sz w:val="18"/>
        </w:rPr>
        <w:t>proceso,</w:t>
      </w:r>
      <w:r>
        <w:rPr>
          <w:rFonts w:hAnsi="Arial"/>
          <w:rFonts w:ascii="Arial"/>
          <w:sz w:val="18"/>
        </w:rPr>
        <w:t xml:space="preserve"> incidente</w:t>
      </w:r>
      <w:r>
        <w:rPr>
          <w:rFonts w:hAnsi="Arial"/>
          <w:rFonts w:ascii="Arial"/>
          <w:sz w:val="18"/>
        </w:rPr>
        <w:t xml:space="preserve"> o</w:t>
      </w:r>
      <w:r>
        <w:rPr>
          <w:rFonts w:hAnsi="Arial"/>
          <w:rFonts w:ascii="Arial"/>
          <w:sz w:val="18"/>
        </w:rPr>
        <w:t xml:space="preserve"> recurso,</w:t>
      </w:r>
      <w:r>
        <w:rPr>
          <w:rFonts w:hAnsi="Arial"/>
          <w:rFonts w:ascii="Arial"/>
          <w:sz w:val="18"/>
        </w:rPr>
        <w:t xml:space="preserve"> en los</w:t>
      </w:r>
      <w:r>
        <w:rPr>
          <w:rFonts w:hAnsi="Arial"/>
          <w:rFonts w:ascii="Arial"/>
          <w:sz w:val="18"/>
        </w:rPr>
        <w:t xml:space="preserve"> términos</w:t>
      </w:r>
      <w:r>
        <w:rPr>
          <w:rFonts w:hAnsi="Arial"/>
          <w:rFonts w:ascii="Arial"/>
          <w:sz w:val="18"/>
        </w:rPr>
        <w:t xml:space="preserve"> del Código de Procedimiento</w:t>
      </w:r>
      <w:r>
        <w:rPr>
          <w:rFonts w:hAnsi="Arial"/>
          <w:rFonts w:ascii="Arial"/>
          <w:sz w:val="18"/>
        </w:rPr>
        <w:t xml:space="preserve"> Civil.</w:t>
      </w:r>
    </w:p>
    <w:p>
      <w:rPr>
        <w:rFonts w:hAnsi="Arial"/>
        <w:rFonts w:ascii="Arial"/>
      </w:rPr>
      <w:pPr>
        <w:pStyle w:val="Body Text"/>
      </w:pPr>
      <w:rPr>
        <w:rFonts w:hAnsi="Times New Roman"/>
        <w:rFonts w:ascii="Times New Roman"/>
        <w:sz w:val="20"/>
      </w:rPr>
    </w:p>
    <w:p>
      <w:rPr>
        <w:rFonts w:hAnsi="Arial"/>
        <w:rFonts w:ascii="Arial"/>
      </w:rPr>
      <w:pPr>
        <w:pStyle w:val="Body Text"/>
      </w:pPr>
      <w:rPr>
        <w:rFonts w:hAnsi="Times New Roman"/>
        <w:rFonts w:ascii="Times New Roman"/>
        <w:sz w:val="26"/>
      </w:rPr>
    </w:p>
    <w:p>
      <w:rPr>
        <w:rFonts w:hAnsi="Arial"/>
        <w:rFonts w:ascii="Arial"/>
      </w:rPr>
      <w:pPr>
        <w:pStyle w:val="Body Text"/>
        <w:jc w:val="both"/>
      </w:pPr>
      <w:r>
        <w:rPr>
          <w:rFonts w:hAnsi="Arial"/>
          <w:rFonts w:ascii="Arial"/>
          <w:b/>
        </w:rPr>
        <w:t>SEGUNDO:</w:t>
      </w:r>
      <w:r>
        <w:rPr>
          <w:rFonts w:hAnsi="Arial"/>
          <w:rFonts w:ascii="Arial"/>
          <w:b/>
        </w:rPr>
        <w:t xml:space="preserve"> DECLARAR </w:t>
      </w:r>
      <w:r>
        <w:rPr>
          <w:rFonts w:hAnsi="Arial"/>
          <w:rFonts w:ascii="Arial"/>
        </w:rPr>
        <w:t xml:space="preserve">la nulidad de las Resoluciones 5-0001 de 4 de enero de 1993;</w:t>
      </w:r>
      <w:r>
        <w:rPr>
          <w:rFonts w:hAnsi="Arial"/>
          <w:rFonts w:ascii="Arial"/>
        </w:rPr>
        <w:t xml:space="preserve"> 701352</w:t>
      </w:r>
      <w:r>
        <w:rPr>
          <w:rFonts w:hAnsi="Arial"/>
          <w:rFonts w:ascii="Arial"/>
        </w:rPr>
        <w:t xml:space="preserve"> de</w:t>
      </w:r>
      <w:r>
        <w:rPr>
          <w:rFonts w:hAnsi="Arial"/>
          <w:rFonts w:ascii="Arial"/>
        </w:rPr>
        <w:t xml:space="preserve"> 26</w:t>
      </w:r>
      <w:r>
        <w:rPr>
          <w:rFonts w:hAnsi="Arial"/>
          <w:rFonts w:ascii="Arial"/>
        </w:rPr>
        <w:t xml:space="preserve"> de</w:t>
      </w:r>
      <w:r>
        <w:rPr>
          <w:rFonts w:hAnsi="Arial"/>
          <w:rFonts w:ascii="Arial"/>
        </w:rPr>
        <w:t xml:space="preserve"> octubre</w:t>
      </w:r>
      <w:r>
        <w:rPr>
          <w:rFonts w:hAnsi="Arial"/>
          <w:rFonts w:ascii="Arial"/>
        </w:rPr>
        <w:t xml:space="preserve"> de</w:t>
      </w:r>
      <w:r>
        <w:rPr>
          <w:rFonts w:hAnsi="Arial"/>
          <w:rFonts w:ascii="Arial"/>
        </w:rPr>
        <w:t xml:space="preserve"> 1998;</w:t>
      </w:r>
      <w:r>
        <w:rPr>
          <w:rFonts w:hAnsi="Arial"/>
          <w:rFonts w:ascii="Arial"/>
        </w:rPr>
        <w:t xml:space="preserve"> 5-0006</w:t>
      </w:r>
      <w:r>
        <w:rPr>
          <w:rFonts w:hAnsi="Arial"/>
          <w:rFonts w:ascii="Arial"/>
        </w:rPr>
        <w:t xml:space="preserve"> de</w:t>
      </w:r>
      <w:r>
        <w:rPr>
          <w:rFonts w:hAnsi="Arial"/>
          <w:rFonts w:ascii="Arial"/>
        </w:rPr>
        <w:t xml:space="preserve"> 7</w:t>
      </w:r>
      <w:r>
        <w:rPr>
          <w:rFonts w:hAnsi="Arial"/>
          <w:rFonts w:ascii="Arial"/>
        </w:rPr>
        <w:t xml:space="preserve"> de enero</w:t>
      </w:r>
      <w:r>
        <w:rPr>
          <w:rFonts w:hAnsi="Arial"/>
          <w:rFonts w:ascii="Arial"/>
        </w:rPr>
        <w:t xml:space="preserve"> de</w:t>
      </w:r>
      <w:r>
        <w:rPr>
          <w:rFonts w:hAnsi="Arial"/>
          <w:rFonts w:ascii="Arial"/>
        </w:rPr>
        <w:t xml:space="preserve"> 1993;</w:t>
      </w:r>
      <w:r>
        <w:rPr>
          <w:rFonts w:hAnsi="Arial"/>
          <w:rFonts w:ascii="Arial"/>
        </w:rPr>
        <w:t xml:space="preserve"> 700521</w:t>
      </w:r>
      <w:r>
        <w:rPr>
          <w:rFonts w:hAnsi="Arial"/>
          <w:rFonts w:ascii="Arial"/>
        </w:rPr>
        <w:t xml:space="preserve"> de</w:t>
      </w:r>
    </w:p>
    <w:p>
      <w:rPr>
        <w:rFonts w:hAnsi="Arial"/>
        <w:rFonts w:ascii="Arial"/>
      </w:rPr>
      <w:pPr>
        <w:pStyle w:val="Body Text"/>
        <w:jc w:val="both"/>
      </w:pPr>
      <w:r>
        <w:rPr>
          <w:rFonts w:hAnsi="Arial"/>
          <w:rFonts w:ascii="Arial"/>
        </w:rPr>
        <w:t>9</w:t>
      </w:r>
      <w:r>
        <w:rPr>
          <w:rFonts w:hAnsi="Arial"/>
          <w:rFonts w:ascii="Arial"/>
        </w:rPr>
        <w:t xml:space="preserve"> de</w:t>
      </w:r>
      <w:r>
        <w:rPr>
          <w:rFonts w:hAnsi="Arial"/>
          <w:rFonts w:ascii="Arial"/>
        </w:rPr>
        <w:t xml:space="preserve"> mayo</w:t>
      </w:r>
      <w:r>
        <w:rPr>
          <w:rFonts w:hAnsi="Arial"/>
          <w:rFonts w:ascii="Arial"/>
        </w:rPr>
        <w:t xml:space="preserve"> de</w:t>
      </w:r>
      <w:r>
        <w:rPr>
          <w:rFonts w:hAnsi="Arial"/>
          <w:rFonts w:ascii="Arial"/>
        </w:rPr>
        <w:t xml:space="preserve"> 1996,</w:t>
      </w:r>
      <w:r>
        <w:rPr>
          <w:rFonts w:hAnsi="Arial"/>
          <w:rFonts w:ascii="Arial"/>
        </w:rPr>
        <w:t xml:space="preserve"> 700771</w:t>
      </w:r>
      <w:r>
        <w:rPr>
          <w:rFonts w:hAnsi="Arial"/>
          <w:rFonts w:ascii="Arial"/>
        </w:rPr>
        <w:t xml:space="preserve"> de 8</w:t>
      </w:r>
      <w:r>
        <w:rPr>
          <w:rFonts w:hAnsi="Arial"/>
          <w:rFonts w:ascii="Arial"/>
        </w:rPr>
        <w:t xml:space="preserve"> de</w:t>
      </w:r>
      <w:r>
        <w:rPr>
          <w:rFonts w:hAnsi="Arial"/>
          <w:rFonts w:ascii="Arial"/>
        </w:rPr>
        <w:t xml:space="preserve"> julio</w:t>
      </w:r>
      <w:r>
        <w:rPr>
          <w:rFonts w:hAnsi="Arial"/>
          <w:rFonts w:ascii="Arial"/>
        </w:rPr>
        <w:t xml:space="preserve"> de</w:t>
      </w:r>
      <w:r>
        <w:rPr>
          <w:rFonts w:hAnsi="Arial"/>
          <w:rFonts w:ascii="Arial"/>
        </w:rPr>
        <w:t xml:space="preserve"> 1996,</w:t>
      </w:r>
      <w:r>
        <w:rPr>
          <w:rFonts w:hAnsi="Arial"/>
          <w:rFonts w:ascii="Arial"/>
        </w:rPr>
        <w:t xml:space="preserve"> 81098</w:t>
      </w:r>
      <w:r>
        <w:rPr>
          <w:rFonts w:hAnsi="Arial"/>
          <w:rFonts w:ascii="Arial"/>
        </w:rPr>
        <w:t xml:space="preserve"> de</w:t>
      </w:r>
      <w:r>
        <w:rPr>
          <w:rFonts w:hAnsi="Arial"/>
          <w:rFonts w:ascii="Arial"/>
        </w:rPr>
        <w:t xml:space="preserve"> 12 de octubre</w:t>
      </w:r>
      <w:r>
        <w:rPr>
          <w:rFonts w:hAnsi="Arial"/>
          <w:rFonts w:ascii="Arial"/>
        </w:rPr>
        <w:t xml:space="preserve"> de 2000</w:t>
      </w:r>
      <w:r>
        <w:rPr>
          <w:rFonts w:hAnsi="Arial"/>
          <w:rFonts w:ascii="Arial"/>
        </w:rPr>
        <w:t xml:space="preserve"> y</w:t>
      </w:r>
      <w:r>
        <w:rPr>
          <w:rFonts w:hAnsi="Arial"/>
          <w:rFonts w:ascii="Arial"/>
        </w:rPr>
        <w:t xml:space="preserve"> 80027</w:t>
      </w:r>
      <w:r>
        <w:rPr>
          <w:rFonts w:hAnsi="Arial"/>
          <w:rFonts w:ascii="Arial"/>
        </w:rPr>
        <w:t xml:space="preserve"> de</w:t>
      </w:r>
      <w:r>
        <w:rPr>
          <w:rFonts w:hAnsi="Arial"/>
          <w:rFonts w:ascii="Arial"/>
        </w:rPr>
        <w:t xml:space="preserve"> 12</w:t>
      </w:r>
      <w:r>
        <w:rPr>
          <w:rFonts w:hAnsi="Arial"/>
          <w:rFonts w:ascii="Arial"/>
        </w:rPr>
        <w:t xml:space="preserve"> de</w:t>
      </w:r>
      <w:r>
        <w:rPr>
          <w:rFonts w:hAnsi="Arial"/>
          <w:rFonts w:ascii="Arial"/>
        </w:rPr>
        <w:t xml:space="preserve"> enero de</w:t>
      </w:r>
      <w:r>
        <w:rPr>
          <w:rFonts w:hAnsi="Arial"/>
          <w:rFonts w:ascii="Arial"/>
        </w:rPr>
        <w:t xml:space="preserve"> 2001</w:t>
      </w:r>
      <w:r>
        <w:rPr>
          <w:rFonts w:hAnsi="Arial"/>
          <w:rFonts w:ascii="Arial"/>
        </w:rPr>
        <w:t xml:space="preserve"> expedidas</w:t>
      </w:r>
      <w:r>
        <w:rPr>
          <w:rFonts w:hAnsi="Arial"/>
          <w:rFonts w:ascii="Arial"/>
        </w:rPr>
        <w:t xml:space="preserve"> por</w:t>
      </w:r>
      <w:r>
        <w:rPr>
          <w:rFonts w:hAnsi="Arial"/>
          <w:rFonts w:ascii="Arial"/>
        </w:rPr>
        <w:t xml:space="preserve"> el Ministerio de</w:t>
      </w:r>
      <w:r>
        <w:rPr>
          <w:rFonts w:hAnsi="Arial"/>
          <w:rFonts w:ascii="Arial"/>
        </w:rPr>
        <w:t xml:space="preserve"> Minas</w:t>
      </w:r>
      <w:r>
        <w:rPr>
          <w:rFonts w:hAnsi="Arial"/>
          <w:rFonts w:ascii="Arial"/>
        </w:rPr>
        <w:t xml:space="preserve"> y</w:t>
      </w:r>
      <w:r>
        <w:rPr>
          <w:rFonts w:hAnsi="Arial"/>
          <w:rFonts w:ascii="Arial"/>
        </w:rPr>
        <w:t xml:space="preserve"> Energía,</w:t>
      </w:r>
      <w:r>
        <w:rPr>
          <w:rFonts w:hAnsi="Arial"/>
          <w:rFonts w:ascii="Arial"/>
        </w:rPr>
        <w:t xml:space="preserve"> de</w:t>
      </w:r>
      <w:r>
        <w:rPr>
          <w:rFonts w:hAnsi="Arial"/>
          <w:rFonts w:ascii="Arial"/>
        </w:rPr>
        <w:t xml:space="preserve"> conformidad</w:t>
      </w:r>
      <w:r>
        <w:rPr>
          <w:rFonts w:hAnsi="Arial"/>
          <w:rFonts w:ascii="Arial"/>
        </w:rPr>
        <w:t xml:space="preserve"> con las consideraciones expuestas en la parte motiva de esta providencia.</w:t>
      </w:r>
    </w:p>
    <w:p>
      <w:rPr>
        <w:rFonts w:hAnsi="Arial"/>
        <w:rFonts w:ascii="Arial"/>
      </w:rPr>
      <w:pPr>
        <w:pStyle w:val="Body Text"/>
      </w:pPr>
      <w:rPr>
        <w:rFonts w:hAnsi="Times New Roman"/>
        <w:rFonts w:ascii="Times New Roman"/>
        <w:sz w:val="27"/>
      </w:rPr>
    </w:p>
    <w:p>
      <w:rPr>
        <w:rFonts w:hAnsi="Arial"/>
        <w:rFonts w:ascii="Arial"/>
      </w:rPr>
      <w:pPr>
        <w:pStyle w:val="Body Text"/>
        <w:jc w:val="both"/>
      </w:pPr>
      <w:r>
        <w:rPr>
          <w:rFonts w:hAnsi="Arial"/>
          <w:rFonts w:ascii="Arial"/>
          <w:b/>
        </w:rPr>
        <w:t>TERCERO:</w:t>
      </w:r>
      <w:r>
        <w:rPr>
          <w:rFonts w:hAnsi="Arial"/>
          <w:rFonts w:ascii="Arial"/>
          <w:b/>
        </w:rPr>
        <w:t xml:space="preserve"> NEGAR </w:t>
      </w:r>
      <w:r>
        <w:rPr>
          <w:rFonts w:hAnsi="Arial"/>
          <w:rFonts w:ascii="Arial"/>
        </w:rPr>
        <w:t xml:space="preserve">las demás pretensiones, de conformidad con las consideraciones</w:t>
      </w:r>
      <w:r>
        <w:rPr>
          <w:rFonts w:hAnsi="Arial"/>
          <w:rFonts w:ascii="Arial"/>
        </w:rPr>
        <w:t xml:space="preserve"> expuestas en</w:t>
      </w:r>
      <w:r>
        <w:rPr>
          <w:rFonts w:hAnsi="Arial"/>
          <w:rFonts w:ascii="Arial"/>
        </w:rPr>
        <w:t xml:space="preserve"> la</w:t>
      </w:r>
      <w:r>
        <w:rPr>
          <w:rFonts w:hAnsi="Arial"/>
          <w:rFonts w:ascii="Arial"/>
        </w:rPr>
        <w:t xml:space="preserve"> parte motiva</w:t>
      </w:r>
      <w:r>
        <w:rPr>
          <w:rFonts w:hAnsi="Arial"/>
          <w:rFonts w:ascii="Arial"/>
        </w:rPr>
        <w:t xml:space="preserve"> de</w:t>
      </w:r>
      <w:r>
        <w:rPr>
          <w:rFonts w:hAnsi="Arial"/>
          <w:rFonts w:ascii="Arial"/>
        </w:rPr>
        <w:t xml:space="preserve"> esta</w:t>
      </w:r>
      <w:r>
        <w:rPr>
          <w:rFonts w:hAnsi="Arial"/>
          <w:rFonts w:ascii="Arial"/>
        </w:rPr>
        <w:t xml:space="preserve"> providencia.</w:t>
      </w:r>
    </w:p>
    <w:p>
      <w:rPr>
        <w:rFonts w:hAnsi="Arial"/>
        <w:rFonts w:ascii="Arial"/>
      </w:rPr>
      <w:pPr>
        <w:pStyle w:val="Body Text"/>
      </w:pPr>
      <w:rPr>
        <w:rFonts w:hAnsi="Times New Roman"/>
        <w:rFonts w:ascii="Times New Roman"/>
        <w:sz w:val="27"/>
      </w:rPr>
    </w:p>
    <w:p>
      <w:pPr>
        <w:jc w:val="both"/>
      </w:pPr>
      <w:r>
        <w:rPr>
          <w:rFonts w:hAnsi="Arial"/>
          <w:rFonts w:ascii="Arial"/>
          <w:sz w:val="24"/>
          <w:b/>
        </w:rPr>
        <w:t>CUARTO:</w:t>
      </w:r>
      <w:r>
        <w:rPr>
          <w:rFonts w:hAnsi="Arial"/>
          <w:rFonts w:ascii="Arial"/>
          <w:sz w:val="24"/>
          <w:b/>
        </w:rPr>
        <w:t xml:space="preserve"> </w:t>
      </w:r>
      <w:r>
        <w:rPr>
          <w:rFonts w:hAnsi="Arial"/>
          <w:rFonts w:ascii="Arial"/>
          <w:sz w:val="24"/>
        </w:rPr>
        <w:t>Sin</w:t>
      </w:r>
      <w:r>
        <w:rPr>
          <w:rFonts w:hAnsi="Arial"/>
          <w:rFonts w:ascii="Arial"/>
          <w:sz w:val="24"/>
        </w:rPr>
        <w:t xml:space="preserve"> condena</w:t>
      </w:r>
      <w:r>
        <w:rPr>
          <w:rFonts w:hAnsi="Arial"/>
          <w:rFonts w:ascii="Arial"/>
          <w:sz w:val="24"/>
        </w:rPr>
        <w:t xml:space="preserve"> en</w:t>
      </w:r>
      <w:r>
        <w:rPr>
          <w:rFonts w:hAnsi="Arial"/>
          <w:rFonts w:ascii="Arial"/>
          <w:sz w:val="24"/>
        </w:rPr>
        <w:t xml:space="preserve"> costas.</w:t>
      </w:r>
    </w:p>
    <w:p>
      <w:rPr>
        <w:rFonts w:hAnsi="Arial"/>
        <w:rFonts w:ascii="Arial"/>
      </w:rPr>
      <w:pPr>
        <w:pStyle w:val="Body Text"/>
      </w:pPr>
      <w:rPr>
        <w:rFonts w:hAnsi="Times New Roman"/>
        <w:rFonts w:ascii="Times New Roman"/>
        <w:sz w:val="31"/>
      </w:rPr>
    </w:p>
    <w:p>
      <w:rPr>
        <w:rFonts w:hAnsi="Arial"/>
        <w:rFonts w:ascii="Arial"/>
      </w:rPr>
      <w:pPr>
        <w:pStyle w:val="Body Text"/>
        <w:jc w:val="both"/>
      </w:pPr>
      <w:r>
        <w:rPr>
          <w:rFonts w:hAnsi="Arial"/>
          <w:rFonts w:ascii="Arial"/>
          <w:b/>
        </w:rPr>
        <w:t>QUINTO:</w:t>
      </w:r>
      <w:r>
        <w:rPr>
          <w:rFonts w:hAnsi="Arial"/>
          <w:rFonts w:ascii="Arial"/>
          <w:b/>
        </w:rPr>
        <w:t xml:space="preserve"> </w:t>
      </w:r>
      <w:r>
        <w:rPr>
          <w:rFonts w:hAnsi="Arial"/>
          <w:rFonts w:ascii="Arial"/>
        </w:rPr>
        <w:t xml:space="preserve">Ejecutoriada esta providencia, </w:t>
      </w:r>
      <w:r>
        <w:rPr>
          <w:rFonts w:hAnsi="Arial"/>
          <w:rFonts w:ascii="Arial"/>
          <w:b/>
        </w:rPr>
        <w:t xml:space="preserve">ARCHIVAR </w:t>
      </w:r>
      <w:r>
        <w:rPr>
          <w:rFonts w:hAnsi="Arial"/>
          <w:rFonts w:ascii="Arial"/>
        </w:rPr>
        <w:t xml:space="preserve">el proceso dejando las anotaciones</w:t>
      </w:r>
      <w:r>
        <w:rPr>
          <w:rFonts w:hAnsi="Arial"/>
          <w:rFonts w:ascii="Arial"/>
        </w:rPr>
        <w:t xml:space="preserve"> correspondientes en</w:t>
      </w:r>
      <w:r>
        <w:rPr>
          <w:rFonts w:hAnsi="Arial"/>
          <w:rFonts w:ascii="Arial"/>
        </w:rPr>
        <w:t xml:space="preserve"> el</w:t>
      </w:r>
      <w:r>
        <w:rPr>
          <w:rFonts w:hAnsi="Arial"/>
          <w:rFonts w:ascii="Arial"/>
        </w:rPr>
        <w:t xml:space="preserve"> aplicativo de gestión judicial</w:t>
      </w:r>
      <w:r>
        <w:rPr>
          <w:rFonts w:hAnsi="Arial"/>
          <w:rFonts w:ascii="Arial"/>
        </w:rPr>
        <w:t xml:space="preserve"> SAMAI.</w:t>
      </w:r>
    </w:p>
    <w:p>
      <w:rPr>
        <w:rFonts w:hAnsi="Arial"/>
        <w:rFonts w:ascii="Arial"/>
      </w:rPr>
      <w:pPr>
        <w:pStyle w:val="Body Text"/>
      </w:pPr>
      <w:rPr>
        <w:rFonts w:hAnsi="Times New Roman"/>
        <w:rFonts w:ascii="Times New Roman"/>
        <w:sz w:val="27"/>
      </w:rPr>
    </w:p>
    <w:p>
      <w:rPr>
        <w:rFonts w:hAnsi="Arial"/>
        <w:rFonts w:ascii="Arial"/>
      </w:rPr>
      <w:pPr>
        <w:pStyle w:val="heading 1"/>
        <w:jc w:val="left"/>
      </w:pPr>
      <w:r>
        <w:rPr>
          <w:rFonts w:hAnsi="Arial"/>
          <w:rFonts w:ascii="Arial"/>
        </w:rPr>
        <w:t>NOTIFÍQUESE</w:t>
      </w:r>
      <w:r>
        <w:rPr>
          <w:rFonts w:hAnsi="Arial"/>
          <w:rFonts w:ascii="Arial"/>
        </w:rPr>
        <w:t xml:space="preserve"> Y</w:t>
      </w:r>
      <w:r>
        <w:rPr>
          <w:rFonts w:hAnsi="Arial"/>
          <w:rFonts w:ascii="Arial"/>
        </w:rPr>
        <w:t xml:space="preserve"> CÚMPLASE</w:t>
      </w:r>
    </w:p>
    <w:p>
      <w:rPr>
        <w:rFonts w:hAnsi="Arial"/>
        <w:rFonts w:ascii="Arial"/>
      </w:rPr>
      <w:pPr>
        <w:pStyle w:val="Body Text"/>
      </w:pPr>
      <w:rPr>
        <w:rFonts w:hAnsi="Times New Roman"/>
        <w:rFonts w:ascii="Times New Roman"/>
        <w:sz w:val="31"/>
        <w:b/>
      </w:rPr>
    </w:p>
    <w:p>
      <w:rPr>
        <w:rFonts w:hAnsi="Arial"/>
        <w:rFonts w:ascii="Arial"/>
      </w:rPr>
      <w:pPr>
        <w:pStyle w:val="Body Text"/>
        <w:jc w:val="both"/>
      </w:pPr>
      <w:r>
        <w:rPr>
          <w:rFonts w:hAnsi="Arial"/>
          <w:rFonts w:ascii="Arial"/>
        </w:rPr>
        <w:t xml:space="preserve">Se deja constancia de que la anterior providencia fue leída, discutida y aprobada</w:t>
      </w:r>
      <w:r>
        <w:rPr>
          <w:rFonts w:hAnsi="Arial"/>
          <w:rFonts w:ascii="Arial"/>
        </w:rPr>
        <w:t xml:space="preserve"> por</w:t>
      </w:r>
      <w:r>
        <w:rPr>
          <w:rFonts w:hAnsi="Arial"/>
          <w:rFonts w:ascii="Arial"/>
        </w:rPr>
        <w:t xml:space="preserve"> la Sala en la sesión de</w:t>
      </w:r>
      <w:r>
        <w:rPr>
          <w:rFonts w:hAnsi="Arial"/>
          <w:rFonts w:ascii="Arial"/>
        </w:rPr>
        <w:t xml:space="preserve"> la fecha.</w:t>
      </w:r>
    </w:p>
    <w:p>
      <w:rPr>
        <w:rFonts w:hAnsi="Arial"/>
        <w:rFonts w:ascii="Arial"/>
      </w:rPr>
      <w:pPr>
        <w:pStyle w:val="Body Text"/>
      </w:pPr>
      <w:rPr>
        <w:rFonts w:hAnsi="Times New Roman"/>
        <w:rFonts w:ascii="Times New Roman"/>
        <w:sz w:val="26"/>
      </w:rPr>
    </w:p>
    <w:p>
      <w:rPr>
        <w:rFonts w:hAnsi="Arial"/>
        <w:rFonts w:ascii="Arial"/>
      </w:rPr>
      <w:pPr>
        <w:pStyle w:val="Body Text"/>
      </w:pPr>
      <w:rPr>
        <w:rFonts w:hAnsi="Times New Roman"/>
        <w:rFonts w:ascii="Times New Roman"/>
        <w:sz w:val="30"/>
      </w:rPr>
    </w:p>
    <w:p>
      <w:rPr>
        <w:rFonts w:hAnsi="Arial"/>
        <w:rFonts w:ascii="Arial"/>
      </w:rPr>
      <w:pPr>
        <w:pStyle w:val="heading 1"/>
        <w:jc w:val="left"/>
        <w:tabs>
          <w:tab w:val="left" w:leader="none" w:pos="5237"/>
        </w:tabs>
      </w:pPr>
      <w:r>
        <w:rPr>
          <w:rFonts w:hAnsi="Arial"/>
          <w:rFonts w:ascii="Arial"/>
        </w:rPr>
        <w:t>GERMÁN</w:t>
      </w:r>
      <w:r>
        <w:rPr>
          <w:rFonts w:hAnsi="Arial"/>
          <w:rFonts w:ascii="Arial"/>
        </w:rPr>
        <w:t xml:space="preserve"> </w:t>
      </w:r>
      <w:r>
        <w:rPr>
          <w:rFonts w:hAnsi="Arial"/>
          <w:rFonts w:ascii="Arial"/>
        </w:rPr>
        <w:t>EDUARDO</w:t>
      </w:r>
      <w:r>
        <w:rPr>
          <w:rFonts w:hAnsi="Arial"/>
          <w:rFonts w:ascii="Arial"/>
        </w:rPr>
        <w:t xml:space="preserve"> </w:t>
      </w:r>
      <w:r>
        <w:rPr>
          <w:rFonts w:hAnsi="Arial"/>
          <w:rFonts w:ascii="Arial"/>
        </w:rPr>
        <w:t>OSORIO</w:t>
      </w:r>
      <w:r>
        <w:rPr>
          <w:rFonts w:hAnsi="Arial"/>
          <w:rFonts w:ascii="Arial"/>
        </w:rPr>
        <w:t xml:space="preserve"> </w:t>
      </w:r>
      <w:r>
        <w:rPr>
          <w:rFonts w:hAnsi="Arial"/>
          <w:rFonts w:ascii="Arial"/>
        </w:rPr>
        <w:t>CIFUENTES</w:t>
        <w:tab/>
        <w:t>OSWALDO</w:t>
      </w:r>
      <w:r>
        <w:rPr>
          <w:rFonts w:hAnsi="Arial"/>
          <w:rFonts w:ascii="Arial"/>
        </w:rPr>
        <w:t xml:space="preserve"> GIRALDO LÓPEZ</w:t>
      </w:r>
    </w:p>
    <w:p>
      <w:rPr>
        <w:rFonts w:hAnsi="Arial"/>
        <w:rFonts w:ascii="Arial"/>
      </w:rPr>
      <w:pPr>
        <w:pStyle w:val="Body Text"/>
        <w:tabs>
          <w:tab w:val="left" w:leader="none" w:pos="5790"/>
        </w:tabs>
      </w:pPr>
      <w:r>
        <w:rPr>
          <w:rFonts w:hAnsi="Arial"/>
          <w:rFonts w:ascii="Arial"/>
        </w:rPr>
        <w:t>Consejero</w:t>
      </w:r>
      <w:r>
        <w:rPr>
          <w:rFonts w:hAnsi="Arial"/>
          <w:rFonts w:ascii="Arial"/>
        </w:rPr>
        <w:t xml:space="preserve"> de</w:t>
      </w:r>
      <w:r>
        <w:rPr>
          <w:rFonts w:hAnsi="Arial"/>
          <w:rFonts w:ascii="Arial"/>
        </w:rPr>
        <w:t xml:space="preserve"> Estado</w:t>
        <w:tab/>
        <w:t/>
      </w:r>
      <w:r>
        <w:rPr>
          <w:rFonts w:hAnsi="Arial"/>
          <w:rFonts w:ascii="Arial"/>
        </w:rPr>
        <w:t xml:space="preserve">Consejero </w:t>
      </w:r>
      <w:r>
        <w:rPr>
          <w:rFonts w:hAnsi="Arial"/>
          <w:rFonts w:ascii="Arial"/>
        </w:rPr>
        <w:t xml:space="preserve">de Estado</w:t>
      </w:r>
      <w:r>
        <w:rPr>
          <w:rFonts w:hAnsi="Arial"/>
          <w:rFonts w:ascii="Arial"/>
        </w:rPr>
        <w:t xml:space="preserve"> Presidente</w:t>
      </w:r>
    </w:p>
    <w:p>
      <w:rPr>
        <w:rFonts w:hAnsi="Arial"/>
        <w:rFonts w:ascii="Arial"/>
      </w:rPr>
      <w:pPr>
        <w:pStyle w:val="Body Text"/>
      </w:pPr>
      <w:rPr>
        <w:rFonts w:hAnsi="Times New Roman"/>
        <w:rFonts w:ascii="Times New Roman"/>
        <w:sz w:val="26"/>
      </w:rPr>
    </w:p>
    <w:p>
      <w:rPr>
        <w:rFonts w:hAnsi="Arial"/>
        <w:rFonts w:ascii="Arial"/>
      </w:rPr>
      <w:pPr>
        <w:pStyle w:val="Body Text"/>
      </w:pPr>
      <w:rPr>
        <w:rFonts w:hAnsi="Times New Roman"/>
        <w:rFonts w:ascii="Times New Roman"/>
        <w:sz w:val="30"/>
      </w:rPr>
    </w:p>
    <w:p>
      <w:rPr>
        <w:rFonts w:hAnsi="Arial"/>
        <w:rFonts w:ascii="Arial"/>
      </w:rPr>
      <w:pPr>
        <w:pStyle w:val="heading 1"/>
        <w:jc w:val="left"/>
        <w:tabs>
          <w:tab w:val="left" w:leader="none" w:pos="4773"/>
        </w:tabs>
      </w:pPr>
      <w:r>
        <w:rPr>
          <w:rFonts w:hAnsi="Arial"/>
          <w:rFonts w:ascii="Arial"/>
        </w:rPr>
        <w:t>NUBIA</w:t>
      </w:r>
      <w:r>
        <w:rPr>
          <w:rFonts w:hAnsi="Arial"/>
          <w:rFonts w:ascii="Arial"/>
        </w:rPr>
        <w:t xml:space="preserve"> MARGOTH PEÑA</w:t>
      </w:r>
      <w:r>
        <w:rPr>
          <w:rFonts w:hAnsi="Arial"/>
          <w:rFonts w:ascii="Arial"/>
        </w:rPr>
        <w:t xml:space="preserve"> GARZÓN</w:t>
        <w:tab/>
        <w:t>HERNANDO</w:t>
      </w:r>
      <w:r>
        <w:rPr>
          <w:rFonts w:hAnsi="Arial"/>
          <w:rFonts w:ascii="Arial"/>
        </w:rPr>
        <w:t xml:space="preserve"> SÁNCHEZ</w:t>
      </w:r>
      <w:r>
        <w:rPr>
          <w:rFonts w:hAnsi="Arial"/>
          <w:rFonts w:ascii="Arial"/>
        </w:rPr>
        <w:t xml:space="preserve"> SÁNCHEZ</w:t>
      </w:r>
    </w:p>
    <w:p>
      <w:rPr>
        <w:rFonts w:hAnsi="Arial"/>
        <w:rFonts w:ascii="Arial"/>
      </w:rPr>
      <w:pPr>
        <w:pStyle w:val="Body Text"/>
        <w:tabs>
          <w:tab w:val="left" w:leader="none" w:pos="5790"/>
        </w:tabs>
      </w:pPr>
      <w:r>
        <w:rPr>
          <w:rFonts w:hAnsi="Arial"/>
          <w:rFonts w:ascii="Arial"/>
        </w:rPr>
        <w:t>Consejera</w:t>
      </w:r>
      <w:r>
        <w:rPr>
          <w:rFonts w:hAnsi="Arial"/>
          <w:rFonts w:ascii="Arial"/>
        </w:rPr>
        <w:t xml:space="preserve"> de</w:t>
      </w:r>
      <w:r>
        <w:rPr>
          <w:rFonts w:hAnsi="Arial"/>
          <w:rFonts w:ascii="Arial"/>
        </w:rPr>
        <w:t xml:space="preserve"> Estado</w:t>
        <w:tab/>
        <w:t/>
      </w:r>
      <w:r>
        <w:rPr>
          <w:rFonts w:hAnsi="Arial"/>
          <w:rFonts w:ascii="Arial"/>
        </w:rPr>
        <w:t>Consejero</w:t>
      </w:r>
      <w:r>
        <w:rPr>
          <w:rFonts w:hAnsi="Arial"/>
          <w:rFonts w:ascii="Arial"/>
        </w:rPr>
        <w:t xml:space="preserve"> </w:t>
      </w:r>
      <w:r>
        <w:rPr>
          <w:rFonts w:hAnsi="Arial"/>
          <w:rFonts w:ascii="Arial"/>
        </w:rPr>
        <w:t>de</w:t>
      </w:r>
      <w:r>
        <w:rPr>
          <w:rFonts w:hAnsi="Arial"/>
          <w:rFonts w:ascii="Arial"/>
        </w:rPr>
        <w:t xml:space="preserve"> </w:t>
      </w:r>
      <w:r>
        <w:rPr>
          <w:rFonts w:hAnsi="Arial"/>
          <w:rFonts w:ascii="Arial"/>
        </w:rPr>
        <w:t>Estado</w:t>
      </w:r>
    </w:p>
    <w:p>
      <w:rPr>
        <w:rFonts w:hAnsi="Arial"/>
        <w:rFonts w:ascii="Arial"/>
      </w:rPr>
      <w:pPr>
        <w:pStyle w:val="Body Text"/>
      </w:pPr>
      <w:rPr>
        <w:rFonts w:hAnsi="Times New Roman"/>
        <w:rFonts w:ascii="Times New Roman"/>
        <w:sz w:val="26"/>
      </w:rPr>
    </w:p>
    <w:p>
      <w:pPr>
        <w:jc w:val="both"/>
      </w:pPr>
      <w:r>
        <w:rPr>
          <w:rFonts w:hAnsi="Arial"/>
          <w:rFonts w:ascii="Arial"/>
          <w:sz w:val="18"/>
          <w:b/>
        </w:rPr>
        <w:t>CONSTANCIA</w:t>
      </w:r>
      <w:r>
        <w:rPr>
          <w:rFonts w:hAnsi="Arial"/>
          <w:rFonts w:ascii="Arial"/>
          <w:sz w:val="18"/>
        </w:rPr>
        <w:t>:</w:t>
      </w:r>
      <w:r>
        <w:rPr>
          <w:rFonts w:hAnsi="Arial"/>
          <w:rFonts w:ascii="Arial"/>
          <w:sz w:val="18"/>
        </w:rPr>
        <w:t xml:space="preserve"> La presente</w:t>
      </w:r>
      <w:r>
        <w:rPr>
          <w:rFonts w:hAnsi="Arial"/>
          <w:rFonts w:ascii="Arial"/>
          <w:sz w:val="18"/>
        </w:rPr>
        <w:t xml:space="preserve"> providencia</w:t>
      </w:r>
      <w:r>
        <w:rPr>
          <w:rFonts w:hAnsi="Arial"/>
          <w:rFonts w:ascii="Arial"/>
          <w:sz w:val="18"/>
        </w:rPr>
        <w:t xml:space="preserve"> fue firmada</w:t>
      </w:r>
      <w:r>
        <w:rPr>
          <w:rFonts w:hAnsi="Arial"/>
          <w:rFonts w:ascii="Arial"/>
          <w:sz w:val="18"/>
        </w:rPr>
        <w:t xml:space="preserve"> electrónicamente por</w:t>
      </w:r>
      <w:r>
        <w:rPr>
          <w:rFonts w:hAnsi="Arial"/>
          <w:rFonts w:ascii="Arial"/>
          <w:sz w:val="18"/>
        </w:rPr>
        <w:t xml:space="preserve"> los</w:t>
      </w:r>
      <w:r>
        <w:rPr>
          <w:rFonts w:hAnsi="Arial"/>
          <w:rFonts w:ascii="Arial"/>
          <w:sz w:val="18"/>
        </w:rPr>
        <w:t xml:space="preserve"> integrantes de</w:t>
      </w:r>
      <w:r>
        <w:rPr>
          <w:rFonts w:hAnsi="Arial"/>
          <w:rFonts w:ascii="Arial"/>
          <w:sz w:val="18"/>
        </w:rPr>
        <w:t xml:space="preserve"> la</w:t>
      </w:r>
      <w:r>
        <w:rPr>
          <w:rFonts w:hAnsi="Arial"/>
          <w:rFonts w:ascii="Arial"/>
          <w:sz w:val="18"/>
        </w:rPr>
        <w:t xml:space="preserve"> Sección Primera</w:t>
      </w:r>
      <w:r>
        <w:rPr>
          <w:rFonts w:hAnsi="Arial"/>
          <w:rFonts w:ascii="Arial"/>
          <w:sz w:val="18"/>
        </w:rPr>
        <w:t xml:space="preserve"> en</w:t>
      </w:r>
      <w:r>
        <w:rPr>
          <w:rFonts w:hAnsi="Arial"/>
          <w:rFonts w:ascii="Arial"/>
          <w:sz w:val="18"/>
        </w:rPr>
        <w:t xml:space="preserve"> la</w:t>
      </w:r>
      <w:r>
        <w:rPr>
          <w:rFonts w:hAnsi="Arial"/>
          <w:rFonts w:ascii="Arial"/>
          <w:sz w:val="18"/>
        </w:rPr>
        <w:t xml:space="preserve"> sede electrónica para la</w:t>
      </w:r>
      <w:r>
        <w:rPr>
          <w:rFonts w:hAnsi="Arial"/>
          <w:rFonts w:ascii="Arial"/>
          <w:sz w:val="18"/>
        </w:rPr>
        <w:t xml:space="preserve"> gestión</w:t>
      </w:r>
      <w:r>
        <w:rPr>
          <w:rFonts w:hAnsi="Arial"/>
          <w:rFonts w:ascii="Arial"/>
          <w:sz w:val="18"/>
        </w:rPr>
        <w:t xml:space="preserve"> judicial SAMAI. En consecuencia,</w:t>
      </w:r>
      <w:r>
        <w:rPr>
          <w:rFonts w:hAnsi="Arial"/>
          <w:rFonts w:ascii="Arial"/>
          <w:sz w:val="18"/>
        </w:rPr>
        <w:t xml:space="preserve"> se</w:t>
      </w:r>
      <w:r>
        <w:rPr>
          <w:rFonts w:hAnsi="Arial"/>
          <w:rFonts w:ascii="Arial"/>
          <w:sz w:val="18"/>
        </w:rPr>
        <w:t xml:space="preserve"> garantiza</w:t>
      </w:r>
      <w:r>
        <w:rPr>
          <w:rFonts w:hAnsi="Arial"/>
          <w:rFonts w:ascii="Arial"/>
          <w:sz w:val="18"/>
        </w:rPr>
        <w:t xml:space="preserve"> la autenticidad,</w:t>
      </w:r>
      <w:r>
        <w:rPr>
          <w:rFonts w:hAnsi="Arial"/>
          <w:rFonts w:ascii="Arial"/>
          <w:sz w:val="18"/>
        </w:rPr>
        <w:t xml:space="preserve"> integridad,</w:t>
      </w:r>
      <w:r>
        <w:rPr>
          <w:rFonts w:hAnsi="Arial"/>
          <w:rFonts w:ascii="Arial"/>
          <w:sz w:val="18"/>
        </w:rPr>
        <w:t xml:space="preserve"> conservación</w:t>
      </w:r>
      <w:r>
        <w:rPr>
          <w:rFonts w:hAnsi="Arial"/>
          <w:rFonts w:ascii="Arial"/>
          <w:sz w:val="18"/>
        </w:rPr>
        <w:t xml:space="preserve"> y posterior</w:t>
      </w:r>
      <w:r>
        <w:rPr>
          <w:rFonts w:hAnsi="Arial"/>
          <w:rFonts w:ascii="Arial"/>
          <w:sz w:val="18"/>
        </w:rPr>
        <w:t xml:space="preserve"> consulta, de conformidad con la</w:t>
      </w:r>
      <w:r>
        <w:rPr>
          <w:rFonts w:hAnsi="Arial"/>
          <w:rFonts w:ascii="Arial"/>
          <w:sz w:val="18"/>
        </w:rPr>
        <w:t xml:space="preserve"> ley.</w:t>
      </w:r>
    </w:p>
    <w:p>
      <w:pPr>
        <w:jc w:val="both"/>
      </w:pPr>
      <w:rPr>
        <w:rFonts w:hAnsi="Verdana"/>
        <w:rFonts w:ascii="Verdana"/>
        <w:sz w:val="16"/>
        <w:color w:val="silver"/>
      </w:rPr>
    </w:p>
    <w:sectPr>
      <w:cols w:num="1" w.space="720"/>
      <w:pgSz w:w="12250" w:h="18730"/>
      <w:pgMar w:top="2780" w:right="1320" w:left="1500" w:bottom="280" w:header="983" w:footer="0"/>
      <w:type w:val="continuous"/>
    </w:sectPr>
  </w:body>
</w:document>
</file>

<file path=word/footer_default_242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236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236</w:t>
      <w:fldChar w:fldCharType="end"/>
    </w:r>
  </w:p>
</w:ftr>
</file>

<file path=word/header_default_241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numbering.xml><w:abstractNumId w:val="10"/></w:num><w:num w:numId="228"><w:abstractNumId w:val="11"/></w:num><w:num w:numId="229"><w:abstractNumId w:val="11"/></w:num><w:num w:numId="230"><w:abstractNumId w:val="11"/></w:num><w:num w:numId="231"><w:abstractNumId w:val="11"/></w:num><w:num w:numId="232"><w:abstractNumId w:val="11"/></w:num><w:num w:numId="233"><w:abstractNumId w:val="11"/></w:num><w:num w:numId="234"><w:abstractNumId w:val="11"/></w:num><w:num w:numId="235"><w:abstractNumId w:val="11"/></w:num><w:num w:numId="236"><w:abstractNumId w:val="11"/></w:num><w:num w:numId="237"><w:abstractNumId w:val="12"/></w:num><w:num w:numId="238"><w:abstractNumId w:val="12"/></w:num><w:num w:numId="239"><w:abstractNumId w:val="12"/></w:num><w:num w:numId="240"><w:abstractNumId w:val="12"/></w:num><w:num w:numId="241"><w:abstractNumId w:val="12"/></w:num><w:num w:numId="242"><w:abstractNumId w:val="12"/></w:num><w:num w:numId="243"><w:abstractNumId w:val="12"/></w:num><w:num w:numId="244"><w:abstractNumId w:val="12"/></w:num><w:num w:numId="245"><w:abstractNumId w:val="12"/></w:num><w:num w:numId="246"><w:abstractNumId w:val="13"/></w:num><w:num w:numId="247"><w:abstractNumId w:val="13"/></w:num><w:num w:numId="248"><w:abstractNumId w:val="13"/></w:num><w:num w:numId="249"><w:abstractNumId w:val="13"/></w:num><w:num w:numId="250"><w:abstractNumId w:val="13"/></w:num><w:num w:numId="251"><w:abstractNumId w:val="13"/></w:num><w:num w:numId="252"><w:abstractNumId w:val="13"/></w:num><w:num w:numId="253"><w:abstractNumId w:val="13"/></w:num><w:num w:numId="254"><w:abstractNumId w:val="13"/></w:num><w:num w:numId="255"><w:abstractNumId w:val="14"/></w:num><w:num w:numId="256"><w:abstractNumId w:val="14"/></w:num><w:num w:numId="257"><w:abstractNumId w:val="14"/></w:num><w:num w:numId="258"><w:abstractNumId w:val="14"/></w:num><w:num w:numId="259"><w:abstractNumId w:val="14"/></w:num><w:num w:numId="260"><w:abstractNumId w:val="14"/></w:num><w:num w:numId="261"><w:abstractNumId w:val="14"/></w:num><w:num w:numId="262"><w:abstractNumId w:val="14"/></w:num><w:num w:numId="263"><w:abstractNumId w:val="14"/></w:num><w:num w:numId="264"><w:abstractNumId w:val="15"/></w:num><w:num w:numId="265"><w:abstractNumId w:val="15"/></w:num><w:num w:numId="266"><w:abstractNumId w:val="15"/></w:num><w:num w:numId="267"><w:abstractNumId w:val="15"/></w:num><w:num w:numId="268"><w:abstractNumId w:val="15"/></w:num><w:num w:numId="269"><w:abstractNumId w:val="15"/></w:num><w:num w:numId="270"><w:abstractNumId w:val="15"/></w:num><w:num w:numId="271"><w:abstractNumId w:val="15"/></w:num><w:num w:numId="272"><w:abstractNumId w:val="15"/></w:num><w:num w:numId="273"><w:abstractNumId w:val="16"/></w:num><w:num w:numId="274"><w:abstractNumId w:val="16"/></w:num><w:num w:numId="275"><w:abstractNumId w:val="16"/></w:num><w:num w:numId="276"><w:abstractNumId w:val="16"/></w:num><w:num w:numId="277"><w:abstractNumId w:val="16"/></w:num><w:num w:numId="278"><w:abstractNumId w:val="16"/></w:num><w:num w:numId="279"><w:abstractNumId w:val="16"/></w:num><w:num w:numId="280"><w:abstractNumId w:val="16"/></w:num><w:num w:numId="281"><w:abstractNumId w:val="16"/></w:num></w:numbering>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2"><w:multiLevelType w:val="multilevel"/><w:lvl w:ilvl="0"><w:numFmt w:val="decimal"/><w:lvlText w:val="%1."/><w:lvlJc w:val="left"/><w:start w:val="1"/><w:pPr><w:ind w:val="720"/></w:pPr><w:rPr><w:sz w:val="18"/></w:rPr></w:lvl><w:lvl w:ilvl="1"><w:numFmt w:val="lowerRoman"/><w:lvlText w:val="(%2)"/><w:lvlJc w:val="left"/><w:start w:val="1"/><w:pPr><w:ind w:val="720"/></w:pPr><w:rPr><w:sz w:val="24"/></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3"><w:multiLevelType w:val="multilevel"/><w:lvl w:ilvl="0"><w:numFmt w:val="upperRoman"/><w:lvlText w:val="%1"/><w:lvlJc w:val="left"/><w:start w:val="1"/><w:pPr><w:ind w:val="720"/></w:pPr></w:lvl><w:lvl w:ilvl="1"><w:numFmt w:val="decimal"/><w:lvlText w:val="%1.%2."/><w:lvlJc w:val="left"/><w:start w:val="1"/><w:pPr><w:ind w:val="720"/></w:pPr><w:rPr><w:sz w:val="24"/></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4"><w:multiLevelType w:val="multilevel"/><w:lvl w:ilvl="0"><w:numFmt w:val="upperRoman"/><w:lvlText w:val="%1"/><w:lvlJc w:val="left"/><w:start w:val="1"/><w:pPr><w:ind w:val="720"/></w:pPr></w:lvl><w:lvl w:ilvl="1"><w:numFmt w:val="decimal"/><w:lvlText w:val="%1.%2."/><w:lvlJc w:val="left"/><w:start w:val="1"/><w:pPr><w:ind w:val="720"/></w:pPr><w:rPr><w:sz w:val="24"/></w:rPr></w:lvl><w:lvl w:ilvl="2"><w:numFmt w:val="decimal"/><w:lvlText w:val="%1.%2.%3."/><w:lvlJc w:val="left"/><w:start w:val="1"/><w:pPr><w:ind w:val="720"/></w:pPr><w:rPr><w:sz w:val="24"/></w:rPr></w:lvl><w:lvl w:ilvl="3"><w:numFmt w:val="decimal"/><w:lvlText w:val="%1.%2.%3.%4."/><w:lvlJc w:val="left"/><w:start w:val="1"/><w:pPr><w:ind w:val="720"/></w:pPr><w:rPr><w:sz w:val="24"/></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5"><w:multiLevelType w:val="multilevel"/><w:lvl w:ilvl="0"><w:numFmt w:val="lowerRoman"/><w:lvlText w:val="%1)"/><w:lvlJc w:val="left"/><w:start w:val="1"/><w:pPr><w:ind w:val="720"/></w:pPr><w:rPr><w:sz w:val="24"/></w:rPr></w:lvl><w:lvl w:ilvl="1"><w:numFmt w:val="bullet"/><w:lvlText w:val="?"/><w:lvlJc w:val="left"/><w:start w:val="1"/><w:pPr><w:ind w:val="720"/></w:pPr><w:rPr><w:rFonts w:hAnsi="Wingdings"/><w:rFonts w:ascii="Wingdings"/></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6"><w:multiLevelType w:val="multilevel"/><w:lvl w:ilvl="0"><w:numFmt w:val="lowerRoman"/><w:lvlText w:val="(%1)"/><w:lvlJc w:val="left"/><w:start w:val="1"/><w:pPr><w:ind w:val="720"/></w:pPr><w:rPr><w:sz w:val="24"/></w:rPr></w:lvl><w:lvl w:ilvl="1"><w:numFmt w:val="lowerRoman"/><w:lvlText w:val="(%2)"/><w:lvlJc w:val="left"/><w:start w:val="1"/><w:pPr><w:ind w:val="720"/></w:pPr><w:rPr><w:sz w:val="24"/></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7"><w:multiLevelType w:val="multilevel"/><w:lvl w:ilvl="0"><w:numFmt w:val="decimal"/><w:lvlText w:val="%1."/><w:lvlJc w:val="left"/><w:start w:val="1"/><w:pPr><w:ind w:val="720"/></w:pPr><w:rPr><w:sz w:val="18"/></w:rPr></w:lvl><w:lvl w:ilvl="1"><w:numFmt w:val="bullet"/><w:lvlText w:val="-"/><w:lvlJc w:val="left"/><w:start w:val="1"/><w:pPr><w:ind w:val="720"/></w:pPr><w:rPr><w:rFonts w:hAnsi="Wingdings"/><w:rFonts w:ascii="Wingdings"/><w:sz w:val="22"/></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8"><w:multiLevelType w:val="multilevel"/><w:lvl w:ilvl="0"><w:numFmt w:val="decimal"/><w:lvlText w:val="%1."/><w:lvlJc w:val="left"/><w:start w:val="1"/><w:pPr><w:ind w:val="720"/></w:pPr><w:rPr><w:sz w:val="20"/></w:rPr></w:lvl><w:lvl w:ilvl="1"><w:numFmt w:val="bullet"/><w:lvlText w:val="?"/><w:lvlJc w:val="left"/><w:start w:val="1"/><w:pPr><w:ind w:val="720"/></w:pPr><w:rPr><w:rFonts w:hAnsi="Wingdings"/><w:rFonts w:ascii="Wingdings"/></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9"><w:multiLevelType w:val="multilevel"/><w:lvl w:ilvl="0"><w:numFmt w:val="decimal"/><w:lvlText w:val="%1."/><w:lvlJc w:val="left"/><w:start w:val="1"/><w:pPr><w:ind w:val="720"/></w:pPr><w:rPr><w:sz w:val="22"/></w:rPr></w:lvl><w:lvl w:ilvl="1"><w:numFmt w:val="bullet"/><w:lvlText w:val="?"/><w:lvlJc w:val="left"/><w:start w:val="1"/><w:pPr><w:ind w:val="720"/></w:pPr><w:rPr><w:rFonts w:hAnsi="Wingdings"/><w:rFonts w:ascii="Wingdings"/></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10"><w:multiLevelType w:val="multilevel"/><w:lvl w:ilvl="0"><w:numFmt w:val="decimal"/><w:lvlText w:val="%1"/><w:lvlJc w:val="left"/><w:start w:val="1"/><w:pPr><w:ind w:val="720"/></w:pPr></w:lvl><w:lvl w:ilvl="1"><w:numFmt w:val="decimal"/><w:lvlText w:val="%1.%2"/><w:lvlJc w:val="left"/><w:start w:val="1"/><w:pPr><w:ind w:val="720"/></w:pPr><w:rPr><w:sz w:val="22"/></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11"><w:multiLevelType w:val="multilevel"/><w:lvl w:ilvl="0"><w:numFmt w:val="bullet"/><w:lvlText w:val=""/><w:lvlJc w:val="left"/><w:start w:val="1"/><w:pPr><w:ind w:val="720"/></w:pPr><w:rPr><w:rFonts w:hAnsi="Wingdings"/><w:rFonts w:ascii="Wingdings"/><w:sz w:val="22"/></w:rPr></w:lvl><w:lvl w:ilvl="1"><w:numFmt w:val="bullet"/><w:lvlText w:val="?"/><w:lvlJc w:val="left"/><w:start w:val="1"/><w:pPr><w:ind w:val="720"/></w:pPr><w:rPr><w:rFonts w:hAnsi="Wingdings"/><w:rFonts w:ascii="Wingdings"/></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12"><w:multiLevelType w:val="multilevel"/><w:lvl w:ilvl="0"><w:numFmt w:val="decimal"/><w:lvlText w:val="%1"/><w:lvlJc w:val="left"/><w:start w:val="1"/><w:pPr><w:ind w:val="720"/></w:pPr></w:lvl><w:lvl w:ilvl="1"><w:numFmt w:val="decimal"/><w:lvlText w:val="%1.%2."/><w:lvlJc w:val="left"/><w:start w:val="1"/><w:pPr><w:ind w:val="720"/></w:pPr><w:rPr><w:sz w:val="22"/></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13"><w:multiLevelType w:val="multilevel"/><w:lvl w:ilvl="0"><w:numFmt w:val="decimal"/><w:lvlText w:val="%1"/><w:lvlJc w:val="left"/><w:start w:val="1"/><w:pPr><w:ind w:val="720"/></w:pPr></w:lvl><w:lvl w:ilvl="1"><w:numFmt w:val="decimal"/><w:lvlText w:val="%1.%2"/><w:lvlJc w:val="left"/><w:start w:val="1"/><w:pPr><w:ind w:val="720"/></w:p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14"><w:multiLevelType w:val="multilevel"/><w:lvl w:ilvl="0"><w:numFmt w:val="decimal"/><w:lvlText w:val="%1"/><w:lvlJc w:val="left"/><w:start w:val="1"/><w:pPr><w:ind w:val="720"/></w:pPr></w:lvl><w:lvl w:ilvl="1"><w:numFmt w:val="decimal"/><w:lvlText w:val="%1.%2."/><w:lvlJc w:val="left"/><w:start w:val="1"/><w:pPr><w:ind w:val="720"/></w:pPr><w:rPr><w:sz w:val="22"/></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15"><w:multiLevelType w:val="multilevel"/><w:lvl w:ilvl="0"><w:numFmt w:val="decimal"/><w:lvlText w:val="%1."/><w:lvlJc w:val="left"/><w:start w:val="1"/><w:pPr><w:ind w:val="720"/></w:pPr></w:lvl><w:lvl w:ilvl="1"><w:numFmt w:val="bullet"/><w:lvlText w:val="?"/><w:lvlJc w:val="left"/><w:start w:val="1"/><w:pPr><w:ind w:val="720"/></w:pPr><w:rPr><w:rFonts w:hAnsi="Wingdings"/><w:rFonts w:ascii="Wingdings"/></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abstractNum w:abstractNumId="16"><w:multiLevelType w:val="multilevel"/><w:lvl w:ilvl="0"><w:numFmt w:val="lowerLetter"/><w:lvlText w:val="(%1)"/><w:lvlJc w:val="left"/><w:start w:val="1"/><w:pPr><w:ind w:val="720"/></w:pPr><w:rPr><w:sz w:val="22"/></w:rPr></w:lvl><w:lvl w:ilvl="1"><w:numFmt w:val="bullet"/><w:lvlText w:val="?"/><w:lvlJc w:val="left"/><w:start w:val="1"/><w:pPr><w:ind w:val="720"/></w:pPr><w:rPr><w:rFonts w:hAnsi="Wingdings"/><w:rFonts w:ascii="Wingdings"/></w:rPr></w:lvl><w:lvl w:ilvl="2"><w:numFmt w:val="bullet"/><w:lvlText w:val="?"/><w:lvlJc w:val="left"/><w:start w:val="1"/><w:pPr><w:ind w:val="720"/></w:pPr><w:rPr><w:rFonts w:hAnsi="Wingdings"/><w:rFonts w:ascii="Wingdings"/></w:rPr></w:lvl><w:lvl w:ilvl="3"><w:numFmt w:val="bullet"/><w:lvlText w:val="?"/><w:lvlJc w:val="left"/><w:start w:val="1"/><w:pPr><w:ind w:val="720"/></w:pPr><w:rPr><w:rFonts w:hAnsi="Wingdings"/><w:rFonts w:ascii="Wingdings"/></w:rPr></w:lvl><w:lvl w:ilvl="4"><w:numFmt w:val="bullet"/><w:lvlText w:val="?"/><w:lvlJc w:val="left"/><w:start w:val="1"/><w:pPr><w:ind w:val="720"/></w:pPr><w:rPr><w:rFonts w:hAnsi="Wingdings"/><w:rFonts w:ascii="Wingdings"/></w:rPr></w:lvl><w:lvl w:ilvl="5"><w:numFmt w:val="bullet"/><w:lvlText w:val="?"/><w:lvlJc w:val="left"/><w:start w:val="1"/><w:pPr><w:ind w:val="720"/></w:pPr><w:rPr><w:rFonts w:hAnsi="Wingdings"/><w:rFonts w:ascii="Wingdings"/></w:rPr></w:lvl><w:lvl w:ilvl="6"><w:numFmt w:val="bullet"/><w:lvlText w:val="?"/><w:lvlJc w:val="left"/><w:start w:val="1"/><w:pPr><w:ind w:val="720"/></w:pPr><w:rPr><w:rFonts w:hAnsi="Wingdings"/><w:rFonts w:ascii="Wingdings"/></w:rPr></w:lvl><w:lvl w:ilvl="7"><w:numFmt w:val="bullet"/><w:lvlText w:val="?"/><w:lvlJc w:val="left"/><w:start w:val="1"/><w:pPr><w:ind w:val="720"/></w:pPr><w:rPr><w:rFonts w:hAnsi="Wingdings"/><w:rFonts w:ascii="Wingdings"/></w:rPr></w:lvl><w:lvl w:ilvl="8"><w:numFmt w:val="bullet"/><w:lvlText w:val="?"/><w:lvlJc w:val="left"/><w:start w:val="1"/><w:pPr><w:ind w:val="720"/></w:pPr><w:rPr><w:rFonts w:hAnsi="Wingdings"/><w:rFonts w:ascii="Wingdings"/></w:rPr></w:lvl></w:abstractNum><w:num w:numId="120"><w:abstractNumId w:val="0"/></w:num><w:num w:numId="121"><w:abstractNumId w:val="0"/></w:num><w:num w:numId="122"><w:abstractNumId w:val="0"/></w:num><w:num w:numId="123"><w:abstractNumId w:val="0"/></w:num><w:num w:numId="124"><w:abstractNumId w:val="0"/></w:num><w:num w:numId="125"><w:abstractNumId w:val="0"/></w:num><w:num w:numId="126"><w:abstractNumId w:val="0"/></w:num><w:num w:numId="127"><w:abstractNumId w:val="0"/></w:num><w:num w:numId="128"><w:abstractNumId w:val="0"/></w:num><w:num w:numId="129"><w:abstractNumId w:val="1"/></w:num><w:num w:numId="130"><w:abstractNumId w:val="1"/></w:num><w:num w:numId="131"><w:abstractNumId w:val="1"/></w:num><w:num w:numId="132"><w:abstractNumId w:val="1"/></w:num><w:num w:numId="133"><w:abstractNumId w:val="1"/></w:num><w:num w:numId="134"><w:abstractNumId w:val="1"/></w:num><w:num w:numId="135"><w:abstractNumId w:val="1"/></w:num><w:num w:numId="136"><w:abstractNumId w:val="1"/></w:num><w:num w:numId="137"><w:abstractNumId w:val="1"/></w:num><w:num w:numId="138"><w:abstractNumId w:val="2"/></w:num><w:num w:numId="139"><w:abstractNumId w:val="2"/></w:num><w:num w:numId="140"><w:abstractNumId w:val="2"/></w:num><w:num w:numId="141"><w:abstractNumId w:val="2"/></w:num><w:num w:numId="142"><w:abstractNumId w:val="2"/></w:num><w:num w:numId="143"><w:abstractNumId w:val="2"/></w:num><w:num w:numId="144"><w:abstractNumId w:val="2"/></w:num><w:num w:numId="145"><w:abstractNumId w:val="2"/></w:num><w:num w:numId="146"><w:abstractNumId w:val="2"/></w:num><w:num w:numId="147"><w:abstractNumId w:val="3"/></w:num><w:num w:numId="148"><w:abstractNumId w:val="3"/></w:num><w:num w:numId="149"><w:abstractNumId w:val="3"/></w:num><w:num w:numId="150"><w:abstractNumId w:val="3"/></w:num><w:num w:numId="151"><w:abstractNumId w:val="3"/></w:num><w:num w:numId="152"><w:abstractNumId w:val="3"/></w:num><w:num w:numId="153"><w:abstractNumId w:val="3"/></w:num><w:num w:numId="154"><w:abstractNumId w:val="3"/></w:num><w:num w:numId="155"><w:abstractNumId w:val="3"/></w:num><w:num w:numId="156"><w:abstractNumId w:val="4"/></w:num><w:num w:numId="157"><w:abstractNumId w:val="4"/></w:num><w:num w:numId="158"><w:abstractNumId w:val="4"/></w:num><w:num w:numId="159"><w:abstractNumId w:val="4"/></w:num><w:num w:numId="160"><w:abstractNumId w:val="4"/></w:num><w:num w:numId="161"><w:abstractNumId w:val="4"/></w:num><w:num w:numId="162"><w:abstractNumId w:val="4"/></w:num><w:num w:numId="163"><w:abstractNumId w:val="4"/></w:num><w:num w:numId="164"><w:abstractNumId w:val="4"/></w:num><w:num w:numId="165"><w:abstractNumId w:val="5"/></w:num><w:num w:numId="166"><w:abstractNumId w:val="5"/></w:num><w:num w:numId="167"><w:abstractNumId w:val="5"/></w:num><w:num w:numId="168"><w:abstractNumId w:val="5"/></w:num><w:num w:numId="169"><w:abstractNumId w:val="5"/></w:num><w:num w:numId="170"><w:abstractNumId w:val="5"/></w:num><w:num w:numId="171"><w:abstractNumId w:val="5"/></w:num><w:num w:numId="172"><w:abstractNumId w:val="5"/></w:num><w:num w:numId="173"><w:abstractNumId w:val="5"/></w:num><w:num w:numId="183"><w:abstractNumId w:val="6"/></w:num><w:num w:numId="184"><w:abstractNumId w:val="6"/></w:num><w:num w:numId="185"><w:abstractNumId w:val="6"/></w:num><w:num w:numId="186"><w:abstractNumId w:val="6"/></w:num><w:num w:numId="187"><w:abstractNumId w:val="6"/></w:num><w:num w:numId="188"><w:abstractNumId w:val="6"/></w:num><w:num w:numId="189"><w:abstractNumId w:val="6"/></w:num><w:num w:numId="190"><w:abstractNumId w:val="6"/></w:num><w:num w:numId="191"><w:abstractNumId w:val="6"/></w:num><w:num w:numId="192"><w:abstractNumId w:val="7"/></w:num><w:num w:numId="193"><w:abstractNumId w:val="7"/></w:num><w:num w:numId="194"><w:abstractNumId w:val="7"/></w:num><w:num w:numId="195"><w:abstractNumId w:val="7"/></w:num><w:num w:numId="196"><w:abstractNumId w:val="7"/></w:num><w:num w:numId="197"><w:abstractNumId w:val="7"/></w:num><w:num w:numId="198"><w:abstractNumId w:val="7"/></w:num><w:num w:numId="199"><w:abstractNumId w:val="7"/></w:num><w:num w:numId="200"><w:abstractNumId w:val="7"/></w:num><w:num w:numId="201"><w:abstractNumId w:val="8"/></w:num><w:num w:numId="202"><w:abstractNumId w:val="8"/></w:num><w:num w:numId="203"><w:abstractNumId w:val="8"/></w:num><w:num w:numId="204"><w:abstractNumId w:val="8"/></w:num><w:num w:numId="205"><w:abstractNumId w:val="8"/></w:num><w:num w:numId="206"><w:abstractNumId w:val="8"/></w:num><w:num w:numId="207"><w:abstractNumId w:val="8"/></w:num><w:num w:numId="208"><w:abstractNumId w:val="8"/></w:num><w:num w:numId="209"><w:abstractNumId w:val="8"/></w:num><w:num w:numId="210"><w:abstractNumId w:val="9"/></w:num><w:num w:numId="211"><w:abstractNumId w:val="9"/></w:num><w:num w:numId="212"><w:abstractNumId w:val="9"/></w:num><w:num w:numId="213"><w:abstractNumId w:val="9"/></w:num><w:num w:numId="214"><w:abstractNumId w:val="9"/></w:num><w:num w:numId="215"><w:abstractNumId w:val="9"/></w:num><w:num w:numId="216"><w:abstractNumId w:val="9"/></w:num><w:num w:numId="217"><w:abstractNumId w:val="9"/></w:num><w:num w:numId="218"><w:abstractNumId w:val="9"/></w:num><w:num w:numId="219"><w:abstractNumId w:val="10"/></w:num><w:num w:numId="220"><w:abstractNumId w:val="10"/></w:num><w:num w:numId="221"><w:abstractNumId w:val="10"/></w:num><w:num w:numId="222"><w:abstractNumId w:val="10"/></w:num><w:num w:numId="223"><w:abstractNumId w:val="10"/></w:num><w:num w:numId="224"><w:abstractNumId w:val="10"/></w:num><w:num w:numId="225"><w:abstractNumId w:val="10"/></w:num><w:num w:numId="226"><w:abstractNumId w:val="10"/></w:num><w:num w:numId="227">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style w:type="paragraph" w:styleId="Body Text">
    <w:name w:val="Body Text"/>
    <w:next w:val="Body Text"/>
    <w:qFormat/>
    <w:rPr>
      <w:rFonts w:hAnsi="Arial"/>
      <w:rFonts w:ascii="Arial"/>
      <w:sz w:val="24"/>
    </w:rPr>
    <w:pPr>
      <w:jc w:val="left"/>
      <w:t w:val="top"/>
      <w:ind w:left="0" w:hanging="0"/>
    </w:pPr>
  </w:style>
  <w:style w:type="paragraph" w:styleId="heading 1">
    <w:name w:val="heading 1"/>
    <w:next w:val="heading 1"/>
    <w:qFormat/>
    <w:rPr>
      <w:rFonts w:hAnsi="Arial"/>
      <w:rFonts w:ascii="Arial"/>
      <w:sz w:val="24"/>
      <w:b/>
    </w:rPr>
    <w:pPr>
      <w:jc w:val="both"/>
      <w:t w:val="top"/>
      <w:ind w:left="202" w:hanging="0"/>
    </w:pPr>
  </w:style>
  <w:style w:type="paragraph" w:styleId="List Paragraph">
    <w:name w:val="List Paragraph"/>
    <w:next w:val="List Paragraph"/>
    <w:qFormat/>
    <w:rPr>
      <w:rFonts w:hAnsi="Arial"/>
      <w:rFonts w:ascii="Arial"/>
      <w:sz w:val="22"/>
    </w:rPr>
    <w:pPr>
      <w:jc w:val="both"/>
      <w:t w:val="top"/>
      <w:ind w:left="202" w:hanging="0"/>
    </w:pPr>
  </w:style>
  <w:style w:type="paragraph" w:styleId="Table Paragraph">
    <w:name w:val="Table Paragraph"/>
    <w:qFormat/>
    <w:rPr>
      <w:rFonts w:hAnsi="Arial"/>
      <w:rFonts w:ascii="Arial"/>
      <w:sz w:val="22"/>
    </w:rPr>
    <w:pPr>
      <w:jc w:val="left"/>
      <w:t w:val="top"/>
      <w:ind w:left="0" w:hanging="0"/>
    </w:pPr>
  </w:style>
</w:styles>
</file>

<file path=word/_rels/document.xml.rels><?xml version="1.0" encoding="UTF-8" standalone="yes"?><Relationships xmlns="http://schemas.openxmlformats.org/package/2006/relationships">
<Relationship Id="eId2419" Type="http://schemas.openxmlformats.org/officeDocument/2006/relationships/header" Target="header_default_2419.xml" />
<Relationship Id="id0" Type="http://schemas.openxmlformats.org/officeDocument/2006/relationships/image" Target="img/img_id0.png"/>
<Relationship Id="eId2420" Type="http://schemas.openxmlformats.org/officeDocument/2006/relationships/footer" Target="footer_default_2420.xml" />
<Relationship Id="id1" Type="http://schemas.openxmlformats.org/officeDocument/2006/relationships/image" Target="img/img_id1.jpg"/>
<Relationship Id="id2" Type="http://schemas.openxmlformats.org/officeDocument/2006/relationships/image" Target="img/img_id2.png"/>
<Relationship Id="id3" Type="http://schemas.openxmlformats.org/officeDocument/2006/relationships/image" Target="img/img_id3.png"/>
<Relationship Id="id4" Type="http://schemas.openxmlformats.org/officeDocument/2006/relationships/image" Target="img/img_id4.jpg"/>
<Relationship Id="id5" Type="http://schemas.openxmlformats.org/officeDocument/2006/relationships/image" Target="img/img_id5.png"/>
<Relationship Id="id6" Type="http://schemas.openxmlformats.org/officeDocument/2006/relationships/image" Target="img/img_id6.png"/>
<Relationship Id="id7" Type="http://schemas.openxmlformats.org/officeDocument/2006/relationships/image" Target="img/img_id7.emf"/>
<Relationship Id="id8" Type="http://schemas.openxmlformats.org/officeDocument/2006/relationships/image" Target="img/img_id8.jpg"/>
<Relationship Id="id9" Type="http://schemas.openxmlformats.org/officeDocument/2006/relationships/image" Target="img/img_id9.jpg"/>
<Relationship Id="id10" Type="http://schemas.openxmlformats.org/officeDocument/2006/relationships/image" Target="img/img_id10.jpg"/>
<Relationship Id="id11" Type="http://schemas.openxmlformats.org/officeDocument/2006/relationships/image" Target="img/img_id11.jpg"/>
<Relationship Id="id12" Type="http://schemas.openxmlformats.org/officeDocument/2006/relationships/image" Target="img/img_id12.jpg"/>
<Relationship Id="id13" Type="http://schemas.openxmlformats.org/officeDocument/2006/relationships/image" Target="img/img_id13.jpg"/>
<Relationship Id="id14" Type="http://schemas.openxmlformats.org/officeDocument/2006/relationships/image" Target="img/img_id14.jpg"/>
<Relationship Id="rId18" Type="http://schemas.openxmlformats.org/officeDocument/2006/relationships/numbering" Target="numbering.xml"/>
<Relationship Id="rId19" Type="http://schemas.openxmlformats.org/officeDocument/2006/relationships/settings" Target="settings.xml"/>
<Relationship Id="rId20" Type="http://schemas.openxmlformats.org/officeDocument/2006/relationships/styles" Target="styles.xml"/>
</Relationships>

</file>

<file path=word/_rels/footer_default_242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8" Type="http://schemas.openxmlformats.org/officeDocument/2006/relationships/numbering" Target="numbering.xml"/>
<Relationship Id="rId19" Type="http://schemas.openxmlformats.org/officeDocument/2006/relationships/settings" Target="settings.xml"/>
<Relationship Id="rId20" Type="http://schemas.openxmlformats.org/officeDocument/2006/relationships/styles" Target="styles.xml"/>
</Relationships>

</file>

<file path=word/_rels/header_default_241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8" Type="http://schemas.openxmlformats.org/officeDocument/2006/relationships/numbering" Target="numbering.xml"/>
<Relationship Id="rId19" Type="http://schemas.openxmlformats.org/officeDocument/2006/relationships/settings" Target="settings.xml"/>
<Relationship Id="rId20"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creator>CHRISTINE BENSON HERNANDEZ</dc:creator>
</cp:coreProperties>
</file>