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777.xml" ContentType="application/vnd.openxmlformats-officedocument.wordprocessingml.header+xml"/>
  <Override PartName="/word/footer_default_977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ACUERDO 00005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(junio 18)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45.244, de 10 de julio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el Instituto Colombiano Agropecuario "ICA" reasume unas funciones delegadas al INPA.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CONSEJO DIRECTIVO DEL INSTITUTO COLOMBIANO AGROPECUARIO "ICA",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estatutarias, en especial la Ley </w:t>
      </w:r>
      <w:r>
        <w:fldChar w:fldCharType="begin"/>
      </w:r>
      <w:r>
        <w:instrText>HYPERLINK "http://www.redjurista.com/document.aspx?ajcode=l0489_98&amp;arts=1"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1998 y el Acuerdo 008 de 2001, artículo </w:t>
      </w:r>
      <w:r>
        <w:fldChar w:fldCharType="begin"/>
      </w:r>
      <w:r>
        <w:instrText>HYPERLINK "http://www.redjurista.com/document.aspx?ajcode=ac008001&amp;arts=10"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"ICA", mediante Acuerdo 11 de 1995 de la Junta Directiva, aprobado por Decreto </w:t>
      </w:r>
      <w:r>
        <w:fldChar w:fldCharType="begin"/>
      </w:r>
      <w:r>
        <w:instrText>HYPERLINK "http://www.redjurista.com/document.aspx?ajcode=d0133_96&amp;arts=1"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1996, delegó en el Instituto Nacional de Pesca y Acuicultura "INPA" la expedición de permisos y certificados zoosanitarios para la importación y exportación de peces, moluscos y crustáceos vivos;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Decreto </w:t>
      </w:r>
      <w:r>
        <w:fldChar w:fldCharType="begin"/>
      </w:r>
      <w:r>
        <w:instrText>HYPERLINK "http://www.redjurista.com/document.aspx?ajcode=d1293003&amp;arts=1"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21 de mayo de 2003 el Gobierno Nacional ordenó la liquidación y supresión del INPA, razón por la cual el ICA debe reasumir las funciones delegadas;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"http://www.redjurista.com/document.aspx?ajcode=l0489_98&amp;arts=12"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 establece que la autoridad delegante puede en cualquier momento reasumir la competencia,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ACUERDA: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00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1001"/>
      <w:r>
        <w:rPr>
          <w:rFonts w:hAnsi="Arial"/>
          <w:rFonts w:ascii="Arial"/>
          <w:sz w:val="24"/>
          <w:color w:val="black"/>
        </w:rPr>
        <w:t xml:space="preserve"> Reasumir por el Instituto Colombiano Agropecuario "ICA", a partir de la entrada en vigencia del presente acuerdo, la expedición de documentos zoosanitarios para la importación y exportación de peces, moluscos y crustáceos vivos, que había delegado al INPA mediante Acuerdo 11 de 1995 de la Junta Directiva.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00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1002"/>
      <w:r>
        <w:rPr>
          <w:rFonts w:hAnsi="Arial"/>
          <w:rFonts w:ascii="Arial"/>
          <w:sz w:val="24"/>
          <w:color w:val="black"/>
        </w:rPr>
        <w:t xml:space="preserve"> El Gerente General del ICA adoptará las medidas necesarias para el cumplimiento de esta función.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00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1003"/>
      <w:r>
        <w:rPr>
          <w:rFonts w:hAnsi="Arial"/>
          <w:rFonts w:ascii="Arial"/>
          <w:sz w:val="24"/>
          <w:color w:val="black"/>
        </w:rPr>
        <w:t xml:space="preserve"> El presente acuerdo rige a partir de la fecha de su publicación y deroga el Acuerdo </w:t>
      </w:r>
      <w:r>
        <w:fldChar w:fldCharType="begin"/>
      </w:r>
      <w:r>
        <w:instrText>HYPERLINK "http://www.redjurista.com/document.aspx?ajcode=d0013_96&amp;arts=1"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18 de junio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LUCAS RESTREPO IBIZA.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F. SÁNCHEZ C.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777"/>
      <w:footerReference w:type="default" r:id="eId9778"/>
      <w:type w:val="continuous"/>
    </w:sectPr>
  </w:body>
</w:document>
</file>

<file path=word/footer_default_977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77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9777" Type="http://schemas.openxmlformats.org/officeDocument/2006/relationships/header" Target="header_default_9777.xml" />
<Relationship Id="id0" Type="http://schemas.openxmlformats.org/officeDocument/2006/relationships/image" Target="img/img_id0.png"/>
<Relationship Id="eId9778" Type="http://schemas.openxmlformats.org/officeDocument/2006/relationships/footer" Target="footer_default_977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77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7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