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833.xml" ContentType="application/vnd.openxmlformats-officedocument.wordprocessingml.header+xml"/>
  <Override PartName="/word/footer_default_983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ACUERDO 9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45.802 de 25 de enero de 2005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establecen tarifas para algunos servicios técnicos </w:t>
        <w:br w:type="textWrapping"/>
        <w:t>que presta el Instituto Colombiano Agropecuario, ICA.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CONSEJO DIRECTIVO DEL INSTITUTO COLOMBIANO AGROPECUARIO, 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en ejercicio de sus facultades legales y en especial de las conferidas en el numeral 14 del artículo </w:t>
      </w:r>
      <w:r>
        <w:fldChar w:fldCharType="begin"/>
      </w:r>
      <w:r>
        <w:instrText>HYPERLINK "http://www.redjurista.com/document.aspx?ajcode=d2141_92&amp;arts=3"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2141 de 1992 y numeral 11 del artículo </w:t>
      </w:r>
      <w:r>
        <w:fldChar w:fldCharType="begin"/>
      </w:r>
      <w:r>
        <w:instrText>HYPERLINK "http://www.redjurista.com/document.aspx?ajcode=a_ica_0008_2001&amp;arts=15"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00008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le corresponde al ICA ejercer el control de la sanidad agropecuaria en 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le corresponde al Consejo Directivo determinar las tarifas por los servicios que preste el Instituto Colombiano Agropecuario, 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mérito de lo expuesto el Consejo Directivo del ICA,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ACUERDA: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75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1759"/>
      <w:r>
        <w:rPr>
          <w:rFonts w:hAnsi="Arial"/>
          <w:rFonts w:ascii="Arial"/>
          <w:sz w:val="24"/>
          <w:color w:val="black"/>
        </w:rPr>
        <w:t xml:space="preserve"> Las tarifas para los siguientes servicios de laboratorio de Diagnóstico Veterinario serán: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Concepto Tarifa $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</w:t>
      </w:r>
      <w:r>
        <w:rPr>
          <w:rFonts w:hAnsi="Arial"/>
          <w:rFonts w:ascii="Arial"/>
          <w:sz w:val="24"/>
          <w:b/>
          <w:color w:val="black"/>
        </w:rPr>
        <w:t xml:space="preserve">Análisis Mediante Técnica de Elisa</w:t>
      </w: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1.1 Laringotraqueítis aviar 6.000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1.2 Leucosis bovina 12.000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</w:t>
      </w:r>
      <w:r>
        <w:rPr>
          <w:rFonts w:hAnsi="Arial"/>
          <w:rFonts w:ascii="Arial"/>
          <w:sz w:val="24"/>
          <w:b/>
          <w:color w:val="black"/>
        </w:rPr>
        <w:t xml:space="preserve">Toxicología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2.1 Carbamatos (cualitativa - Inhibición de la colinesterasa) 10.000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2.2 Organofosforados (cualitativa - Inhibición de la colinesterasa) 10.000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2.3 Organofosforados con grupo Nitro (cualitativa) 10.000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2.4 Selenio (Cualitativa) 10.000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2.5 Paraquat/Diquat (Herbicidas) (cualitativa) 10.000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76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1760"/>
      <w:r>
        <w:rPr>
          <w:rFonts w:hAnsi="Arial"/>
          <w:rFonts w:ascii="Arial"/>
          <w:sz w:val="24"/>
          <w:color w:val="black"/>
        </w:rPr>
        <w:t xml:space="preserve"> Las tarifas para los siguientes servicios de registros serán: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Concepto Tarifa $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1. </w:t>
      </w:r>
      <w:r>
        <w:rPr>
          <w:rFonts w:hAnsi="Arial"/>
          <w:rFonts w:ascii="Arial"/>
          <w:sz w:val="24"/>
          <w:color w:val="black"/>
        </w:rPr>
        <w:t>Ampliación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del registro como productor de semilla certificada,</w:t>
        <w:br w:type="textWrapping"/>
        <w:t>seleccionada o material vegetal micropropagado 499.000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>2.</w:t>
      </w:r>
      <w:r>
        <w:rPr>
          <w:rFonts w:hAnsi="Arial"/>
          <w:rFonts w:ascii="Arial"/>
          <w:sz w:val="24"/>
          <w:color w:val="black"/>
        </w:rPr>
        <w:t xml:space="preserve"> Ampliación del registro como importador o exportador de semillas 429.000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>3.</w:t>
      </w:r>
      <w:r>
        <w:rPr>
          <w:rFonts w:hAnsi="Arial"/>
          <w:rFonts w:ascii="Arial"/>
          <w:sz w:val="24"/>
          <w:color w:val="black"/>
        </w:rPr>
        <w:t xml:space="preserve"> Expedición o renovación del registro de donantes de material</w:t>
        <w:br w:type="textWrapping"/>
        <w:t>seminal o embriones 97.000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761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1761"/>
      <w:r>
        <w:rPr>
          <w:rFonts w:hAnsi="Arial"/>
          <w:rFonts w:ascii="Arial"/>
          <w:sz w:val="24"/>
          <w:color w:val="black"/>
        </w:rPr>
        <w:t xml:space="preserve"> La Tarifa para el siguiente servicio será: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Concepto Tarifa $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Identificación de ovinos y caprinos con chapeta u orejera</w:t>
        <w:br w:type="textWrapping"/>
        <w:t>para la exportación 2.500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762" w:name="4"/>
      <w:r>
        <w:rPr>
          <w:rFonts w:hAnsi="Arial"/>
          <w:rFonts w:ascii="Arial"/>
          <w:sz w:val="24"/>
          <w:color w:val="navy"/>
        </w:rPr>
        <w:t xml:space="preserve">ARTÍCULO 4o. FORMA DE PAGO.</w:t>
      </w:r>
      <w:bookmarkEnd w:id="21762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servicios de que tratan los artículos </w:t>
      </w:r>
      <w:r>
        <w:fldChar w:fldCharType="begin"/>
      </w:r>
      <w:r>
        <w:instrText>HYPERLINK "http://www.redjurista.com/document.aspx?ajcode=a_ica_0009_2004&amp;arts=1"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"http://www.redjurista.com/document.aspx?ajcode=a_ica_0009_2004&amp;arts=2"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"http://www.redjurista.com/document.aspx?ajcode=a_ica_0009_2004&amp;arts=3"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presente acuerdo se pagarán al momento de solicitar el servicio o previo a su prestación.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5o. El presente acuerdo rige a partir de su publicación en el Diario Oficial.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28 de diciembre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Secretaria,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TERESA BOTELLO PARADA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833"/>
      <w:footerReference w:type="default" r:id="eId9834"/>
      <w:type w:val="continuous"/>
    </w:sectPr>
  </w:body>
</w:document>
</file>

<file path=word/footer_default_983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83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9833" Type="http://schemas.openxmlformats.org/officeDocument/2006/relationships/header" Target="header_default_9833.xml" />
<Relationship Id="id0" Type="http://schemas.openxmlformats.org/officeDocument/2006/relationships/image" Target="img/img_id0.png"/>
<Relationship Id="eId9834" Type="http://schemas.openxmlformats.org/officeDocument/2006/relationships/footer" Target="footer_default_983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83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83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