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6744.xml" ContentType="application/vnd.openxmlformats-officedocument.wordprocessingml.header+xml"/>
  <Override PartName="/word/footer_default_674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keepNext/>
        <w:outlineLvl w:val="1"/>
        <w:tabs>
          <w:tab w:val="left" w:leader="none" w:pos="432"/>
        </w:tabs>
      </w:pPr>
      <w:r>
        <w:rPr>
          <w:rFonts w:hAnsi="Arial"/>
          <w:rFonts w:ascii="Arial"/>
          <w:sz w:val="24"/>
          <w:b/>
          <w:vanish/>
          <w:color w:val="gray"/>
        </w:rPr>
        <w:t>&amp;&amp;</w:t>
      </w:r>
      <w:r>
        <w:rPr>
          <w:rFonts w:hAnsi="Arial"/>
          <w:rFonts w:ascii="Arial"/>
          <w:sz w:val="24"/>
          <w:b/>
          <w:color w:val="gray"/>
        </w:rPr>
        <w:t xml:space="preserve">DECISION 684 DE 2008</w:t>
      </w:r>
    </w:p>
    <w:p>
      <w:pPr>
        <w:jc w:val="center"/>
        <w:keepNext/>
        <w:outlineLvl w:val="1"/>
        <w:tabs>
          <w:tab w:val="left" w:leader="none" w:pos="432"/>
        </w:tabs>
      </w:pPr>
      <w:r>
        <w:rPr>
          <w:rFonts w:hAnsi="Arial"/>
          <w:rFonts w:ascii="Arial"/>
          <w:sz w:val="24"/>
          <w:color w:val="gray"/>
        </w:rPr>
        <w:t xml:space="preserve">Gaceta Oficial No. 1621 de 22 de mayo de 2008</w:t>
      </w:r>
    </w:p>
    <w:p>
      <w:pPr>
        <w:jc w:val="center"/>
        <w:keepNext/>
        <w:outlineLvl w:val="1"/>
        <w:tabs>
          <w:tab w:val="left" w:leader="none" w:pos="432"/>
        </w:tabs>
      </w:pPr>
      <w:rPr>
        <w:sz w:val="24"/>
        <w:color w:val="black"/>
      </w:rPr>
    </w:p>
    <w:p>
      <w:pPr>
        <w:jc w:val="center"/>
        <w:keepNext/>
        <w:outlineLvl w:val="1"/>
        <w:tabs>
          <w:tab w:val="left" w:leader="none" w:pos="432"/>
        </w:tabs>
      </w:pPr>
      <w:r>
        <w:rPr>
          <w:rFonts w:hAnsi="Arial"/>
          <w:rFonts w:ascii="Arial"/>
          <w:sz w:val="24"/>
          <w:color w:val="gray"/>
        </w:rPr>
        <w:t xml:space="preserve">COMISION DE LA COMUNIDAD ANDINA</w:t>
      </w:r>
    </w:p>
    <w:p>
      <w:pPr>
        <w:jc w:val="center"/>
        <w:keepNext/>
        <w:outlineLvl w:val="1"/>
        <w:tabs>
          <w:tab w:val="left" w:leader="none" w:pos="432"/>
        </w:tabs>
      </w:pPr>
      <w:rPr>
        <w:sz w:val="24"/>
        <w:color w:val="gray"/>
      </w:rPr>
    </w:p>
    <w:p>
      <w:pPr>
        <w:jc w:val="center"/>
        <w:keepNext/>
      </w:pPr>
      <w:r>
        <w:rPr>
          <w:rFonts w:hAnsi="Arial"/>
          <w:rFonts w:ascii="Arial"/>
          <w:sz w:val="24"/>
          <w:color w:val="gray"/>
        </w:rPr>
        <w:t xml:space="preserve">&lt;NOTA DE VIGENCIA: Queda sin efectos, a partir del 1o. de mayo de 2015, por la Decisión </w:t>
      </w:r>
      <w:r>
        <w:fldChar w:fldCharType="begin"/>
      </w:r>
      <w:r>
        <w:instrText>HYPERLINK "http://www.redjurista.com/document.aspx?ajcode=dec804&amp;arts=DF"</w:instrText>
      </w:r>
      <w:r>
        <w:fldChar w:fldCharType="separate"/>
      </w:r>
      <w:r>
        <w:rPr>
          <w:rFonts w:hAnsi="Arial"/>
          <w:rFonts w:ascii="Arial"/>
          <w:sz w:val="24"/>
          <w:u w:val="single"/>
          <w:color w:val="black"/>
        </w:rPr>
        <w:t>804</w:t>
      </w:r>
      <w:r>
        <w:fldChar w:fldCharType="end"/>
      </w:r>
      <w:r>
        <w:rPr>
          <w:rFonts w:hAnsi="Arial"/>
          <w:rFonts w:ascii="Arial"/>
          <w:sz w:val="24"/>
          <w:u w:val="none"/>
          <w:color w:val="gray"/>
        </w:rPr>
        <w:t xml:space="preserve"> de 2015&gt; </w:t>
      </w:r>
    </w:p>
    <w:p>
      <w:pPr>
        <w:jc w:val="center"/>
        <w:keepNext/>
        <w:tabs>
          <w:tab w:val="left" w:leader="none" w:pos="432"/>
        </w:tabs>
      </w:pPr>
      <w:rPr>
        <w:sz w:val="24"/>
        <w:color w:val="gray"/>
      </w:rPr>
    </w:p>
    <w:p>
      <w:pPr>
        <w:jc w:val="center"/>
        <w:keepNext/>
        <w:outlineLvl w:val="1"/>
        <w:tabs>
          <w:tab w:val="left" w:leader="none" w:pos="432"/>
        </w:tabs>
      </w:pPr>
      <w:r>
        <w:rPr>
          <w:rFonts w:hAnsi="Arial"/>
          <w:rFonts w:ascii="Arial"/>
          <w:sz w:val="24"/>
          <w:color w:val="black"/>
        </w:rPr>
        <w:t xml:space="preserve">Modificación de la Decisión </w:t>
      </w:r>
      <w:r>
        <w:fldChar w:fldCharType="begin"/>
      </w:r>
      <w:r>
        <w:instrText>HYPERLINK "http://www.redjurista.com/document.aspx?ajcode=dec436&amp;arts=1"</w:instrText>
      </w:r>
      <w:r>
        <w:fldChar w:fldCharType="separate"/>
      </w:r>
      <w:r>
        <w:rPr>
          <w:rFonts w:hAnsi="Arial"/>
          <w:rFonts w:ascii="Arial"/>
          <w:sz w:val="24"/>
          <w:u w:val="single"/>
          <w:color w:val="black"/>
        </w:rPr>
        <w:t>436</w:t>
      </w:r>
      <w:r>
        <w:fldChar w:fldCharType="end"/>
      </w:r>
      <w:r>
        <w:rPr>
          <w:rFonts w:hAnsi="Arial"/>
          <w:rFonts w:ascii="Arial"/>
          <w:sz w:val="24"/>
          <w:u w:val="none"/>
          <w:color w:val="black"/>
        </w:rPr>
        <w:t xml:space="preserve">. (Norma Andina para el Registro y Control de Plaguicidas Químicos de Uso Agrícola)</w:t>
      </w:r>
    </w:p>
    <w:p>
      <w:pPr>
        <w:jc w:val="both"/>
        <w:tabs>
          <w:tab w:val="left" w:leader="none" w:pos="432"/>
        </w:tabs>
      </w:pPr>
      <w:rPr>
        <w:color w:val="black"/>
      </w:rPr>
    </w:p>
    <w:p>
      <w:pPr>
        <w:jc w:val="center"/>
        <w:tabs>
          <w:tab w:val="left" w:leader="none" w:pos="432"/>
        </w:tabs>
      </w:pPr>
      <w:r>
        <w:rPr>
          <w:rFonts w:hAnsi="Arial"/>
          <w:rFonts w:ascii="Arial"/>
          <w:sz w:val="24"/>
          <w:color w:val="gray"/>
        </w:rPr>
        <w:t xml:space="preserve">LA COMISIÓN DE LA COMUNIDAD ANDINA,</w:t>
      </w:r>
    </w:p>
    <w:p>
      <w:pPr>
        <w:jc w:val="center"/>
        <w:tabs>
          <w:tab w:val="left" w:leader="none" w:pos="432"/>
        </w:tabs>
      </w:pPr>
      <w:rPr>
        <w:sz w:val="24"/>
        <w:color w:val="black"/>
      </w:rPr>
    </w:p>
    <w:p>
      <w:pPr>
        <w:jc w:val="center"/>
        <w:tabs>
          <w:tab w:val="left" w:leader="none" w:pos="432"/>
        </w:tabs>
      </w:pPr>
      <w:r>
        <w:rPr>
          <w:rFonts w:hAnsi="Arial"/>
          <w:rFonts w:ascii="Arial"/>
          <w:sz w:val="24"/>
          <w:color w:val="black"/>
        </w:rPr>
        <w:t xml:space="preserve">VISTOS: Los Artículos </w:t>
      </w:r>
      <w:r>
        <w:fldChar w:fldCharType="begin"/>
      </w:r>
      <w:r>
        <w:instrText>HYPERLINK "http://www.redjurista.com/document.aspx?ajcode=dec563&amp;arts=87"</w:instrText>
      </w:r>
      <w:r>
        <w:fldChar w:fldCharType="separate"/>
      </w:r>
      <w:r>
        <w:rPr>
          <w:rFonts w:hAnsi="Arial"/>
          <w:rFonts w:ascii="Arial"/>
          <w:sz w:val="24"/>
          <w:u w:val="single"/>
          <w:color w:val="black"/>
        </w:rPr>
        <w:t>87</w:t>
      </w:r>
      <w:r>
        <w:fldChar w:fldCharType="end"/>
      </w:r>
      <w:r>
        <w:rPr>
          <w:rFonts w:hAnsi="Arial"/>
          <w:rFonts w:ascii="Arial"/>
          <w:sz w:val="24"/>
          <w:u w:val="none"/>
          <w:color w:val="black"/>
        </w:rPr>
        <w:t xml:space="preserve"> y </w:t>
      </w:r>
      <w:r>
        <w:fldChar w:fldCharType="begin"/>
      </w:r>
      <w:r>
        <w:instrText>HYPERLINK "http://www.redjurista.com/document.aspx?ajcode=dec563&amp;arts=88"</w:instrText>
      </w:r>
      <w:r>
        <w:fldChar w:fldCharType="separate"/>
      </w:r>
      <w:r>
        <w:rPr>
          <w:rFonts w:hAnsi="Arial"/>
          <w:rFonts w:ascii="Arial"/>
          <w:sz w:val="24"/>
          <w:u w:val="single"/>
          <w:color w:val="black"/>
        </w:rPr>
        <w:t>88</w:t>
      </w:r>
      <w:r>
        <w:fldChar w:fldCharType="end"/>
      </w:r>
      <w:r>
        <w:rPr>
          <w:rFonts w:hAnsi="Arial"/>
          <w:rFonts w:ascii="Arial"/>
          <w:sz w:val="24"/>
          <w:u w:val="none"/>
          <w:color w:val="black"/>
        </w:rPr>
        <w:t xml:space="preserve"> del Acuerdo de Cartagena, la Decisión </w:t>
      </w:r>
      <w:r>
        <w:fldChar w:fldCharType="begin"/>
      </w:r>
      <w:r>
        <w:instrText>HYPERLINK "http://www.redjurista.com/document.aspx?ajcode=dec436&amp;arts=1"</w:instrText>
      </w:r>
      <w:r>
        <w:fldChar w:fldCharType="separate"/>
      </w:r>
      <w:r>
        <w:rPr>
          <w:rFonts w:hAnsi="Arial"/>
          <w:rFonts w:ascii="Arial"/>
          <w:sz w:val="24"/>
          <w:u w:val="single"/>
          <w:color w:val="black"/>
        </w:rPr>
        <w:t>436</w:t>
      </w:r>
      <w:r>
        <w:fldChar w:fldCharType="end"/>
      </w:r>
      <w:r>
        <w:rPr>
          <w:rFonts w:hAnsi="Arial"/>
          <w:rFonts w:ascii="Arial"/>
          <w:sz w:val="24"/>
          <w:u w:val="none"/>
          <w:color w:val="black"/>
        </w:rPr>
        <w:t xml:space="preserve"> de la Comisión; y la Propuesta 196; y,</w:t>
      </w:r>
    </w:p>
    <w:p>
      <w:pPr>
        <w:jc w:val="center"/>
        <w:tabs>
          <w:tab w:val="left" w:leader="none" w:pos="432"/>
        </w:tabs>
      </w:pPr>
      <w:rPr>
        <w:sz w:val="24"/>
        <w:color w:val="black"/>
      </w:rPr>
    </w:p>
    <w:p>
      <w:pPr>
        <w:jc w:val="center"/>
        <w:tabs>
          <w:tab w:val="left" w:leader="none" w:pos="432"/>
        </w:tabs>
      </w:pPr>
      <w:r>
        <w:rPr>
          <w:rFonts w:hAnsi="Arial"/>
          <w:rFonts w:ascii="Arial"/>
          <w:sz w:val="24"/>
          <w:color w:val="gray"/>
        </w:rPr>
        <w:t xml:space="preserve">CONSIDERANDO: </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Que, resulta necesario precisar el artículo </w:t>
      </w:r>
      <w:r>
        <w:fldChar w:fldCharType="begin"/>
      </w:r>
      <w:r>
        <w:instrText>HYPERLINK "http://www.redjurista.com/document.aspx?ajcode=dec436&amp;arts=55"</w:instrText>
      </w:r>
      <w:r>
        <w:fldChar w:fldCharType="separate"/>
      </w:r>
      <w:r>
        <w:rPr>
          <w:rFonts w:hAnsi="Arial"/>
          <w:rFonts w:ascii="Arial"/>
          <w:sz w:val="24"/>
          <w:u w:val="single"/>
          <w:color w:val="black"/>
        </w:rPr>
        <w:t>55</w:t>
      </w:r>
      <w:r>
        <w:fldChar w:fldCharType="end"/>
      </w:r>
      <w:r>
        <w:rPr>
          <w:rFonts w:hAnsi="Arial"/>
          <w:rFonts w:ascii="Arial"/>
          <w:sz w:val="24"/>
          <w:u w:val="none"/>
          <w:color w:val="black"/>
        </w:rPr>
        <w:t xml:space="preserve"> de la Decisión 436, en el sentido de ampliar el plazo para dar inicio al proceso de revaluación de los plaguicidas químicos de uso agrícola registrados antes de la vigencia de la referida Decisión;</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Que, en el Anexo I de la citada Decisión obra la definición de revaluación, la que requiere una modificación con el objeto de clarificar la interpretación del proceso en el marco de la Decisión </w:t>
      </w:r>
      <w:r>
        <w:fldChar w:fldCharType="begin"/>
      </w:r>
      <w:r>
        <w:instrText>HYPERLINK "http://www.redjurista.com/document.aspx?ajcode=dec436&amp;arts=1"</w:instrText>
      </w:r>
      <w:r>
        <w:fldChar w:fldCharType="separate"/>
      </w:r>
      <w:r>
        <w:rPr>
          <w:rFonts w:hAnsi="Arial"/>
          <w:rFonts w:ascii="Arial"/>
          <w:sz w:val="24"/>
          <w:u w:val="single"/>
          <w:color w:val="black"/>
        </w:rPr>
        <w:t>436</w:t>
      </w:r>
      <w:r>
        <w:fldChar w:fldCharType="end"/>
      </w:r>
      <w:r>
        <w:rPr>
          <w:rFonts w:hAnsi="Arial"/>
          <w:rFonts w:ascii="Arial"/>
          <w:sz w:val="24"/>
          <w:u w:val="none"/>
          <w:color w:val="black"/>
        </w:rPr>
        <w:t xml:space="preserve">; y,</w:t>
      </w:r>
    </w:p>
    <w:p>
      <w:pPr>
        <w:jc w:val="both"/>
        <w:tabs>
          <w:tab w:val="left" w:leader="none" w:pos="432"/>
        </w:tabs>
      </w:pPr>
      <w:rPr>
        <w:sz w:val="24"/>
        <w:color w:val="black"/>
      </w:rPr>
    </w:p>
    <w:p>
      <w:pPr>
        <w:jc w:val="both"/>
        <w:tabs>
          <w:tab w:val="left" w:leader="none" w:pos="432"/>
        </w:tabs>
      </w:pPr>
      <w:r>
        <w:rPr>
          <w:rFonts w:hAnsi="Arial"/>
          <w:rFonts w:ascii="Arial"/>
          <w:sz w:val="24"/>
          <w:color w:val="black"/>
        </w:rPr>
        <w:t xml:space="preserve">Que, en la LXIII Reunión del Comité Técnico Andino de Sanidad Agropecuaria (COTASA), celebrada los días 11 y 12 de octubre de 2007 en la sede de la Secretaría General, los Países Miembros recomendaron que se amplíe el plazo para dar inicio a la revaluación de plaguicidas químicos de uso agrícola;</w:t>
      </w:r>
    </w:p>
    <w:p>
      <w:pPr>
        <w:jc w:val="center"/>
        <w:tabs>
          <w:tab w:val="left" w:leader="none" w:pos="432"/>
        </w:tabs>
      </w:pPr>
      <w:rPr>
        <w:sz w:val="24"/>
        <w:color w:val="black"/>
      </w:rPr>
    </w:p>
    <w:p>
      <w:pPr>
        <w:jc w:val="center"/>
        <w:tabs>
          <w:tab w:val="left" w:leader="none" w:pos="432"/>
        </w:tabs>
      </w:pPr>
      <w:r>
        <w:rPr>
          <w:rFonts w:hAnsi="Arial"/>
          <w:rFonts w:ascii="Arial"/>
          <w:sz w:val="24"/>
          <w:color w:val="gray"/>
        </w:rPr>
        <w:t>DECIDE:</w:t>
      </w:r>
    </w:p>
    <w:p>
      <w:pPr>
        <w:jc w:val="center"/>
        <w:tabs>
          <w:tab w:val="left" w:leader="none" w:pos="432"/>
        </w:tabs>
      </w:pPr>
      <w:rPr>
        <w:sz w:val="24"/>
        <w:b/>
        <w:color w:val="black"/>
      </w:rPr>
    </w:p>
    <w:p>
      <w:pPr>
        <w:jc w:val="both"/>
        <w:tabs>
          <w:tab w:val="left" w:leader="none" w:pos="432"/>
        </w:tabs>
      </w:pPr>
      <w:r>
        <w:rPr>
          <w:rFonts w:hAnsi="Arial"/>
          <w:rFonts w:ascii="Arial"/>
          <w:sz w:val="24"/>
          <w:b/>
          <w:vanish/>
          <w:color w:val="black"/>
        </w:rPr>
        <w:t>&amp;$</w:t>
      </w:r>
      <w:bookmarkStart w:id="42771" w:name="1"/>
      <w:r>
        <w:rPr>
          <w:rFonts w:hAnsi="Arial"/>
          <w:rFonts w:ascii="Arial"/>
          <w:sz w:val="24"/>
          <w:color w:val="navy"/>
        </w:rPr>
        <w:t xml:space="preserve">ARTÍCULO 1.</w:t>
      </w:r>
      <w:bookmarkEnd w:id="42771"/>
      <w:r>
        <w:rPr>
          <w:rFonts w:hAnsi="Arial"/>
          <w:rFonts w:ascii="Arial"/>
          <w:sz w:val="24"/>
          <w:b/>
          <w:color w:val="black"/>
        </w:rPr>
        <w:t>-</w:t>
      </w:r>
      <w:r>
        <w:rPr>
          <w:rFonts w:hAnsi="Arial"/>
          <w:rFonts w:ascii="Arial"/>
          <w:sz w:val="24"/>
          <w:color w:val="black"/>
        </w:rPr>
        <w:t xml:space="preserve"> Modificar el artículo </w:t>
      </w:r>
      <w:r>
        <w:fldChar w:fldCharType="begin"/>
      </w:r>
      <w:r>
        <w:instrText>HYPERLINK "http://www.redjurista.com/document.aspx?ajcode=dec436&amp;arts=55"</w:instrText>
      </w:r>
      <w:r>
        <w:fldChar w:fldCharType="separate"/>
      </w:r>
      <w:r>
        <w:rPr>
          <w:rFonts w:hAnsi="Arial"/>
          <w:rFonts w:ascii="Arial"/>
          <w:sz w:val="24"/>
          <w:u w:val="single"/>
          <w:color w:val="black"/>
        </w:rPr>
        <w:t>55</w:t>
      </w:r>
      <w:r>
        <w:fldChar w:fldCharType="end"/>
      </w:r>
      <w:r>
        <w:rPr>
          <w:rFonts w:hAnsi="Arial"/>
          <w:rFonts w:ascii="Arial"/>
          <w:sz w:val="24"/>
          <w:u w:val="none"/>
          <w:color w:val="black"/>
        </w:rPr>
        <w:t xml:space="preserve"> de la Decisión 436, el cual quedará redactado de la siguiente manera:</w:t>
      </w:r>
    </w:p>
    <w:p>
      <w:pPr>
        <w:jc w:val="both"/>
        <w:tabs>
          <w:tab w:val="left" w:leader="none" w:pos="432"/>
        </w:tabs>
      </w:pPr>
      <w:rPr>
        <w:sz w:val="24"/>
        <w:i/>
        <w:color w:val="black"/>
      </w:rPr>
    </w:p>
    <w:p>
      <w:pPr>
        <w:jc w:val="both"/>
        <w:tabs>
          <w:tab w:val="left" w:leader="none" w:pos="432"/>
        </w:tabs>
      </w:pPr>
      <w:r>
        <w:rPr>
          <w:rFonts w:hAnsi="Arial"/>
          <w:rFonts w:ascii="Arial"/>
          <w:sz w:val="24"/>
          <w:i/>
          <w:color w:val="black"/>
        </w:rPr>
        <w:t xml:space="preserve">“Los plaguicidas químicos de uso agrícola registrados antes de la vigencia de la Decisión </w:t>
      </w:r>
      <w:r>
        <w:fldChar w:fldCharType="begin"/>
      </w:r>
      <w:r>
        <w:instrText>HYPERLINK "http://www.redjurista.com/document.aspx?ajcode=dec436&amp;arts=1"</w:instrText>
      </w:r>
      <w:r>
        <w:fldChar w:fldCharType="separate"/>
      </w:r>
      <w:r>
        <w:rPr>
          <w:rFonts w:hAnsi="Arial"/>
          <w:rFonts w:ascii="Arial"/>
          <w:sz w:val="24"/>
          <w:i/>
          <w:u w:val="single"/>
          <w:color w:val="black"/>
        </w:rPr>
        <w:t>436</w:t>
      </w:r>
      <w:r>
        <w:fldChar w:fldCharType="end"/>
      </w:r>
      <w:r>
        <w:rPr>
          <w:rFonts w:hAnsi="Arial"/>
          <w:rFonts w:ascii="Arial"/>
          <w:sz w:val="24"/>
          <w:i/>
          <w:u w:val="none"/>
          <w:color w:val="black"/>
        </w:rPr>
        <w:t xml:space="preserve"> estarán sujetos a un proceso de revaluación por parte de la Autoridad Nacional Competente. Dicho proceso deberá iniciarse dentro de los diez (10) años siguientes a la entrada en vigencia de la Decisión </w:t>
      </w:r>
      <w:r>
        <w:fldChar w:fldCharType="begin"/>
      </w:r>
      <w:r>
        <w:instrText>HYPERLINK "http://www.redjurista.com/document.aspx?ajcode=dec436&amp;arts=1"</w:instrText>
      </w:r>
      <w:r>
        <w:fldChar w:fldCharType="separate"/>
      </w:r>
      <w:r>
        <w:rPr>
          <w:rFonts w:hAnsi="Arial"/>
          <w:rFonts w:ascii="Arial"/>
          <w:sz w:val="24"/>
          <w:i/>
          <w:u w:val="single"/>
          <w:color w:val="black"/>
        </w:rPr>
        <w:t>436</w:t>
      </w:r>
      <w:r>
        <w:fldChar w:fldCharType="end"/>
      </w:r>
      <w:r>
        <w:rPr>
          <w:rFonts w:hAnsi="Arial"/>
          <w:rFonts w:ascii="Arial"/>
          <w:sz w:val="24"/>
          <w:i/>
          <w:u w:val="none"/>
          <w:color w:val="black"/>
        </w:rPr>
        <w:t>”</w:t>
      </w:r>
      <w:r>
        <w:rPr>
          <w:rFonts w:hAnsi="Arial"/>
          <w:rFonts w:ascii="Arial"/>
          <w:sz w:val="24"/>
          <w:u w:val="none"/>
          <w:color w:val="black"/>
        </w:rPr>
        <w:t>.</w:t>
      </w:r>
    </w:p>
    <w:p>
      <w:pPr>
        <w:jc w:val="both"/>
        <w:tabs>
          <w:tab w:val="left" w:leader="none" w:pos="432"/>
        </w:tabs>
      </w:pPr>
      <w:rPr>
        <w:sz w:val="24"/>
        <w:color w:val="black"/>
      </w:rPr>
    </w:p>
    <w:p>
      <w:pPr>
        <w:jc w:val="both"/>
        <w:tabs>
          <w:tab w:val="left" w:leader="none" w:pos="432"/>
        </w:tabs>
      </w:pPr>
      <w:r>
        <w:rPr>
          <w:rFonts w:hAnsi="Arial"/>
          <w:rFonts w:ascii="Arial"/>
          <w:sz w:val="24"/>
          <w:b/>
          <w:vanish/>
          <w:color w:val="black"/>
        </w:rPr>
        <w:t>&amp;$</w:t>
      </w:r>
      <w:bookmarkStart w:id="42772" w:name="2"/>
      <w:r>
        <w:rPr>
          <w:rFonts w:hAnsi="Arial"/>
          <w:rFonts w:ascii="Arial"/>
          <w:sz w:val="24"/>
          <w:color w:val="navy"/>
        </w:rPr>
        <w:t xml:space="preserve">ARTÍCULO 2.</w:t>
      </w:r>
      <w:bookmarkEnd w:id="42772"/>
      <w:r>
        <w:rPr>
          <w:rFonts w:hAnsi="Arial"/>
          <w:rFonts w:ascii="Arial"/>
          <w:sz w:val="24"/>
          <w:b/>
          <w:color w:val="black"/>
        </w:rPr>
        <w:t>-</w:t>
      </w:r>
      <w:r>
        <w:rPr>
          <w:rFonts w:hAnsi="Arial"/>
          <w:rFonts w:ascii="Arial"/>
          <w:sz w:val="24"/>
          <w:color w:val="black"/>
        </w:rPr>
        <w:t xml:space="preserve"> Modificar el término “Revaluación” contenido en el Glosario del Anexo I de la Decisión </w:t>
      </w:r>
      <w:r>
        <w:fldChar w:fldCharType="begin"/>
      </w:r>
      <w:r>
        <w:instrText>HYPERLINK "http://www.redjurista.com/document.aspx?ajcode=dec436&amp;arts=1"</w:instrText>
      </w:r>
      <w:r>
        <w:fldChar w:fldCharType="separate"/>
      </w:r>
      <w:r>
        <w:rPr>
          <w:rFonts w:hAnsi="Arial"/>
          <w:rFonts w:ascii="Arial"/>
          <w:sz w:val="24"/>
          <w:u w:val="single"/>
          <w:color w:val="black"/>
        </w:rPr>
        <w:t>436</w:t>
      </w:r>
      <w:r>
        <w:fldChar w:fldCharType="end"/>
      </w:r>
      <w:r>
        <w:rPr>
          <w:rFonts w:hAnsi="Arial"/>
          <w:rFonts w:ascii="Arial"/>
          <w:sz w:val="24"/>
          <w:u w:val="none"/>
          <w:color w:val="black"/>
        </w:rPr>
        <w:t xml:space="preserve">, el cual quedará redactado de la siguiente manera:</w:t>
      </w:r>
    </w:p>
    <w:p>
      <w:pPr>
        <w:jc w:val="both"/>
        <w:tabs>
          <w:tab w:val="left" w:leader="none" w:pos="432"/>
        </w:tabs>
      </w:pPr>
      <w:rPr>
        <w:sz w:val="24"/>
        <w:color w:val="black"/>
      </w:rPr>
    </w:p>
    <w:p>
      <w:pPr>
        <w:jc w:val="both"/>
        <w:tabs>
          <w:tab w:val="left" w:leader="none" w:pos="432"/>
        </w:tabs>
      </w:pPr>
      <w:r>
        <w:rPr>
          <w:rFonts w:hAnsi="Arial"/>
          <w:rFonts w:ascii="Arial"/>
          <w:sz w:val="24"/>
          <w:i/>
          <w:color w:val="black"/>
        </w:rPr>
        <w:t>“</w:t>
      </w:r>
      <w:r>
        <w:rPr>
          <w:rFonts w:hAnsi="Arial"/>
          <w:rFonts w:ascii="Arial"/>
          <w:sz w:val="24"/>
          <w:b/>
          <w:i/>
          <w:color w:val="black"/>
        </w:rPr>
        <w:t>Revaluación:</w:t>
      </w:r>
      <w:r>
        <w:rPr>
          <w:rFonts w:hAnsi="Arial"/>
          <w:rFonts w:ascii="Arial"/>
          <w:sz w:val="24"/>
          <w:color w:val="black"/>
        </w:rPr>
        <w:t xml:space="preserve"> </w:t>
      </w:r>
      <w:r>
        <w:rPr>
          <w:rFonts w:hAnsi="Arial"/>
          <w:rFonts w:ascii="Arial"/>
          <w:sz w:val="24"/>
          <w:i/>
          <w:color w:val="black"/>
        </w:rPr>
        <w:t xml:space="preserve">Proceso técnico mediante el cual la Autoridad Nacional Competente, de oficio, o a solicitud del interesado, evalúa nuevamente los riesgos y beneficios de un plaguicida que fue registrado antes de la entrada en vigencia de la Decisión </w:t>
      </w:r>
      <w:r>
        <w:fldChar w:fldCharType="begin"/>
      </w:r>
      <w:r>
        <w:instrText>HYPERLINK "http://www.redjurista.com/document.aspx?ajcode=dec436&amp;arts=1"</w:instrText>
      </w:r>
      <w:r>
        <w:fldChar w:fldCharType="separate"/>
      </w:r>
      <w:r>
        <w:rPr>
          <w:rFonts w:hAnsi="Arial"/>
          <w:rFonts w:ascii="Arial"/>
          <w:sz w:val="24"/>
          <w:i/>
          <w:u w:val="single"/>
          <w:color w:val="black"/>
        </w:rPr>
        <w:t>436</w:t>
      </w:r>
      <w:r>
        <w:fldChar w:fldCharType="end"/>
      </w:r>
      <w:r>
        <w:rPr>
          <w:rFonts w:hAnsi="Arial"/>
          <w:rFonts w:ascii="Arial"/>
          <w:sz w:val="24"/>
          <w:i/>
          <w:u w:val="none"/>
          <w:color w:val="black"/>
        </w:rPr>
        <w:t xml:space="preserve">. Este proceso se aplica asimismo para las revisiones de plaguicidas que la Autoridad Nacional Competente requiera en la realización de sus programas posregistro”</w:t>
      </w:r>
      <w:r>
        <w:rPr>
          <w:rFonts w:hAnsi="Arial"/>
          <w:rFonts w:ascii="Arial"/>
          <w:sz w:val="24"/>
          <w:u w:val="none"/>
          <w:color w:val="black"/>
        </w:rPr>
        <w:t>.</w:t>
      </w:r>
    </w:p>
    <w:p>
      <w:pPr>
        <w:jc w:val="both"/>
        <w:tabs>
          <w:tab w:val="left" w:leader="none" w:pos="432"/>
        </w:tabs>
      </w:pPr>
      <w:rPr>
        <w:sz w:val="24"/>
        <w:color w:val="black"/>
      </w:rPr>
    </w:p>
    <w:p>
      <w:pPr>
        <w:jc w:val="both"/>
        <w:tabs>
          <w:tab w:val="left" w:leader="none" w:pos="432"/>
        </w:tabs>
      </w:pPr>
      <w:r>
        <w:rPr>
          <w:rFonts w:hAnsi="Arial"/>
          <w:rFonts w:ascii="Arial"/>
          <w:sz w:val="24"/>
          <w:b/>
          <w:vanish/>
          <w:color w:val="black"/>
        </w:rPr>
        <w:t>&amp;$</w:t>
      </w:r>
      <w:bookmarkStart w:id="42773" w:name="3"/>
      <w:r>
        <w:rPr>
          <w:rFonts w:hAnsi="Arial"/>
          <w:rFonts w:ascii="Arial"/>
          <w:sz w:val="24"/>
          <w:color w:val="navy"/>
        </w:rPr>
        <w:t xml:space="preserve">ARTÍCULO 3.</w:t>
      </w:r>
      <w:bookmarkEnd w:id="42773"/>
      <w:r>
        <w:rPr>
          <w:rFonts w:hAnsi="Arial"/>
          <w:rFonts w:ascii="Arial"/>
          <w:sz w:val="24"/>
          <w:b/>
          <w:color w:val="black"/>
        </w:rPr>
        <w:t>-</w:t>
      </w:r>
      <w:r>
        <w:rPr>
          <w:rFonts w:hAnsi="Arial"/>
          <w:rFonts w:ascii="Arial"/>
          <w:sz w:val="24"/>
          <w:color w:val="black"/>
        </w:rPr>
        <w:t xml:space="preserve"> Encárguese a la Secretaría General realizar las modificaciones pertinentes en la Resolución </w:t>
      </w:r>
      <w:r>
        <w:fldChar w:fldCharType="begin"/>
      </w:r>
      <w:r>
        <w:instrText>HYPERLINK "http://www.redjurista.com/document.aspx?ajcode=rsg0630&amp;arts=1"</w:instrText>
      </w:r>
      <w:r>
        <w:fldChar w:fldCharType="separate"/>
      </w:r>
      <w:r>
        <w:rPr>
          <w:rFonts w:hAnsi="Arial"/>
          <w:rFonts w:ascii="Arial"/>
          <w:sz w:val="24"/>
          <w:u w:val="single"/>
          <w:color w:val="black"/>
        </w:rPr>
        <w:t>630</w:t>
      </w:r>
      <w:r>
        <w:fldChar w:fldCharType="end"/>
      </w:r>
      <w:r>
        <w:rPr>
          <w:rFonts w:hAnsi="Arial"/>
          <w:rFonts w:ascii="Arial"/>
          <w:sz w:val="24"/>
          <w:u w:val="none"/>
          <w:color w:val="black"/>
        </w:rPr>
        <w:t xml:space="preserve"> (Manual Técnico Andino para el Registro y Control de Plaguicidas Químicos de Uso Agrícola), únicamente en lo referente a la adecuación del concepto de revaluación.</w:t>
      </w:r>
    </w:p>
    <w:p>
      <w:pPr>
        <w:jc w:val="both"/>
        <w:tabs>
          <w:tab w:val="left" w:leader="none" w:pos="432"/>
        </w:tabs>
      </w:pPr>
      <w:rPr>
        <w:sz w:val="24"/>
        <w:color w:val="black"/>
      </w:rPr>
    </w:p>
    <w:p>
      <w:pPr>
        <w:jc w:val="center"/>
        <w:tabs>
          <w:tab w:val="left" w:leader="none" w:pos="432"/>
        </w:tabs>
      </w:pPr>
      <w:r>
        <w:rPr>
          <w:rFonts w:hAnsi="Arial"/>
          <w:rFonts w:ascii="Arial"/>
          <w:sz w:val="24"/>
          <w:b/>
          <w:color w:val="black"/>
        </w:rPr>
        <w:t xml:space="preserve">DISPOSICIÓN TRANSITORIA</w:t>
      </w:r>
    </w:p>
    <w:p>
      <w:pPr>
        <w:jc w:val="center"/>
        <w:tabs>
          <w:tab w:val="left" w:leader="none" w:pos="432"/>
        </w:tabs>
      </w:pPr>
      <w:rPr>
        <w:sz w:val="24"/>
        <w:b/>
        <w:color w:val="black"/>
      </w:rPr>
    </w:p>
    <w:p>
      <w:pPr>
        <w:jc w:val="both"/>
        <w:tabs>
          <w:tab w:val="left" w:leader="none" w:pos="432"/>
        </w:tabs>
      </w:pPr>
      <w:r>
        <w:rPr>
          <w:rFonts w:hAnsi="Arial"/>
          <w:rFonts w:ascii="Arial"/>
          <w:sz w:val="24"/>
          <w:b/>
          <w:color w:val="black"/>
        </w:rPr>
        <w:t>UNICA.-</w:t>
      </w:r>
      <w:r>
        <w:rPr>
          <w:rFonts w:hAnsi="Arial"/>
          <w:rFonts w:ascii="Arial"/>
          <w:sz w:val="24"/>
          <w:color w:val="black"/>
        </w:rPr>
        <w:t xml:space="preserve"> La Comisión de la Comunidad Andina, en un plazo no mayor de seis meses contados a partir de la publicación de la presente Decisión en la Gaceta Oficial del Acuerdo de Cartagena, actualizará los alcances de la Decisión </w:t>
      </w:r>
      <w:r>
        <w:fldChar w:fldCharType="begin"/>
      </w:r>
      <w:r>
        <w:instrText>HYPERLINK "http://www.redjurista.com/document.aspx?ajcode=dec436&amp;arts=1"</w:instrText>
      </w:r>
      <w:r>
        <w:fldChar w:fldCharType="separate"/>
      </w:r>
      <w:r>
        <w:rPr>
          <w:rFonts w:hAnsi="Arial"/>
          <w:rFonts w:ascii="Arial"/>
          <w:sz w:val="24"/>
          <w:u w:val="single"/>
          <w:color w:val="black"/>
        </w:rPr>
        <w:t>436</w:t>
      </w:r>
      <w:r>
        <w:fldChar w:fldCharType="end"/>
      </w:r>
      <w:r>
        <w:rPr>
          <w:rFonts w:hAnsi="Arial"/>
          <w:rFonts w:ascii="Arial"/>
          <w:sz w:val="24"/>
          <w:u w:val="none"/>
          <w:color w:val="black"/>
        </w:rPr>
        <w:t>.</w:t>
      </w:r>
    </w:p>
    <w:p>
      <w:pPr>
        <w:jc w:val="both"/>
        <w:tabs>
          <w:tab w:val="left" w:leader="none" w:pos="432"/>
        </w:tabs>
      </w:pPr>
      <w:rPr>
        <w:sz w:val="24"/>
        <w:color w:val="black"/>
      </w:rPr>
    </w:p>
    <w:p>
      <w:pPr>
        <w:jc w:val="center"/>
        <w:tabs>
          <w:tab w:val="left" w:leader="none" w:pos="432"/>
        </w:tabs>
      </w:pPr>
      <w:r>
        <w:rPr>
          <w:rFonts w:hAnsi="Arial"/>
          <w:rFonts w:ascii="Arial"/>
          <w:sz w:val="24"/>
          <w:color w:val="black"/>
        </w:rPr>
        <w:t xml:space="preserve">Dada en la ciudad de Lima, Perú, a los veintiún días del mes de mayo del año dos mil ocho.</w:t>
      </w:r>
    </w:p>
    <w:p>
      <w:rPr>
        <w:rFonts w:hAnsi="Times New Roman"/>
        <w:rFonts w:ascii="Times New Roman"/>
        <w:sz w:val="20"/>
        <w:color w:val="black"/>
      </w:rPr>
    </w:p>
    <w:p>
      <w:rPr>
        <w:rFonts w:hAnsi="Verdana"/>
        <w:rFonts w:ascii="Verdana"/>
        <w:sz w:val="16"/>
        <w:color w:val="silver"/>
      </w:rPr>
    </w:p>
    <w:sectPr>
      <w:cols w:num="1" w.space="720"/>
      <w:pgSz w:w="12240" w:h="15840"/>
      <w:pgMar w:top="1134" w:right="1134" w:left="1134" w:bottom="1417" w:header="254" w:footer="254"/>
      <w:headerReference w:type="default" r:id="eId6744"/>
      <w:footerReference w:type="default" r:id="eId6745"/>
      <w:type w:val="continuous"/>
    </w:sectPr>
  </w:body>
</w:document>
</file>

<file path=word/footer_default_674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w:t>
      <w:fldChar w:fldCharType="end"/>
    </w:r>
  </w:p>
</w:ftr>
</file>

<file path=word/header_default_674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6744" Type="http://schemas.openxmlformats.org/officeDocument/2006/relationships/header" Target="header_default_6744.xml" />
<Relationship Id="id0" Type="http://schemas.openxmlformats.org/officeDocument/2006/relationships/image" Target="img/img_id0.png"/>
<Relationship Id="eId6745" Type="http://schemas.openxmlformats.org/officeDocument/2006/relationships/footer" Target="footer_default_674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674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674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