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48.xml" ContentType="application/vnd.openxmlformats-officedocument.wordprocessingml.header+xml"/>
  <Override PartName="/word/footer_default_68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&lt;LEY&gt; 19 DE 2012 </w:t>
      </w:r>
    </w:p>
    <w:p>
      <w:pPr>
        <w:jc w:val="center"/>
        <w:outlineLvl w:val="1"/>
      </w:pPr>
      <w:r>
        <w:rPr>
          <w:rFonts w:hAnsi="Arial"/>
          <w:rFonts w:ascii="Arial"/>
          <w:sz w:val="24"/>
          <w:color w:val="black"/>
        </w:rPr>
        <w:t xml:space="preserve">(enero 10)</w:t>
      </w:r>
    </w:p>
    <w:p>
      <w:pPr>
        <w:jc w:val="center"/>
        <w:outlineLvl w:val="1"/>
      </w:pPr>
      <w:r>
        <w:rPr>
          <w:rFonts w:hAnsi="Arial"/>
          <w:rFonts w:ascii="Arial"/>
          <w:sz w:val="24"/>
          <w:color w:val="black"/>
        </w:rPr>
        <w:t xml:space="preserve">Diario Oficial No. 48.308 de 10 de enero de 2012</w:t>
      </w:r>
    </w:p>
    <w:p>
      <w:pPr>
        <w:jc w:val="center"/>
        <w:outlineLvl w:val="1"/>
      </w:pPr>
      <w:rPr>
        <w:sz w:val="24"/>
        <w:color w:val="black"/>
      </w:rPr>
    </w:p>
    <w:p>
      <w:pPr>
        <w:jc w:val="center"/>
        <w:outlineLvl w:val="1"/>
      </w:pPr>
      <w:r>
        <w:rPr>
          <w:rFonts w:hAnsi="Arial"/>
          <w:rFonts w:ascii="Arial"/>
          <w:sz w:val="24"/>
          <w:color w:val="gray"/>
        </w:rPr>
        <w:t xml:space="preserve">DEPARTAMENTO ADMINISTRATIVO DE LA FUNCIÓN PÚBLICA</w:t>
      </w:r>
    </w:p>
    <w:p>
      <w:pPr>
        <w:jc w:val="center"/>
        <w:outlineLvl w:val="1"/>
      </w:pPr>
      <w:rPr>
        <w:sz w:val="24"/>
        <w:color w:val="black"/>
      </w:rPr>
    </w:p>
    <w:p>
      <w:pPr>
        <w:jc w:val="center"/>
        <w:outlineLvl w:val="1"/>
      </w:pPr>
      <w:r>
        <w:rPr>
          <w:rFonts w:hAnsi="Arial"/>
          <w:rFonts w:ascii="Arial"/>
          <w:sz w:val="24"/>
          <w:color w:val="black"/>
        </w:rPr>
        <w:t xml:space="preserve">Por el cual se dictan normas para suprimir o reformar regulaciones, procedimientos y trámites innecesarios existentes en la Administración Pública. </w:t>
      </w:r>
    </w:p>
    <w:p>
      <w:pPr>
        <w:outlineLvl w:val="1"/>
      </w:pPr>
    </w:p>
    <w:p>
      <w:pPr>
        <w:jc w:val="center"/>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extraordinarias conferidas por el parágrafo 1o. del artículo </w:t>
      </w:r>
      <w:r>
        <w:fldChar w:fldCharType="begin"/>
      </w:r>
      <w:r>
        <w:instrText>HYPERLINK "http://www.redjurista.com/document.aspx?ajcode=l1474011&amp;arts=75"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1474 de 2011, y</w:t>
      </w:r>
    </w:p>
    <w:p>
      <w:rPr>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Administración Pública está llamada a cumplir sus responsabilidades y cometidos atendiendo las necesidades del ciudadano con el fin de garantizar la efectividad de sus derechos.</w:t>
      </w:r>
    </w:p>
    <w:p>
      <w:pPr>
        <w:jc w:val="both"/>
        <w:outlineLvl w:val="1"/>
      </w:pPr>
      <w:rPr>
        <w:sz w:val="24"/>
        <w:color w:val="black"/>
      </w:rPr>
    </w:p>
    <w:p>
      <w:pPr>
        <w:jc w:val="both"/>
        <w:outlineLvl w:val="1"/>
      </w:pPr>
      <w:r>
        <w:rPr>
          <w:rFonts w:hAnsi="Arial"/>
          <w:rFonts w:ascii="Arial"/>
          <w:sz w:val="24"/>
          <w:color w:val="black"/>
        </w:rPr>
        <w:t xml:space="preserve">Que en desarrollo de los postulados del Buen Gobierno se requieren instituciones eficientes, transparentes y cercanas al ciudadano.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Constitución Política dispone que todas las actuaciones de los particulares y de las autoridades públicas deberán ceñirse a los postulados de la buena fe, la cual se presumirá en todas las gestiones que aquellos adelanten ante éstas.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Constitución Política es perentorio en señalar que cuando un derecho o una actividad hayan sido reglamentados de manera general, las autoridades públicas no podrán establecer ni exigir permisos, licencias o requisitos adicionales para su ejercicio.</w:t>
      </w:r>
    </w:p>
    <w:p>
      <w:pPr>
        <w:jc w:val="both"/>
        <w:outlineLvl w:val="1"/>
      </w:pPr>
      <w:rPr>
        <w:sz w:val="24"/>
        <w:color w:val="black"/>
      </w:rPr>
    </w:p>
    <w:p>
      <w:pPr>
        <w:jc w:val="both"/>
        <w:outlineLvl w:val="1"/>
      </w:pPr>
      <w:r>
        <w:rPr>
          <w:rFonts w:hAnsi="Arial"/>
          <w:rFonts w:ascii="Arial"/>
          <w:sz w:val="24"/>
          <w:color w:val="black"/>
        </w:rPr>
        <w:t xml:space="preserve">Que tanto los particulares en el ejercicio de sus derechos o en el cumplimiento de sus deberes, como las autoridades en el desarrollo de sus funciones tienen el deber de obrar bajo los postulados de la buena fe, es decir que deben sujetarse a los mandatos de honestidad, lealtad y sinceridad.</w:t>
      </w:r>
    </w:p>
    <w:p>
      <w:pPr>
        <w:jc w:val="both"/>
        <w:outlineLvl w:val="1"/>
      </w:pPr>
      <w:rPr>
        <w:sz w:val="24"/>
        <w:color w:val="black"/>
      </w:rPr>
    </w:p>
    <w:p>
      <w:pPr>
        <w:jc w:val="both"/>
        <w:outlineLvl w:val="1"/>
      </w:pPr>
      <w:r>
        <w:rPr>
          <w:rFonts w:hAnsi="Arial"/>
          <w:rFonts w:ascii="Arial"/>
          <w:sz w:val="24"/>
          <w:color w:val="black"/>
        </w:rPr>
        <w:t xml:space="preserve">Que con la aplicación del principio de la buena fe se logra que este se convierta en un instrumento eficaz para lograr que la administración obre con criterio rector de la efectividad del servicio público por encima de las conductas meramente formales que han desnaturalizado su esencia.</w:t>
      </w:r>
    </w:p>
    <w:p>
      <w:pPr>
        <w:jc w:val="both"/>
        <w:outlineLvl w:val="1"/>
      </w:pPr>
      <w:rPr>
        <w:sz w:val="24"/>
        <w:color w:val="black"/>
      </w:rPr>
    </w:p>
    <w:p>
      <w:pPr>
        <w:jc w:val="both"/>
        <w:outlineLvl w:val="1"/>
      </w:pPr>
      <w:r>
        <w:rPr>
          <w:rFonts w:hAnsi="Arial"/>
          <w:rFonts w:ascii="Arial"/>
          <w:sz w:val="24"/>
          <w:color w:val="black"/>
        </w:rPr>
        <w:t xml:space="preserve">Que es necesario que todas las actuaciones de la administración pública se basen en la eficiencia, la equidad, la eficacia y la economía, con el fin de proteger el patrimonio público, la transparencia y moralidad en todas las operaciones relacionadas con el manejo y utilización de los bienes y recursos públicos, y la eficiencia y eficacia de la administración en el cumplimiento de los fines del Estado.</w:t>
      </w:r>
    </w:p>
    <w:p>
      <w:pPr>
        <w:jc w:val="both"/>
        <w:outlineLvl w:val="1"/>
      </w:pPr>
      <w:rPr>
        <w:sz w:val="24"/>
        <w:color w:val="black"/>
      </w:rPr>
    </w:p>
    <w:p>
      <w:pPr>
        <w:jc w:val="both"/>
        <w:outlineLvl w:val="1"/>
      </w:pPr>
      <w:r>
        <w:rPr>
          <w:rFonts w:hAnsi="Arial"/>
          <w:rFonts w:ascii="Arial"/>
          <w:sz w:val="24"/>
          <w:color w:val="black"/>
        </w:rPr>
        <w:t xml:space="preserve">Que con el objeto de facilitar la actividad de las personas naturales y jurídicas ante las autoridades que cumplen funciones administrativas, contribuir a la eficacia y eficiencia de estas y fortalecer, entre otros, los principios de buena fe, confianza legítima, transparencia y moralidad, se requiere racionalizar los trámites, procedimientos y regulaciones innecesarios contenidos en normas con fuerza de ley.</w:t>
      </w:r>
    </w:p>
    <w:p>
      <w:pPr>
        <w:jc w:val="both"/>
        <w:outlineLvl w:val="1"/>
      </w:pPr>
      <w:rPr>
        <w:sz w:val="24"/>
        <w:color w:val="black"/>
      </w:rPr>
    </w:p>
    <w:p>
      <w:pPr>
        <w:jc w:val="both"/>
        <w:outlineLvl w:val="1"/>
      </w:pPr>
      <w:r>
        <w:rPr>
          <w:rFonts w:hAnsi="Arial"/>
          <w:rFonts w:ascii="Arial"/>
          <w:sz w:val="24"/>
          <w:color w:val="black"/>
        </w:rPr>
        <w:t xml:space="preserve">Que mediante el parágrafo 1 del artículo </w:t>
      </w:r>
      <w:r>
        <w:fldChar w:fldCharType="begin"/>
      </w:r>
      <w:r>
        <w:instrText>HYPERLINK "http://www.redjurista.com/document.aspx?ajcode=l1474011&amp;arts=75"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1474 de 2011, el Congreso de la República revistió al Presidente de la República de precisas facultades extraordinarias para suprimir o reformar regulaciones, procedimientos y trámites innecesarios existentes en la Administración Pública.</w:t>
      </w:r>
    </w:p>
    <w:p>
      <w:pPr>
        <w:jc w:val="center"/>
        <w:outlineLvl w:val="1"/>
      </w:pPr>
      <w:rPr>
        <w:sz w:val="24"/>
        <w:color w:val="black"/>
      </w:rPr>
    </w:p>
    <w:p>
      <w:pPr>
        <w:jc w:val="center"/>
        <w:outlineLvl w:val="1"/>
      </w:pPr>
      <w:r>
        <w:rPr>
          <w:rFonts w:hAnsi="Arial"/>
          <w:rFonts w:ascii="Arial"/>
          <w:sz w:val="24"/>
          <w:color w:val="gray"/>
        </w:rPr>
        <w:t xml:space="preserve">DECRETA: </w:t>
      </w:r>
    </w:p>
    <w:p>
      <w:pPr>
        <w:jc w:val="center"/>
        <w:outlineLvl w:val="1"/>
      </w:pPr>
      <w:rPr>
        <w:sz w:val="24"/>
        <w:color w:val="black"/>
      </w:rPr>
    </w:p>
    <w:p>
      <w:pPr>
        <w:jc w:val="center"/>
        <w:outlineLvl w:val="1"/>
      </w:pPr>
      <w:r>
        <w:rPr>
          <w:rFonts w:hAnsi="Arial"/>
          <w:rFonts w:ascii="Arial"/>
          <w:sz w:val="24"/>
          <w:vanish/>
          <w:color w:val="black"/>
        </w:rPr>
        <w:t>&amp;$</w:t>
      </w:r>
      <w:bookmarkStart w:id="43807" w:name="TITULO I"/>
      <w:r>
        <w:rPr>
          <w:rFonts w:hAnsi="Arial"/>
          <w:rFonts w:ascii="Arial"/>
          <w:sz w:val="24"/>
          <w:color w:val="navy"/>
        </w:rPr>
        <w:t xml:space="preserve">TÍTULO I. </w:t>
      </w:r>
    </w:p>
    <w:p>
      <w:pPr>
        <w:jc w:val="center"/>
        <w:outlineLvl w:val="1"/>
      </w:pPr>
      <w:r>
        <w:rPr>
          <w:rFonts w:hAnsi="Arial"/>
          <w:rFonts w:ascii="Arial"/>
          <w:sz w:val="24"/>
          <w:color w:val="navy"/>
        </w:rPr>
        <w:t xml:space="preserve">REGIMEN GENERAL.</w:t>
      </w:r>
      <w:bookmarkEnd w:id="43807"/>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43808" w:name="CAPÍTULO IxI"/>
      <w:r>
        <w:rPr>
          <w:rFonts w:hAnsi="Arial"/>
          <w:rFonts w:ascii="Arial"/>
          <w:sz w:val="24"/>
          <w:color w:val="navy"/>
        </w:rPr>
        <w:t xml:space="preserve">CAPÍTULO I. </w:t>
      </w:r>
    </w:p>
    <w:p>
      <w:pPr>
        <w:jc w:val="center"/>
        <w:outlineLvl w:val="1"/>
      </w:pPr>
      <w:r>
        <w:rPr>
          <w:rFonts w:hAnsi="Arial"/>
          <w:rFonts w:ascii="Arial"/>
          <w:sz w:val="24"/>
          <w:color w:val="navy"/>
        </w:rPr>
        <w:t xml:space="preserve">PRINCIPIOS Y NORMAS GENERALES APLICABLES A LOS TRÁMITES Y PROCEDIMIENTOS ADMINISTRATIVOS.</w:t>
      </w:r>
      <w:bookmarkEnd w:id="43808"/>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43809" w:name="1"/>
      <w:r>
        <w:rPr>
          <w:rFonts w:hAnsi="Arial"/>
          <w:rFonts w:ascii="Arial"/>
          <w:sz w:val="24"/>
          <w:color w:val="navy"/>
        </w:rPr>
        <w:t xml:space="preserve">ARTÍCULO 1. OBJETIVO GENERAL.</w:t>
      </w:r>
      <w:bookmarkEnd w:id="43809"/>
      <w:r>
        <w:rPr>
          <w:rFonts w:hAnsi="Arial"/>
          <w:rFonts w:ascii="Arial"/>
          <w:sz w:val="24"/>
          <w:color w:val="black"/>
        </w:rPr>
        <w:t xml:space="preserve"> Los trámites, los procedimientos y las regulaciones administrativas tienen por finalidad proteger y garantizar la efectividad de los derechos de las personas naturales y jurídicas ante las autoridades y facilitar las relaciones de los particulares con estas como usuarias o destinatarias de sus servicios de conformidad con los principios y reglas previstos en la Constitución Política y en la ley.</w:t>
      </w:r>
    </w:p>
    <w:p>
      <w:pPr>
        <w:jc w:val="both"/>
        <w:outlineLvl w:val="1"/>
      </w:pPr>
      <w:rPr>
        <w:sz w:val="24"/>
        <w:color w:val="black"/>
      </w:rPr>
    </w:p>
    <w:p>
      <w:pPr>
        <w:jc w:val="both"/>
        <w:outlineLvl w:val="1"/>
      </w:pPr>
      <w:r>
        <w:rPr>
          <w:rFonts w:hAnsi="Arial"/>
          <w:rFonts w:ascii="Arial"/>
          <w:sz w:val="24"/>
          <w:color w:val="black"/>
        </w:rPr>
        <w:t xml:space="preserve">En tal virtud, el presente decreto tiene por objeto suprimir o reformar los trámites, procedimientos y regulaciones innecesarios existentes en la Administración Pública, con el fin de facilitar la actividad de las personas naturales y jurídicas ante las autoridades, contribuir a la eficiencia y eficacia de éstas y desarrollar los principios constitucionales que la rigen.</w:t>
      </w:r>
    </w:p>
    <w:p>
      <w:pPr>
        <w:jc w:val="both"/>
      </w:pPr>
    </w:p>
    <w:p>
      <w:pPr>
        <w:jc w:val="both"/>
      </w:pPr>
      <w:r>
        <w:rPr>
          <w:rFonts w:hAnsi="Arial"/>
          <w:rFonts w:ascii="Arial"/>
          <w:sz w:val="24"/>
          <w:vanish/>
          <w:color w:val="navy"/>
        </w:rPr>
        <w:t>&amp;$</w:t>
      </w:r>
      <w:bookmarkStart w:id="43810" w:name="2"/>
      <w:r>
        <w:rPr>
          <w:rFonts w:hAnsi="Arial"/>
          <w:rFonts w:ascii="Arial"/>
          <w:sz w:val="24"/>
          <w:color w:val="navy"/>
        </w:rPr>
        <w:t xml:space="preserve">ARTÍCULO 2. AMBITO DE APLICACIÓN.</w:t>
      </w:r>
      <w:bookmarkEnd w:id="43810"/>
      <w:r>
        <w:rPr>
          <w:rFonts w:hAnsi="Arial"/>
          <w:rFonts w:ascii="Arial"/>
          <w:sz w:val="24"/>
          <w:color w:val="black"/>
        </w:rPr>
        <w:t xml:space="preserve"> El presente decreto se aplicará a todos los organismos y entidades de la Administración Pública que ejerzan funciones de carácter administrativo, en los términos del artículo </w:t>
      </w:r>
      <w:r>
        <w:fldChar w:fldCharType="begin"/>
      </w:r>
      <w:r>
        <w:instrText>HYPERLINK "http://www.redjurista.com/document.aspx?ajcode=l0489_98&amp;arts=39"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489 de 1998 y a los particulares cuando cumplan funciones administrativas.</w:t>
      </w:r>
    </w:p>
    <w:p>
      <w:pPr>
        <w:jc w:val="both"/>
        <w:outlineLvl w:val="1"/>
      </w:pPr>
      <w:rPr>
        <w:sz w:val="24"/>
        <w:color w:val="black"/>
      </w:rPr>
    </w:p>
    <w:p>
      <w:pPr>
        <w:jc w:val="both"/>
        <w:outlineLvl w:val="1"/>
      </w:pPr>
      <w:r>
        <w:rPr>
          <w:rFonts w:hAnsi="Arial"/>
          <w:rFonts w:ascii="Arial"/>
          <w:sz w:val="24"/>
          <w:vanish/>
          <w:color w:val="black"/>
        </w:rPr>
        <w:t>&amp;$</w:t>
      </w:r>
      <w:bookmarkStart w:id="43811" w:name="3"/>
      <w:r>
        <w:rPr>
          <w:rFonts w:hAnsi="Arial"/>
          <w:rFonts w:ascii="Arial"/>
          <w:sz w:val="24"/>
          <w:color w:val="navy"/>
        </w:rPr>
        <w:t xml:space="preserve">ARTÍCULO 3. MORALIDAD.</w:t>
      </w:r>
      <w:bookmarkEnd w:id="43811"/>
      <w:r>
        <w:rPr>
          <w:rFonts w:hAnsi="Arial"/>
          <w:rFonts w:ascii="Arial"/>
          <w:sz w:val="24"/>
          <w:color w:val="black"/>
        </w:rPr>
        <w:t xml:space="preserve"> La actuación administrativa debe ceñirse a los postulados de la ética y cumplirse con absoluta transparencia en interés común. En tal virtud, todas las personas y los servidores públicos están obligados a actuar con rectitud, lealtad y honestidad en las actuaciones administrativas.</w:t>
      </w:r>
    </w:p>
    <w:p>
      <w:pPr>
        <w:jc w:val="both"/>
        <w:outlineLvl w:val="1"/>
      </w:pPr>
      <w:rPr>
        <w:sz w:val="24"/>
        <w:color w:val="black"/>
      </w:rPr>
    </w:p>
    <w:p>
      <w:pPr>
        <w:jc w:val="both"/>
        <w:outlineLvl w:val="1"/>
      </w:pPr>
      <w:r>
        <w:rPr>
          <w:rFonts w:hAnsi="Arial"/>
          <w:rFonts w:ascii="Arial"/>
          <w:sz w:val="24"/>
          <w:vanish/>
          <w:color w:val="navy"/>
        </w:rPr>
        <w:t>&amp;$</w:t>
      </w:r>
      <w:bookmarkStart w:id="43812" w:name="4"/>
      <w:r>
        <w:rPr>
          <w:rFonts w:hAnsi="Arial"/>
          <w:rFonts w:ascii="Arial"/>
          <w:sz w:val="24"/>
          <w:color w:val="navy"/>
        </w:rPr>
        <w:t xml:space="preserve">ARTÍCULO 4. CELERIDAD EN LAS ACTUACIONES ADMINISTRATIVAS.</w:t>
      </w:r>
      <w:bookmarkEnd w:id="43812"/>
      <w:r>
        <w:rPr>
          <w:rFonts w:hAnsi="Arial"/>
          <w:rFonts w:ascii="Arial"/>
          <w:sz w:val="24"/>
          <w:color w:val="black"/>
        </w:rPr>
        <w:t xml:space="preserve"> Las autoridades tienen el impulso oficioso de los procesos administrativos; deben utilizar formularios gratuitos para actuaciones en serie, cuando la naturaleza de ellas lo haga posible y cuando sea asunto de su competencia, suprimir los trámites innecesarios, sin que ello las releve de la obligación de considerar y valorar todos los argumentos de los interesados y los medios de pruebas decretados y practicados; deben incentivar el uso de las tecnologías de la información y las comunicaciones a efectos de que los procesos administrativos se adelanten con diligencia, dentro de los términos legales y sin dilaciones injustificadas, y deben adoptar las decisiones administrativas en el menor tiempo posible.</w:t>
      </w:r>
    </w:p>
    <w:p>
      <w:pPr>
        <w:jc w:val="both"/>
      </w:pPr>
      <w:rPr>
        <w:color w:val="black"/>
      </w:rPr>
    </w:p>
    <w:p>
      <w:pPr>
        <w:jc w:val="both"/>
      </w:pPr>
      <w:r>
        <w:rPr>
          <w:rFonts w:hAnsi="Arial"/>
          <w:rFonts w:ascii="Arial"/>
          <w:sz w:val="24"/>
          <w:vanish/>
          <w:color w:val="navy"/>
        </w:rPr>
        <w:t>&amp;$</w:t>
      </w:r>
      <w:bookmarkStart w:id="43813" w:name="5"/>
      <w:r>
        <w:rPr>
          <w:rFonts w:hAnsi="Arial"/>
          <w:rFonts w:ascii="Arial"/>
          <w:sz w:val="24"/>
          <w:color w:val="navy"/>
        </w:rPr>
        <w:t xml:space="preserve">ARTÍCULO 5. ECONOMIA EN LAS ACTUACIONES ADMINISTRATIVAS.</w:t>
      </w:r>
      <w:bookmarkEnd w:id="43813"/>
      <w:r>
        <w:rPr>
          <w:rFonts w:hAnsi="Arial"/>
          <w:rFonts w:ascii="Arial"/>
          <w:sz w:val="24"/>
          <w:color w:val="black"/>
        </w:rPr>
        <w:t xml:space="preserv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pPr>
        <w:jc w:val="both"/>
      </w:pPr>
      <w:rPr>
        <w:color w:val="black"/>
      </w:rPr>
    </w:p>
    <w:p>
      <w:pPr>
        <w:jc w:val="both"/>
      </w:pPr>
      <w:r>
        <w:rPr>
          <w:rFonts w:hAnsi="Arial"/>
          <w:rFonts w:ascii="Arial"/>
          <w:sz w:val="24"/>
          <w:vanish/>
          <w:color w:val="navy"/>
        </w:rPr>
        <w:t>&amp;$</w:t>
      </w:r>
      <w:bookmarkStart w:id="43814" w:name="6"/>
      <w:r>
        <w:rPr>
          <w:rFonts w:hAnsi="Arial"/>
          <w:rFonts w:ascii="Arial"/>
          <w:sz w:val="24"/>
          <w:color w:val="navy"/>
        </w:rPr>
        <w:t xml:space="preserve">ARTÍCULO 6. SIMPLICIDAD DE LOS TRÁMITES.</w:t>
      </w:r>
      <w:bookmarkEnd w:id="43814"/>
      <w:r>
        <w:rPr>
          <w:rFonts w:hAnsi="Arial"/>
          <w:rFonts w:ascii="Arial"/>
          <w:sz w:val="24"/>
          <w:color w:val="black"/>
        </w:rPr>
        <w:t xml:space="preserve"> Los trámites establecidos por las autoridades deberán ser sencillos, eliminarse toda complejidad innecesaria y los requisitos que se exijan a los particulares deberán ser racionales y proporcionales a los fines que se persigue cumplir.</w:t>
      </w:r>
    </w:p>
    <w:p>
      <w:pPr>
        <w:jc w:val="both"/>
        <w:outlineLvl w:val="1"/>
      </w:pPr>
      <w:rPr>
        <w:sz w:val="24"/>
        <w:color w:val="black"/>
      </w:rPr>
    </w:p>
    <w:p>
      <w:pPr>
        <w:jc w:val="both"/>
        <w:outlineLvl w:val="1"/>
      </w:pPr>
      <w:r>
        <w:rPr>
          <w:rFonts w:hAnsi="Arial"/>
          <w:rFonts w:ascii="Arial"/>
          <w:sz w:val="24"/>
          <w:color w:val="black"/>
        </w:rPr>
        <w:t xml:space="preserve">Las autoridades deben estandarizar los trámites, estableciendo requisitos similares.</w:t>
      </w:r>
    </w:p>
    <w:p>
      <w:pPr>
        <w:jc w:val="both"/>
      </w:pPr>
      <w:rPr>
        <w:color w:val="black"/>
      </w:rPr>
    </w:p>
    <w:p>
      <w:pPr>
        <w:jc w:val="both"/>
      </w:pPr>
      <w:r>
        <w:rPr>
          <w:rFonts w:hAnsi="Arial"/>
          <w:rFonts w:ascii="Arial"/>
          <w:sz w:val="24"/>
          <w:vanish/>
          <w:color w:val="navy"/>
        </w:rPr>
        <w:t>&amp;$</w:t>
      </w:r>
      <w:bookmarkStart w:id="43815" w:name="7"/>
      <w:r>
        <w:rPr>
          <w:rFonts w:hAnsi="Arial"/>
          <w:rFonts w:ascii="Arial"/>
          <w:sz w:val="24"/>
          <w:color w:val="navy"/>
        </w:rPr>
        <w:t xml:space="preserve">ARTÍCULO 7. PROHIBICIÓN DE DECLARACIONES EXTRA JUICIO.</w:t>
      </w:r>
      <w:bookmarkEnd w:id="43815"/>
      <w:r>
        <w:rPr>
          <w:rFonts w:hAnsi="Arial"/>
          <w:rFonts w:ascii="Arial"/>
          <w:sz w:val="24"/>
          <w:color w:val="black"/>
        </w:rPr>
        <w:t xml:space="preserve"> El artículo </w:t>
      </w:r>
      <w:r>
        <w:fldChar w:fldCharType="begin"/>
      </w:r>
      <w:r>
        <w:instrText>HYPERLINK "http://www.redjurista.com/document.aspx?ajcode=d2150_95&amp;arts=10"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2150 de1995, modificado por el artículo </w:t>
      </w:r>
      <w:r>
        <w:fldChar w:fldCharType="begin"/>
      </w:r>
      <w:r>
        <w:instrText>HYPERLINK "http://www.redjurista.com/document.aspx?ajcode=l0962005&amp;arts=25"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962 de 2005, quedará así:</w:t>
      </w:r>
    </w:p>
    <w:p>
      <w:pPr>
        <w:jc w:val="both"/>
        <w:outlineLvl w:val="1"/>
      </w:pPr>
      <w:rPr>
        <w:sz w:val="24"/>
        <w:color w:val="black"/>
      </w:rPr>
    </w:p>
    <w:p>
      <w:pPr>
        <w:jc w:val="both"/>
        <w:outlineLvl w:val="1"/>
      </w:pPr>
      <w:r>
        <w:rPr>
          <w:rFonts w:hAnsi="Arial"/>
          <w:rFonts w:ascii="Arial"/>
          <w:sz w:val="24"/>
          <w:color w:val="black"/>
        </w:rPr>
        <w:t xml:space="preserve">"Artículo 10. Prohibición de declaraciones extra juicio. Se prohíbe exigir como requisito para el trámite de una actuación administrativa declaraciones extra juicio ante autoridad administrativa o de cualquier otra índole. Para surtirla bastará la afirmación que haga el particular ante la autoridad, la cual se entenderá hecha bajo la gravedad del juramento.</w:t>
      </w:r>
    </w:p>
    <w:p>
      <w:pPr>
        <w:jc w:val="both"/>
      </w:pPr>
      <w:rPr>
        <w:color w:val="black"/>
      </w:rPr>
    </w:p>
    <w:p>
      <w:pPr>
        <w:jc w:val="both"/>
      </w:pPr>
      <w:r>
        <w:rPr>
          <w:rFonts w:hAnsi="Arial"/>
          <w:rFonts w:ascii="Arial"/>
          <w:sz w:val="24"/>
          <w:vanish/>
          <w:color w:val="black"/>
        </w:rPr>
        <w:t>&amp;$</w:t>
      </w:r>
      <w:bookmarkStart w:id="43816" w:name="8"/>
      <w:r>
        <w:rPr>
          <w:rFonts w:hAnsi="Arial"/>
          <w:rFonts w:ascii="Arial"/>
          <w:sz w:val="24"/>
          <w:color w:val="navy"/>
        </w:rPr>
        <w:t xml:space="preserve">ARTÍCULO 8. PROHIBICIÓN DE EXIGIR ACTUACION JUDICIAL PREVIA PARA LA DECISIÓN ADMINISTRATIVA.</w:t>
      </w:r>
      <w:bookmarkEnd w:id="43816"/>
      <w:r>
        <w:rPr>
          <w:rFonts w:hAnsi="Arial"/>
          <w:rFonts w:ascii="Arial"/>
          <w:sz w:val="24"/>
          <w:color w:val="black"/>
        </w:rPr>
        <w:t xml:space="preserve"> Se prohíbe exigir como requisito previo para obtener una decisión administrativa la interposición de una acción judicial y la presentación de la copia de la providencia que ordene el reconocimiento o adjudicación de un derecho.</w:t>
      </w:r>
    </w:p>
    <w:p>
      <w:pPr>
        <w:jc w:val="both"/>
      </w:pPr>
      <w:rPr>
        <w:color w:val="black"/>
      </w:rPr>
    </w:p>
    <w:p>
      <w:pPr>
        <w:jc w:val="both"/>
      </w:pPr>
      <w:r>
        <w:rPr>
          <w:rFonts w:hAnsi="Arial"/>
          <w:rFonts w:ascii="Arial"/>
          <w:sz w:val="24"/>
          <w:vanish/>
          <w:color w:val="black"/>
        </w:rPr>
        <w:t>&amp;$</w:t>
      </w:r>
      <w:bookmarkStart w:id="43817" w:name="9"/>
      <w:r>
        <w:rPr>
          <w:rFonts w:hAnsi="Arial"/>
          <w:rFonts w:ascii="Arial"/>
          <w:sz w:val="24"/>
          <w:color w:val="navy"/>
        </w:rPr>
        <w:t xml:space="preserve">ARTÍCULO 9. PROHIBICIÓN DE EXIGIR DOCUMENTOS QUE REPOSAN EN LA ENTIDAD.</w:t>
      </w:r>
      <w:bookmarkEnd w:id="43817"/>
      <w:r>
        <w:rPr>
          <w:rFonts w:hAnsi="Arial"/>
          <w:rFonts w:ascii="Arial"/>
          <w:sz w:val="24"/>
          <w:color w:val="black"/>
        </w:rPr>
        <w:t xml:space="preserve"> Cuando se esté adelantando un trámite ante la administración, se prohíbe exigir actos administrativos, constancias, certificaciones o documentos que ya reposen en la entidad ante la cual se está tramitando la respectiva actuación.</w:t>
      </w:r>
    </w:p>
    <w:p>
      <w:pPr>
        <w:jc w:val="both"/>
      </w:pPr>
      <w:rPr>
        <w:sz w:val="24"/>
        <w:color w:val="black"/>
      </w:rPr>
    </w:p>
    <w:p>
      <w:pPr>
        <w:jc w:val="both"/>
        <w:outlineLvl w:val="1"/>
      </w:pPr>
      <w:r>
        <w:rPr>
          <w:rFonts w:hAnsi="Arial"/>
          <w:rFonts w:ascii="Arial"/>
          <w:sz w:val="24"/>
          <w:color w:val="navy"/>
        </w:rPr>
        <w:t>PARAGRAFO.</w:t>
      </w:r>
      <w:r>
        <w:rPr>
          <w:rFonts w:hAnsi="Arial"/>
          <w:rFonts w:ascii="Arial"/>
          <w:sz w:val="24"/>
          <w:color w:val="black"/>
        </w:rPr>
        <w:t xml:space="preserve"> A partir del 1 de enero de 2013, las entidades públicas contarán con los mecanismos para que cuando se esté adelantando una actuación ante la administración y los documentos reposen en otra entidad pública, el solicitante pueda indicar la entidad en la cual reposan para que ella los requiera de manera directa, sin perjuicio que la persona los pueda aportar. Por lo tanto, no se podrán exigir para efectos de trámites y procedimientos el suministro de información que repose en los archivos de otra entidad pública.</w:t>
      </w:r>
    </w:p>
    <w:p>
      <w:pPr>
        <w:jc w:val="both"/>
      </w:pPr>
      <w:rPr>
        <w:color w:val="black"/>
      </w:rPr>
    </w:p>
    <w:p>
      <w:pPr>
        <w:jc w:val="both"/>
      </w:pPr>
      <w:r>
        <w:rPr>
          <w:rFonts w:hAnsi="Arial"/>
          <w:rFonts w:ascii="Arial"/>
          <w:sz w:val="24"/>
          <w:vanish/>
          <w:color w:val="black"/>
        </w:rPr>
        <w:t>&amp;$</w:t>
      </w:r>
      <w:bookmarkStart w:id="43818" w:name="10"/>
      <w:r>
        <w:rPr>
          <w:rFonts w:hAnsi="Arial"/>
          <w:rFonts w:ascii="Arial"/>
          <w:sz w:val="24"/>
          <w:color w:val="navy"/>
        </w:rPr>
        <w:t xml:space="preserve">ARTÍCULO 10. PROHIBICIÓN DE EXIGENCIA DE COMPROBACION DE PAGOS ANTERIORES.</w:t>
      </w:r>
      <w:bookmarkEnd w:id="43818"/>
      <w:r>
        <w:rPr>
          <w:rFonts w:hAnsi="Arial"/>
          <w:rFonts w:ascii="Arial"/>
          <w:sz w:val="24"/>
          <w:color w:val="black"/>
        </w:rPr>
        <w:t xml:space="preserve"> Modifíquese el artículo </w:t>
      </w:r>
      <w:r>
        <w:fldChar w:fldCharType="begin"/>
      </w:r>
      <w:r>
        <w:instrText>HYPERLINK "http://www.redjurista.com/document.aspx?ajcode=d2150_95&amp;arts=34"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2150 de 1995, modificado por el artículo </w:t>
      </w:r>
      <w:r>
        <w:fldChar w:fldCharType="begin"/>
      </w:r>
      <w:r>
        <w:instrText>HYPERLINK "http://www.redjurista.com/document.aspx?ajcode=l0962005&amp;arts=12"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962 de 2005, el cual quedará así:</w:t>
      </w:r>
    </w:p>
    <w:p>
      <w:pPr>
        <w:jc w:val="both"/>
        <w:outlineLvl w:val="1"/>
      </w:pPr>
      <w:rPr>
        <w:sz w:val="24"/>
        <w:color w:val="black"/>
      </w:rPr>
    </w:p>
    <w:p>
      <w:pPr>
        <w:jc w:val="both"/>
        <w:outlineLvl w:val="1"/>
      </w:pPr>
      <w:r>
        <w:rPr>
          <w:rFonts w:hAnsi="Arial"/>
          <w:rFonts w:ascii="Arial"/>
          <w:sz w:val="24"/>
          <w:color w:val="black"/>
        </w:rPr>
        <w:t xml:space="preserve">"Artículo 34; Prohibición de exigencia de comprobación de pagos anteriores. En relación con los pagos que deben efectuarse ante la Administración Pública o ante los particulares que cumplen una función administrativa, queda prohibida la exigencia de comprobantes de pago hechos con anterioridad, como condición para aceptar un nuevo pago, salvo que este último implique la compensación de deudas con saldos a favor o pagos en exceso, o los casos en que se deba acreditar, por quien corresponda, el pago de períodos en mora al Sistema de Seguridad Social Integral".</w:t>
      </w:r>
    </w:p>
    <w:p>
      <w:rPr>
        <w:color w:val="black"/>
      </w:rPr>
    </w:p>
    <w:p>
      <w:pPr>
        <w:jc w:val="both"/>
      </w:pPr>
      <w:r>
        <w:rPr>
          <w:rFonts w:hAnsi="Arial"/>
          <w:rFonts w:ascii="Arial"/>
          <w:sz w:val="24"/>
          <w:vanish/>
          <w:color w:val="black"/>
        </w:rPr>
        <w:t>&amp;$</w:t>
      </w:r>
      <w:bookmarkStart w:id="43819" w:name="11"/>
      <w:r>
        <w:rPr>
          <w:rFonts w:hAnsi="Arial"/>
          <w:rFonts w:ascii="Arial"/>
          <w:sz w:val="24"/>
          <w:color w:val="navy"/>
        </w:rPr>
        <w:t xml:space="preserve">ARTÍCULO 11. DE LOS ERRORES DE CITAS, DE ORTOGRAFÍA, DE MECANOGRAFÍA O DE ARITMÉTICA.</w:t>
      </w:r>
      <w:bookmarkEnd w:id="43819"/>
      <w:r>
        <w:rPr>
          <w:rFonts w:hAnsi="Arial"/>
          <w:rFonts w:ascii="Arial"/>
          <w:sz w:val="24"/>
          <w:color w:val="black"/>
        </w:rPr>
        <w:t xml:space="preserve"> Ninguna autoridad administrativa podrá devolver o rechazar solicitudes contenidas en formularios por errores de citas, de ortografía, de mecanografía, de aritmética o similares, salvo que la utilización del idioma o de los resultados aritméticos resulte relevante para definir el fondo del asunto de que se trate y exista duda sobre el querer del solicitante. Cualquier funcionario podrá corregir el error sin detener la actuación administrativa, procediendo en todo caso a comunicar por el medio más idóneo al interesado sobre la respectiva corrección.</w:t>
      </w:r>
    </w:p>
    <w:p>
      <w:pPr>
        <w:jc w:val="both"/>
      </w:pPr>
      <w:rPr>
        <w:color w:val="black"/>
      </w:rPr>
    </w:p>
    <w:p>
      <w:pPr>
        <w:jc w:val="both"/>
      </w:pPr>
      <w:r>
        <w:rPr>
          <w:rFonts w:hAnsi="Arial"/>
          <w:rFonts w:ascii="Arial"/>
          <w:sz w:val="24"/>
          <w:vanish/>
          <w:color w:val="navy"/>
        </w:rPr>
        <w:t>&amp;$</w:t>
      </w:r>
      <w:bookmarkStart w:id="43820" w:name="12"/>
      <w:r>
        <w:rPr>
          <w:rFonts w:hAnsi="Arial"/>
          <w:rFonts w:ascii="Arial"/>
          <w:sz w:val="24"/>
          <w:color w:val="navy"/>
        </w:rPr>
        <w:t xml:space="preserve">ARTÍCULO 12. PRESENTACIÓN DE SOLICITUDES, QUEJAS O RECLAMOS POR PARTE DE LOS NIÑOS, NIÑAS Y ADOLESCENTES.</w:t>
      </w:r>
      <w:bookmarkEnd w:id="43820"/>
      <w:r>
        <w:rPr>
          <w:rFonts w:hAnsi="Arial"/>
          <w:rFonts w:ascii="Arial"/>
          <w:sz w:val="24"/>
          <w:color w:val="black"/>
        </w:rPr>
        <w:t xml:space="preserve"> Los niños, niñas y adolescentes podrán presentar directamente solicitudes, quejas o reclamos en asuntos que se relacionen con su interés superior, su bienestar personal y su protección especial, las cuales tendrán prelación en el turno sobre cualquier otra.</w:t>
      </w:r>
    </w:p>
    <w:p>
      <w:pPr>
        <w:jc w:val="both"/>
      </w:pPr>
      <w:rPr>
        <w:color w:val="black"/>
      </w:rPr>
    </w:p>
    <w:p>
      <w:pPr>
        <w:jc w:val="both"/>
      </w:pPr>
      <w:r>
        <w:rPr>
          <w:rFonts w:hAnsi="Arial"/>
          <w:rFonts w:ascii="Arial"/>
          <w:sz w:val="24"/>
          <w:vanish/>
          <w:color w:val="navy"/>
        </w:rPr>
        <w:t>&amp;$</w:t>
      </w:r>
      <w:bookmarkStart w:id="43821" w:name="13"/>
      <w:r>
        <w:rPr>
          <w:rFonts w:hAnsi="Arial"/>
          <w:rFonts w:ascii="Arial"/>
          <w:sz w:val="24"/>
          <w:color w:val="navy"/>
        </w:rPr>
        <w:t xml:space="preserve">ARTÍCULO 13. ATENCIÓN ESPECIAL A INFANTES, MUJERES GESTANTES, PERSONAS EN SITUACIÓN DE DISCAPACIDAD, ADULTOS MAYORES Y VETERANOS DE LA FUERZA PÚBLICA.</w:t>
      </w:r>
      <w:bookmarkEnd w:id="43821"/>
      <w:r>
        <w:rPr>
          <w:rFonts w:hAnsi="Arial"/>
          <w:rFonts w:ascii="Arial"/>
          <w:sz w:val="24"/>
          <w:color w:val="black"/>
        </w:rPr>
        <w:t xml:space="preserve"> Todas las entidades del Estado o particulares que cumplan funciones administrativas, para efectos de sus actividades de atención al público, establecerán mecanismos de atención preferencial a infantes, personas con algún tipo de discapacidad, mujeres gestantes, adulto mayor y veterano de la Fuerza Pública.</w:t>
      </w:r>
    </w:p>
    <w:p>
      <w:pPr>
        <w:jc w:val="both"/>
      </w:pPr>
      <w:rPr>
        <w:color w:val="black"/>
      </w:rPr>
    </w:p>
    <w:p>
      <w:pPr>
        <w:jc w:val="both"/>
      </w:pPr>
      <w:r>
        <w:rPr>
          <w:rFonts w:hAnsi="Arial"/>
          <w:rFonts w:ascii="Arial"/>
          <w:sz w:val="24"/>
          <w:vanish/>
          <w:color w:val="navy"/>
        </w:rPr>
        <w:t>&amp;$</w:t>
      </w:r>
      <w:bookmarkStart w:id="43822" w:name="14"/>
      <w:r>
        <w:rPr>
          <w:rFonts w:hAnsi="Arial"/>
          <w:rFonts w:ascii="Arial"/>
          <w:sz w:val="24"/>
          <w:color w:val="navy"/>
        </w:rPr>
        <w:t xml:space="preserve">ARTÍCULO 14. PRESENTACIÓN DE SOLICITUDES, QUEJAS, RECOMENDACIONES O RECLAMOS FUERA DE LA SEDE DE LA ENTIDAD.</w:t>
      </w:r>
      <w:bookmarkEnd w:id="43822"/>
      <w:r>
        <w:rPr>
          <w:rFonts w:hAnsi="Arial"/>
          <w:rFonts w:ascii="Arial"/>
          <w:sz w:val="24"/>
          <w:color w:val="black"/>
        </w:rPr>
        <w:t xml:space="preserve">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w:t>
      </w:r>
      <w:r>
        <w:fldChar w:fldCharType="begin"/>
      </w:r>
      <w:r>
        <w:instrText>HYPERLINK "http://www.redjurista.com/document.aspx?ajcode=l0489_98&amp;arts=9"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489 de 1998, o a través de convenios que se suscriban para el efecto. En todo caso, los respectivos escritos deberán ser remitidos a la autoridad correspondiente dentro de las 24 horas siguientes.</w:t>
      </w:r>
    </w:p>
    <w:p>
      <w:rPr>
        <w:color w:val="black"/>
      </w:rPr>
    </w:p>
    <w:p>
      <w:pPr>
        <w:jc w:val="both"/>
        <w:outlineLvl w:val="1"/>
      </w:pPr>
      <w:r>
        <w:rPr>
          <w:rFonts w:hAnsi="Arial"/>
          <w:rFonts w:ascii="Arial"/>
          <w:sz w:val="24"/>
          <w:vanish/>
          <w:color w:val="black"/>
        </w:rPr>
        <w:t>&amp;$</w:t>
      </w:r>
      <w:bookmarkStart w:id="43823" w:name="15"/>
      <w:r>
        <w:rPr>
          <w:rFonts w:hAnsi="Arial"/>
          <w:rFonts w:ascii="Arial"/>
          <w:sz w:val="24"/>
          <w:color w:val="navy"/>
        </w:rPr>
        <w:t xml:space="preserve">ARTÍCULO 15. ACCESO DE LAS AUTORIDADES A LOS REGISTROS PÚBLICOS.</w:t>
      </w:r>
      <w:bookmarkEnd w:id="43823"/>
      <w:r>
        <w:rPr>
          <w:rFonts w:hAnsi="Arial"/>
          <w:rFonts w:ascii="Arial"/>
          <w:sz w:val="24"/>
          <w:color w:val="black"/>
        </w:rPr>
        <w:t xml:space="preserve"> Las entidades públicas y las privadas que cumplan funciones públicas o presten servicios públicos pueden conectarse gratuitamente a los registros públicos que llevan las entidades encargadas de expedir los certificados de existencia y representación legal de las personas jurídicas, los certificados de tradición de bienes inmuebles, naves, aeronaves y vehículos y los certificados tributarios, en las condiciones y con las seguridades requeridas que establezca el reglamento La lectura de la información obviará la solicitud del certificado y servirá de prueba bajo la anotación del funcionario que efectúe la consulta.</w:t>
      </w:r>
    </w:p>
    <w:p>
      <w:pPr>
        <w:jc w:val="both"/>
        <w:outlineLvl w:val="1"/>
      </w:pPr>
      <w:rPr>
        <w:color w:val="black"/>
      </w:rPr>
    </w:p>
    <w:p>
      <w:pPr>
        <w:jc w:val="both"/>
        <w:outlineLvl w:val="1"/>
      </w:pPr>
      <w:r>
        <w:rPr>
          <w:rFonts w:hAnsi="Arial"/>
          <w:rFonts w:ascii="Arial"/>
          <w:sz w:val="24"/>
          <w:vanish/>
          <w:color w:val="navy"/>
        </w:rPr>
        <w:t>&amp;$</w:t>
      </w:r>
      <w:bookmarkStart w:id="43824" w:name="16"/>
      <w:r>
        <w:rPr>
          <w:rFonts w:hAnsi="Arial"/>
          <w:rFonts w:ascii="Arial"/>
          <w:sz w:val="24"/>
          <w:color w:val="navy"/>
        </w:rPr>
        <w:t xml:space="preserve">ARTÍCULO 16. EXTENSIÓN APLICACIÓN LEY 962 DE 2005.</w:t>
      </w:r>
      <w:bookmarkEnd w:id="43824"/>
      <w:r>
        <w:rPr>
          <w:rFonts w:hAnsi="Arial"/>
          <w:rFonts w:ascii="Arial"/>
          <w:sz w:val="24"/>
          <w:color w:val="black"/>
        </w:rPr>
        <w:t xml:space="preserve"> Los artículos </w:t>
      </w:r>
      <w:r>
        <w:fldChar w:fldCharType="begin"/>
      </w:r>
      <w:r>
        <w:instrText>HYPERLINK "http://www.redjurista.com/document.aspx?ajcode=l0962005&amp;arts=15"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 </w:t>
      </w:r>
      <w:r>
        <w:fldChar w:fldCharType="begin"/>
      </w:r>
      <w:r>
        <w:instrText>HYPERLINK "http://www.redjurista.com/document.aspx?ajcode=l0962005&amp;arts=16"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962 de 2005 serán igualmente aplicables a los particulares que cumplen funciones administrativas.</w:t>
      </w:r>
    </w:p>
    <w:p>
      <w:pPr>
        <w:jc w:val="both"/>
        <w:outlineLvl w:val="1"/>
      </w:pPr>
      <w:rPr>
        <w:sz w:val="24"/>
        <w:color w:val="black"/>
      </w:rPr>
    </w:p>
    <w:p>
      <w:pPr>
        <w:jc w:val="both"/>
        <w:outlineLvl w:val="1"/>
      </w:pPr>
      <w:r>
        <w:rPr>
          <w:rFonts w:hAnsi="Arial"/>
          <w:rFonts w:ascii="Arial"/>
          <w:sz w:val="24"/>
          <w:vanish/>
          <w:color w:val="navy"/>
        </w:rPr>
        <w:t>&amp;$</w:t>
      </w:r>
      <w:bookmarkStart w:id="43825" w:name="17"/>
      <w:r>
        <w:rPr>
          <w:rFonts w:hAnsi="Arial"/>
          <w:rFonts w:ascii="Arial"/>
          <w:sz w:val="24"/>
          <w:color w:val="navy"/>
        </w:rPr>
        <w:t xml:space="preserve">ARTÍCULO 17. ELIMINACION DE HUELLA DACTILAR.</w:t>
      </w:r>
      <w:bookmarkEnd w:id="43825"/>
      <w:r>
        <w:rPr>
          <w:rFonts w:hAnsi="Arial"/>
          <w:rFonts w:ascii="Arial"/>
          <w:sz w:val="24"/>
          <w:color w:val="black"/>
        </w:rPr>
        <w:t xml:space="preserve"> Suprímase el requisito de imponer la huella dactilar en todo documento, trámite, procedimiento o actuación que se deba surtir ante las entidades públicas y los particulares que cumplan funciones administrativas.</w:t>
      </w:r>
    </w:p>
    <w:p>
      <w:pPr>
        <w:jc w:val="both"/>
        <w:outlineLvl w:val="1"/>
      </w:pPr>
      <w:rPr>
        <w:sz w:val="24"/>
        <w:color w:val="black"/>
      </w:rPr>
    </w:p>
    <w:p>
      <w:pPr>
        <w:jc w:val="both"/>
        <w:outlineLvl w:val="1"/>
      </w:pPr>
      <w:r>
        <w:rPr>
          <w:rFonts w:hAnsi="Arial"/>
          <w:rFonts w:ascii="Arial"/>
          <w:sz w:val="24"/>
          <w:color w:val="black"/>
        </w:rPr>
        <w:t xml:space="preserve">Excepcionalmente se podrá exigir huella dactilar en los siguientes casos:</w:t>
      </w:r>
    </w:p>
    <w:p>
      <w:pPr>
        <w:jc w:val="both"/>
        <w:outlineLvl w:val="1"/>
      </w:pPr>
      <w:rPr>
        <w:sz w:val="24"/>
        <w:color w:val="black"/>
      </w:rPr>
    </w:p>
    <w:p>
      <w:pPr>
        <w:jc w:val="both"/>
        <w:outlineLvl w:val="1"/>
      </w:pPr>
      <w:r>
        <w:rPr>
          <w:rFonts w:hAnsi="Arial"/>
          <w:rFonts w:ascii="Arial"/>
          <w:sz w:val="24"/>
          <w:color w:val="black"/>
        </w:rPr>
        <w:t xml:space="preserve">1. Servicios financieros de entidades públicas</w:t>
      </w:r>
    </w:p>
    <w:p>
      <w:pPr>
        <w:jc w:val="both"/>
        <w:outlineLvl w:val="1"/>
      </w:pPr>
      <w:rPr>
        <w:sz w:val="24"/>
        <w:color w:val="black"/>
      </w:rPr>
    </w:p>
    <w:p>
      <w:pPr>
        <w:jc w:val="both"/>
        <w:outlineLvl w:val="1"/>
      </w:pPr>
      <w:r>
        <w:rPr>
          <w:rFonts w:hAnsi="Arial"/>
          <w:rFonts w:ascii="Arial"/>
          <w:sz w:val="24"/>
          <w:color w:val="black"/>
        </w:rPr>
        <w:t xml:space="preserve">2. Trámites propios del Sistema General de Seguridad Social en Pensiones.</w:t>
      </w:r>
    </w:p>
    <w:p>
      <w:pPr>
        <w:jc w:val="both"/>
        <w:outlineLvl w:val="1"/>
      </w:pPr>
      <w:rPr>
        <w:sz w:val="24"/>
        <w:color w:val="black"/>
      </w:rPr>
    </w:p>
    <w:p>
      <w:pPr>
        <w:jc w:val="both"/>
        <w:outlineLvl w:val="1"/>
      </w:pPr>
      <w:r>
        <w:rPr>
          <w:rFonts w:hAnsi="Arial"/>
          <w:rFonts w:ascii="Arial"/>
          <w:sz w:val="24"/>
          <w:color w:val="black"/>
        </w:rPr>
        <w:t xml:space="preserve">3. Trámites ante Registro Públicos.</w:t>
      </w:r>
    </w:p>
    <w:p>
      <w:pPr>
        <w:jc w:val="both"/>
        <w:outlineLvl w:val="1"/>
      </w:pPr>
      <w:rPr>
        <w:sz w:val="24"/>
        <w:color w:val="black"/>
      </w:rPr>
    </w:p>
    <w:p>
      <w:pPr>
        <w:jc w:val="both"/>
        <w:outlineLvl w:val="1"/>
      </w:pPr>
      <w:r>
        <w:rPr>
          <w:rFonts w:hAnsi="Arial"/>
          <w:rFonts w:ascii="Arial"/>
          <w:sz w:val="24"/>
          <w:color w:val="black"/>
        </w:rPr>
        <w:t xml:space="preserve">4. Trámites relacionados con el Pasaporte y la Cédula de Extranjería.</w:t>
      </w:r>
    </w:p>
    <w:p>
      <w:pPr>
        <w:jc w:val="both"/>
        <w:outlineLvl w:val="1"/>
      </w:pPr>
      <w:rPr>
        <w:sz w:val="24"/>
        <w:color w:val="black"/>
      </w:rPr>
    </w:p>
    <w:p>
      <w:pPr>
        <w:jc w:val="both"/>
        <w:outlineLvl w:val="1"/>
      </w:pPr>
      <w:r>
        <w:rPr>
          <w:rFonts w:hAnsi="Arial"/>
          <w:rFonts w:ascii="Arial"/>
          <w:sz w:val="24"/>
          <w:color w:val="black"/>
        </w:rPr>
        <w:t xml:space="preserve">5. Visas y prórrogas de permanencia.</w:t>
      </w:r>
    </w:p>
    <w:p>
      <w:pPr>
        <w:jc w:val="both"/>
        <w:outlineLvl w:val="1"/>
      </w:pPr>
      <w:rPr>
        <w:sz w:val="24"/>
        <w:color w:val="black"/>
      </w:rPr>
    </w:p>
    <w:p>
      <w:pPr>
        <w:jc w:val="both"/>
        <w:outlineLvl w:val="1"/>
      </w:pPr>
      <w:r>
        <w:rPr>
          <w:rFonts w:hAnsi="Arial"/>
          <w:rFonts w:ascii="Arial"/>
          <w:sz w:val="24"/>
          <w:color w:val="black"/>
        </w:rPr>
        <w:t xml:space="preserve">6. Escrituras públicas.</w:t>
      </w:r>
    </w:p>
    <w:p>
      <w:pPr>
        <w:jc w:val="both"/>
        <w:outlineLvl w:val="1"/>
      </w:pPr>
      <w:rPr>
        <w:sz w:val="24"/>
        <w:color w:val="black"/>
      </w:rPr>
    </w:p>
    <w:p>
      <w:pPr>
        <w:jc w:val="both"/>
        <w:outlineLvl w:val="1"/>
      </w:pPr>
      <w:r>
        <w:rPr>
          <w:rFonts w:hAnsi="Arial"/>
          <w:rFonts w:ascii="Arial"/>
          <w:sz w:val="24"/>
          <w:color w:val="black"/>
        </w:rPr>
        <w:t xml:space="preserve">7.  Visita a internos e internas en Establecimientos de Reclusión del Instituto Nacional Penitenciario y Carcelario -INPEC-.</w:t>
      </w:r>
    </w:p>
    <w:p>
      <w:pPr>
        <w:jc w:val="both"/>
        <w:outlineLvl w:val="1"/>
      </w:pPr>
      <w:rPr>
        <w:sz w:val="24"/>
        <w:color w:val="black"/>
      </w:rPr>
    </w:p>
    <w:p>
      <w:pPr>
        <w:jc w:val="both"/>
        <w:outlineLvl w:val="1"/>
      </w:pPr>
      <w:r>
        <w:rPr>
          <w:rFonts w:hAnsi="Arial"/>
          <w:rFonts w:ascii="Arial"/>
          <w:sz w:val="24"/>
          <w:color w:val="black"/>
        </w:rPr>
        <w:t xml:space="preserve">8.  Cédula de ciudadanía y tarjeta de identidad.</w:t>
      </w:r>
    </w:p>
    <w:p>
      <w:pPr>
        <w:jc w:val="both"/>
        <w:outlineLvl w:val="1"/>
      </w:pPr>
      <w:rPr>
        <w:sz w:val="24"/>
        <w:color w:val="black"/>
      </w:rPr>
    </w:p>
    <w:p>
      <w:pPr>
        <w:jc w:val="both"/>
        <w:outlineLvl w:val="1"/>
      </w:pPr>
      <w:r>
        <w:rPr>
          <w:rFonts w:hAnsi="Arial"/>
          <w:rFonts w:ascii="Arial"/>
          <w:sz w:val="24"/>
          <w:color w:val="black"/>
        </w:rPr>
        <w:t xml:space="preserve">9.  Autorización para salida de menores de país.</w:t>
      </w:r>
    </w:p>
    <w:p>
      <w:pPr>
        <w:jc w:val="both"/>
        <w:outlineLvl w:val="1"/>
      </w:pPr>
      <w:rPr>
        <w:sz w:val="24"/>
        <w:color w:val="black"/>
      </w:rPr>
    </w:p>
    <w:p>
      <w:pPr>
        <w:jc w:val="both"/>
        <w:outlineLvl w:val="1"/>
      </w:pPr>
      <w:r>
        <w:rPr>
          <w:rFonts w:hAnsi="Arial"/>
          <w:rFonts w:ascii="Arial"/>
          <w:sz w:val="24"/>
          <w:color w:val="black"/>
        </w:rPr>
        <w:t xml:space="preserve">10.  Cesión de derechos.</w:t>
      </w:r>
    </w:p>
    <w:p>
      <w:pPr>
        <w:jc w:val="both"/>
        <w:outlineLvl w:val="1"/>
      </w:pPr>
      <w:rPr>
        <w:sz w:val="24"/>
        <w:color w:val="black"/>
      </w:rPr>
    </w:p>
    <w:p>
      <w:pPr>
        <w:jc w:val="both"/>
        <w:outlineLvl w:val="1"/>
      </w:pPr>
      <w:r>
        <w:rPr>
          <w:rFonts w:hAnsi="Arial"/>
          <w:rFonts w:ascii="Arial"/>
          <w:sz w:val="24"/>
          <w:color w:val="black"/>
        </w:rPr>
        <w:t xml:space="preserve">11.  Comercio de armas, municiones y explosivos</w:t>
      </w:r>
    </w:p>
    <w:p>
      <w:pPr>
        <w:jc w:val="both"/>
        <w:outlineLvl w:val="1"/>
      </w:pPr>
      <w:rPr>
        <w:sz w:val="24"/>
        <w:color w:val="black"/>
      </w:rPr>
    </w:p>
    <w:p>
      <w:pPr>
        <w:jc w:val="both"/>
        <w:outlineLvl w:val="1"/>
      </w:pPr>
      <w:r>
        <w:rPr>
          <w:rFonts w:hAnsi="Arial"/>
          <w:rFonts w:ascii="Arial"/>
          <w:sz w:val="24"/>
          <w:color w:val="black"/>
        </w:rPr>
        <w:t xml:space="preserve">12. Otorgamiento de poderes.</w:t>
      </w:r>
    </w:p>
    <w:p>
      <w:pPr>
        <w:jc w:val="both"/>
        <w:outlineLvl w:val="1"/>
      </w:pPr>
      <w:rPr>
        <w:sz w:val="24"/>
        <w:color w:val="black"/>
      </w:rPr>
    </w:p>
    <w:p>
      <w:pPr>
        <w:jc w:val="both"/>
        <w:outlineLvl w:val="1"/>
      </w:pPr>
      <w:r>
        <w:rPr>
          <w:rFonts w:hAnsi="Arial"/>
          <w:rFonts w:ascii="Arial"/>
          <w:sz w:val="24"/>
          <w:color w:val="black"/>
        </w:rPr>
        <w:t xml:space="preserve">13.  Registros delictivos.</w:t>
      </w:r>
    </w:p>
    <w:p>
      <w:pPr>
        <w:jc w:val="both"/>
        <w:outlineLvl w:val="1"/>
      </w:pPr>
      <w:rPr>
        <w:sz w:val="24"/>
        <w:color w:val="black"/>
      </w:rPr>
    </w:p>
    <w:p>
      <w:pPr>
        <w:jc w:val="both"/>
        <w:outlineLvl w:val="1"/>
      </w:pPr>
      <w:r>
        <w:rPr>
          <w:rFonts w:hAnsi="Arial"/>
          <w:rFonts w:ascii="Arial"/>
          <w:sz w:val="24"/>
          <w:color w:val="black"/>
        </w:rPr>
        <w:t xml:space="preserve">14. Trámites para el registro de víctimas y ayuda humanitaria</w:t>
      </w:r>
    </w:p>
    <w:p>
      <w:pPr>
        <w:jc w:val="both"/>
        <w:outlineLvl w:val="1"/>
      </w:pPr>
      <w:rPr>
        <w:sz w:val="24"/>
        <w:color w:val="black"/>
      </w:rPr>
    </w:p>
    <w:p>
      <w:pPr>
        <w:jc w:val="both"/>
        <w:outlineLvl w:val="1"/>
      </w:pPr>
      <w:r>
        <w:rPr>
          <w:rFonts w:hAnsi="Arial"/>
          <w:rFonts w:ascii="Arial"/>
          <w:sz w:val="24"/>
          <w:color w:val="black"/>
        </w:rPr>
        <w:t xml:space="preserve">En todo caso la exigencia de la huella dactilar será remplazada por su captura mediante la utilización de medios electrónicos conforme a lo previsto en el presente Decreto.</w:t>
      </w:r>
    </w:p>
    <w:p>
      <w:pPr>
        <w:jc w:val="both"/>
      </w:pPr>
      <w:rPr>
        <w:color w:val="black"/>
      </w:rPr>
    </w:p>
    <w:p>
      <w:pPr>
        <w:jc w:val="both"/>
      </w:pPr>
      <w:r>
        <w:rPr>
          <w:rFonts w:hAnsi="Arial"/>
          <w:rFonts w:ascii="Arial"/>
          <w:sz w:val="24"/>
          <w:vanish/>
          <w:color w:val="navy"/>
        </w:rPr>
        <w:t>&amp;$</w:t>
      </w:r>
      <w:bookmarkStart w:id="43826" w:name="18"/>
      <w:r>
        <w:rPr>
          <w:rFonts w:hAnsi="Arial"/>
          <w:rFonts w:ascii="Arial"/>
          <w:sz w:val="24"/>
          <w:color w:val="navy"/>
        </w:rPr>
        <w:t xml:space="preserve">ARTÍCULO 18. VERIFICACIÓN DE LA HUELLA DACTILAR POR MEDIOS ELECTRÓNICOS.</w:t>
      </w:r>
      <w:bookmarkEnd w:id="43826"/>
      <w:r>
        <w:rPr>
          <w:rFonts w:hAnsi="Arial"/>
          <w:rFonts w:ascii="Arial"/>
          <w:sz w:val="24"/>
          <w:color w:val="black"/>
        </w:rPr>
        <w:t xml:space="preserve"> En los trámites y actuaciones que se cumplan ante las entidades públicas y los particulares que ejerzan funciones administrativas en los que se exija la obtención de la huella dactilar como medio de identificación inmediato de la persona, ésta se hará por medios electrónicos. Las referidas entidades y particulares contarán con los medios tecnológicos de interoperabilidad necesarios para cotejar la identidad del titular de la huella con la base de datos de la Registraduría Nacional del Estado Civil.</w:t>
      </w:r>
    </w:p>
    <w:p>
      <w:pPr>
        <w:jc w:val="both"/>
        <w:outlineLvl w:val="1"/>
      </w:pPr>
      <w:rPr>
        <w:sz w:val="24"/>
        <w:color w:val="black"/>
      </w:rPr>
    </w:p>
    <w:p>
      <w:pPr>
        <w:jc w:val="both"/>
        <w:outlineLvl w:val="1"/>
      </w:pPr>
      <w:r>
        <w:rPr>
          <w:rFonts w:hAnsi="Arial"/>
          <w:rFonts w:ascii="Arial"/>
          <w:sz w:val="24"/>
          <w:color w:val="black"/>
        </w:rPr>
        <w:t xml:space="preserve">Si el trámite no requiere de la identificación inmediata de la persona, la autoridad o el particular encargado de funciones administrativas coordinarán con la Registraduría Nacional del Estado Civil el mecanismo de verificación de la información requerida.</w:t>
      </w:r>
    </w:p>
    <w:p>
      <w:pPr>
        <w:jc w:val="both"/>
        <w:outlineLvl w:val="1"/>
      </w:pPr>
      <w:rPr>
        <w:sz w:val="24"/>
        <w:color w:val="black"/>
      </w:rPr>
    </w:p>
    <w:p>
      <w:pPr>
        <w:jc w:val="both"/>
        <w:outlineLvl w:val="1"/>
      </w:pPr>
      <w:r>
        <w:rPr>
          <w:rFonts w:hAnsi="Arial"/>
          <w:rFonts w:ascii="Arial"/>
          <w:sz w:val="24"/>
          <w:color w:val="black"/>
        </w:rPr>
        <w:t xml:space="preserve">Cuando por razones físicas la persona que pretenda identificarse no pueda imponer la huella dactilar o esta carezca de calidad suficiente para identificarla, la verificación de la identidad se hará mediante la comparación de su información biográfica con la que reposa en la base de datos de la Registraduría Nacional del Estado Civil. De igual forma se procederá para identificar a personas menores de siete (7) años, caso en el cual deberá acompañarse copia del Registro Civil de Nacimiento.</w:t>
      </w:r>
    </w:p>
    <w:p>
      <w:pPr>
        <w:jc w:val="both"/>
        <w:outlineLvl w:val="1"/>
      </w:pPr>
      <w:rPr>
        <w:sz w:val="24"/>
        <w:color w:val="black"/>
      </w:rPr>
    </w:p>
    <w:p>
      <w:pPr>
        <w:jc w:val="both"/>
        <w:outlineLvl w:val="1"/>
      </w:pPr>
      <w:r>
        <w:rPr>
          <w:rFonts w:hAnsi="Arial"/>
          <w:rFonts w:ascii="Arial"/>
          <w:sz w:val="24"/>
          <w:color w:val="black"/>
        </w:rPr>
        <w:t xml:space="preserve">La comprobación de identidad a través de la Registraduría Nacional del Estado Civil no tendrá costo para la entidad pública o el particular que ejerza funciones administrativas.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 identificación mediante la obtención electrónica de la huella dactilar no excluye la presentación del documento de identidad. En caso de que la persona no tenga documento de identidad, el requisito se surtirá con la exhibición del comprobante del documento en trámite, expedido por la Registraduría Nacional del Estado Civil, el cual se presume auténtico.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Cuando sea necesario, y con el fin de obtener la huella dactilar en sitios distintos a su sede operativa, las autoridades públicas o los particulares en ejercicio de funciones administrativas podrán incorporar mecanismos móviles de obtención electrónica remota de la huella dactilar. Las notarías del país están obligadas a contar con sistemas de obtención electrónica remota de la huella dactilar.</w:t>
      </w:r>
    </w:p>
    <w:p>
      <w:pPr>
        <w:jc w:val="both"/>
      </w:pPr>
      <w:rPr>
        <w:color w:val="black"/>
      </w:rPr>
    </w:p>
    <w:p>
      <w:pPr>
        <w:jc w:val="both"/>
      </w:pPr>
      <w:r>
        <w:rPr>
          <w:rFonts w:hAnsi="Arial"/>
          <w:rFonts w:ascii="Arial"/>
          <w:sz w:val="24"/>
          <w:color w:val="navy"/>
        </w:rPr>
        <w:t xml:space="preserve">PARÁGRAFO 3.</w:t>
      </w:r>
      <w:r>
        <w:rPr>
          <w:rFonts w:hAnsi="Arial"/>
          <w:rFonts w:ascii="Arial"/>
          <w:sz w:val="24"/>
          <w:color w:val="black"/>
        </w:rPr>
        <w:t xml:space="preserve"> Para los efectos de este artículo, entiéndase que el documento de identidad es la cédula de ciudadanía, la cédula de extranjería, la tarjeta de identidad o el pasaporte si el nacional que se identifica se encuentra en el exterior.</w:t>
      </w:r>
    </w:p>
    <w:p>
      <w:pPr>
        <w:jc w:val="both"/>
        <w:outlineLvl w:val="1"/>
      </w:pPr>
      <w:rPr>
        <w:sz w:val="24"/>
        <w:color w:val="black"/>
      </w:rPr>
    </w:p>
    <w:p>
      <w:pPr>
        <w:jc w:val="both"/>
        <w:outlineLvl w:val="1"/>
      </w:pPr>
      <w:r>
        <w:rPr>
          <w:rFonts w:hAnsi="Arial"/>
          <w:rFonts w:ascii="Arial"/>
          <w:sz w:val="24"/>
          <w:color w:val="navy"/>
        </w:rPr>
        <w:t xml:space="preserve">PARÁGRAFO 4.</w:t>
      </w:r>
      <w:r>
        <w:rPr>
          <w:rFonts w:hAnsi="Arial"/>
          <w:rFonts w:ascii="Arial"/>
          <w:sz w:val="24"/>
          <w:color w:val="black"/>
        </w:rPr>
        <w:t xml:space="preserve"> Los particulares que prestan servicios públicos podrán incorporar mecanismos de obtención electrónica de la huella dactilar de usuarios, clientes o consumidores cuando resulte indispensable para evitar suplantaciones o fraudes, e ínter-operar con la base de datos de la Registraduría Nacional del Estado Civil para verificar su identidad.</w:t>
      </w:r>
    </w:p>
    <w:p>
      <w:pPr>
        <w:jc w:val="both"/>
        <w:outlineLvl w:val="1"/>
      </w:pPr>
      <w:rPr>
        <w:sz w:val="24"/>
        <w:color w:val="black"/>
      </w:rPr>
    </w:p>
    <w:p>
      <w:pPr>
        <w:jc w:val="both"/>
        <w:outlineLvl w:val="1"/>
      </w:pPr>
      <w:r>
        <w:rPr>
          <w:rFonts w:hAnsi="Arial"/>
          <w:rFonts w:ascii="Arial"/>
          <w:sz w:val="24"/>
          <w:color w:val="navy"/>
        </w:rPr>
        <w:t xml:space="preserve">PARÁGRAFO TRANSITORIO. </w:t>
      </w:r>
      <w:r>
        <w:rPr>
          <w:rFonts w:hAnsi="Arial"/>
          <w:rFonts w:ascii="Arial"/>
          <w:sz w:val="24"/>
          <w:color w:val="black"/>
        </w:rPr>
        <w:t xml:space="preserve">Las obligaciones a que se refiere este artículo serán exigibles a las autoridades públicas y a los particulares que cumplan funciones administrativas a partir de las siguientes fechas:</w:t>
      </w:r>
    </w:p>
    <w:p>
      <w:pPr>
        <w:jc w:val="both"/>
        <w:outlineLvl w:val="1"/>
      </w:pPr>
      <w:rPr>
        <w:sz w:val="24"/>
        <w:color w:val="black"/>
      </w:rPr>
    </w:p>
    <w:p>
      <w:pPr>
        <w:jc w:val="both"/>
        <w:outlineLvl w:val="1"/>
      </w:pPr>
      <w:r>
        <w:rPr>
          <w:rFonts w:hAnsi="Arial"/>
          <w:rFonts w:ascii="Arial"/>
          <w:sz w:val="24"/>
          <w:color w:val="black"/>
        </w:rPr>
        <w:t xml:space="preserve">1. Para las autoridades o particulares que cumplen funciones administrativas en los distritos y municipios de categoría especial, primera y segunda, así como para las oficinas consulares de la República de Colombia, a partir del 1 de julio de 2012.</w:t>
      </w:r>
    </w:p>
    <w:p>
      <w:pPr>
        <w:jc w:val="both"/>
        <w:outlineLvl w:val="1"/>
      </w:pPr>
      <w:rPr>
        <w:sz w:val="24"/>
        <w:color w:val="black"/>
      </w:rPr>
    </w:p>
    <w:p>
      <w:pPr>
        <w:jc w:val="both"/>
        <w:outlineLvl w:val="1"/>
      </w:pPr>
      <w:r>
        <w:rPr>
          <w:rFonts w:hAnsi="Arial"/>
          <w:rFonts w:ascii="Arial"/>
          <w:sz w:val="24"/>
          <w:color w:val="black"/>
        </w:rPr>
        <w:t xml:space="preserve">2. Para las autoridades o particulares que cumplen funciones administrativas, ubicados en los distritos y municipios de categoría tercera y cuarta, a partir del 1 de enero de 2013.</w:t>
      </w:r>
    </w:p>
    <w:p>
      <w:pPr>
        <w:outlineLvl w:val="1"/>
      </w:pPr>
      <w:rPr>
        <w:sz w:val="24"/>
        <w:color w:val="black"/>
      </w:rPr>
    </w:p>
    <w:p>
      <w:pPr>
        <w:outlineLvl w:val="1"/>
        <w:jc w:val="both"/>
      </w:pPr>
      <w:r>
        <w:rPr>
          <w:rFonts w:hAnsi="Arial"/>
          <w:rFonts w:ascii="Arial"/>
          <w:sz w:val="24"/>
          <w:color w:val="black"/>
        </w:rPr>
        <w:t xml:space="preserve">3. Para las autoridades o particulares que cumplen funciones administrativas, ubicados en los distritos y municipios de categoría quinta y sexta, a partir del 1 de julio de 2013.</w:t>
      </w:r>
    </w:p>
    <w:p>
      <w:pPr>
        <w:outlineLvl w:val="1"/>
      </w:pPr>
      <w:rPr>
        <w:sz w:val="24"/>
        <w:color w:val="black"/>
      </w:rPr>
    </w:p>
    <w:p>
      <w:pPr>
        <w:outlineLvl w:val="1"/>
        <w:jc w:val="both"/>
      </w:pPr>
      <w:r>
        <w:rPr>
          <w:rFonts w:hAnsi="Arial"/>
          <w:rFonts w:ascii="Arial"/>
          <w:sz w:val="24"/>
          <w:color w:val="black"/>
        </w:rPr>
        <w:t xml:space="preserve">4. Para el Instituto Nacional Penitenciario y Carcelario INPEC, a partir del 1o. de julio de 2013.</w:t>
      </w:r>
    </w:p>
    <w:p>
      <w:rPr>
        <w:color w:val="black"/>
      </w:rPr>
    </w:p>
    <w:p>
      <w:pPr>
        <w:jc w:val="both"/>
      </w:pPr>
      <w:r>
        <w:rPr>
          <w:rFonts w:hAnsi="Arial"/>
          <w:rFonts w:ascii="Arial"/>
          <w:sz w:val="24"/>
          <w:vanish/>
          <w:color w:val="navy"/>
        </w:rPr>
        <w:t>&amp;$</w:t>
      </w:r>
      <w:bookmarkStart w:id="43827" w:name="19"/>
      <w:r>
        <w:rPr>
          <w:rFonts w:hAnsi="Arial"/>
          <w:rFonts w:ascii="Arial"/>
          <w:sz w:val="24"/>
          <w:color w:val="navy"/>
        </w:rPr>
        <w:t xml:space="preserve">ARTÍCULO 19. VERIFICACIÓN DE LA IDENTIDAD DE PERSONAS MAYORES DE SIETE (7) AÑOS QUE NO HAYAN CUMPLIDO LA MAYORÍA DE EDAD.</w:t>
      </w:r>
      <w:bookmarkEnd w:id="43827"/>
      <w:r>
        <w:rPr>
          <w:rFonts w:hAnsi="Arial"/>
          <w:rFonts w:ascii="Arial"/>
          <w:sz w:val="24"/>
          <w:color w:val="black"/>
        </w:rPr>
        <w:t xml:space="preserve"> La verificación de la identidad de personas mayores de siete (7) años que no hayan cumplido la mayoría de edad se hará mediante la exhibición de la tarjeta de identidad y la obtención de la huella dactilar, en los términos del artículo anterior No obstante, en los trámites que se realicen en el exterior, no se les exigirá la tarjeta de identidad, sino el registro civil de nacimiento.</w:t>
      </w:r>
    </w:p>
    <w:p>
      <w:rPr>
        <w:color w:val="black"/>
      </w:rPr>
    </w:p>
    <w:p>
      <w:pPr>
        <w:jc w:val="both"/>
      </w:pPr>
      <w:r>
        <w:rPr>
          <w:rFonts w:hAnsi="Arial"/>
          <w:rFonts w:ascii="Arial"/>
          <w:sz w:val="24"/>
          <w:vanish/>
          <w:color w:val="black"/>
        </w:rPr>
        <w:t>&amp;$</w:t>
      </w:r>
      <w:bookmarkStart w:id="43828" w:name="20"/>
      <w:r>
        <w:rPr>
          <w:rFonts w:hAnsi="Arial"/>
          <w:rFonts w:ascii="Arial"/>
          <w:sz w:val="24"/>
          <w:color w:val="navy"/>
        </w:rPr>
        <w:t xml:space="preserve">ARTÍCULO 20. IDENTIFICACIÓN DE LOS COLOMBIANOS RESIDENTES EN EL EXTERIOR.</w:t>
      </w:r>
      <w:bookmarkEnd w:id="43828"/>
      <w:r>
        <w:rPr>
          <w:rFonts w:hAnsi="Arial"/>
          <w:rFonts w:ascii="Arial"/>
          <w:sz w:val="24"/>
          <w:color w:val="black"/>
        </w:rPr>
        <w:t xml:space="preserve"> Los colombianos residentes en el exterior se identificarán ante las sedes diplomáticas y consulares nacionales a través de los mecanismos señalados en este decreto.</w:t>
      </w:r>
    </w:p>
    <w:p>
      <w:pPr>
        <w:jc w:val="both"/>
        <w:outlineLvl w:val="1"/>
      </w:pPr>
      <w:rPr>
        <w:sz w:val="24"/>
        <w:color w:val="black"/>
      </w:rPr>
    </w:p>
    <w:p>
      <w:pPr>
        <w:jc w:val="both"/>
        <w:outlineLvl w:val="1"/>
      </w:pPr>
      <w:r>
        <w:rPr>
          <w:rFonts w:hAnsi="Arial"/>
          <w:rFonts w:ascii="Arial"/>
          <w:sz w:val="24"/>
          <w:vanish/>
          <w:color w:val="navy"/>
        </w:rPr>
        <w:t>&amp;$</w:t>
      </w:r>
      <w:bookmarkStart w:id="43829" w:name="21"/>
      <w:r>
        <w:rPr>
          <w:rFonts w:hAnsi="Arial"/>
          <w:rFonts w:ascii="Arial"/>
          <w:sz w:val="24"/>
          <w:color w:val="navy"/>
        </w:rPr>
        <w:t xml:space="preserve">ARTÍCULO 21. PROHIBICIÓN DE EXIGENCIA DE PRESENTACIONES PERSONALES O CERTIFICADOS PARA PROBAR LA FE DE VIDA (SUPERVIVENCIA).</w:t>
      </w:r>
    </w:p>
    <w:p>
      <w:pPr>
        <w:jc w:val="both"/>
        <w:outlineLvl w:val="1"/>
      </w:pPr>
      <w:bookmarkEnd w:id="43829"/>
    </w:p>
    <w:p>
      <w:pPr>
        <w:jc w:val="both"/>
        <w:outlineLvl w:val="1"/>
      </w:pPr>
      <w:r>
        <w:rPr>
          <w:rFonts w:hAnsi="Arial"/>
          <w:rFonts w:ascii="Arial"/>
          <w:sz w:val="24"/>
          <w:color w:val="black"/>
        </w:rPr>
        <w:t xml:space="preserve">A partir del 1 de julio de 2012, la verificación de la supervivencia de una persona se hará consultando únicamente las bases de datos del Registro Civil de la Registraduría Nacional del Estado Civil. Este servicio es gratuito para la autoridad pública o el particular en ejercicio de funciones administrativas. En consecuencia, a partir de esa fecha no se podrán exigir certificados de la fe de vida (supervivencia).</w:t>
      </w:r>
    </w:p>
    <w:p>
      <w:pPr>
        <w:jc w:val="both"/>
        <w:outlineLvl w:val="1"/>
      </w:pPr>
      <w:rPr>
        <w:sz w:val="24"/>
        <w:color w:val="black"/>
      </w:rPr>
    </w:p>
    <w:p>
      <w:pPr>
        <w:jc w:val="both"/>
        <w:outlineLvl w:val="1"/>
      </w:pPr>
      <w:r>
        <w:rPr>
          <w:rFonts w:hAnsi="Arial"/>
          <w:rFonts w:ascii="Arial"/>
          <w:sz w:val="24"/>
          <w:color w:val="black"/>
        </w:rPr>
        <w:t xml:space="preserve">La Registraduría Nacional del Estado Civil inter-operará la base de datos del Registro Civil de Defunción con el sistema de información Ministerio de Salud y Protección Social y con los que defina el Gobierno Nacional, para que a través de del Ministerio sea consultada en línea por las entidades de seguridad social que deban verificar la fe de vida (supervivencia) de una persona. El reporte constituirá plena prueba de la existencia de la persona.</w:t>
      </w:r>
    </w:p>
    <w:p>
      <w:pPr>
        <w:jc w:val="both"/>
      </w:pPr>
      <w:rPr>
        <w:color w:val="black"/>
      </w:rPr>
    </w:p>
    <w:p>
      <w:pPr>
        <w:jc w:val="both"/>
      </w:pPr>
      <w:r>
        <w:rPr>
          <w:rFonts w:hAnsi="Arial"/>
          <w:rFonts w:ascii="Arial"/>
          <w:sz w:val="24"/>
          <w:vanish/>
          <w:color w:val="navy"/>
        </w:rPr>
        <w:t>&amp;$</w:t>
      </w:r>
      <w:bookmarkStart w:id="43830" w:name="22"/>
      <w:r>
        <w:rPr>
          <w:rFonts w:hAnsi="Arial"/>
          <w:rFonts w:ascii="Arial"/>
          <w:sz w:val="24"/>
          <w:color w:val="navy"/>
        </w:rPr>
        <w:t xml:space="preserve">ARTÍCULO 22. ACREDITACIÓN DE LA FE DE VIDA (SUPERVIVIENCIA) DE CONNACIONALES FUERA DEL PAÍS.</w:t>
      </w:r>
      <w:bookmarkEnd w:id="43830"/>
      <w:r>
        <w:rPr>
          <w:rFonts w:hAnsi="Arial"/>
          <w:rFonts w:ascii="Arial"/>
          <w:sz w:val="24"/>
          <w:color w:val="black"/>
        </w:rPr>
        <w:t xml:space="preserve"> &lt;Artículo modificado por el artículo </w:t>
      </w:r>
      <w:r>
        <w:fldChar w:fldCharType="begin"/>
      </w:r>
      <w:r>
        <w:instrText>HYPERLINK "http://www.redjurista.com/document.aspx?ajcode=l2136021&amp;arts=87"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2136 de 2021. El nuevo texto es el siguiente:&gt; En todos los casos, la fe de vida (supervivencia) de los connacionales fuera del país, se probará ante las entidades que forman parte del Sistema General de Seguridad Social Integral cada seis (6) meses mediante una de las siguientes opciones; </w:t>
      </w:r>
    </w:p>
    <w:p>
      <w:pPr>
        <w:jc w:val="both"/>
        <w:outlineLvl w:val="1"/>
      </w:pPr>
      <w:rPr>
        <w:sz w:val="24"/>
        <w:b/>
        <w:color w:val="black"/>
      </w:rPr>
    </w:p>
    <w:p>
      <w:pPr>
        <w:jc w:val="both"/>
        <w:outlineLvl w:val="1"/>
      </w:pPr>
      <w:r>
        <w:rPr>
          <w:rFonts w:hAnsi="Arial"/>
          <w:rFonts w:ascii="Arial"/>
          <w:sz w:val="24"/>
          <w:color w:val="black"/>
        </w:rPr>
        <w:t xml:space="preserve">1. Ante el Consulado de la circunscripción donde se encuentra el connacional. El Cónsul, con fundamento en los medios que a su criterio le permitan tener certeza del estado vital del solicitante, expedirá el correspondiente certificado de supervivencia y lo enviará a la respectiva entidad de seguridad social a través del canal que para tal fin se tenga establecido. </w:t>
      </w:r>
    </w:p>
    <w:p>
      <w:pPr>
        <w:jc w:val="both"/>
        <w:outlineLvl w:val="1"/>
      </w:pPr>
      <w:rPr>
        <w:color w:val="black"/>
      </w:rPr>
    </w:p>
    <w:p>
      <w:pPr>
        <w:jc w:val="both"/>
        <w:outlineLvl w:val="1"/>
      </w:pPr>
      <w:r>
        <w:rPr>
          <w:rFonts w:hAnsi="Arial"/>
          <w:rFonts w:ascii="Arial"/>
          <w:sz w:val="24"/>
          <w:color w:val="black"/>
        </w:rPr>
        <w:t xml:space="preserve">2. Mediante documento expedido por parte de la autoridad pública del lugar sede donde se encuentre el connacional en el que se evidencie la supervivencia. Esta constancia deberá ser apostillada o legalizada, según el caso, y remitida por el interesado a la dirección y dependencia que para tal fin determine la respectiva entidad de seguridad social.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Consulados de Colombia en el exterior y los Fondos de Pensiones de Colombia, podrán realizar la validación no presencial de supervivencia y/o fe de vida de los pensionados residentes fuera del país, a través de la validación de información personal e historia pensional de la persona.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El Ministerio del Trabajo establecerá un mecanismo no presencial de validación de supervivencia o acreditación de fe de vida para las entidades que conforman el Sistema General de Seguridad Social Integral, implementado y desarrollado a través de los Consulados de Colombia en el Exterior y los Fondos de Pensiones, quienes certificarán la supervivencia del connacional fuera del país.</w:t>
      </w:r>
    </w:p>
    <w:p>
      <w:pPr>
        <w:jc w:val="both"/>
      </w:pPr>
      <w:rPr>
        <w:sz w:val="24"/>
        <w:color w:val="black"/>
      </w:rPr>
    </w:p>
    <w:p>
      <w:pPr>
        <w:jc w:val="both"/>
      </w:pPr>
      <w:r>
        <w:rPr>
          <w:rFonts w:hAnsi="Arial"/>
          <w:rFonts w:ascii="Arial"/>
          <w:sz w:val="24"/>
          <w:vanish/>
          <w:color w:val="navy"/>
        </w:rPr>
        <w:t>&amp;$</w:t>
      </w:r>
      <w:bookmarkStart w:id="43831" w:name="23"/>
      <w:r>
        <w:rPr>
          <w:rFonts w:hAnsi="Arial"/>
          <w:rFonts w:ascii="Arial"/>
          <w:sz w:val="24"/>
          <w:color w:val="navy"/>
        </w:rPr>
        <w:t xml:space="preserve">ARTÍCULO 23. ADMINISTRACIÓN DE LA BASE DE DATOS DEL REGISTRO CIVIL DE DEFUNCIÓN.</w:t>
      </w:r>
      <w:bookmarkEnd w:id="43831"/>
      <w:r>
        <w:rPr>
          <w:rFonts w:hAnsi="Arial"/>
          <w:rFonts w:ascii="Arial"/>
          <w:sz w:val="24"/>
          <w:color w:val="black"/>
        </w:rPr>
        <w:t xml:space="preserve"> &lt;Artículo modificado por el artículo </w:t>
      </w:r>
      <w:r>
        <w:fldChar w:fldCharType="begin"/>
      </w:r>
      <w:r>
        <w:instrText>HYPERLINK "http://www.redjurista.com/document.aspx?ajcode=d2106019&amp;arts=20"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Ley 2106 de 2019. El nuevo texto es el siguiente:&gt;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 </w:t>
      </w:r>
    </w:p>
    <w:p>
      <w:pPr>
        <w:jc w:val="both"/>
      </w:pPr>
      <w:rPr>
        <w:sz w:val="24"/>
        <w:color w:val="black"/>
      </w:rPr>
    </w:p>
    <w:p>
      <w:pPr>
        <w:jc w:val="both"/>
      </w:pPr>
      <w:r>
        <w:rPr>
          <w:rFonts w:hAnsi="Arial"/>
          <w:rFonts w:ascii="Arial"/>
          <w:sz w:val="24"/>
          <w:color w:val="black"/>
        </w:rPr>
        <w:t xml:space="preserve">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w:t>
      </w:r>
    </w:p>
    <w:p>
      <w:pPr>
        <w:jc w:val="both"/>
      </w:pPr>
      <w:rPr>
        <w:sz w:val="24"/>
        <w:color w:val="black"/>
      </w:rPr>
    </w:p>
    <w:p>
      <w:pPr>
        <w:jc w:val="both"/>
      </w:pPr>
      <w:r>
        <w:rPr>
          <w:rFonts w:hAnsi="Arial"/>
          <w:rFonts w:ascii="Arial"/>
          <w:sz w:val="24"/>
          <w:color w:val="black"/>
        </w:rPr>
        <w:t xml:space="preserve">La Registraduría Nacional del Estado Civil efectuará las verificaciones pertinentes y cruzará, corregirá, cancelará, anulará e inscribirá de oficio los Registros Civiles de Defunción, para mantener actualizada la base de datos. </w:t>
      </w:r>
    </w:p>
    <w:p>
      <w:pPr>
        <w:jc w:val="both"/>
      </w:pPr>
      <w:rPr>
        <w:sz w:val="24"/>
        <w:color w:val="black"/>
      </w:rPr>
    </w:p>
    <w:p>
      <w:pPr>
        <w:jc w:val="both"/>
      </w:pPr>
      <w:r>
        <w:rPr>
          <w:rFonts w:hAnsi="Arial"/>
          <w:rFonts w:ascii="Arial"/>
          <w:sz w:val="24"/>
          <w:color w:val="black"/>
        </w:rPr>
        <w:t xml:space="preserve">Con el fin de garantizar la confiabilidad y actualidad de la base de datos del Registro Civil de Defunción, cuando no existan medios tecnológicos, las funerarias y parques cementerios solo podrán inhumar o cremar personas fallecidas cuando se acompañe el certificado médico de defunción en físico, el dictamen del Instituto de Medicina Legal y Ciencias Forenses o la orden de autoridad competente. </w:t>
      </w:r>
    </w:p>
    <w:p>
      <w:pPr>
        <w:jc w:val="both"/>
      </w:pPr>
      <w:rPr>
        <w:sz w:val="24"/>
        <w:color w:val="black"/>
      </w:rPr>
    </w:p>
    <w:p>
      <w:pPr>
        <w:jc w:val="both"/>
      </w:pPr>
      <w:r>
        <w:rPr>
          <w:rFonts w:hAnsi="Arial"/>
          <w:rFonts w:ascii="Arial"/>
          <w:sz w:val="24"/>
          <w:color w:val="black"/>
        </w:rPr>
        <w:t xml:space="preserve">La Registraduría Nacional del Estado Civil, en conjunto con el Ministerio de Salud y Protección Social y el Departamento Nacional de Estadística (DANE), definirán el formato único que deberán diligenciar los médicos, el Instituto de Medicina Legal y Ciencias Forenses -incluidas sus regionales y seccionales- y las autoridades competentes cuando certifiquen la muerte de una persona. </w:t>
      </w:r>
    </w:p>
    <w:p>
      <w:pPr>
        <w:jc w:val="both"/>
      </w:pPr>
      <w:rPr>
        <w:sz w:val="24"/>
        <w:color w:val="black"/>
      </w:rPr>
    </w:p>
    <w:p>
      <w:pPr>
        <w:jc w:val="both"/>
      </w:pPr>
      <w:r>
        <w:rPr>
          <w:rFonts w:hAnsi="Arial"/>
          <w:rFonts w:ascii="Arial"/>
          <w:sz w:val="24"/>
          <w:color w:val="black"/>
        </w:rPr>
        <w:t xml:space="preserve">El Instituto Nacional de Medicina Legal y Ciencias Forenses, utilizará como medios de identificación las huellas dactilares del fallecido, la información odontológica o su perfil genético.</w:t>
      </w:r>
    </w:p>
    <w:p>
      <w:pPr>
        <w:jc w:val="both"/>
      </w:pPr>
      <w:rPr>
        <w:sz w:val="24"/>
        <w:color w:val="black"/>
      </w:rPr>
    </w:p>
    <w:p>
      <w:pPr>
        <w:jc w:val="both"/>
      </w:pPr>
      <w:r>
        <w:rPr>
          <w:rFonts w:hAnsi="Arial"/>
          <w:rFonts w:ascii="Arial"/>
          <w:sz w:val="24"/>
          <w:vanish/>
          <w:color w:val="navy"/>
        </w:rPr>
        <w:t>&amp;$</w:t>
      </w:r>
      <w:bookmarkStart w:id="43832" w:name="24"/>
      <w:r>
        <w:rPr>
          <w:rFonts w:hAnsi="Arial"/>
          <w:rFonts w:ascii="Arial"/>
          <w:sz w:val="24"/>
          <w:color w:val="navy"/>
        </w:rPr>
        <w:t xml:space="preserve">ARTÍCULO 24. FUNCIONES ESPECIALES DE LAS NOTARIAS.</w:t>
      </w:r>
      <w:bookmarkEnd w:id="43832"/>
      <w:r>
        <w:rPr>
          <w:rFonts w:hAnsi="Arial"/>
          <w:rFonts w:ascii="Arial"/>
          <w:sz w:val="24"/>
          <w:color w:val="black"/>
        </w:rPr>
        <w:t xml:space="preserve"> Las notarías que presten sus servicios en municipios o distritos hasta de segunda categoría están obligadas a expedir los registros civiles de nacimiento y defunción en los hospitales y clínicas, mediante mecanismos de obtención electrónica de la huella dactilar, si ello  fuere posible.</w:t>
      </w:r>
    </w:p>
    <w:p>
      <w:pPr>
        <w:jc w:val="both"/>
        <w:outlineLvl w:val="1"/>
      </w:pPr>
      <w:rPr>
        <w:sz w:val="24"/>
        <w:color w:val="black"/>
      </w:rPr>
    </w:p>
    <w:p>
      <w:pPr>
        <w:jc w:val="both"/>
        <w:outlineLvl w:val="1"/>
      </w:pPr>
      <w:r>
        <w:rPr>
          <w:rFonts w:hAnsi="Arial"/>
          <w:rFonts w:ascii="Arial"/>
          <w:sz w:val="24"/>
          <w:color w:val="black"/>
        </w:rPr>
        <w:t xml:space="preserve">Para este efecto, la Superintendencia de Notariado y Registro identificará los notarios que deban prestar el servicio, las clínicas y hospitales, y los horarios de atención.</w:t>
      </w:r>
    </w:p>
    <w:p>
      <w:pPr>
        <w:jc w:val="both"/>
        <w:outlineLvl w:val="1"/>
      </w:pPr>
      <w:rPr>
        <w:sz w:val="24"/>
        <w:color w:val="black"/>
      </w:rPr>
    </w:p>
    <w:p>
      <w:pPr>
        <w:jc w:val="both"/>
        <w:outlineLvl w:val="1"/>
      </w:pPr>
      <w:r>
        <w:rPr>
          <w:rFonts w:hAnsi="Arial"/>
          <w:rFonts w:ascii="Arial"/>
          <w:sz w:val="24"/>
          <w:color w:val="black"/>
        </w:rPr>
        <w:t xml:space="preserve">Es potestativo de los padres o representante legal del recién nacido inscribirlo ante el funcionario de la notaría que atienda en el hospital o la clínica.</w:t>
      </w:r>
    </w:p>
    <w:p>
      <w:pPr>
        <w:jc w:val="both"/>
        <w:outlineLvl w:val="1"/>
      </w:pPr>
      <w:rPr>
        <w:sz w:val="24"/>
        <w:color w:val="black"/>
      </w:rPr>
    </w:p>
    <w:p>
      <w:pPr>
        <w:jc w:val="both"/>
        <w:outlineLvl w:val="1"/>
      </w:pPr>
      <w:r>
        <w:rPr>
          <w:rFonts w:hAnsi="Arial"/>
          <w:rFonts w:ascii="Arial"/>
          <w:sz w:val="24"/>
          <w:vanish/>
          <w:color w:val="black"/>
        </w:rPr>
        <w:t>&amp;$</w:t>
      </w:r>
      <w:bookmarkStart w:id="43833" w:name="25"/>
      <w:r>
        <w:rPr>
          <w:rFonts w:hAnsi="Arial"/>
          <w:rFonts w:ascii="Arial"/>
          <w:sz w:val="24"/>
          <w:color w:val="navy"/>
        </w:rPr>
        <w:t xml:space="preserve">ARTÍCULO 25. ELIMINACIÓN DE AUTENTICACIONES Y RECONOCIMIENTOS.</w:t>
      </w:r>
      <w:bookmarkEnd w:id="43833"/>
      <w:r>
        <w:rPr>
          <w:rFonts w:hAnsi="Arial"/>
          <w:rFonts w:ascii="Arial"/>
          <w:sz w:val="24"/>
          <w:b/>
          <w:color w:val="black"/>
        </w:rPr>
        <w:t xml:space="preserve"> </w:t>
      </w:r>
      <w:r>
        <w:rPr>
          <w:rFonts w:hAnsi="Arial"/>
          <w:rFonts w:ascii="Arial"/>
          <w:sz w:val="24"/>
          <w:color w:val="black"/>
        </w:rPr>
        <w:t xml:space="preserve">&lt;Aparte tachado INEXEQUIBLE&gt; 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pPr>
        <w:jc w:val="both"/>
        <w:outlineLvl w:val="1"/>
      </w:pPr>
      <w:rPr>
        <w:sz w:val="24"/>
        <w:color w:val="black"/>
      </w:rPr>
    </w:p>
    <w:p>
      <w:pPr>
        <w:jc w:val="both"/>
        <w:outlineLvl w:val="1"/>
      </w:pPr>
      <w:r>
        <w:rPr>
          <w:rFonts w:hAnsi="Arial"/>
          <w:rFonts w:ascii="Arial"/>
          <w:sz w:val="24"/>
          <w:color w:val="black"/>
        </w:rPr>
        <w:t xml:space="preserve">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pPr>
        <w:jc w:val="both"/>
      </w:pPr>
      <w:rPr>
        <w:color w:val="black"/>
      </w:rPr>
    </w:p>
    <w:p>
      <w:pPr>
        <w:jc w:val="both"/>
      </w:pPr>
      <w:r>
        <w:rPr>
          <w:rFonts w:hAnsi="Arial"/>
          <w:rFonts w:ascii="Arial"/>
          <w:sz w:val="24"/>
          <w:color w:val="black"/>
        </w:rPr>
        <w:t xml:space="preserve">Los documentos privados, tuvieren o no como destino servir de prueba en actuaciones administrativas, incluyendo los provenientes de terceros, se presumen auténticos, mientras no se compruebe lo contrario mediante tacha de falsedad, con excepción de los poderes especiales </w:t>
      </w:r>
      <w:r>
        <w:rPr>
          <w:rFonts w:hAnsi="Arial"/>
          <w:rFonts w:ascii="Arial"/>
          <w:sz w:val="24"/>
          <w:strike w:val="1"/>
          <w:color w:val="red"/>
        </w:rPr>
        <w:t xml:space="preserve">y de las actas de asamblea general de accionistas, junta de socios y demás actos de personas jurídicas que deban registrarse ante las Cámaras de Comercio, las cuales deberán ser presentadas personalmente por sus otorgantes ante el secretario de la respectiva Cámara.</w:t>
      </w:r>
    </w:p>
    <w:p>
      <w:pPr>
        <w:jc w:val="both"/>
      </w:pPr>
      <w:rPr>
        <w:sz w:val="24"/>
        <w:color w:val="black"/>
      </w:rPr>
    </w:p>
    <w:p>
      <w:pPr>
        <w:jc w:val="both"/>
      </w:pPr>
      <w:r>
        <w:rPr>
          <w:rFonts w:hAnsi="Arial"/>
          <w:rFonts w:ascii="Arial"/>
          <w:sz w:val="24"/>
          <w:color w:val="black"/>
        </w:rPr>
        <w:t xml:space="preserve">Las copias simples que expidan los notarios de los documentos que reposan en los respectivos protocolos no se autenticarán, salvo que el interesado así lo solicite.</w:t>
      </w:r>
    </w:p>
    <w:p>
      <w:pPr>
        <w:jc w:val="both"/>
      </w:pPr>
      <w:rPr>
        <w:sz w:val="24"/>
        <w:color w:val="black"/>
      </w:rPr>
    </w:p>
    <w:p>
      <w:pPr>
        <w:jc w:val="both"/>
        <w:outlineLvl w:val="1"/>
      </w:pPr>
      <w:r>
        <w:rPr>
          <w:rFonts w:hAnsi="Arial"/>
          <w:rFonts w:ascii="Arial"/>
          <w:sz w:val="24"/>
          <w:vanish/>
          <w:color w:val="navy"/>
        </w:rPr>
        <w:t>&amp;$</w:t>
      </w:r>
      <w:bookmarkStart w:id="43834" w:name="26"/>
      <w:r>
        <w:rPr>
          <w:rFonts w:hAnsi="Arial"/>
          <w:rFonts w:ascii="Arial"/>
          <w:sz w:val="24"/>
          <w:color w:val="navy"/>
        </w:rPr>
        <w:t xml:space="preserve">ARTÍCULO 26. DIVULGACIÓN Y GRATUIDAD DE FORMULARIOS OFICIALES PARA LA PRESENTACIÓN DE DECLARACIONES Y REALIZACIÓN DE PAGOS.</w:t>
      </w:r>
      <w:bookmarkEnd w:id="43834"/>
      <w:r>
        <w:rPr>
          <w:rFonts w:hAnsi="Arial"/>
          <w:rFonts w:ascii="Arial"/>
          <w:sz w:val="24"/>
          <w:color w:val="navy"/>
        </w:rPr>
        <w:t xml:space="preserve"> </w:t>
      </w:r>
      <w:r>
        <w:rPr>
          <w:rFonts w:hAnsi="Arial"/>
          <w:rFonts w:ascii="Arial"/>
          <w:sz w:val="24"/>
          <w:color w:val="black"/>
        </w:rPr>
        <w:t xml:space="preserve">El artículo </w:t>
      </w:r>
      <w:r>
        <w:fldChar w:fldCharType="begin"/>
      </w:r>
      <w:r>
        <w:instrText>HYPERLINK "http://www.redjurista.com/document.aspx?ajcode=l0962005&amp;arts=4"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962 de 2005, quedará así:</w:t>
      </w:r>
    </w:p>
    <w:p>
      <w:pPr>
        <w:jc w:val="both"/>
        <w:outlineLvl w:val="1"/>
      </w:pPr>
      <w:rPr>
        <w:sz w:val="24"/>
        <w:color w:val="black"/>
      </w:rPr>
    </w:p>
    <w:p>
      <w:pPr>
        <w:jc w:val="both"/>
        <w:outlineLvl w:val="1"/>
      </w:pPr>
      <w:r>
        <w:rPr>
          <w:rFonts w:hAnsi="Arial"/>
          <w:rFonts w:ascii="Arial"/>
          <w:sz w:val="24"/>
          <w:color w:val="black"/>
        </w:rPr>
        <w:t xml:space="preserve">"Artículo 4. Divulgación y gratuidad de formularios oficiales para la presentación de declaraciones y realización de pagos. Cuando sea del caso, los destinatarios a quienes se les aplica el presente Decreto-Ley, deberán habilitar los mecanismos necesarios para poner a disposición gratuita y oportuna de los interesados el formato definido oficialmente para el respectivo período en que deba cumplirse el deber u obligación legal, utilizando para el efecto formas impresas, magnéticas o electrónicas.</w:t>
      </w:r>
    </w:p>
    <w:p>
      <w:pPr>
        <w:jc w:val="both"/>
        <w:outlineLvl w:val="1"/>
      </w:pPr>
      <w:rPr>
        <w:sz w:val="24"/>
        <w:color w:val="black"/>
      </w:rPr>
    </w:p>
    <w:p>
      <w:pPr>
        <w:jc w:val="both"/>
        <w:outlineLvl w:val="1"/>
      </w:pPr>
      <w:r>
        <w:rPr>
          <w:rFonts w:hAnsi="Arial"/>
          <w:rFonts w:ascii="Arial"/>
          <w:sz w:val="24"/>
          <w:color w:val="black"/>
        </w:rPr>
        <w:t xml:space="preserve">Las entidades públicas y los particulares que ejercen funciones administrativas deberán colocar en medio electrónico, a disposición de particulares, todos los formularios cuya diligencia se exija por las disposiciones legales. En todo caso, para que un formulario sea exigible al ciudadano, la entidad respectiva deberá publicarlo en el Portal del Estado colombiano. Las autoridades dispondrán de un plazo de tres meses contados a partir de la publicación del presente decreto, para publicar los formularios hoy existentes.</w:t>
      </w:r>
    </w:p>
    <w:p>
      <w:pPr>
        <w:jc w:val="both"/>
        <w:outlineLvl w:val="1"/>
      </w:pPr>
      <w:rPr>
        <w:sz w:val="24"/>
        <w:color w:val="black"/>
      </w:rPr>
    </w:p>
    <w:p>
      <w:pPr>
        <w:jc w:val="both"/>
        <w:outlineLvl w:val="1"/>
      </w:pPr>
      <w:r>
        <w:rPr>
          <w:rFonts w:hAnsi="Arial"/>
          <w:rFonts w:ascii="Arial"/>
          <w:sz w:val="24"/>
          <w:color w:val="black"/>
        </w:rPr>
        <w:t xml:space="preserve">Para todos los efectos legales se entenderá que las copias de formularios que se obtengan de los medios electrónicos tienen el carácter de formularios oficiales."</w:t>
      </w:r>
    </w:p>
    <w:p>
      <w:pPr>
        <w:jc w:val="both"/>
      </w:pPr>
      <w:rPr>
        <w:color w:val="black"/>
      </w:rPr>
    </w:p>
    <w:p>
      <w:pPr>
        <w:jc w:val="both"/>
      </w:pPr>
      <w:r>
        <w:rPr>
          <w:rFonts w:hAnsi="Arial"/>
          <w:rFonts w:ascii="Arial"/>
          <w:sz w:val="24"/>
          <w:vanish/>
          <w:color w:val="black"/>
        </w:rPr>
        <w:t>&amp;$</w:t>
      </w:r>
      <w:bookmarkStart w:id="43835" w:name="27"/>
      <w:r>
        <w:rPr>
          <w:rFonts w:hAnsi="Arial"/>
          <w:rFonts w:ascii="Arial"/>
          <w:sz w:val="24"/>
          <w:color w:val="navy"/>
        </w:rPr>
        <w:t xml:space="preserve">ARTÍCULO 27. PAGO DE OBLIGACIONES A FAVOR DEL ESTADO O DE LOS PARTICULARES QUE POR VIRTUD DE LA LEY RECAUDEN RECURSOS PÚBLICOS.</w:t>
      </w:r>
      <w:bookmarkEnd w:id="43835"/>
      <w:r>
        <w:rPr>
          <w:rFonts w:hAnsi="Arial"/>
          <w:rFonts w:ascii="Arial"/>
          <w:sz w:val="24"/>
          <w:color w:val="black"/>
        </w:rPr>
        <w:t xml:space="preserve"> El artículo </w:t>
      </w:r>
      <w:r>
        <w:fldChar w:fldCharType="begin"/>
      </w:r>
      <w:r>
        <w:instrText>HYPERLINK "http://www.redjurista.com/document.aspx?ajcode=d2150_95&amp;arts=4"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2150 de 1995, quedará así:</w:t>
      </w:r>
    </w:p>
    <w:p>
      <w:pPr>
        <w:jc w:val="both"/>
        <w:outlineLvl w:val="1"/>
      </w:pPr>
      <w:rPr>
        <w:sz w:val="24"/>
        <w:color w:val="black"/>
      </w:rPr>
    </w:p>
    <w:p>
      <w:pPr>
        <w:jc w:val="both"/>
        <w:outlineLvl w:val="1"/>
      </w:pPr>
      <w:r>
        <w:rPr>
          <w:rFonts w:hAnsi="Arial"/>
          <w:rFonts w:ascii="Arial"/>
          <w:sz w:val="24"/>
          <w:color w:val="black"/>
        </w:rPr>
        <w:t xml:space="preserve">"Artículo 4. Pago de obligaciones a favor del Estado o de los particulares que por virtud de la ley recauden recursos públicos. El pago de obligaciones dinerarias relacionadas, entre otros, con tributos, estampillas, derechos, regalías, multas, a favor de las autoridades o de los particulares que por virtud de la ley recauden recursos públicos podrá realizarse a través de cualquier medio de pago, incluyendo las transferencias electrónicas de fondos, abono en cuenta y sistemas de crédito mediante la utilización de tarjetas.</w:t>
      </w:r>
    </w:p>
    <w:p>
      <w:pPr>
        <w:jc w:val="both"/>
        <w:outlineLvl w:val="1"/>
      </w:pPr>
      <w:rPr>
        <w:sz w:val="24"/>
        <w:color w:val="black"/>
      </w:rPr>
    </w:p>
    <w:p>
      <w:pPr>
        <w:jc w:val="both"/>
        <w:outlineLvl w:val="1"/>
      </w:pPr>
      <w:r>
        <w:rPr>
          <w:rFonts w:hAnsi="Arial"/>
          <w:rFonts w:ascii="Arial"/>
          <w:sz w:val="24"/>
          <w:color w:val="black"/>
        </w:rPr>
        <w:t xml:space="preserve">Para tal efecto, tales autoridades y particulares deberán difundir las tablas y las tarifas que con fundamento en la ley les permitan a los deudores efectuar la liquidación y pago de tales obligaciones. En caso de que la entidad incumpla esta obligación, el particular podrá cancelarla en el mes siguiente a su vencimiento.</w:t>
      </w:r>
    </w:p>
    <w:p>
      <w:pPr>
        <w:jc w:val="both"/>
        <w:outlineLvl w:val="1"/>
      </w:pPr>
      <w:rPr>
        <w:sz w:val="24"/>
        <w:color w:val="black"/>
      </w:rPr>
    </w:p>
    <w:p>
      <w:pPr>
        <w:jc w:val="both"/>
        <w:outlineLvl w:val="1"/>
      </w:pPr>
      <w:r>
        <w:rPr>
          <w:rFonts w:hAnsi="Arial"/>
          <w:rFonts w:ascii="Arial"/>
          <w:sz w:val="24"/>
          <w:color w:val="black"/>
        </w:rPr>
        <w:t xml:space="preserve">Las entidades y organismos públicos y particulares que prestan función administrativa deberán adelantar las gestiones necesarias para viabilizar los pagos por medios electrónicos”.</w:t>
      </w:r>
    </w:p>
    <w:p>
      <w:rPr>
        <w:color w:val="black"/>
      </w:rPr>
    </w:p>
    <w:p>
      <w:pPr>
        <w:jc w:val="both"/>
        <w:outlineLvl w:val="1"/>
      </w:pPr>
      <w:r>
        <w:rPr>
          <w:rFonts w:hAnsi="Arial"/>
          <w:rFonts w:ascii="Arial"/>
          <w:sz w:val="24"/>
          <w:vanish/>
          <w:color w:val="black"/>
        </w:rPr>
        <w:t>&amp;$</w:t>
      </w:r>
      <w:bookmarkStart w:id="43836" w:name="28"/>
      <w:r>
        <w:rPr>
          <w:rFonts w:hAnsi="Arial"/>
          <w:rFonts w:ascii="Arial"/>
          <w:sz w:val="24"/>
          <w:color w:val="navy"/>
        </w:rPr>
        <w:t xml:space="preserve">ARTÍCULO 28. COMPROBANTES DE DESCUENTOS Y RETENCIONES.</w:t>
      </w:r>
      <w:bookmarkEnd w:id="43836"/>
      <w:r>
        <w:rPr>
          <w:rFonts w:hAnsi="Arial"/>
          <w:rFonts w:ascii="Arial"/>
          <w:sz w:val="24"/>
          <w:color w:val="black"/>
        </w:rPr>
        <w:t xml:space="preserve"> Las entidades públicas y las privadas que cumplan funciones administrativas o presten servicios públicos que paguen o abonen en cuenta a favor de cualquier persona una obligación a su cargo deberán certificar los descuentos o las retenciones que le hayan sido practicados al beneficiario con indicación precisa de la norma legal con que se haya procedido. Para tal efecto, podrán enviar la certificación a la dirección electrónica que haya registrado el beneficiario e implementar en su página Web, un mecanismo para que exclusivamente los beneficiarios puedan consultar y descargar los comprobantes de pago con la discriminación de los descuentos y retenciones que le fueron practicados.</w:t>
      </w:r>
    </w:p>
    <w:p>
      <w:pPr>
        <w:jc w:val="both"/>
      </w:pPr>
      <w:rPr>
        <w:color w:val="black"/>
      </w:rPr>
    </w:p>
    <w:p>
      <w:pPr>
        <w:jc w:val="both"/>
      </w:pPr>
      <w:r>
        <w:rPr>
          <w:rFonts w:hAnsi="Arial"/>
          <w:rFonts w:ascii="Arial"/>
          <w:sz w:val="24"/>
          <w:vanish/>
          <w:color w:val="navy"/>
        </w:rPr>
        <w:t>&amp;$</w:t>
      </w:r>
      <w:bookmarkStart w:id="43837" w:name="29"/>
      <w:r>
        <w:rPr>
          <w:rFonts w:hAnsi="Arial"/>
          <w:rFonts w:ascii="Arial"/>
          <w:sz w:val="24"/>
          <w:color w:val="navy"/>
        </w:rPr>
        <w:t xml:space="preserve">ARTÍCULO 29. CERTIFICACIONES DE INDICADORES ECONOMICOS.</w:t>
      </w:r>
      <w:bookmarkEnd w:id="43837"/>
      <w:r>
        <w:rPr>
          <w:rFonts w:hAnsi="Arial"/>
          <w:rFonts w:ascii="Arial"/>
          <w:sz w:val="24"/>
          <w:color w:val="black"/>
        </w:rPr>
        <w:t xml:space="preserve"> &lt;sic&gt; Las entidades legalmente obligadas para el efecto, surtirán el trámite de certificación del interés bancario corriente, la tasa de cambio representativa del mercado, el precio del oro, y demás indicadores macroeconómicos requeridos en procesos administrativos o judiciales, mediante su publicación en su respectiva página web, una vez hayan sido expedidas las respectivas certificaciones. Esta información, así como los datos históricos, mínimo de los últimos diez (10) años, debe mantenerse a disposición del público en la web para consulta permanente.</w:t>
      </w:r>
    </w:p>
    <w:p>
      <w:pPr>
        <w:jc w:val="both"/>
        <w:outlineLvl w:val="1"/>
      </w:pPr>
      <w:rPr>
        <w:sz w:val="24"/>
        <w:color w:val="black"/>
      </w:rPr>
    </w:p>
    <w:p>
      <w:pPr>
        <w:jc w:val="both"/>
        <w:outlineLvl w:val="1"/>
      </w:pPr>
      <w:r>
        <w:rPr>
          <w:rFonts w:hAnsi="Arial"/>
          <w:rFonts w:ascii="Arial"/>
          <w:sz w:val="24"/>
          <w:color w:val="black"/>
        </w:rPr>
        <w:t xml:space="preserve">Ninguna autoridad podrá exigir la presentación de estas certificaciones para adelantar procesos o actuaciones ante sus despachos, para lo cual bastará la consulta que se haga a la web de la entidad que certifica.</w:t>
      </w:r>
    </w:p>
    <w:p>
      <w:pPr>
        <w:jc w:val="both"/>
        <w:outlineLvl w:val="1"/>
      </w:pPr>
      <w:rPr>
        <w:sz w:val="24"/>
        <w:color w:val="black"/>
      </w:rPr>
    </w:p>
    <w:p>
      <w:pPr>
        <w:jc w:val="both"/>
        <w:outlineLvl w:val="1"/>
      </w:pPr>
      <w:r>
        <w:rPr>
          <w:rFonts w:hAnsi="Arial"/>
          <w:rFonts w:ascii="Arial"/>
          <w:sz w:val="24"/>
          <w:vanish/>
          <w:color w:val="black"/>
        </w:rPr>
        <w:t>&amp;$</w:t>
      </w:r>
      <w:bookmarkStart w:id="43838" w:name="30"/>
      <w:r>
        <w:rPr>
          <w:rFonts w:hAnsi="Arial"/>
          <w:rFonts w:ascii="Arial"/>
          <w:sz w:val="24"/>
          <w:color w:val="navy"/>
        </w:rPr>
        <w:t xml:space="preserve">ARTÍCULO 30. DENUNCIA POR PÉRDIDA DE DOCUMENTOS.</w:t>
      </w:r>
      <w:bookmarkEnd w:id="43838"/>
      <w:r>
        <w:rPr>
          <w:rFonts w:hAnsi="Arial"/>
          <w:rFonts w:ascii="Arial"/>
          <w:sz w:val="24"/>
          <w:color w:val="black"/>
        </w:rPr>
        <w:t xml:space="preserve"> Ninguna autoridad administrativa podrá exigir la presentación de denuncia por pérdida de documentos con el fin de tramitar la expedición del duplicado o remplazo correspondiente, para lo cual bastará la afirmación del peticionario sobre tal circunstancia, la cual se entenderá efectuada bajo la gravedad del juramento.</w:t>
      </w:r>
    </w:p>
    <w:p>
      <w:pPr>
        <w:jc w:val="both"/>
        <w:outlineLvl w:val="1"/>
      </w:pPr>
      <w:rPr>
        <w:sz w:val="24"/>
        <w:color w:val="black"/>
      </w:rPr>
    </w:p>
    <w:p>
      <w:pPr>
        <w:jc w:val="both"/>
        <w:outlineLvl w:val="1"/>
      </w:pPr>
      <w:r>
        <w:rPr>
          <w:rFonts w:hAnsi="Arial"/>
          <w:rFonts w:ascii="Arial"/>
          <w:sz w:val="24"/>
          <w:color w:val="black"/>
        </w:rPr>
        <w:t xml:space="preserve">Lo previsto en el presente artículo no aplicará a los documentos de identificación de los miembros de la fuerza pública y de los cuerpos de seguridad del Estado.</w:t>
      </w:r>
    </w:p>
    <w:p>
      <w:pPr>
        <w:jc w:val="both"/>
        <w:outlineLvl w:val="1"/>
      </w:pPr>
      <w:rPr>
        <w:sz w:val="24"/>
        <w:color w:val="black"/>
      </w:rPr>
    </w:p>
    <w:p>
      <w:pPr>
        <w:jc w:val="both"/>
        <w:outlineLvl w:val="1"/>
      </w:pPr>
      <w:r>
        <w:rPr>
          <w:rFonts w:hAnsi="Arial"/>
          <w:rFonts w:ascii="Arial"/>
          <w:sz w:val="24"/>
          <w:vanish/>
          <w:color w:val="black"/>
        </w:rPr>
        <w:t>&amp;$</w:t>
      </w:r>
      <w:bookmarkStart w:id="43839" w:name="31"/>
      <w:r>
        <w:rPr>
          <w:rFonts w:hAnsi="Arial"/>
          <w:rFonts w:ascii="Arial"/>
          <w:sz w:val="24"/>
          <w:color w:val="navy"/>
        </w:rPr>
        <w:t xml:space="preserve">ARTÍCULO 31. INSCRIPCIÓN DE ACTOS JURÍDICOS, HECHOS JURÍDICOS Y PROVIDENCIAS JUDICIALES EN REGISTRO CIVIL.</w:t>
      </w:r>
      <w:bookmarkEnd w:id="43839"/>
      <w:r>
        <w:rPr>
          <w:rFonts w:hAnsi="Arial"/>
          <w:rFonts w:ascii="Arial"/>
          <w:sz w:val="24"/>
          <w:color w:val="black"/>
        </w:rPr>
        <w:t xml:space="preserve"> Todos los actos jurídicos, hechos jurídicos y providencias judiciales que constituyen fuente del registro civil o que afecten el mismo, podrán inscribirse en cualquier oficina del territorio nacional o en los consulados de Colombia en el exterior.</w:t>
      </w:r>
    </w:p>
    <w:p>
      <w:pPr>
        <w:jc w:val="both"/>
        <w:outlineLvl w:val="1"/>
      </w:pPr>
      <w:rPr>
        <w:sz w:val="24"/>
        <w:color w:val="black"/>
      </w:rPr>
    </w:p>
    <w:p>
      <w:pPr>
        <w:jc w:val="both"/>
        <w:outlineLvl w:val="1"/>
      </w:pPr>
      <w:r>
        <w:rPr>
          <w:rFonts w:hAnsi="Arial"/>
          <w:rFonts w:ascii="Arial"/>
          <w:sz w:val="24"/>
          <w:vanish/>
          <w:color w:val="navy"/>
        </w:rPr>
        <w:t>&amp;$</w:t>
      </w:r>
      <w:bookmarkStart w:id="43840" w:name="32"/>
      <w:r>
        <w:rPr>
          <w:rFonts w:hAnsi="Arial"/>
          <w:rFonts w:ascii="Arial"/>
          <w:sz w:val="24"/>
          <w:color w:val="navy"/>
        </w:rPr>
        <w:t xml:space="preserve">ARTÍCULO 32. CONSEJOS Y JUNTAS DIRECTIVAS NO PRESENCIALES.</w:t>
      </w:r>
      <w:bookmarkEnd w:id="43840"/>
      <w:r>
        <w:rPr>
          <w:rFonts w:hAnsi="Arial"/>
          <w:rFonts w:ascii="Arial"/>
          <w:sz w:val="24"/>
          <w:color w:val="black"/>
        </w:rPr>
        <w:t xml:space="preserve"> Siempre que ello se pueda probar, habrá reunión de los consejos o juntas directivas de las entidades que integran la Administración Pública o de los particulares que cumplan funciones públicas o recauden y administren recursos de origen público, cuando por cualquier medio todos sus miembros puedan deliberar o decidir por comunicación simultánea o sucesiva. En este último evento, la sucesión de comunicaciones deberá ocurrir de manera inmediata de acuerdo con el medio empleado. En todo caso, mínimo un cuarenta por ciento de las reuniones surtidas dentro de un mismo año calendario deben ser presenciales.</w:t>
      </w:r>
    </w:p>
    <w:p>
      <w:pPr>
        <w:jc w:val="both"/>
        <w:outlineLvl w:val="1"/>
      </w:pPr>
      <w:rPr>
        <w:sz w:val="24"/>
        <w:color w:val="black"/>
      </w:rPr>
    </w:p>
    <w:p>
      <w:pPr>
        <w:jc w:val="both"/>
        <w:outlineLvl w:val="1"/>
      </w:pPr>
      <w:r>
        <w:rPr>
          <w:rFonts w:hAnsi="Arial"/>
          <w:rFonts w:ascii="Arial"/>
          <w:sz w:val="24"/>
          <w:vanish/>
          <w:color w:val="navy"/>
        </w:rPr>
        <w:t>&amp;$</w:t>
      </w:r>
      <w:bookmarkStart w:id="43841" w:name="33"/>
      <w:r>
        <w:rPr>
          <w:rFonts w:hAnsi="Arial"/>
          <w:rFonts w:ascii="Arial"/>
          <w:sz w:val="24"/>
          <w:color w:val="navy"/>
        </w:rPr>
        <w:t xml:space="preserve">ARTÍCULO 33. ACTAS DE LAS ENTIDADES PÚBLICAS.</w:t>
      </w:r>
      <w:bookmarkEnd w:id="43841"/>
      <w:r>
        <w:rPr>
          <w:rFonts w:hAnsi="Arial"/>
          <w:rFonts w:ascii="Arial"/>
          <w:sz w:val="24"/>
          <w:color w:val="black"/>
        </w:rPr>
        <w:t xml:space="preserve"> Las decisiones de los consejos superiores o de los cuerpos colegiados de la administración pública se harán constar en actas aprobadas por los mismos, o por las personas que se designen en la reunión para tal efecto, y firmadas por quien la presida y por quien sirva de secretario, en las cuales deberá indicarse, además, los votos emitidos en cada caso.</w:t>
      </w:r>
    </w:p>
    <w:p>
      <w:pPr>
        <w:jc w:val="both"/>
        <w:outlineLvl w:val="1"/>
      </w:pPr>
      <w:rPr>
        <w:sz w:val="24"/>
        <w:color w:val="black"/>
      </w:rPr>
    </w:p>
    <w:p>
      <w:pPr>
        <w:jc w:val="both"/>
        <w:outlineLvl w:val="1"/>
      </w:pPr>
      <w:r>
        <w:rPr>
          <w:rFonts w:hAnsi="Arial"/>
          <w:rFonts w:ascii="Arial"/>
          <w:sz w:val="24"/>
          <w:color w:val="black"/>
        </w:rPr>
        <w:t xml:space="preserve">Cuando las decisiones consten en actas, la copia de éstas, autorizada por el secretario general o por el representante de la entidad, será prueba suficiente de los hechos que consten en las mismas, mientras no se demuestre la falsedad de la copia o de las actas. Respecto a decisiones que deban constar en actas, a los funcionarios no les será admisible prueba distinta para establecer hechos que deban constar en ellas.</w:t>
      </w:r>
    </w:p>
    <w:p>
      <w:pPr>
        <w:jc w:val="both"/>
        <w:outlineLvl w:val="1"/>
      </w:pPr>
      <w:rPr>
        <w:sz w:val="24"/>
        <w:color w:val="black"/>
      </w:rPr>
    </w:p>
    <w:p>
      <w:pPr>
        <w:jc w:val="both"/>
        <w:outlineLvl w:val="1"/>
      </w:pPr>
      <w:r>
        <w:rPr>
          <w:rFonts w:hAnsi="Arial"/>
          <w:rFonts w:ascii="Arial"/>
          <w:sz w:val="24"/>
          <w:vanish/>
          <w:color w:val="navy"/>
        </w:rPr>
        <w:t>&amp;$</w:t>
      </w:r>
      <w:bookmarkStart w:id="43842" w:name="34"/>
      <w:r>
        <w:rPr>
          <w:rFonts w:hAnsi="Arial"/>
          <w:rFonts w:ascii="Arial"/>
          <w:sz w:val="24"/>
          <w:color w:val="navy"/>
        </w:rPr>
        <w:t xml:space="preserve">ARTÍCULO 34. ACTUACIÓN EN SEDE ADMINISTRATIVA.</w:t>
      </w:r>
      <w:bookmarkEnd w:id="43842"/>
      <w:r>
        <w:rPr>
          <w:rFonts w:hAnsi="Arial"/>
          <w:rFonts w:ascii="Arial"/>
          <w:sz w:val="24"/>
          <w:color w:val="black"/>
        </w:rPr>
        <w:t xml:space="preserve"> &lt;Artículo derogado por el literal a) del artículo </w:t>
      </w:r>
      <w:r>
        <w:fldChar w:fldCharType="begin"/>
      </w:r>
      <w:r>
        <w:instrText>HYPERLINK "http://www.redjurista.com/document.aspx?ajcode=l1564012&amp;arts=626"</w:instrText>
      </w:r>
      <w:r>
        <w:fldChar w:fldCharType="separate"/>
      </w:r>
      <w:r>
        <w:rPr>
          <w:rFonts w:hAnsi="Arial"/>
          <w:rFonts w:ascii="Arial"/>
          <w:sz w:val="24"/>
          <w:u w:val="single"/>
          <w:color w:val="black"/>
        </w:rPr>
        <w:t>626</w:t>
      </w:r>
      <w:r>
        <w:fldChar w:fldCharType="end"/>
      </w:r>
      <w:r>
        <w:rPr>
          <w:rFonts w:hAnsi="Arial"/>
          <w:rFonts w:ascii="Arial"/>
          <w:sz w:val="24"/>
          <w:u w:val="none"/>
          <w:color w:val="black"/>
        </w:rPr>
        <w:t xml:space="preserve"> de la Ley 1564 de 2012&gt; </w:t>
      </w:r>
    </w:p>
    <w:p>
      <w:pPr>
        <w:jc w:val="both"/>
      </w:pPr>
      <w:rPr>
        <w:sz w:val="24"/>
        <w:color w:val="black"/>
      </w:rPr>
    </w:p>
    <w:p>
      <w:pPr>
        <w:jc w:val="both"/>
        <w:outlineLvl w:val="1"/>
      </w:pPr>
      <w:r>
        <w:rPr>
          <w:rFonts w:hAnsi="Arial"/>
          <w:rFonts w:ascii="Arial"/>
          <w:sz w:val="24"/>
          <w:vanish/>
          <w:color w:val="black"/>
        </w:rPr>
        <w:t>&amp;$</w:t>
      </w:r>
      <w:bookmarkStart w:id="43843" w:name="35"/>
      <w:r>
        <w:rPr>
          <w:rFonts w:hAnsi="Arial"/>
          <w:rFonts w:ascii="Arial"/>
          <w:sz w:val="24"/>
          <w:color w:val="navy"/>
        </w:rPr>
        <w:t xml:space="preserve">ARTÍCULO 35. SOLICITUD DE RENOVACIÓN DE PERMISOS, LICENCIAS O AUTORIZACIONES.</w:t>
      </w:r>
      <w:bookmarkEnd w:id="43843"/>
      <w:r>
        <w:rPr>
          <w:rFonts w:hAnsi="Arial"/>
          <w:rFonts w:ascii="Arial"/>
          <w:sz w:val="24"/>
          <w:color w:val="black"/>
        </w:rPr>
        <w:t xml:space="preserve"> Cuando el ordenamiento jurídico permita la renovación de un permiso, licencia o autorización, y el particular la solicite dentro de los plazos previstos en la normatividad vigente, con el lleno de la totalidad de requisitos exigidos para ese fin, la vigencia del permiso, licencia o autorización se entenderá prorrogada hasta tanto se produzca la decisión de fondo por parte de la entidad competente sobre dicha renovación.</w:t>
      </w:r>
    </w:p>
    <w:p>
      <w:pPr>
        <w:jc w:val="both"/>
        <w:outlineLvl w:val="1"/>
      </w:pPr>
      <w:rPr>
        <w:sz w:val="24"/>
        <w:color w:val="black"/>
      </w:rPr>
    </w:p>
    <w:p>
      <w:pPr>
        <w:jc w:val="both"/>
        <w:outlineLvl w:val="1"/>
      </w:pPr>
      <w:r>
        <w:rPr>
          <w:rFonts w:hAnsi="Arial"/>
          <w:rFonts w:ascii="Arial"/>
          <w:sz w:val="24"/>
          <w:color w:val="black"/>
        </w:rPr>
        <w:t xml:space="preserve">Si no existe plazo legal para solicitar la renovación o prorroga del permiso, licencia o autorización, ésta deberá presentarse cinco días antes del vencimiento del permiso, licencia o autorización, con los efectos señalados en el inciso anterior.</w:t>
      </w:r>
    </w:p>
    <w:p>
      <w:pPr>
        <w:jc w:val="both"/>
      </w:pPr>
      <w:rPr>
        <w:color w:val="black"/>
      </w:rPr>
    </w:p>
    <w:p>
      <w:pPr>
        <w:jc w:val="both"/>
      </w:pPr>
      <w:r>
        <w:rPr>
          <w:rFonts w:hAnsi="Arial"/>
          <w:rFonts w:ascii="Arial"/>
          <w:sz w:val="24"/>
          <w:vanish/>
          <w:color w:val="navy"/>
        </w:rPr>
        <w:t>&amp;$</w:t>
      </w:r>
      <w:bookmarkStart w:id="43844" w:name="36"/>
      <w:r>
        <w:rPr>
          <w:rFonts w:hAnsi="Arial"/>
          <w:rFonts w:ascii="Arial"/>
          <w:sz w:val="24"/>
          <w:color w:val="navy"/>
        </w:rPr>
        <w:t xml:space="preserve">ARTÍCULO 36. PRESUNCIÓN DE VALIDEZ DE FIRMAS.</w:t>
      </w:r>
      <w:bookmarkEnd w:id="43844"/>
      <w:r>
        <w:rPr>
          <w:rFonts w:hAnsi="Arial"/>
          <w:rFonts w:ascii="Arial"/>
          <w:sz w:val="24"/>
          <w:color w:val="black"/>
        </w:rPr>
        <w:t xml:space="preserve"> El artículo </w:t>
      </w:r>
      <w:r>
        <w:fldChar w:fldCharType="begin"/>
      </w:r>
      <w:r>
        <w:instrText>HYPERLINK "http://www.redjurista.com/document.aspx?ajcode=l0962005&amp;arts=24"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962 de 2005, quedará así:</w:t>
      </w:r>
    </w:p>
    <w:p>
      <w:pPr>
        <w:jc w:val="both"/>
        <w:outlineLvl w:val="1"/>
      </w:pPr>
      <w:rPr>
        <w:sz w:val="24"/>
        <w:color w:val="black"/>
      </w:rPr>
    </w:p>
    <w:p>
      <w:pPr>
        <w:jc w:val="both"/>
        <w:outlineLvl w:val="1"/>
      </w:pPr>
      <w:r>
        <w:rPr>
          <w:rFonts w:hAnsi="Arial"/>
          <w:rFonts w:ascii="Arial"/>
          <w:sz w:val="24"/>
          <w:color w:val="black"/>
        </w:rPr>
        <w:t xml:space="preserve">"Artículo 24. Presunción de validez de firmas. Las firmas de particulares impuestas en documentos privados, que deban obrar en trámites ante autoridades públicas no requerirán de autenticación. Dichas firmas se presumirán que son de la persona respecto de la cual se afirma corresponden. Tal presunción se desestimará si la persona de la cual se dice pertenece la firma, la tacha de falsa, o si mediante métodos tecnológicos debidamente probados se determina la falsedad de la misma.</w:t>
      </w:r>
    </w:p>
    <w:p>
      <w:pPr>
        <w:jc w:val="both"/>
        <w:outlineLvl w:val="1"/>
      </w:pPr>
      <w:rPr>
        <w:sz w:val="24"/>
        <w:color w:val="black"/>
      </w:rPr>
    </w:p>
    <w:p>
      <w:pPr>
        <w:jc w:val="both"/>
        <w:outlineLvl w:val="1"/>
      </w:pPr>
      <w:r>
        <w:rPr>
          <w:rFonts w:hAnsi="Arial"/>
          <w:rFonts w:ascii="Arial"/>
          <w:sz w:val="24"/>
          <w:color w:val="black"/>
        </w:rPr>
        <w:t xml:space="preserve">Los documentos que implican transacción, desistimiento y, en general, disposición de derechos, deberán presentarse y aportarse a los procesos y trámites administrativos de acuerdo con las normas especiales aplicables. De la misma manera, se exceptúan los documentos relacionados con el sistema de seguridad social integral y los del magisterio".</w:t>
      </w:r>
    </w:p>
    <w:p>
      <w:pPr>
        <w:jc w:val="both"/>
      </w:pPr>
      <w:rPr>
        <w:color w:val="black"/>
      </w:rPr>
    </w:p>
    <w:p>
      <w:pPr>
        <w:jc w:val="both"/>
        <w:outlineLvl w:val="1"/>
      </w:pPr>
      <w:r>
        <w:rPr>
          <w:rFonts w:hAnsi="Arial"/>
          <w:rFonts w:ascii="Arial"/>
          <w:sz w:val="24"/>
          <w:vanish/>
          <w:color w:val="black"/>
        </w:rPr>
        <w:t>&amp;$</w:t>
      </w:r>
      <w:bookmarkStart w:id="43845" w:name="37"/>
      <w:r>
        <w:rPr>
          <w:rFonts w:hAnsi="Arial"/>
          <w:rFonts w:ascii="Arial"/>
          <w:sz w:val="24"/>
          <w:color w:val="navy"/>
        </w:rPr>
        <w:t xml:space="preserve">ARTÍCULO 37. INSTRUCCIONES DE LAS SUPERINTENDENCIAS A SUS VIGILADOS.</w:t>
      </w:r>
      <w:bookmarkEnd w:id="43845"/>
      <w:r>
        <w:rPr>
          <w:rFonts w:hAnsi="Arial"/>
          <w:rFonts w:ascii="Arial"/>
          <w:sz w:val="24"/>
          <w:color w:val="black"/>
        </w:rPr>
        <w:t xml:space="preserve"> En ejercicio de sus funciones de inspección, vigilancia y control, las Superintendencias y demás entidades que cumplan funciones de policía administrativa, impartirán instrucciones a sus vigilados para que no exijan más requisitos, trámites o procedimientos de los estrictamente necesarios, y orientarlos al logro de objetivos de eficiencia, economía, celeridad, y racionalización de trámites que beneficien al ciudadano.</w:t>
      </w:r>
    </w:p>
    <w:p>
      <w:pPr>
        <w:jc w:val="both"/>
        <w:outlineLvl w:val="1"/>
      </w:pPr>
      <w:rPr>
        <w:sz w:val="24"/>
        <w:color w:val="black"/>
      </w:rPr>
    </w:p>
    <w:p>
      <w:pPr>
        <w:jc w:val="both"/>
        <w:outlineLvl w:val="1"/>
      </w:pPr>
      <w:r>
        <w:rPr>
          <w:rFonts w:hAnsi="Arial"/>
          <w:rFonts w:ascii="Arial"/>
          <w:sz w:val="24"/>
          <w:color w:val="black"/>
        </w:rPr>
        <w:t xml:space="preserve">Para tal efecto, recomendarán, entre otros, el uso de las tecnologías de la información y el comercio electrónico; la implementación del sistema de turnos; la facilitación de trámites a través de sistemas no presenciales; la estandarización de formularios, trámites y procesos; el uso de mecanismos de comparación de productos, precios, calidades y servicios de manera que se hagan visibles las fortalezas y debilidades de los productos y servicios que se ofrecen en el mercado; regular los horarios de mercadeo por teléfono y por correo y los horarios y los métodos de cobranza; determinar que quien haga oferta al público debe incluir en ella todas las condiciones y restricciones de acceso en forma clara e integral; y, fomentar el fortalecimiento de las asociaciones de consumidores y usuarios.</w:t>
      </w:r>
    </w:p>
    <w:p>
      <w:pPr>
        <w:jc w:val="both"/>
        <w:outlineLvl w:val="1"/>
      </w:pPr>
      <w:rPr>
        <w:sz w:val="24"/>
        <w:color w:val="black"/>
      </w:rPr>
    </w:p>
    <w:p>
      <w:pPr>
        <w:jc w:val="both"/>
        <w:outlineLvl w:val="1"/>
      </w:pPr>
      <w:r>
        <w:rPr>
          <w:rFonts w:hAnsi="Arial"/>
          <w:rFonts w:ascii="Arial"/>
          <w:sz w:val="24"/>
          <w:color w:val="black"/>
        </w:rPr>
        <w:t xml:space="preserve">Así mismo, con el fin de garantizar el principio de igualdad de las personas frente a los prestadores de servicios públicos, impartirán las instrucciones a sus vigilados para hacer extensivo a ellos los principios y reglas de racionalización de trámites y procedimientos a los que se refiere este Decreto.</w:t>
      </w:r>
    </w:p>
    <w:p>
      <w:pPr>
        <w:jc w:val="both"/>
      </w:pPr>
      <w:rPr>
        <w:color w:val="black"/>
      </w:rPr>
    </w:p>
    <w:p>
      <w:pPr>
        <w:jc w:val="both"/>
        <w:outlineLvl w:val="1"/>
      </w:pPr>
      <w:r>
        <w:rPr>
          <w:rFonts w:hAnsi="Arial"/>
          <w:rFonts w:ascii="Arial"/>
          <w:sz w:val="24"/>
          <w:vanish/>
          <w:color w:val="navy"/>
        </w:rPr>
        <w:t>&amp;$</w:t>
      </w:r>
      <w:bookmarkStart w:id="43846" w:name="38"/>
      <w:r>
        <w:rPr>
          <w:rFonts w:hAnsi="Arial"/>
          <w:rFonts w:ascii="Arial"/>
          <w:sz w:val="24"/>
          <w:color w:val="navy"/>
        </w:rPr>
        <w:t xml:space="preserve">ARTÍCULO 38. FORMULACIÓN DE POLÍTICA PÚBLICA DE RACIONALIZACIÓN DE TRÁMITES.</w:t>
      </w:r>
      <w:bookmarkEnd w:id="43846"/>
      <w:r>
        <w:rPr>
          <w:rFonts w:hAnsi="Arial"/>
          <w:rFonts w:ascii="Arial"/>
          <w:sz w:val="24"/>
          <w:color w:val="black"/>
        </w:rPr>
        <w:t xml:space="preserve"> La formulación de la política de racionalización de trámites estará a cargo del Departamento Administrativo de la Función Pública, organismo que velará para que ésta se aplique en el Estado Colombiano, con el apoyo del Departamento Administrativo de la Presidencia de la República y del Ministerio de las Tecnologías de la Información y las Comunicaciones, TICS.</w:t>
      </w:r>
    </w:p>
    <w:p>
      <w:pPr>
        <w:jc w:val="both"/>
        <w:outlineLvl w:val="1"/>
      </w:pPr>
      <w:rPr>
        <w:sz w:val="24"/>
        <w:color w:val="black"/>
      </w:rPr>
    </w:p>
    <w:p>
      <w:pPr>
        <w:jc w:val="both"/>
        <w:outlineLvl w:val="1"/>
      </w:pPr>
      <w:r>
        <w:rPr>
          <w:rFonts w:hAnsi="Arial"/>
          <w:rFonts w:ascii="Arial"/>
          <w:sz w:val="24"/>
          <w:color w:val="black"/>
        </w:rPr>
        <w:t xml:space="preserve">Para tal fin, la política pública atenderá, entre otros, a los siguientes principios:</w:t>
      </w:r>
    </w:p>
    <w:p>
      <w:pPr>
        <w:jc w:val="both"/>
        <w:outlineLvl w:val="1"/>
      </w:pPr>
      <w:rPr>
        <w:sz w:val="24"/>
        <w:color w:val="black"/>
      </w:rPr>
    </w:p>
    <w:p>
      <w:pPr>
        <w:jc w:val="both"/>
        <w:outlineLvl w:val="1"/>
      </w:pPr>
      <w:r>
        <w:rPr>
          <w:rFonts w:hAnsi="Arial"/>
          <w:rFonts w:ascii="Arial"/>
          <w:sz w:val="24"/>
          <w:color w:val="black"/>
        </w:rPr>
        <w:t xml:space="preserve">1. Racionalizar, a través de la simplificación, estandarización, eliminación, optimización y automatización, los trámites y procedimientos administrativos y mejorar la participación ciudadana y la transparencia en las actuaciones administrativas, con las debidas garantías legales.</w:t>
      </w:r>
    </w:p>
    <w:p>
      <w:pPr>
        <w:jc w:val="both"/>
        <w:outlineLvl w:val="1"/>
      </w:pPr>
      <w:rPr>
        <w:sz w:val="24"/>
        <w:color w:val="black"/>
      </w:rPr>
    </w:p>
    <w:p>
      <w:pPr>
        <w:jc w:val="both"/>
        <w:outlineLvl w:val="1"/>
      </w:pPr>
      <w:r>
        <w:rPr>
          <w:rFonts w:hAnsi="Arial"/>
          <w:rFonts w:ascii="Arial"/>
          <w:sz w:val="24"/>
          <w:color w:val="black"/>
        </w:rPr>
        <w:t xml:space="preserve">2.  Facilitar el acceso a la información y ejecución de los trámites y procedimientos administrativos por medios electrónicos, creando las condiciones de confianza en el uso de los mismos.</w:t>
      </w:r>
    </w:p>
    <w:p>
      <w:pPr>
        <w:outlineLvl w:val="1"/>
      </w:pPr>
      <w:rPr>
        <w:sz w:val="24"/>
        <w:color w:val="black"/>
      </w:rPr>
    </w:p>
    <w:p>
      <w:pPr>
        <w:outlineLvl w:val="1"/>
        <w:jc w:val="both"/>
      </w:pPr>
      <w:r>
        <w:rPr>
          <w:rFonts w:hAnsi="Arial"/>
          <w:rFonts w:ascii="Arial"/>
          <w:sz w:val="24"/>
          <w:color w:val="black"/>
        </w:rPr>
        <w:t xml:space="preserve">3.  Contribuir a la mejora del funcionamiento interno de las entidades públicas que cumplan una función administrativa, incrementando la eficacia y la eficiencia de las mismas mediante el uso de las tecnologías de la información, cumpliendo con los atributos de seguridad jurídica propios de la comunicación electrónica.</w:t>
      </w:r>
    </w:p>
    <w:p>
      <w:rPr>
        <w:color w:val="black"/>
      </w:rPr>
    </w:p>
    <w:p>
      <w:pPr>
        <w:jc w:val="both"/>
      </w:pPr>
      <w:r>
        <w:rPr>
          <w:rFonts w:hAnsi="Arial"/>
          <w:rFonts w:ascii="Arial"/>
          <w:sz w:val="24"/>
          <w:vanish/>
          <w:color w:val="navy"/>
        </w:rPr>
        <w:t>&amp;$</w:t>
      </w:r>
      <w:bookmarkStart w:id="43847" w:name="39"/>
      <w:r>
        <w:rPr>
          <w:rFonts w:hAnsi="Arial"/>
          <w:rFonts w:ascii="Arial"/>
          <w:sz w:val="24"/>
          <w:color w:val="navy"/>
        </w:rPr>
        <w:t xml:space="preserve">ARTÍCULO 39. PROCEDIMIENTO PARA ESTABLECER LOS TRÁMITES AUTORIZADOS POR LA LEY.</w:t>
      </w:r>
      <w:bookmarkEnd w:id="43847"/>
      <w:r>
        <w:rPr>
          <w:rFonts w:hAnsi="Arial"/>
          <w:rFonts w:ascii="Arial"/>
          <w:sz w:val="24"/>
          <w:color w:val="black"/>
        </w:rPr>
        <w:t xml:space="preserve"> El numeral segundo del artículo </w:t>
      </w:r>
      <w:r>
        <w:fldChar w:fldCharType="begin"/>
      </w:r>
      <w:r>
        <w:instrText>HYPERLINK "http://www.redjurista.com/document.aspx?ajcode=l0962005&amp;arts=1"</w:instrText>
      </w:r>
      <w:r>
        <w:fldChar w:fldCharType="separate"/>
      </w:r>
      <w:r>
        <w:rPr>
          <w:rFonts w:hAnsi="Arial"/>
          <w:rFonts w:ascii="Arial"/>
          <w:sz w:val="24"/>
          <w:u w:val="single"/>
          <w:color w:val="black"/>
        </w:rPr>
        <w:t>primero</w:t>
      </w:r>
      <w:r>
        <w:fldChar w:fldCharType="end"/>
      </w:r>
      <w:r>
        <w:rPr>
          <w:rFonts w:hAnsi="Arial"/>
          <w:rFonts w:ascii="Arial"/>
          <w:sz w:val="24"/>
          <w:u w:val="none"/>
          <w:color w:val="black"/>
        </w:rPr>
        <w:t xml:space="preserve"> de la Ley 962 de 2005, quedará así:</w:t>
      </w:r>
    </w:p>
    <w:p>
      <w:pPr>
        <w:jc w:val="both"/>
        <w:outlineLvl w:val="1"/>
      </w:pPr>
      <w:rPr>
        <w:sz w:val="24"/>
        <w:color w:val="black"/>
      </w:rPr>
    </w:p>
    <w:p>
      <w:pPr>
        <w:jc w:val="both"/>
        <w:outlineLvl w:val="1"/>
      </w:pPr>
      <w:r>
        <w:rPr>
          <w:rFonts w:hAnsi="Arial"/>
          <w:rFonts w:ascii="Arial"/>
          <w:sz w:val="24"/>
          <w:color w:val="black"/>
        </w:rPr>
        <w:t xml:space="preserve">"2. Procedimiento para establecer los trámites autorizados por la ley. Las entidades públicas y los particulares que ejercen una función administrativa expresamente autorizadas por la ley para establecer un trámite, deberán previamente someterlo a consideración del Departamento Administrativo de la Función Pública adjuntando la manifestación del impacto regulatorio, con la cual se acreditará su justificación, eficacia, eficiencia y los costos de implementación para los obligados a cumplirlo; así mismo deberá acreditar la existencia de recursos presupuestales y administrativos necesarios para su aplicación. En caso de encontrarlo razonable y adecuado con la política de simplificación, racionalización y estandarización de trámites, el Departamento Administrativo de la Función Pública.</w:t>
      </w:r>
    </w:p>
    <w:p>
      <w:pPr>
        <w:jc w:val="both"/>
        <w:outlineLvl w:val="1"/>
      </w:pPr>
      <w:rPr>
        <w:sz w:val="24"/>
        <w:color w:val="black"/>
      </w:rPr>
    </w:p>
    <w:p>
      <w:pPr>
        <w:jc w:val="both"/>
        <w:outlineLvl w:val="1"/>
      </w:pPr>
      <w:r>
        <w:rPr>
          <w:rFonts w:hAnsi="Arial"/>
          <w:rFonts w:ascii="Arial"/>
          <w:sz w:val="24"/>
          <w:color w:val="black"/>
        </w:rPr>
        <w:t xml:space="preserve">Para el cumplimiento de esta función el Departamento Administrativo de la Función Pública contará con el apoyo de los Comités Sectoriales e Intersectoriales creados para tal efecto. Asimismo, podrá establecer mecanismos de participación ciudadana a fin de que los interesados manifiesten sus observaciones.</w:t>
      </w:r>
    </w:p>
    <w:p>
      <w:pPr>
        <w:jc w:val="both"/>
        <w:outlineLvl w:val="1"/>
      </w:pPr>
      <w:rPr>
        <w:sz w:val="24"/>
        <w:color w:val="black"/>
      </w:rPr>
    </w:p>
    <w:p>
      <w:pPr>
        <w:jc w:val="both"/>
        <w:outlineLvl w:val="1"/>
      </w:pPr>
      <w:r>
        <w:rPr>
          <w:rFonts w:hAnsi="Arial"/>
          <w:rFonts w:ascii="Arial"/>
          <w:sz w:val="24"/>
          <w:color w:val="black"/>
        </w:rPr>
        <w:t xml:space="preserve">El Director del Departamento Administrativo de la Función Pública rendirá, al inicio de cada período de sesiones ordinarias, informe a las Comisiones Primeras de cada Cámara sobre la expedición de los nuevos trámites que se hayan adoptado.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El procedimiento previsto en el presente artículo no se aplicará cuando se trate de adoptar trámites autorizados por los decretos expedidos durante los estados de excepción, con motivo de la declaratoria de un estado de catástrofe o emergencia natural o cuando se requiera la adopción inmediata de medidas sanitarias para preservar la sanidad humana o agropecuaria.</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Las Asambleas Departamentales y los Concejos Distritales o Municipales únicamente podrán adoptar, mediante ordenanza o acuerdo, las medidas que se requieran para la implementación o aplicación de los trámites creados o autorizados por la Ley.</w:t>
      </w:r>
    </w:p>
    <w:p>
      <w:rPr>
        <w:color w:val="black"/>
      </w:rPr>
    </w:p>
    <w:p>
      <w:pPr>
        <w:jc w:val="both"/>
        <w:outlineLvl w:val="1"/>
      </w:pPr>
      <w:r>
        <w:rPr>
          <w:rFonts w:hAnsi="Arial"/>
          <w:rFonts w:ascii="Arial"/>
          <w:sz w:val="24"/>
          <w:vanish/>
          <w:color w:val="black"/>
        </w:rPr>
        <w:t>&amp;$</w:t>
      </w:r>
      <w:bookmarkStart w:id="43848" w:name="40"/>
      <w:r>
        <w:rPr>
          <w:rFonts w:hAnsi="Arial"/>
          <w:rFonts w:ascii="Arial"/>
          <w:sz w:val="24"/>
          <w:color w:val="navy"/>
        </w:rPr>
        <w:t xml:space="preserve">ARTÍCULO 40. INFORMACIÓN Y PUBLICIDAD.</w:t>
      </w:r>
      <w:bookmarkEnd w:id="43848"/>
      <w:r>
        <w:rPr>
          <w:rFonts w:hAnsi="Arial"/>
          <w:rFonts w:ascii="Arial"/>
          <w:sz w:val="24"/>
          <w:color w:val="black"/>
        </w:rPr>
        <w:t xml:space="preserve"> &lt;Artículo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rPr>
        <w:sz w:val="24"/>
        <w:color w:val="black"/>
      </w:rPr>
    </w:p>
    <w:p>
      <w:pPr>
        <w:jc w:val="both"/>
      </w:pPr>
      <w:r>
        <w:rPr>
          <w:rFonts w:hAnsi="Arial"/>
          <w:rFonts w:ascii="Arial"/>
          <w:sz w:val="24"/>
          <w:vanish/>
          <w:color w:val="navy"/>
        </w:rPr>
        <w:t>&amp;$</w:t>
      </w:r>
      <w:bookmarkStart w:id="43849" w:name="41"/>
      <w:r>
        <w:rPr>
          <w:rFonts w:hAnsi="Arial"/>
          <w:rFonts w:ascii="Arial"/>
          <w:sz w:val="24"/>
          <w:color w:val="navy"/>
        </w:rPr>
        <w:t xml:space="preserve">ARTÍCULO 41. COMPETENCIA DE UNIFICACIÓN.</w:t>
      </w:r>
      <w:bookmarkEnd w:id="43849"/>
      <w:r>
        <w:rPr>
          <w:rFonts w:hAnsi="Arial"/>
          <w:rFonts w:ascii="Arial"/>
          <w:sz w:val="24"/>
          <w:color w:val="black"/>
        </w:rPr>
        <w:t xml:space="preserve"> &lt;Artículo modificado por el artículo </w:t>
      </w:r>
      <w:r>
        <w:fldChar w:fldCharType="begin"/>
      </w:r>
      <w:r>
        <w:instrText>HYPERLINK "http://www.redjurista.com/document.aspx?ajcode=d2106019&amp;arts=5"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Ley 2106 de 2019. El nuevo texto es el siguiente:&gt; El Departamento Administrativo de la Función Pública velará por la permanente estandarización de los trámites en la Administración Pública y verificará su cumplimiento cuando se inscriban en el Sistema Único de Información de Trámites (SUIT). </w:t>
      </w:r>
    </w:p>
    <w:p>
      <w:pPr>
        <w:jc w:val="both"/>
      </w:pPr>
      <w:rPr>
        <w:sz w:val="24"/>
        <w:color w:val="black"/>
      </w:rPr>
    </w:p>
    <w:p>
      <w:pPr>
        <w:jc w:val="both"/>
      </w:pPr>
      <w:r>
        <w:rPr>
          <w:rFonts w:hAnsi="Arial"/>
          <w:rFonts w:ascii="Arial"/>
          <w:sz w:val="24"/>
          <w:color w:val="black"/>
        </w:rPr>
        <w:t xml:space="preserve">La estandarización se hará a través de formularios únicos y trámites modelo o tipo, los cuales serán de obligatoria implementación por parte de las autoridades responsables de la ejecución de los trámites. Los trámites que no cumplan con esta condición serán devueltos para hacer los ajustes pertinentes. </w:t>
      </w:r>
    </w:p>
    <w:p>
      <w:pPr>
        <w:jc w:val="both"/>
      </w:pPr>
      <w:rPr>
        <w:sz w:val="24"/>
        <w:color w:val="black"/>
      </w:rPr>
    </w:p>
    <w:p>
      <w:pPr>
        <w:jc w:val="both"/>
      </w:pPr>
      <w:r>
        <w:rPr>
          <w:rFonts w:hAnsi="Arial"/>
          <w:rFonts w:ascii="Arial"/>
          <w:sz w:val="24"/>
          <w:color w:val="black"/>
        </w:rPr>
        <w:t xml:space="preserve">Las autoridades encargadas de reglamentar trámites creados o autorizados por la ley, deberán garantizar que la reglamentación sea uniforme, con el fin de que las autoridades que los apliquen no exijan requisitos, documentos o condiciones adicionales a los establecidos en la ley o reglamento. </w:t>
      </w:r>
    </w:p>
    <w:p>
      <w:pPr>
        <w:jc w:val="center"/>
      </w:pPr>
      <w:rPr>
        <w:sz w:val="24"/>
        <w:color w:val="black"/>
      </w:rPr>
    </w:p>
    <w:p>
      <w:pPr>
        <w:jc w:val="center"/>
      </w:pPr>
      <w:r>
        <w:rPr>
          <w:rFonts w:hAnsi="Arial"/>
          <w:rFonts w:ascii="Arial"/>
          <w:sz w:val="24"/>
          <w:vanish/>
          <w:color w:val="black"/>
        </w:rPr>
        <w:t>&amp;$</w:t>
      </w:r>
      <w:bookmarkStart w:id="43850"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SERVICIOS PÚBLICOS.</w:t>
      </w:r>
      <w:bookmarkEnd w:id="43850"/>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color w:val="navy"/>
        </w:rPr>
        <w:t xml:space="preserve">DE LA ATENCIÓN A LOS USUARIOS DE LAS EMPRESAS DE SERVICIOS PÚBLICOS.</w:t>
      </w:r>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43851" w:name="42"/>
      <w:r>
        <w:rPr>
          <w:rFonts w:hAnsi="Arial"/>
          <w:rFonts w:ascii="Arial"/>
          <w:sz w:val="24"/>
          <w:color w:val="navy"/>
        </w:rPr>
        <w:t xml:space="preserve">ARTÍCULO 42. RECONEXIÓN DE LOS SERVICIOS PÚBLICOS DOMICILIARIOS.</w:t>
      </w:r>
      <w:bookmarkEnd w:id="43851"/>
      <w:r>
        <w:rPr>
          <w:rFonts w:hAnsi="Arial"/>
          <w:rFonts w:ascii="Arial"/>
          <w:sz w:val="24"/>
          <w:color w:val="black"/>
        </w:rPr>
        <w:t xml:space="preserve"> Resuelta favorablemente una solicitud de reconexión de un servicio público a un usuario, o desaparecida la causa que dio origen a la suspensión del servicio, la reconexión deberá producirse dentro de las 24 horas siguientes.</w:t>
      </w:r>
    </w:p>
    <w:p>
      <w:pPr>
        <w:jc w:val="both"/>
        <w:keepNext/>
      </w:pPr>
      <w:rPr>
        <w:color w:val="black"/>
      </w:rPr>
    </w:p>
    <w:p>
      <w:pPr>
        <w:jc w:val="both"/>
        <w:keepNext/>
      </w:pPr>
      <w:r>
        <w:rPr>
          <w:rFonts w:hAnsi="Arial"/>
          <w:rFonts w:ascii="Arial"/>
          <w:sz w:val="24"/>
          <w:vanish/>
          <w:color w:val="navy"/>
        </w:rPr>
        <w:t>&amp;$</w:t>
      </w:r>
      <w:bookmarkStart w:id="43852" w:name="43"/>
      <w:r>
        <w:rPr>
          <w:rFonts w:hAnsi="Arial"/>
          <w:rFonts w:ascii="Arial"/>
          <w:sz w:val="24"/>
          <w:color w:val="navy"/>
        </w:rPr>
        <w:t xml:space="preserve">ARTÍCULO 43. NOTIFICACIONES.</w:t>
      </w:r>
      <w:bookmarkEnd w:id="43852"/>
      <w:r>
        <w:rPr>
          <w:rFonts w:hAnsi="Arial"/>
          <w:rFonts w:ascii="Arial"/>
          <w:sz w:val="24"/>
          <w:color w:val="black"/>
        </w:rPr>
        <w:t xml:space="preserve"> La Superintendencia de Servicios Públicos Domiciliarios y los prestadores de los servicios públicos domiciliarios, notificarán la decisión sobre los recursos interpuestos por los usuarios en desarrollo del contrato de condiciones uniformes, mediante comunicaciones que se enviarán por correo certificado o por correo electrónico en los términos del Código de Procedimiento Administrativo y de lo Contencioso Administrativo. De ello quedará constancia en el respectivo expediente.</w:t>
      </w:r>
    </w:p>
    <w:p>
      <w:pPr>
        <w:jc w:val="both"/>
      </w:pPr>
      <w:rPr>
        <w:sz w:val="24"/>
        <w:color w:val="black"/>
      </w:rPr>
    </w:p>
    <w:p>
      <w:pPr>
        <w:jc w:val="both"/>
      </w:pPr>
      <w:r>
        <w:rPr>
          <w:rFonts w:hAnsi="Arial"/>
          <w:rFonts w:ascii="Arial"/>
          <w:sz w:val="24"/>
          <w:vanish/>
          <w:color w:val="navy"/>
        </w:rPr>
        <w:t>&amp;$</w:t>
      </w:r>
      <w:bookmarkStart w:id="43853" w:name="44"/>
      <w:r>
        <w:rPr>
          <w:rFonts w:hAnsi="Arial"/>
          <w:rFonts w:ascii="Arial"/>
          <w:sz w:val="24"/>
          <w:color w:val="navy"/>
        </w:rPr>
        <w:t xml:space="preserve">ARTÍCULO 44. AUTORIZACIÓN PREVIA DEL ARRENDADOR.</w:t>
      </w:r>
      <w:bookmarkEnd w:id="43853"/>
      <w:r>
        <w:rPr>
          <w:rFonts w:hAnsi="Arial"/>
          <w:rFonts w:ascii="Arial"/>
          <w:sz w:val="24"/>
          <w:color w:val="black"/>
        </w:rPr>
        <w:t xml:space="preserve"> El suscriptor potencial de un servicio público domiciliario que solicite recibir en un inmueble determinado la prestación de un servicio, deberá obtener la autorización previa del arrendador. Las empresas prestadoras de servicios públicos no podrán prestar el respectivo servicio sin la previa autorización expresa del arrendador.</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43854" w:name="TITULO II"/>
      <w:r>
        <w:rPr>
          <w:rFonts w:hAnsi="Arial"/>
          <w:rFonts w:ascii="Arial"/>
          <w:sz w:val="24"/>
          <w:color w:val="navy"/>
        </w:rPr>
        <w:t xml:space="preserve">TÍTULO II. </w:t>
      </w:r>
    </w:p>
    <w:p>
      <w:pPr>
        <w:jc w:val="center"/>
        <w:keepNext/>
        <w:outlineLvl w:val="1"/>
      </w:pPr>
      <w:r>
        <w:rPr>
          <w:rFonts w:hAnsi="Arial"/>
          <w:rFonts w:ascii="Arial"/>
          <w:sz w:val="24"/>
          <w:color w:val="navy"/>
        </w:rPr>
        <w:t xml:space="preserve">REGIMEN ESPECIAL.</w:t>
      </w:r>
      <w:bookmarkEnd w:id="43854"/>
      <w:r>
        <w:rPr>
          <w:rFonts w:hAnsi="Arial"/>
          <w:rFonts w:ascii="Arial"/>
          <w:sz w:val="24"/>
          <w:color w:val="black"/>
        </w:rPr>
        <w:t xml:space="preserve"> </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43855" w:name="CAPÍTULO IxII"/>
      <w:r>
        <w:rPr>
          <w:rFonts w:hAnsi="Arial"/>
          <w:rFonts w:ascii="Arial"/>
          <w:sz w:val="24"/>
          <w:color w:val="navy"/>
        </w:rPr>
        <w:t xml:space="preserve">CAPÍTULO I. </w:t>
      </w:r>
    </w:p>
    <w:p>
      <w:pPr>
        <w:jc w:val="center"/>
        <w:keepNext/>
        <w:outlineLvl w:val="1"/>
      </w:pPr>
      <w:r>
        <w:rPr>
          <w:rFonts w:hAnsi="Arial"/>
          <w:rFonts w:ascii="Arial"/>
          <w:sz w:val="24"/>
          <w:color w:val="navy"/>
        </w:rPr>
        <w:t xml:space="preserve">TRÁMITES, PROCEDIMIENTOS Y REGULACIONES DE LA PRESIDENCIA DE LA REPÚBLICA.</w:t>
      </w:r>
      <w:bookmarkEnd w:id="43855"/>
      <w:r>
        <w:rPr>
          <w:rFonts w:hAnsi="Arial"/>
          <w:rFonts w:ascii="Arial"/>
          <w:sz w:val="24"/>
          <w:color w:val="black"/>
        </w:rPr>
        <w:t xml:space="preserve"> </w:t>
      </w:r>
    </w:p>
    <w:p>
      <w:pPr>
        <w:jc w:val="both"/>
        <w:keepNext/>
        <w:outlineLvl w:val="1"/>
      </w:pPr>
      <w:rPr>
        <w:sz w:val="24"/>
        <w:color w:val="black"/>
      </w:rPr>
    </w:p>
    <w:p>
      <w:pPr>
        <w:jc w:val="both"/>
        <w:keepNext/>
        <w:outlineLvl w:val="1"/>
      </w:pPr>
      <w:r>
        <w:rPr>
          <w:rFonts w:hAnsi="Arial"/>
          <w:rFonts w:ascii="Arial"/>
          <w:sz w:val="24"/>
          <w:vanish/>
          <w:color w:val="navy"/>
        </w:rPr>
        <w:t>&amp;$</w:t>
      </w:r>
      <w:bookmarkStart w:id="43856" w:name="45"/>
      <w:r>
        <w:rPr>
          <w:rFonts w:hAnsi="Arial"/>
          <w:rFonts w:ascii="Arial"/>
          <w:sz w:val="24"/>
          <w:color w:val="navy"/>
        </w:rPr>
        <w:t xml:space="preserve">ARTÍCULO 45. DELEGACIÓN DE FUNCIONES PRESIDENCIALES.</w:t>
      </w:r>
      <w:bookmarkEnd w:id="43856"/>
      <w:r>
        <w:rPr>
          <w:rFonts w:hAnsi="Arial"/>
          <w:rFonts w:ascii="Arial"/>
          <w:sz w:val="24"/>
          <w:color w:val="black"/>
        </w:rPr>
        <w:t xml:space="preserve"> El artículo </w:t>
      </w:r>
      <w:r>
        <w:fldChar w:fldCharType="begin"/>
      </w:r>
      <w:r>
        <w:instrText>HYPERLINK "http://www.redjurista.com/document.aspx?ajcode=l0489_98&amp;arts=13"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489 de 1998, quedará así:</w:t>
      </w:r>
    </w:p>
    <w:p>
      <w:pPr>
        <w:jc w:val="both"/>
        <w:keepNext/>
        <w:outlineLvl w:val="1"/>
      </w:pPr>
      <w:rPr>
        <w:sz w:val="24"/>
        <w:color w:val="black"/>
      </w:rPr>
    </w:p>
    <w:p>
      <w:pPr>
        <w:jc w:val="both"/>
        <w:keepNext/>
        <w:outlineLvl w:val="1"/>
      </w:pPr>
      <w:r>
        <w:rPr>
          <w:rFonts w:hAnsi="Arial"/>
          <w:rFonts w:ascii="Arial"/>
          <w:sz w:val="24"/>
          <w:color w:val="black"/>
        </w:rPr>
        <w:t xml:space="preserve">"Artículo 13. Delegación del ejercicio de funciones presidenciales. Sin perjuicio de lo previsto en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y en otras disposiciones especiales, el Presidente de la República podrá delegar en los ministros, directores de departamento administrativo, representantes legales de entidades descentralizadas, superintendentes, gobernadores, alcaldes y agencias del Estado el ejercicio de las funciones a que se refieren el artículo </w:t>
      </w:r>
      <w:r>
        <w:fldChar w:fldCharType="begin"/>
      </w:r>
      <w:r>
        <w:instrText>HYPERLINK "http://www.redjurista.com/document.aspx?ajcode=cons_p91&amp;arts=129"</w:instrText>
      </w:r>
      <w:r>
        <w:fldChar w:fldCharType="separate"/>
      </w:r>
      <w:r>
        <w:rPr>
          <w:rFonts w:hAnsi="Arial"/>
          <w:rFonts w:ascii="Arial"/>
          <w:sz w:val="24"/>
          <w:u w:val="single"/>
          <w:color w:val="black"/>
        </w:rPr>
        <w:t>129</w:t>
      </w:r>
      <w:r>
        <w:fldChar w:fldCharType="end"/>
      </w:r>
      <w:r>
        <w:rPr>
          <w:rFonts w:hAnsi="Arial"/>
          <w:rFonts w:ascii="Arial"/>
          <w:sz w:val="24"/>
          <w:u w:val="none"/>
          <w:color w:val="black"/>
        </w:rPr>
        <w:t xml:space="preserve"> y los numerales 13, 18, 20, 21, 22, 23, 24, 26, 27 y 28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43857" w:name="CAPÍTULO IIxII"/>
      <w:r>
        <w:rPr>
          <w:rFonts w:hAnsi="Arial"/>
          <w:rFonts w:ascii="Arial"/>
          <w:sz w:val="24"/>
          <w:color w:val="navy"/>
        </w:rPr>
        <w:t xml:space="preserve">CAPÍTULO II. </w:t>
      </w:r>
    </w:p>
    <w:p>
      <w:pPr>
        <w:jc w:val="center"/>
        <w:keepNext/>
        <w:outlineLvl w:val="1"/>
      </w:pPr>
      <w:r>
        <w:rPr>
          <w:rFonts w:hAnsi="Arial"/>
          <w:rFonts w:ascii="Arial"/>
          <w:sz w:val="24"/>
          <w:color w:val="navy"/>
        </w:rPr>
        <w:t xml:space="preserve">TRÁMITES, PROCEDIMIENTOS Y REGULACIONES DEL SECTOR ADMINISTRATIVO DEL INTERIOR.</w:t>
      </w:r>
      <w:bookmarkEnd w:id="43857"/>
      <w:r>
        <w:rPr>
          <w:rFonts w:hAnsi="Arial"/>
          <w:rFonts w:ascii="Arial"/>
          <w:sz w:val="24"/>
          <w:color w:val="black"/>
        </w:rPr>
        <w:t xml:space="preserve"> </w:t>
      </w:r>
    </w:p>
    <w:p>
      <w:pPr>
        <w:jc w:val="center"/>
        <w:keepNext/>
        <w:outlineLvl w:val="1"/>
      </w:pPr>
      <w:rPr>
        <w:sz w:val="24"/>
        <w:color w:val="black"/>
      </w:rPr>
    </w:p>
    <w:p>
      <w:pPr>
        <w:jc w:val="both"/>
        <w:keepNext/>
        <w:outlineLvl w:val="1"/>
      </w:pPr>
      <w:r>
        <w:rPr>
          <w:rFonts w:hAnsi="Arial"/>
          <w:rFonts w:ascii="Arial"/>
          <w:sz w:val="24"/>
          <w:vanish/>
          <w:color w:val="black"/>
        </w:rPr>
        <w:t>&amp;$</w:t>
      </w:r>
      <w:bookmarkStart w:id="43858" w:name="46"/>
      <w:r>
        <w:rPr>
          <w:rFonts w:hAnsi="Arial"/>
          <w:rFonts w:ascii="Arial"/>
          <w:sz w:val="24"/>
          <w:color w:val="navy"/>
        </w:rPr>
        <w:t xml:space="preserve">ARTÍCULO 46. SUPRESIÓN DE LA LICENCIA DE TRADUCCIÓN DE LAS OBRAS EXTRANJERAS.</w:t>
      </w:r>
      <w:bookmarkEnd w:id="43858"/>
      <w:r>
        <w:rPr>
          <w:rFonts w:hAnsi="Arial"/>
          <w:rFonts w:ascii="Arial"/>
          <w:sz w:val="24"/>
          <w:color w:val="black"/>
        </w:rPr>
        <w:t xml:space="preserve"> Suprímase el trámite de licencia de traducción de las obras extranjeras ante la Dirección Nacional de Derecho de Autor de que tratan los artículos </w:t>
      </w:r>
      <w:r>
        <w:fldChar w:fldCharType="begin"/>
      </w:r>
      <w:r>
        <w:instrText>HYPERLINK "http://www.redjurista.com/document.aspx?ajcode=l0023_82&amp;arts=45"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a </w:t>
      </w:r>
      <w:r>
        <w:fldChar w:fldCharType="begin"/>
      </w:r>
      <w:r>
        <w:instrText>HYPERLINK "http://www.redjurista.com/document.aspx?ajcode=l0023_82&amp;arts=57"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23 de 1982.</w:t>
      </w:r>
    </w:p>
    <w:p>
      <w:pPr>
        <w:jc w:val="both"/>
      </w:pPr>
      <w:rPr>
        <w:color w:val="black"/>
      </w:rPr>
    </w:p>
    <w:p>
      <w:pPr>
        <w:jc w:val="both"/>
      </w:pPr>
      <w:r>
        <w:rPr>
          <w:rFonts w:hAnsi="Arial"/>
          <w:rFonts w:ascii="Arial"/>
          <w:sz w:val="24"/>
          <w:vanish/>
          <w:color w:val="navy"/>
        </w:rPr>
        <w:t>&amp;$</w:t>
      </w:r>
      <w:bookmarkStart w:id="43859" w:name="47"/>
      <w:r>
        <w:rPr>
          <w:rFonts w:hAnsi="Arial"/>
          <w:rFonts w:ascii="Arial"/>
          <w:sz w:val="24"/>
          <w:color w:val="navy"/>
        </w:rPr>
        <w:t xml:space="preserve">ARTÍCULO 47. VENTANILLA ÚNICA PARA LA OBTENCIÓN UNIFICADA DE LAS LICENCIAS Y EL PAGO INTEGRADO DE LOS DERECHOS DE AUTOR Y CONEXOS.</w:t>
      </w:r>
      <w:bookmarkEnd w:id="43859"/>
      <w:r>
        <w:rPr>
          <w:rFonts w:hAnsi="Arial"/>
          <w:rFonts w:ascii="Arial"/>
          <w:sz w:val="24"/>
          <w:color w:val="black"/>
        </w:rPr>
        <w:t xml:space="preserve"> &lt;Artículo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p>
    <w:p>
      <w:pPr>
        <w:jc w:val="both"/>
      </w:pPr>
      <w:r>
        <w:rPr>
          <w:rFonts w:hAnsi="Arial"/>
          <w:rFonts w:ascii="Arial"/>
          <w:sz w:val="24"/>
          <w:vanish/>
          <w:color w:val="black"/>
        </w:rPr>
        <w:t>&amp;$</w:t>
      </w:r>
      <w:bookmarkStart w:id="43860" w:name="48"/>
      <w:r>
        <w:rPr>
          <w:rFonts w:hAnsi="Arial"/>
          <w:rFonts w:ascii="Arial"/>
          <w:sz w:val="24"/>
          <w:color w:val="navy"/>
        </w:rPr>
        <w:t xml:space="preserve">ARTÍCULO 48. LISTA DE TARIFAS.</w:t>
      </w:r>
      <w:bookmarkEnd w:id="43860"/>
      <w:r>
        <w:rPr>
          <w:rFonts w:hAnsi="Arial"/>
          <w:rFonts w:ascii="Arial"/>
          <w:sz w:val="24"/>
          <w:color w:val="black"/>
        </w:rPr>
        <w:t xml:space="preserve"> &lt;Artículo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p>
    <w:p>
      <w:pPr>
        <w:jc w:val="both"/>
      </w:pPr>
      <w:r>
        <w:rPr>
          <w:rFonts w:hAnsi="Arial"/>
          <w:rFonts w:ascii="Arial"/>
          <w:sz w:val="24"/>
          <w:vanish/>
          <w:color w:val="navy"/>
        </w:rPr>
        <w:t>&amp;$</w:t>
      </w:r>
      <w:bookmarkStart w:id="43861" w:name="49"/>
      <w:r>
        <w:rPr>
          <w:rFonts w:hAnsi="Arial"/>
          <w:rFonts w:ascii="Arial"/>
          <w:sz w:val="24"/>
          <w:color w:val="navy"/>
        </w:rPr>
        <w:t xml:space="preserve">ARTÍCULO 49. CONSULTA DE LA INFORMACIÓN CENSAL DE LAS COMUNIDADES Y AUTORIDADES INDÍGENAS.</w:t>
      </w:r>
      <w:bookmarkEnd w:id="43861"/>
      <w:r>
        <w:rPr>
          <w:rFonts w:hAnsi="Arial"/>
          <w:rFonts w:ascii="Arial"/>
          <w:sz w:val="24"/>
          <w:color w:val="black"/>
        </w:rPr>
        <w:t xml:space="preserve"> Para los efectos del numeral 8 del artículo </w:t>
      </w:r>
      <w:r>
        <w:fldChar w:fldCharType="begin"/>
      </w:r>
      <w:r>
        <w:instrText>HYPERLINK "http://www.redjurista.com/document.aspx?ajcode=d2893011&amp;arts=13"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2893 de 2011, la Dirección de Asuntos Indígenas, Rom y Minorías del Ministerio del Interior, a más tardar el 1o. de enero de 2013, cargará en línea la información censal de población de comunidades y de los resguardos indígenas y las comunidades reconocidas, de las autoridades tradicionales indígenas reconocidas por la respectiva comunidad y de las asociaciones de autoridades tradicionales o cabildos indígenas y su actualización, en un programa o base de datos que pueda ser consultada por todas las autoridades que cumplan funciones respecto de las citadas comunidades y autoridades indígenas.</w:t>
      </w:r>
    </w:p>
    <w:p>
      <w:pPr>
        <w:jc w:val="both"/>
        <w:outlineLvl w:val="1"/>
      </w:pPr>
      <w:rPr>
        <w:sz w:val="24"/>
        <w:color w:val="black"/>
      </w:rPr>
    </w:p>
    <w:p>
      <w:pPr>
        <w:jc w:val="both"/>
        <w:outlineLvl w:val="1"/>
      </w:pPr>
      <w:r>
        <w:rPr>
          <w:rFonts w:hAnsi="Arial"/>
          <w:rFonts w:ascii="Arial"/>
          <w:sz w:val="24"/>
          <w:color w:val="black"/>
        </w:rPr>
        <w:t xml:space="preserve">El Ministerio de las Tecnologías de la Información y de las Comunicaciones, a través del Programa Gobierno en Línea, apoyará el desarrollo tecnológico del programa o base de datos que se refiere el presente artículo.</w:t>
      </w:r>
    </w:p>
    <w:p>
      <w:pPr>
        <w:jc w:val="both"/>
        <w:outlineLvl w:val="1"/>
      </w:pPr>
      <w:rPr>
        <w:sz w:val="24"/>
        <w:color w:val="black"/>
      </w:rPr>
    </w:p>
    <w:p>
      <w:pPr>
        <w:jc w:val="both"/>
        <w:outlineLvl w:val="1"/>
      </w:pPr>
      <w:r>
        <w:rPr>
          <w:rFonts w:hAnsi="Arial"/>
          <w:rFonts w:ascii="Arial"/>
          <w:sz w:val="24"/>
          <w:vanish/>
          <w:color w:val="black"/>
        </w:rPr>
        <w:t>&amp;$</w:t>
      </w:r>
      <w:bookmarkStart w:id="43862" w:name="50"/>
      <w:r>
        <w:rPr>
          <w:rFonts w:hAnsi="Arial"/>
          <w:rFonts w:ascii="Arial"/>
          <w:sz w:val="24"/>
          <w:color w:val="navy"/>
        </w:rPr>
        <w:t xml:space="preserve">ARTÍCULO 50. REPRESENTACIÓN DE PERSONAS JURÍDICAS EXTRANJERAS Y ORGANIZACIONES NO GUBERNAMENTALES SIN ÁNIMO DE LUCRO.</w:t>
      </w:r>
      <w:bookmarkEnd w:id="43862"/>
      <w:r>
        <w:rPr>
          <w:rFonts w:hAnsi="Arial"/>
          <w:rFonts w:ascii="Arial"/>
          <w:sz w:val="24"/>
          <w:color w:val="black"/>
        </w:rPr>
        <w:t xml:space="preserve"> El artículo </w:t>
      </w:r>
      <w:r>
        <w:fldChar w:fldCharType="begin"/>
      </w:r>
      <w:r>
        <w:instrText>HYPERLINK "http://www.redjurista.com/document.aspx?ajcode=c_pcivil&amp;arts=48"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Código de Procedimiento Civil, quedará así:</w:t>
      </w:r>
    </w:p>
    <w:p>
      <w:pPr>
        <w:jc w:val="both"/>
        <w:outlineLvl w:val="1"/>
      </w:pPr>
      <w:rPr>
        <w:sz w:val="24"/>
        <w:color w:val="black"/>
      </w:rPr>
    </w:p>
    <w:p>
      <w:pPr>
        <w:jc w:val="both"/>
        <w:outlineLvl w:val="1"/>
      </w:pPr>
      <w:r>
        <w:rPr>
          <w:rFonts w:hAnsi="Arial"/>
          <w:rFonts w:ascii="Arial"/>
          <w:sz w:val="24"/>
          <w:color w:val="black"/>
        </w:rPr>
        <w:t xml:space="preserve">“Artículo 48.  Representación de personas jurídicas extranjeras y organizaciones no gubernamentales sin ánimo de lucro. Las personas jurídicas extranjeras de derecho privado y las organizaciones no gubernamentales extranjeras sin ánimo de lucro, con domicilio en el exterior, que establezcan negocios permanentes o deseen desarrollar su objeto social en Colombia, deberán constituir en el lugar donde tengan tales negocios o en el lugar de su domicilio principal en el país, apoderados con capacidad para representarlas judicialmente. Con tal fin se protocolizará en la notaría del respectivo circuito prueba idónea de la existencia y representación de dichas personas jurídicas y del correspondiente poder. Un extracto de los documentos protocolizados se inscribirá en el registro de la respectiva cámara de comercio del lugar.</w:t>
      </w:r>
    </w:p>
    <w:p>
      <w:pPr>
        <w:jc w:val="both"/>
        <w:outlineLvl w:val="1"/>
      </w:pPr>
      <w:rPr>
        <w:sz w:val="24"/>
        <w:color w:val="black"/>
      </w:rPr>
    </w:p>
    <w:p>
      <w:pPr>
        <w:jc w:val="both"/>
        <w:outlineLvl w:val="1"/>
      </w:pPr>
      <w:r>
        <w:rPr>
          <w:rFonts w:hAnsi="Arial"/>
          <w:rFonts w:ascii="Arial"/>
          <w:sz w:val="24"/>
          <w:color w:val="black"/>
        </w:rPr>
        <w:t xml:space="preserve">Las personas jurídicas extranjeras que no tengan negocios permanentes en Colombia, estarán representadas en los procesos por el apoderado que constituyan con las formalidades prescritas en este Código."</w:t>
      </w:r>
    </w:p>
    <w:p>
      <w:pPr>
        <w:jc w:val="center"/>
      </w:pPr>
      <w:rPr>
        <w:color w:val="black"/>
      </w:rPr>
    </w:p>
    <w:p>
      <w:pPr>
        <w:jc w:val="center"/>
      </w:pPr>
      <w:r>
        <w:rPr>
          <w:rFonts w:hAnsi="Arial"/>
          <w:rFonts w:ascii="Arial"/>
          <w:sz w:val="24"/>
          <w:vanish/>
          <w:color w:val="black"/>
        </w:rPr>
        <w:t>&amp;$</w:t>
      </w:r>
      <w:bookmarkStart w:id="43863" w:name="CAPÍTULO IIIxII"/>
      <w:r>
        <w:rPr>
          <w:rFonts w:hAnsi="Arial"/>
          <w:rFonts w:ascii="Arial"/>
          <w:sz w:val="24"/>
          <w:color w:val="navy"/>
        </w:rPr>
        <w:t xml:space="preserve">CAPÍTULO III. </w:t>
      </w:r>
    </w:p>
    <w:p>
      <w:pPr>
        <w:jc w:val="center"/>
        <w:outlineLvl w:val="1"/>
      </w:pPr>
      <w:r>
        <w:rPr>
          <w:rFonts w:hAnsi="Arial"/>
          <w:rFonts w:ascii="Arial"/>
          <w:sz w:val="24"/>
          <w:color w:val="navy"/>
        </w:rPr>
        <w:t xml:space="preserve">TRÁMITES, PROCEDIMIENTOS Y REGULACIONES DEL SECTOR ADMINISTRATIVO DE RELACIONES EXTERIORES.</w:t>
      </w:r>
      <w:bookmarkEnd w:id="43863"/>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43864" w:name="51"/>
      <w:r>
        <w:rPr>
          <w:rFonts w:hAnsi="Arial"/>
          <w:rFonts w:ascii="Arial"/>
          <w:sz w:val="24"/>
          <w:color w:val="navy"/>
        </w:rPr>
        <w:t xml:space="preserve">ARTÍCULO 51. DEMOSTRACIÓN DEL TRATAMIENTO A LAS OFERTAS DE BIENES Y SERVICIOS COLOMBIANOS EN EL EXTERIOR.</w:t>
      </w:r>
      <w:bookmarkEnd w:id="43864"/>
      <w:r>
        <w:rPr>
          <w:rFonts w:hAnsi="Arial"/>
          <w:rFonts w:ascii="Arial"/>
          <w:sz w:val="24"/>
          <w:color w:val="black"/>
        </w:rPr>
        <w:t xml:space="preserve"> El parágrafo del artículo </w:t>
      </w:r>
      <w:r>
        <w:fldChar w:fldCharType="begin"/>
      </w:r>
      <w:r>
        <w:instrText>HYPERLINK "http://www.redjurista.com/document.aspx?ajcode=l0816003&amp;arts=1"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816 de 2003, quedará así:</w:t>
      </w:r>
    </w:p>
    <w:p>
      <w:pPr>
        <w:jc w:val="both"/>
        <w:outlineLvl w:val="1"/>
      </w:pPr>
      <w:rPr>
        <w:sz w:val="24"/>
        <w:color w:val="black"/>
      </w:rPr>
    </w:p>
    <w:p>
      <w:pPr>
        <w:jc w:val="both"/>
        <w:outlineLvl w:val="1"/>
      </w:pPr>
      <w:r>
        <w:rPr>
          <w:rFonts w:hAnsi="Arial"/>
          <w:rFonts w:ascii="Arial"/>
          <w:sz w:val="24"/>
          <w:color w:val="black"/>
        </w:rPr>
        <w:t xml:space="preserve">"Parágrafo.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pPr>
        <w:jc w:val="both"/>
        <w:outlineLvl w:val="1"/>
      </w:pPr>
      <w:rPr>
        <w:sz w:val="24"/>
        <w:color w:val="black"/>
      </w:rPr>
    </w:p>
    <w:p>
      <w:pPr>
        <w:jc w:val="both"/>
        <w:outlineLvl w:val="1"/>
      </w:pPr>
      <w:r>
        <w:rPr>
          <w:rFonts w:hAnsi="Arial"/>
          <w:rFonts w:ascii="Arial"/>
          <w:sz w:val="24"/>
          <w:vanish/>
          <w:color w:val="navy"/>
        </w:rPr>
        <w:t>&amp;$</w:t>
      </w:r>
      <w:bookmarkStart w:id="43865" w:name="52"/>
      <w:r>
        <w:rPr>
          <w:rFonts w:hAnsi="Arial"/>
          <w:rFonts w:ascii="Arial"/>
          <w:sz w:val="24"/>
          <w:color w:val="navy"/>
        </w:rPr>
        <w:t xml:space="preserve">ARTÍCULO 52. APOSTILLAJE.</w:t>
      </w:r>
      <w:bookmarkEnd w:id="43865"/>
      <w:r>
        <w:rPr>
          <w:rFonts w:hAnsi="Arial"/>
          <w:rFonts w:ascii="Arial"/>
          <w:sz w:val="24"/>
          <w:color w:val="black"/>
        </w:rPr>
        <w:t xml:space="preserve"> A más tardar el primero de julio de 2012, los trámites de apostillaje, dentro del territorio nacional y en el extranjero, se podrán solicitar mediante el uso de correo postal, sin que se requiera la presentación personal del solicitante. El Gobierno Nacional reglamentará el procedimiento y el uso de medios electrónicos.</w:t>
      </w:r>
    </w:p>
    <w:p>
      <w:pPr>
        <w:jc w:val="both"/>
        <w:outlineLvl w:val="1"/>
      </w:pPr>
      <w:rPr>
        <w:color w:val="black"/>
      </w:rPr>
    </w:p>
    <w:p>
      <w:pPr>
        <w:jc w:val="both"/>
      </w:pPr>
      <w:r>
        <w:rPr>
          <w:rFonts w:hAnsi="Arial"/>
          <w:rFonts w:ascii="Arial"/>
          <w:sz w:val="24"/>
          <w:vanish/>
          <w:color w:val="navy"/>
        </w:rPr>
        <w:t>&amp;$</w:t>
      </w:r>
      <w:bookmarkStart w:id="43866" w:name="53"/>
      <w:r>
        <w:rPr>
          <w:rFonts w:hAnsi="Arial"/>
          <w:rFonts w:ascii="Arial"/>
          <w:sz w:val="24"/>
          <w:color w:val="navy"/>
        </w:rPr>
        <w:t xml:space="preserve">ARTÍCULO 53. REGISTRO DE EXTRANJEROS.</w:t>
      </w:r>
      <w:bookmarkEnd w:id="43866"/>
      <w:r>
        <w:rPr>
          <w:rFonts w:hAnsi="Arial"/>
          <w:rFonts w:ascii="Arial"/>
          <w:sz w:val="24"/>
          <w:color w:val="black"/>
        </w:rPr>
        <w:t xml:space="preserve"> Todos los ciudadanos extranjeros titulares de visa, salvo los titulares de visa preferencial y visitante, podrán inscribirse en el Registro de Extranjeros a través del Sistema Nacional de Registros de Extranjeros incluido en la página Web de la Unidad Administrativa Especial Migración Colombia; inscripción que se realizará dentro del plazo de 15 días calendario contados a partir de la fecha de su ingreso al país o de la fecha de expedición de la visa, sí ésta se obtuvo dentro del territorio nacional.</w:t>
      </w:r>
    </w:p>
    <w:p>
      <w:pPr>
        <w:jc w:val="both"/>
        <w:outlineLvl w:val="1"/>
      </w:pPr>
      <w:rPr>
        <w:sz w:val="24"/>
        <w:color w:val="black"/>
      </w:rPr>
    </w:p>
    <w:p>
      <w:pPr>
        <w:jc w:val="both"/>
        <w:outlineLvl w:val="1"/>
      </w:pPr>
      <w:r>
        <w:rPr>
          <w:rFonts w:hAnsi="Arial"/>
          <w:rFonts w:ascii="Arial"/>
          <w:sz w:val="24"/>
          <w:color w:val="black"/>
        </w:rPr>
        <w:t xml:space="preserve">Los extranjeros titulares de visa superior a tres meses y que sean mayores de 18 años deberán presentarse ante Migración Colombia luego de efectuar su inscripción electrónica anterior para reclamar su documento de identidad en Colombia.</w:t>
      </w:r>
    </w:p>
    <w:p>
      <w:pPr>
        <w:jc w:val="both"/>
        <w:outlineLvl w:val="1"/>
      </w:pPr>
      <w:rPr>
        <w:sz w:val="24"/>
        <w:color w:val="black"/>
      </w:rPr>
    </w:p>
    <w:p>
      <w:pPr>
        <w:jc w:val="both"/>
        <w:outlineLvl w:val="1"/>
      </w:pPr>
      <w:r>
        <w:rPr>
          <w:rFonts w:hAnsi="Arial"/>
          <w:rFonts w:ascii="Arial"/>
          <w:sz w:val="24"/>
          <w:color w:val="navy"/>
        </w:rPr>
        <w:t xml:space="preserve">PARÁGRAFO TRANSITORIO. </w:t>
      </w:r>
      <w:r>
        <w:rPr>
          <w:rFonts w:hAnsi="Arial"/>
          <w:rFonts w:ascii="Arial"/>
          <w:sz w:val="24"/>
          <w:color w:val="black"/>
        </w:rPr>
        <w:t xml:space="preserve">La obligación prevista en el presente artículo deberá cumplirse a partir del 2 de julio de 2012.</w:t>
      </w:r>
    </w:p>
    <w:p>
      <w:pPr>
        <w:jc w:val="both"/>
      </w:pPr>
      <w:rPr>
        <w:color w:val="black"/>
      </w:rPr>
    </w:p>
    <w:p>
      <w:pPr>
        <w:jc w:val="both"/>
      </w:pPr>
      <w:r>
        <w:rPr>
          <w:rFonts w:hAnsi="Arial"/>
          <w:rFonts w:ascii="Arial"/>
          <w:sz w:val="24"/>
          <w:vanish/>
          <w:color w:val="black"/>
        </w:rPr>
        <w:t>&amp;$</w:t>
      </w:r>
      <w:bookmarkStart w:id="43867" w:name="54"/>
      <w:r>
        <w:rPr>
          <w:rFonts w:hAnsi="Arial"/>
          <w:rFonts w:ascii="Arial"/>
          <w:sz w:val="24"/>
          <w:color w:val="navy"/>
        </w:rPr>
        <w:t xml:space="preserve">ARTÍCULO 54. INFORMACION SOBRE CONDICIÓN MIGRATORIA.</w:t>
      </w:r>
      <w:bookmarkEnd w:id="43867"/>
      <w:r>
        <w:rPr>
          <w:rFonts w:hAnsi="Arial"/>
          <w:rFonts w:ascii="Arial"/>
          <w:sz w:val="24"/>
          <w:color w:val="black"/>
        </w:rPr>
        <w:t xml:space="preserve"> Cualquier ciudadano Nacional o Extranjero que requiera información sobre su condición migratoria en Colombia, podrá solicitarla a través de la Página Web de la Unidad Administrativa Especial Migración Colombia. La plataforma tecnológica que se establezca deberá tener los protocolos de seguridad conforme a la Ley que rige esta materia, teniendo en cuenta la reserva de información y el derecho a la intimidad de cada ciudadano.</w:t>
      </w:r>
    </w:p>
    <w:p>
      <w:pPr>
        <w:jc w:val="both"/>
        <w:outlineLvl w:val="1"/>
      </w:pPr>
      <w:rPr>
        <w:sz w:val="24"/>
        <w:color w:val="black"/>
      </w:rPr>
    </w:p>
    <w:p>
      <w:pPr>
        <w:jc w:val="both"/>
        <w:outlineLvl w:val="1"/>
      </w:pPr>
      <w:r>
        <w:rPr>
          <w:rFonts w:hAnsi="Arial"/>
          <w:rFonts w:ascii="Arial"/>
          <w:sz w:val="24"/>
          <w:color w:val="navy"/>
        </w:rPr>
        <w:t xml:space="preserve">PARÁGRAFO TRANSITORIO. </w:t>
      </w:r>
      <w:r>
        <w:rPr>
          <w:rFonts w:hAnsi="Arial"/>
          <w:rFonts w:ascii="Arial"/>
          <w:sz w:val="24"/>
          <w:color w:val="black"/>
        </w:rPr>
        <w:t xml:space="preserve">La facultad prevista en el presente artículo podrá ejercerse a partir del 2 de julio de 2012.</w:t>
      </w:r>
    </w:p>
    <w:p>
      <w:pPr>
        <w:jc w:val="both"/>
        <w:outlineLvl w:val="1"/>
      </w:pPr>
      <w:rPr>
        <w:color w:val="black"/>
      </w:rPr>
    </w:p>
    <w:p>
      <w:pPr>
        <w:jc w:val="both"/>
        <w:outlineLvl w:val="1"/>
      </w:pPr>
      <w:r>
        <w:rPr>
          <w:rFonts w:hAnsi="Arial"/>
          <w:rFonts w:ascii="Arial"/>
          <w:sz w:val="24"/>
          <w:vanish/>
          <w:color w:val="black"/>
        </w:rPr>
        <w:t>&amp;$</w:t>
      </w:r>
      <w:bookmarkStart w:id="43868" w:name="55"/>
      <w:r>
        <w:rPr>
          <w:rFonts w:hAnsi="Arial"/>
          <w:rFonts w:ascii="Arial"/>
          <w:sz w:val="24"/>
          <w:color w:val="navy"/>
        </w:rPr>
        <w:t xml:space="preserve">ARTÍCULO 55. PERMISOS DE INGRESO Y PERMANENCIA.</w:t>
      </w:r>
      <w:bookmarkEnd w:id="43868"/>
      <w:r>
        <w:rPr>
          <w:rFonts w:hAnsi="Arial"/>
          <w:rFonts w:ascii="Arial"/>
          <w:sz w:val="24"/>
          <w:color w:val="black"/>
        </w:rPr>
        <w:t xml:space="preserve"> &lt;Artículo modificado por el artículo </w:t>
      </w:r>
      <w:r>
        <w:fldChar w:fldCharType="begin"/>
      </w:r>
      <w:r>
        <w:instrText>HYPERLINK "http://www.redjurista.com/document.aspx?ajcode=l2136021&amp;arts=85"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2136 de 2021. El nuevo texto es el siguiente:&gt; Con fundamento en el acto administrativo que expide el Ministerio de Relaciones Exteriores señalando los países exentos de visado, la Unidad Administrativa Especial Migración Colombia podrá otorgar permisos de ingreso y permanencia a los visitantes extranjeros a los cuales no se les exija visa para su entrada al país hasta por noventa (90) días calendario. </w:t>
      </w:r>
    </w:p>
    <w:p>
      <w:pPr>
        <w:jc w:val="both"/>
        <w:outlineLvl w:val="1"/>
      </w:pPr>
      <w:rPr>
        <w:sz w:val="24"/>
        <w:color w:val="black"/>
      </w:rPr>
    </w:p>
    <w:p>
      <w:pPr>
        <w:jc w:val="both"/>
        <w:outlineLvl w:val="1"/>
      </w:pPr>
      <w:r>
        <w:rPr>
          <w:rFonts w:hAnsi="Arial"/>
          <w:rFonts w:ascii="Arial"/>
          <w:sz w:val="24"/>
          <w:color w:val="black"/>
        </w:rPr>
        <w:t xml:space="preserve">De este permiso solo podrán ser eximidos los extranjeros que ingresen al país en modalidad técnica. </w:t>
      </w:r>
    </w:p>
    <w:p>
      <w:pPr>
        <w:jc w:val="both"/>
        <w:outlineLvl w:val="1"/>
      </w:pPr>
      <w:rPr>
        <w:sz w:val="24"/>
        <w:b/>
        <w:color w:val="black"/>
      </w:rPr>
    </w:p>
    <w:p>
      <w:pPr>
        <w:jc w:val="both"/>
        <w:outlineLvl w:val="1"/>
      </w:pPr>
      <w:r>
        <w:rPr>
          <w:rFonts w:hAnsi="Arial"/>
          <w:rFonts w:ascii="Arial"/>
          <w:sz w:val="24"/>
          <w:color w:val="black"/>
        </w:rPr>
        <w:t xml:space="preserve">A los extranjeros que ingresen para prestar asistencia técnica, se les otorgará un permiso por treinta (30) días calendario, previo cumplimiento de los requisitos establecidos; término durante el cual tendrán que realizar la actividad prevista. </w:t>
      </w:r>
    </w:p>
    <w:p>
      <w:pPr>
        <w:jc w:val="both"/>
        <w:outlineLvl w:val="1"/>
      </w:pPr>
      <w:rPr>
        <w:sz w:val="24"/>
        <w:b/>
        <w:color w:val="black"/>
      </w:rPr>
    </w:p>
    <w:p>
      <w:pPr>
        <w:jc w:val="both"/>
        <w:outlineLvl w:val="1"/>
      </w:pPr>
      <w:r>
        <w:rPr>
          <w:rFonts w:hAnsi="Arial"/>
          <w:rFonts w:ascii="Arial"/>
          <w:sz w:val="24"/>
          <w:color w:val="black"/>
        </w:rPr>
        <w:t xml:space="preserve">Si la actividad requiere tiempo adicional deberán realizar el trámite de visa de asistencia técnica ante el Ministerio de Relaciones Exteriores. </w:t>
      </w:r>
    </w:p>
    <w:p>
      <w:pPr>
        <w:jc w:val="both"/>
        <w:outlineLvl w:val="1"/>
      </w:pPr>
      <w:rPr>
        <w:sz w:val="24"/>
        <w:b/>
        <w:color w:val="black"/>
      </w:rPr>
    </w:p>
    <w:p>
      <w:pPr>
        <w:jc w:val="both"/>
        <w:outlineLvl w:val="1"/>
      </w:pPr>
      <w:r>
        <w:rPr>
          <w:rFonts w:hAnsi="Arial"/>
          <w:rFonts w:ascii="Arial"/>
          <w:sz w:val="24"/>
          <w:color w:val="black"/>
        </w:rPr>
        <w:t xml:space="preserve">En virtud del principio de reciprocidad, la Unidad Administrativa Especial Migración Colombia en su calidad de autoridad de control migratorio, podrá reservarse el derecho de otorgar un permiso de ingreso y permanencia por un término menor de los noventa (90) días calendario, en atención a las actividades a realizar y al perfil migratorio que presente el ciudadano extranjero, sin perjuicio de lo establecido por acuerdos internacionales en materia de exención de visados suscritos por el Estado colombiano.</w:t>
      </w:r>
    </w:p>
    <w:p>
      <w:pPr>
        <w:jc w:val="both"/>
      </w:pPr>
    </w:p>
    <w:p>
      <w:pPr>
        <w:jc w:val="both"/>
      </w:pPr>
      <w:r>
        <w:rPr>
          <w:rFonts w:hAnsi="Arial"/>
          <w:rFonts w:ascii="Arial"/>
          <w:sz w:val="24"/>
          <w:vanish/>
          <w:color w:val="navy"/>
        </w:rPr>
        <w:t>&amp;$</w:t>
      </w:r>
      <w:bookmarkStart w:id="43869" w:name="56"/>
      <w:r>
        <w:rPr>
          <w:rFonts w:hAnsi="Arial"/>
          <w:rFonts w:ascii="Arial"/>
          <w:sz w:val="24"/>
          <w:color w:val="navy"/>
        </w:rPr>
        <w:t xml:space="preserve">ARTÍCULO 56. PERMISO TEMPORAL DE PERMANENCIA.</w:t>
      </w:r>
      <w:bookmarkEnd w:id="43869"/>
      <w:r>
        <w:rPr>
          <w:rFonts w:hAnsi="Arial"/>
          <w:rFonts w:ascii="Arial"/>
          <w:sz w:val="24"/>
          <w:color w:val="black"/>
        </w:rPr>
        <w:t xml:space="preserve"> &lt;Artículo modificado por el artículo </w:t>
      </w:r>
      <w:r>
        <w:fldChar w:fldCharType="begin"/>
      </w:r>
      <w:r>
        <w:instrText>HYPERLINK "http://www.redjurista.com/document.aspx?ajcode=l2136021&amp;arts=86"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de la Ley 2136 de 2021. El nuevo texto es el siguiente:&gt; Créase el permiso temporal de permanencia, que será expedido por la Unidad Administrativa Especial Migración Colombia, el cual estará fundamentado en el acto administrativo que expide el Ministerio de Relaciones Exteriores señalando los países exentos de visa y contemplando dos situaciones: i) para los extranjeros que ingresan al país como visitantes y ii) para los extranjeros que deben aclarar al interior del territorio colombiano alguna situación administrativa y judicial. La presencia en el territorio nacional de un extranjero siempre deberá contar previamente con la autorización de entrada y permanencia expedida por el Ministerio de Relaciones Exteriores u obedecerá a que su nacionalidad se encuentra incluida en el acto administrativo sobre exención de visas. En los casos señalados en la presente norma en los que no fuere así, procederá la expedición del Permiso Temporal de Permanencia, pero en ningún caso tal permiso podrá entenderse, asimilarse o equipararse a la expedición de una visa. </w:t>
      </w:r>
    </w:p>
    <w:p>
      <w:pPr>
        <w:jc w:val="both"/>
        <w:outlineLvl w:val="1"/>
      </w:pPr>
      <w:rPr>
        <w:sz w:val="24"/>
        <w:b/>
        <w:color w:val="black"/>
      </w:rPr>
    </w:p>
    <w:p>
      <w:pPr>
        <w:jc w:val="both"/>
        <w:outlineLvl w:val="1"/>
      </w:pPr>
      <w:r>
        <w:rPr>
          <w:rFonts w:hAnsi="Arial"/>
          <w:rFonts w:ascii="Arial"/>
          <w:sz w:val="24"/>
          <w:color w:val="black"/>
        </w:rPr>
        <w:t xml:space="preserve">En los casos anteriormente señalados se otorgará un plazo legal de permanencia en el país hasta por noventa (90) días calendario, el cual solo podrá prorrogarse para la segunda condición del presente artículo de conformidad con las normas establecidas.</w:t>
      </w:r>
    </w:p>
    <w:p>
      <w:pPr>
        <w:jc w:val="both"/>
        <w:outlineLvl w:val="1"/>
      </w:pPr>
      <w:rPr>
        <w:sz w:val="24"/>
        <w:b/>
        <w:color w:val="black"/>
      </w:rPr>
    </w:p>
    <w:p>
      <w:pPr>
        <w:jc w:val="both"/>
        <w:outlineLvl w:val="1"/>
      </w:pPr>
      <w:r>
        <w:rPr>
          <w:rFonts w:hAnsi="Arial"/>
          <w:rFonts w:ascii="Arial"/>
          <w:sz w:val="24"/>
          <w:color w:val="black"/>
        </w:rPr>
        <w:t xml:space="preserve">En virtud del principio de reciprocidad la autoridad de control migratorio podrá reservarse el derecho de otorgar un permiso de ingreso y permanencia por un término menor de los noventa (90) días calendario, sin perjuicio de lo establecido por acuerdos internacionales en materia de exención de visado suscritos por el Estado colombiano. </w:t>
      </w:r>
    </w:p>
    <w:p>
      <w:pPr>
        <w:jc w:val="center"/>
      </w:pPr>
      <w:rPr>
        <w:sz w:val="24"/>
        <w:color w:val="black"/>
      </w:rPr>
    </w:p>
    <w:p>
      <w:pPr>
        <w:jc w:val="center"/>
      </w:pPr>
      <w:r>
        <w:rPr>
          <w:rFonts w:hAnsi="Arial"/>
          <w:rFonts w:ascii="Arial"/>
          <w:sz w:val="24"/>
          <w:vanish/>
          <w:color w:val="black"/>
        </w:rPr>
        <w:t>&amp;$</w:t>
      </w:r>
      <w:bookmarkStart w:id="43870" w:name="CAPÍTULO IVxII"/>
      <w:r>
        <w:rPr>
          <w:rFonts w:hAnsi="Arial"/>
          <w:rFonts w:ascii="Arial"/>
          <w:sz w:val="24"/>
          <w:color w:val="navy"/>
        </w:rPr>
        <w:t xml:space="preserve">CAPÍTULO IV. </w:t>
      </w:r>
    </w:p>
    <w:p>
      <w:pPr>
        <w:jc w:val="center"/>
        <w:outlineLvl w:val="1"/>
      </w:pPr>
      <w:r>
        <w:rPr>
          <w:rFonts w:hAnsi="Arial"/>
          <w:rFonts w:ascii="Arial"/>
          <w:sz w:val="24"/>
          <w:color w:val="navy"/>
        </w:rPr>
        <w:t xml:space="preserve">TRÁMITES, PROCEDIMIENTOS Y REGULACIONES DEL SECTOR ADMINISTRATIVO DE HACIENDA Y CRÉDITO PÚBLICO.</w:t>
      </w:r>
      <w:bookmarkEnd w:id="43870"/>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43871" w:name="57"/>
      <w:r>
        <w:rPr>
          <w:rFonts w:hAnsi="Arial"/>
          <w:rFonts w:ascii="Arial"/>
          <w:sz w:val="24"/>
          <w:color w:val="navy"/>
        </w:rPr>
        <w:t xml:space="preserve">ARTÍCULO 57. EFICACIA DE LAS DECLARACIONES DE RETENCIÓN EN LA FUENTE PRESENTADAS SIN PAGO TOTAL.</w:t>
      </w:r>
      <w:bookmarkEnd w:id="43871"/>
      <w:r>
        <w:rPr>
          <w:rFonts w:hAnsi="Arial"/>
          <w:rFonts w:ascii="Arial"/>
          <w:sz w:val="24"/>
          <w:color w:val="black"/>
        </w:rPr>
        <w:t xml:space="preserve"> Adiciónese el artículo </w:t>
      </w:r>
      <w:r>
        <w:fldChar w:fldCharType="begin"/>
      </w:r>
      <w:r>
        <w:instrText>HYPERLINK "http://www.redjurista.com/document.aspx?ajcode=et&amp;arts=580-1"</w:instrText>
      </w:r>
      <w:r>
        <w:fldChar w:fldCharType="separate"/>
      </w:r>
      <w:r>
        <w:rPr>
          <w:rFonts w:hAnsi="Arial"/>
          <w:rFonts w:ascii="Arial"/>
          <w:sz w:val="24"/>
          <w:u w:val="single"/>
          <w:color w:val="black"/>
        </w:rPr>
        <w:t>580-1</w:t>
      </w:r>
      <w:r>
        <w:fldChar w:fldCharType="end"/>
      </w:r>
      <w:r>
        <w:rPr>
          <w:rFonts w:hAnsi="Arial"/>
          <w:rFonts w:ascii="Arial"/>
          <w:sz w:val="24"/>
          <w:u w:val="none"/>
          <w:color w:val="black"/>
        </w:rPr>
        <w:t xml:space="preserve"> del Estatuto Tributario con el siguiente inciso:</w:t>
      </w:r>
    </w:p>
    <w:p>
      <w:pPr>
        <w:jc w:val="both"/>
        <w:outlineLvl w:val="1"/>
      </w:pPr>
      <w:rPr>
        <w:sz w:val="24"/>
        <w:color w:val="black"/>
      </w:rPr>
    </w:p>
    <w:p>
      <w:pPr>
        <w:jc w:val="both"/>
        <w:outlineLvl w:val="1"/>
      </w:pPr>
      <w:r>
        <w:rPr>
          <w:rFonts w:hAnsi="Arial"/>
          <w:rFonts w:ascii="Arial"/>
          <w:sz w:val="24"/>
          <w:color w:val="black"/>
        </w:rPr>
        <w:t xml:space="preserve">"La declaración de retención en la fuente que se haya presentado sin pago total antes del vencimiento del plazo para declarar, producirá efectos legales, siempre y cuando el pago de la retención se efectúe o se haya efectuado dentro del plazo fijado para ello en el ordenamiento jurídico."</w:t>
      </w:r>
    </w:p>
    <w:p>
      <w:pPr>
        <w:jc w:val="both"/>
        <w:outlineLvl w:val="1"/>
      </w:pPr>
      <w:rPr>
        <w:color w:val="black"/>
      </w:rPr>
    </w:p>
    <w:p>
      <w:pPr>
        <w:jc w:val="both"/>
        <w:outlineLvl w:val="1"/>
      </w:pPr>
      <w:r>
        <w:rPr>
          <w:rFonts w:hAnsi="Arial"/>
          <w:rFonts w:ascii="Arial"/>
          <w:sz w:val="24"/>
          <w:vanish/>
          <w:color w:val="navy"/>
        </w:rPr>
        <w:t>&amp;$</w:t>
      </w:r>
      <w:bookmarkStart w:id="43872" w:name="58"/>
      <w:r>
        <w:rPr>
          <w:rFonts w:hAnsi="Arial"/>
          <w:rFonts w:ascii="Arial"/>
          <w:sz w:val="24"/>
          <w:color w:val="navy"/>
        </w:rPr>
        <w:t xml:space="preserve">ARTÍCULO 58. NOTIFICACIONES DEVUELTAS POR EL CORREO.</w:t>
      </w:r>
      <w:bookmarkEnd w:id="43872"/>
      <w:r>
        <w:rPr>
          <w:rFonts w:hAnsi="Arial"/>
          <w:rFonts w:ascii="Arial"/>
          <w:sz w:val="24"/>
          <w:color w:val="black"/>
        </w:rPr>
        <w:t xml:space="preserve"> El artículo </w:t>
      </w:r>
      <w:r>
        <w:fldChar w:fldCharType="begin"/>
      </w:r>
      <w:r>
        <w:instrText>HYPERLINK "http://www.redjurista.com/document.aspx?ajcode=et&amp;arts=568"</w:instrText>
      </w:r>
      <w:r>
        <w:fldChar w:fldCharType="separate"/>
      </w:r>
      <w:r>
        <w:rPr>
          <w:rFonts w:hAnsi="Arial"/>
          <w:rFonts w:ascii="Arial"/>
          <w:sz w:val="24"/>
          <w:u w:val="single"/>
          <w:color w:val="black"/>
        </w:rPr>
        <w:t>568</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"http://www.redjurista.com/document.aspx?ajcode=l1111006&amp;arts=47"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1111 de 2006, quedará así:</w:t>
      </w:r>
    </w:p>
    <w:p>
      <w:pPr>
        <w:jc w:val="both"/>
        <w:outlineLvl w:val="1"/>
      </w:pPr>
      <w:rPr>
        <w:sz w:val="24"/>
        <w:color w:val="black"/>
      </w:rPr>
    </w:p>
    <w:p>
      <w:pPr>
        <w:jc w:val="both"/>
        <w:outlineLvl w:val="1"/>
      </w:pPr>
      <w:r>
        <w:rPr>
          <w:rFonts w:hAnsi="Arial"/>
          <w:rFonts w:ascii="Arial"/>
          <w:sz w:val="24"/>
          <w:color w:val="black"/>
        </w:rPr>
        <w:t xml:space="preserve">"Artículo 568. Notificaciones devueltas por el correo. </w:t>
      </w:r>
      <w:r>
        <w:rPr>
          <w:rFonts w:hAnsi="Arial"/>
          <w:rFonts w:ascii="Arial"/>
          <w:sz w:val="24"/>
          <w:u w:val="single"/>
          <w:color w:val="black"/>
        </w:rPr>
        <w:t xml:space="preserve">Los actos administrativos enviados por correo, que por cualquier razón sean devueltos, serán notificados mediante aviso, con transcripción de la parte resolutiva del acto administrativo, en el portal web de la DIAN que incluya mecanismos de búsqueda por número identificación personal y, en todo caso, en un lugar de acceso al público de la misma entidad</w:t>
      </w:r>
      <w:r>
        <w:rPr>
          <w:rFonts w:hAnsi="Arial"/>
          <w:rFonts w:ascii="Arial"/>
          <w:sz w:val="24"/>
          <w:u w:val="none"/>
          <w:color w:val="black"/>
        </w:rPr>
        <w:t xml:space="preserve">. 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pPr>
        <w:jc w:val="both"/>
      </w:pPr>
      <w:rPr>
        <w:color w:val="black"/>
      </w:rPr>
    </w:p>
    <w:p>
      <w:pPr>
        <w:jc w:val="both"/>
      </w:pPr>
      <w:r>
        <w:rPr>
          <w:rFonts w:hAnsi="Arial"/>
          <w:rFonts w:ascii="Arial"/>
          <w:sz w:val="24"/>
          <w:vanish/>
          <w:color w:val="black"/>
        </w:rPr>
        <w:t>&amp;$</w:t>
      </w:r>
      <w:bookmarkStart w:id="43873" w:name="59"/>
      <w:r>
        <w:rPr>
          <w:rFonts w:hAnsi="Arial"/>
          <w:rFonts w:ascii="Arial"/>
          <w:sz w:val="24"/>
          <w:color w:val="navy"/>
        </w:rPr>
        <w:t xml:space="preserve">ARTÍCULO 59. DIRECCION PARA NOTIFICACIONES.</w:t>
      </w:r>
      <w:bookmarkEnd w:id="43873"/>
      <w:r>
        <w:rPr>
          <w:rFonts w:hAnsi="Arial"/>
          <w:rFonts w:ascii="Arial"/>
          <w:sz w:val="24"/>
          <w:color w:val="black"/>
        </w:rPr>
        <w:t xml:space="preserve"> El artículo </w:t>
      </w:r>
      <w:r>
        <w:fldChar w:fldCharType="begin"/>
      </w:r>
      <w:r>
        <w:instrText>HYPERLINK "http://www.redjurista.com/document.aspx?ajcode=et&amp;arts=563"</w:instrText>
      </w:r>
      <w:r>
        <w:fldChar w:fldCharType="separate"/>
      </w:r>
      <w:r>
        <w:rPr>
          <w:rFonts w:hAnsi="Arial"/>
          <w:rFonts w:ascii="Arial"/>
          <w:sz w:val="24"/>
          <w:u w:val="single"/>
          <w:color w:val="black"/>
        </w:rPr>
        <w:t>563</w:t>
      </w:r>
      <w:r>
        <w:fldChar w:fldCharType="end"/>
      </w:r>
      <w:r>
        <w:rPr>
          <w:rFonts w:hAnsi="Arial"/>
          <w:rFonts w:ascii="Arial"/>
          <w:sz w:val="24"/>
          <w:u w:val="none"/>
          <w:color w:val="black"/>
        </w:rPr>
        <w:t xml:space="preserve"> del Estatuto Tributario quedará así:</w:t>
      </w:r>
    </w:p>
    <w:p>
      <w:pPr>
        <w:jc w:val="both"/>
        <w:outlineLvl w:val="1"/>
      </w:pPr>
      <w:rPr>
        <w:sz w:val="24"/>
        <w:color w:val="black"/>
      </w:rPr>
    </w:p>
    <w:p>
      <w:pPr>
        <w:jc w:val="both"/>
        <w:outlineLvl w:val="1"/>
      </w:pPr>
      <w:r>
        <w:rPr>
          <w:rFonts w:hAnsi="Arial"/>
          <w:rFonts w:ascii="Arial"/>
          <w:sz w:val="24"/>
          <w:color w:val="black"/>
        </w:rPr>
        <w:t xml:space="preserve">"Artículo 563. Dirección para notificaciones.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w:t>
      </w:r>
      <w:r>
        <w:rPr>
          <w:rFonts w:hAnsi="Arial"/>
          <w:rFonts w:ascii="Arial"/>
          <w:sz w:val="24"/>
          <w:u w:val="single"/>
          <w:color w:val="black"/>
        </w:rPr>
        <w:t xml:space="preserve">la antigua dirección continuará siendo válida durante los tres (3) meses siguientes, sin perjuicio de la validez de la nueva dirección informada</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Cuando el contribuyente, responsable, agente retenedor o declarante, no hubiere informado una dirección a la Administración de Impuestos, la actuación administrativa correspondiente se podrá notificar a la que establezca la Administración mediante verificación directa </w:t>
      </w:r>
      <w:r>
        <w:rPr>
          <w:rFonts w:hAnsi="Arial"/>
          <w:rFonts w:ascii="Arial"/>
          <w:sz w:val="24"/>
          <w:u w:val="single"/>
          <w:color w:val="black"/>
        </w:rPr>
        <w:t xml:space="preserve">o mediante la utilización de guías telefónicas, directorios y en general de información oficial, comercial o bancaria.</w:t>
      </w:r>
    </w:p>
    <w:p>
      <w:pPr>
        <w:jc w:val="both"/>
        <w:outlineLvl w:val="1"/>
      </w:pPr>
      <w:rPr>
        <w:sz w:val="24"/>
        <w:color w:val="black"/>
      </w:rPr>
    </w:p>
    <w:p>
      <w:pPr>
        <w:jc w:val="both"/>
        <w:outlineLvl w:val="1"/>
      </w:pPr>
      <w:r>
        <w:rPr>
          <w:rFonts w:hAnsi="Arial"/>
          <w:rFonts w:ascii="Arial"/>
          <w:sz w:val="24"/>
          <w:u w:val="single"/>
          <w:color w:val="black"/>
        </w:rPr>
        <w:t xml:space="preserve">Cuando no haya sido posible establecer la dirección del contribuyente, responsable, agente retenedor o declarante, por ninguno de los medios señalados en el inciso anterior, los actos de la Administración le serán notificados por medio de la publicación en el portal de la web de la DIAN, que deberá incluir mecanismos de búsqueda por número identificación personal</w:t>
      </w:r>
      <w:r>
        <w:rPr>
          <w:rFonts w:hAnsi="Arial"/>
          <w:rFonts w:ascii="Arial"/>
          <w:sz w:val="24"/>
          <w:u w:val="none"/>
          <w:color w:val="black"/>
        </w:rPr>
        <w:t>.</w:t>
      </w:r>
    </w:p>
    <w:p>
      <w:pPr>
        <w:jc w:val="both"/>
      </w:pPr>
      <w:rPr>
        <w:color w:val="black"/>
      </w:rPr>
    </w:p>
    <w:p>
      <w:pPr>
        <w:jc w:val="both"/>
        <w:outlineLvl w:val="1"/>
      </w:pPr>
      <w:r>
        <w:rPr>
          <w:rFonts w:hAnsi="Arial"/>
          <w:rFonts w:ascii="Arial"/>
          <w:sz w:val="24"/>
          <w:vanish/>
          <w:color w:val="black"/>
        </w:rPr>
        <w:t>&amp;$</w:t>
      </w:r>
      <w:bookmarkStart w:id="43874" w:name="60"/>
      <w:r>
        <w:rPr>
          <w:rFonts w:hAnsi="Arial"/>
          <w:rFonts w:ascii="Arial"/>
          <w:sz w:val="24"/>
          <w:color w:val="navy"/>
        </w:rPr>
        <w:t xml:space="preserve">ARTÍCULO 60. NOTIFICACIONES MEDIANTE AVISO.</w:t>
      </w:r>
      <w:bookmarkEnd w:id="43874"/>
      <w:r>
        <w:rPr>
          <w:rFonts w:hAnsi="Arial"/>
          <w:rFonts w:ascii="Arial"/>
          <w:sz w:val="24"/>
          <w:color w:val="black"/>
        </w:rPr>
        <w:t xml:space="preserve"> Modifíquese el inciso tercero del artículo </w:t>
      </w:r>
      <w:r>
        <w:fldChar w:fldCharType="begin"/>
      </w:r>
      <w:r>
        <w:instrText>HYPERLINK "http://www.redjurista.com/document.aspx?ajcode=d2685_99&amp;arts=562"</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del Decreto 2685 de 1999, el cual quedará así:</w:t>
      </w:r>
    </w:p>
    <w:p>
      <w:pPr>
        <w:jc w:val="both"/>
        <w:outlineLvl w:val="1"/>
      </w:pPr>
      <w:rPr>
        <w:sz w:val="24"/>
        <w:color w:val="black"/>
      </w:rPr>
    </w:p>
    <w:p>
      <w:pPr>
        <w:jc w:val="both"/>
        <w:outlineLvl w:val="1"/>
      </w:pPr>
      <w:r>
        <w:rPr>
          <w:rFonts w:hAnsi="Arial"/>
          <w:rFonts w:ascii="Arial"/>
          <w:sz w:val="24"/>
          <w:color w:val="black"/>
        </w:rPr>
        <w:t xml:space="preserve">"Cuando no sea posible establecer la dirección del responsable por ninguno de los medios señalados anteriormente, los actos administrativos se deberán notificar mediante aviso en el portal web de la DIAN, que deberá incluir mecanismos de búsqueda por número identificación personal."</w:t>
      </w:r>
    </w:p>
    <w:p>
      <w:pPr>
        <w:jc w:val="both"/>
      </w:pPr>
      <w:rPr>
        <w:color w:val="black"/>
      </w:rPr>
    </w:p>
    <w:p>
      <w:pPr>
        <w:jc w:val="both"/>
        <w:outlineLvl w:val="1"/>
      </w:pPr>
      <w:r>
        <w:rPr>
          <w:rFonts w:hAnsi="Arial"/>
          <w:rFonts w:ascii="Arial"/>
          <w:sz w:val="24"/>
          <w:vanish/>
          <w:color w:val="navy"/>
        </w:rPr>
        <w:t>&amp;$</w:t>
      </w:r>
      <w:bookmarkStart w:id="43875" w:name="61"/>
      <w:r>
        <w:rPr>
          <w:rFonts w:hAnsi="Arial"/>
          <w:rFonts w:ascii="Arial"/>
          <w:sz w:val="24"/>
          <w:color w:val="navy"/>
        </w:rPr>
        <w:t xml:space="preserve">ARTÍCULO 61. NOTIFICACIONES POR CORREO.</w:t>
      </w:r>
      <w:bookmarkEnd w:id="43875"/>
      <w:r>
        <w:rPr>
          <w:rFonts w:hAnsi="Arial"/>
          <w:rFonts w:ascii="Arial"/>
          <w:sz w:val="24"/>
          <w:color w:val="black"/>
        </w:rPr>
        <w:t xml:space="preserve"> Modifíquese el inciso tercero del artículo </w:t>
      </w:r>
      <w:r>
        <w:fldChar w:fldCharType="begin"/>
      </w:r>
      <w:r>
        <w:instrText>HYPERLINK "http://www.redjurista.com/document.aspx?ajcode=d2685_99&amp;arts=567"</w:instrText>
      </w:r>
      <w:r>
        <w:fldChar w:fldCharType="separate"/>
      </w:r>
      <w:r>
        <w:rPr>
          <w:rFonts w:hAnsi="Arial"/>
          <w:rFonts w:ascii="Arial"/>
          <w:sz w:val="24"/>
          <w:u w:val="single"/>
          <w:color w:val="black"/>
        </w:rPr>
        <w:t>567</w:t>
      </w:r>
      <w:r>
        <w:fldChar w:fldCharType="end"/>
      </w:r>
      <w:r>
        <w:rPr>
          <w:rFonts w:hAnsi="Arial"/>
          <w:rFonts w:ascii="Arial"/>
          <w:sz w:val="24"/>
          <w:u w:val="none"/>
          <w:color w:val="black"/>
        </w:rPr>
        <w:t xml:space="preserve"> del Decreto 2685 de 1999, modificado por el artículo </w:t>
      </w:r>
      <w:r>
        <w:fldChar w:fldCharType="begin"/>
      </w:r>
      <w:r>
        <w:instrText>HYPERLINK "http://www.redjurista.com/document.aspx?ajcode=d1232001&amp;arts=56"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Decreto 1232 de 2001, el cual quedará así:</w:t>
      </w:r>
    </w:p>
    <w:p>
      <w:pPr>
        <w:jc w:val="both"/>
      </w:pPr>
      <w:rPr>
        <w:color w:val="black"/>
      </w:rPr>
    </w:p>
    <w:p>
      <w:pPr>
        <w:jc w:val="both"/>
      </w:pPr>
      <w:r>
        <w:rPr>
          <w:rFonts w:hAnsi="Arial"/>
          <w:rFonts w:ascii="Arial"/>
          <w:sz w:val="24"/>
          <w:color w:val="black"/>
        </w:rPr>
        <w:t>"</w:t>
      </w:r>
      <w:r>
        <w:rPr>
          <w:rFonts w:hAnsi="Arial"/>
          <w:rFonts w:ascii="Arial"/>
          <w:sz w:val="24"/>
          <w:u w:val="single"/>
          <w:color w:val="black"/>
        </w:rPr>
        <w:t xml:space="preserve">Las actuaciones notificadas por correo que por cualquier razón sean devueltas, serán notificadas mediante aviso en el portal web de la DIAN que deberá incluir mecanismos de búsqueda por número de identificación personal</w:t>
      </w:r>
      <w:r>
        <w:rPr>
          <w:rFonts w:hAnsi="Arial"/>
          <w:rFonts w:ascii="Arial"/>
          <w:sz w:val="24"/>
          <w:u w:val="none"/>
          <w:color w:val="black"/>
        </w:rPr>
        <w:t xml:space="preserve">; la notificación se entenderá surtida para efectos de los términos de la administración, en la primera fecha de introducción al correo, pero para el responsable, el término para responder o impugnar se contará desde el día hábil siguiente a la publicación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pPr>
        <w:jc w:val="both"/>
        <w:outlineLvl w:val="1"/>
      </w:pPr>
      <w:rPr>
        <w:sz w:val="24"/>
        <w:color w:val="black"/>
      </w:rPr>
    </w:p>
    <w:p>
      <w:pPr>
        <w:jc w:val="both"/>
        <w:outlineLvl w:val="1"/>
      </w:pPr>
      <w:r>
        <w:rPr>
          <w:rFonts w:hAnsi="Arial"/>
          <w:rFonts w:ascii="Arial"/>
          <w:sz w:val="24"/>
          <w:u w:val="single"/>
          <w:color w:val="black"/>
        </w:rPr>
        <w:t xml:space="preserve">Cuando no haya sido posible establecer la dirección del investigado por ninguno de los medios señalados anteriormente, los actos administrativos se deberán notificar mediante aviso en el portal web de la DIAN, que deberá incluir mecanismos de búsqueda por número de identificación personal</w:t>
      </w:r>
      <w:r>
        <w:rPr>
          <w:rFonts w:hAnsi="Arial"/>
          <w:rFonts w:ascii="Arial"/>
          <w:sz w:val="24"/>
          <w:u w:val="none"/>
          <w:color w:val="black"/>
        </w:rPr>
        <w:t>."</w:t>
      </w:r>
    </w:p>
    <w:p>
      <w:pPr>
        <w:jc w:val="both"/>
      </w:pPr>
      <w:rPr>
        <w:color w:val="black"/>
      </w:rPr>
    </w:p>
    <w:p>
      <w:pPr>
        <w:jc w:val="both"/>
        <w:outlineLvl w:val="1"/>
      </w:pPr>
      <w:r>
        <w:rPr>
          <w:rFonts w:hAnsi="Arial"/>
          <w:rFonts w:ascii="Arial"/>
          <w:sz w:val="24"/>
          <w:vanish/>
          <w:color w:val="navy"/>
        </w:rPr>
        <w:t>&amp;$</w:t>
      </w:r>
      <w:bookmarkStart w:id="43876" w:name="62"/>
      <w:r>
        <w:rPr>
          <w:rFonts w:hAnsi="Arial"/>
          <w:rFonts w:ascii="Arial"/>
          <w:sz w:val="24"/>
          <w:color w:val="navy"/>
        </w:rPr>
        <w:t xml:space="preserve">ARTÍCULO 62. NOTIFICACIONES DEVUELTAS POR CORREO.</w:t>
      </w:r>
      <w:bookmarkEnd w:id="43876"/>
      <w:r>
        <w:rPr>
          <w:rFonts w:hAnsi="Arial"/>
          <w:rFonts w:ascii="Arial"/>
          <w:sz w:val="24"/>
          <w:color w:val="black"/>
        </w:rPr>
        <w:t xml:space="preserve"> Modifíquese el inciso primero del artículo </w:t>
      </w:r>
      <w:r>
        <w:fldChar w:fldCharType="begin"/>
      </w:r>
      <w:r>
        <w:instrText>HYPERLINK "http://www.redjurista.com/document.aspx?ajcode=d2245011&amp;arts=18"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2245 de 2011, el cual quedará así:</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u w:val="single"/>
          <w:color w:val="black"/>
        </w:rPr>
        <w:t xml:space="preserve">Las actuaciones y actos administrativos enviados a notificar por correo que por cualquier razón sean devueltas, serán notificadas mediante aviso en el portal web de la DIAN</w:t>
      </w:r>
      <w:r>
        <w:rPr>
          <w:rFonts w:hAnsi="Arial"/>
          <w:rFonts w:ascii="Arial"/>
          <w:sz w:val="24"/>
          <w:u w:val="none"/>
          <w:color w:val="black"/>
        </w:rPr>
        <w:t xml:space="preserve">, la notificación se entenderá surtida para efectos de los términos de la administración, en la primera fecha de introducción al correo, pero para el responsable, el término para responder o impugnar se contará desde el día hábil siguiente a la publicación en el portal.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inciso segundo del artículo </w:t>
      </w:r>
      <w:r>
        <w:fldChar w:fldCharType="begin"/>
      </w:r>
      <w:r>
        <w:instrText>HYPERLINK "http://www.redjurista.com/document.aspx?ajcode=d2245011&amp;arts=13"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2245 de 2011, quedará así: "</w:t>
      </w:r>
      <w:r>
        <w:rPr>
          <w:rFonts w:hAnsi="Arial"/>
          <w:rFonts w:ascii="Arial"/>
          <w:sz w:val="24"/>
          <w:u w:val="single"/>
          <w:color w:val="black"/>
        </w:rPr>
        <w:t xml:space="preserve">Cuando no haya sido posible establecer la dirección del investigado por ninguno de los medios señalados anteriormente, los actos administrativos se deberán notificar mediante aviso en el portal web de la DIAN</w:t>
      </w:r>
      <w:r>
        <w:rPr>
          <w:rFonts w:hAnsi="Arial"/>
          <w:rFonts w:ascii="Arial"/>
          <w:sz w:val="24"/>
          <w:u w:val="none"/>
          <w:color w:val="black"/>
        </w:rPr>
        <w:t>"</w:t>
      </w:r>
    </w:p>
    <w:p>
      <w:pPr>
        <w:jc w:val="both"/>
      </w:pPr>
      <w:rPr>
        <w:color w:val="black"/>
      </w:rPr>
    </w:p>
    <w:p>
      <w:pPr>
        <w:jc w:val="both"/>
        <w:outlineLvl w:val="1"/>
      </w:pPr>
      <w:r>
        <w:rPr>
          <w:rFonts w:hAnsi="Arial"/>
          <w:rFonts w:ascii="Arial"/>
          <w:sz w:val="24"/>
          <w:vanish/>
          <w:color w:val="navy"/>
        </w:rPr>
        <w:t>&amp;$</w:t>
      </w:r>
      <w:bookmarkStart w:id="43877" w:name="63"/>
      <w:r>
        <w:rPr>
          <w:rFonts w:hAnsi="Arial"/>
          <w:rFonts w:ascii="Arial"/>
          <w:sz w:val="24"/>
          <w:color w:val="navy"/>
        </w:rPr>
        <w:t xml:space="preserve">ARTÍCULO 63. INFORMACIÓN BÁSICA DE IDENTIFICACIÓN Y UBICACIÓN TRIBUTARIA.</w:t>
      </w:r>
      <w:bookmarkEnd w:id="43877"/>
      <w:r>
        <w:rPr>
          <w:rFonts w:hAnsi="Arial"/>
          <w:rFonts w:ascii="Arial"/>
          <w:sz w:val="24"/>
          <w:color w:val="black"/>
        </w:rPr>
        <w:t xml:space="preserve"> Para efectos fiscales del orden nacional y territorial se deberá tener como información básica de identificación, clasificación y ubicación de los clientes, la utilizada por el Sistema Informático Electrónico  Registro Único Tributario que administra la Dirección de Impuestos y Aduanas Nacionales, conservando la misma estructura y validación de datos. De igual manera deberán hacerlo las Cámaras de Comercio para efectos del registro mercantil.</w:t>
      </w:r>
    </w:p>
    <w:p>
      <w:pPr>
        <w:jc w:val="both"/>
        <w:outlineLvl w:val="1"/>
      </w:pPr>
      <w:rPr>
        <w:sz w:val="24"/>
        <w:color w:val="black"/>
      </w:rPr>
    </w:p>
    <w:p>
      <w:pPr>
        <w:jc w:val="both"/>
        <w:outlineLvl w:val="1"/>
      </w:pPr>
      <w:r>
        <w:rPr>
          <w:rFonts w:hAnsi="Arial"/>
          <w:rFonts w:ascii="Arial"/>
          <w:sz w:val="24"/>
          <w:color w:val="black"/>
        </w:rPr>
        <w:t xml:space="preserve">Para el ejercicio de las funciones públicas, la información contenida en el Registro Único Tributario podrá ser compartida con las entidades públicas y los particulares.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 xml:space="preserve">TRANSITORIO. </w:t>
      </w:r>
      <w:r>
        <w:rPr>
          <w:rFonts w:hAnsi="Arial"/>
          <w:rFonts w:ascii="Arial"/>
          <w:sz w:val="24"/>
          <w:color w:val="black"/>
        </w:rPr>
        <w:t xml:space="preserve">Lo dispuesto en este artículo entrará a regir a partir del 1 de enero de 2013.</w:t>
      </w:r>
    </w:p>
    <w:p>
      <w:rPr>
        <w:color w:val="black"/>
      </w:rPr>
    </w:p>
    <w:p>
      <w:pPr>
        <w:jc w:val="both"/>
      </w:pPr>
      <w:r>
        <w:rPr>
          <w:rFonts w:hAnsi="Arial"/>
          <w:rFonts w:ascii="Arial"/>
          <w:sz w:val="24"/>
          <w:vanish/>
          <w:color w:val="black"/>
        </w:rPr>
        <w:t>&amp;$</w:t>
      </w:r>
      <w:bookmarkStart w:id="43878" w:name="64"/>
      <w:r>
        <w:rPr>
          <w:rFonts w:hAnsi="Arial"/>
          <w:rFonts w:ascii="Arial"/>
          <w:sz w:val="24"/>
          <w:color w:val="navy"/>
        </w:rPr>
        <w:t xml:space="preserve">ARTÍCULO 64. REPORTES DE INFORMACION FINANCIERA.</w:t>
      </w:r>
      <w:bookmarkEnd w:id="43878"/>
      <w:r>
        <w:rPr>
          <w:rFonts w:hAnsi="Arial"/>
          <w:rFonts w:ascii="Arial"/>
          <w:sz w:val="24"/>
          <w:color w:val="black"/>
        </w:rPr>
        <w:t xml:space="preserve"> &lt;Artículo derogado por el artículo </w:t>
      </w:r>
      <w:r>
        <w:fldChar w:fldCharType="begin"/>
      </w:r>
      <w:r>
        <w:instrText>HYPERLINK "http://www.redjurista.com/document.aspx?ajcode=l1607012&amp;arts=198"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1607 de 2012&gt; </w:t>
      </w:r>
    </w:p>
    <w:p>
      <w:pPr>
        <w:jc w:val="both"/>
      </w:pPr>
      <w:rPr>
        <w:sz w:val="24"/>
        <w:color w:val="black"/>
      </w:rPr>
    </w:p>
    <w:p>
      <w:pPr>
        <w:jc w:val="both"/>
        <w:outlineLvl w:val="1"/>
      </w:pPr>
      <w:r>
        <w:rPr>
          <w:rFonts w:hAnsi="Arial"/>
          <w:rFonts w:ascii="Arial"/>
          <w:sz w:val="24"/>
          <w:vanish/>
          <w:color w:val="navy"/>
        </w:rPr>
        <w:t>&amp;$</w:t>
      </w:r>
      <w:bookmarkStart w:id="43879" w:name="65"/>
      <w:r>
        <w:rPr>
          <w:rFonts w:hAnsi="Arial"/>
          <w:rFonts w:ascii="Arial"/>
          <w:sz w:val="24"/>
          <w:color w:val="navy"/>
        </w:rPr>
        <w:t xml:space="preserve">ARTÍCULO 65. DIRECTORES DE LAS INSTITUCIONES VIGILADAS POR LA SUPERINTENDENCIA FINANCIERA DE COLOMBIA.</w:t>
      </w:r>
      <w:bookmarkEnd w:id="43879"/>
      <w:r>
        <w:rPr>
          <w:rFonts w:hAnsi="Arial"/>
          <w:rFonts w:ascii="Arial"/>
          <w:sz w:val="24"/>
          <w:color w:val="black"/>
        </w:rPr>
        <w:t xml:space="preserve"> Modifíquese el numeral 3 del artículo </w:t>
      </w:r>
      <w:r>
        <w:fldChar w:fldCharType="begin"/>
      </w:r>
      <w:r>
        <w:instrText>HYPERLINK "http://www.redjurista.com/document.aspx?ajcode=eosf&amp;arts=73"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del Estatuto Orgánico del Sistema Financiero el cual quedará así:</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73. Junta Directiva</w:t>
      </w:r>
    </w:p>
    <w:p>
      <w:pPr>
        <w:jc w:val="both"/>
        <w:outlineLvl w:val="1"/>
      </w:pPr>
      <w:rPr>
        <w:sz w:val="24"/>
        <w:b/>
        <w:color w:val="black"/>
      </w:rPr>
    </w:p>
    <w:p>
      <w:pPr>
        <w:jc w:val="both"/>
        <w:outlineLvl w:val="1"/>
      </w:pPr>
      <w:r>
        <w:rPr>
          <w:rFonts w:hAnsi="Arial"/>
          <w:rFonts w:ascii="Arial"/>
          <w:sz w:val="24"/>
          <w:color w:val="black"/>
        </w:rPr>
        <w:t xml:space="preserve">3. Obligaciones. Los directores de las instituciones vigiladas por la Superintendencia Financiera de Colombia, una vez nombrados o elegidos, deberán posesionarse y prestar juramento por el cual se obliguen, mientras estén en ejercicio de sus funciones, administrar diligentemente los negocios de la entidad y a no violar a sabiendas, ni permitir que se violen ninguna de las disposiciones legales a ella aplicables.</w:t>
      </w:r>
    </w:p>
    <w:p>
      <w:pPr>
        <w:jc w:val="both"/>
        <w:outlineLvl w:val="1"/>
      </w:pPr>
      <w:rPr>
        <w:sz w:val="24"/>
        <w:color w:val="black"/>
      </w:rPr>
    </w:p>
    <w:p>
      <w:pPr>
        <w:jc w:val="both"/>
        <w:outlineLvl w:val="1"/>
      </w:pPr>
      <w:r>
        <w:rPr>
          <w:rFonts w:hAnsi="Arial"/>
          <w:rFonts w:ascii="Arial"/>
          <w:sz w:val="24"/>
          <w:color w:val="black"/>
        </w:rPr>
        <w:t xml:space="preserve">Los directores de las instituciones vigiladas cuya designación corresponda al Presidente de la República o su delgado no requieren posesión ante el Superintendente.</w:t>
      </w:r>
    </w:p>
    <w:p>
      <w:pPr>
        <w:jc w:val="both"/>
        <w:outlineLvl w:val="1"/>
      </w:pPr>
      <w:rPr>
        <w:sz w:val="24"/>
        <w:color w:val="black"/>
      </w:rPr>
    </w:p>
    <w:p>
      <w:pPr>
        <w:jc w:val="both"/>
        <w:outlineLvl w:val="1"/>
      </w:pPr>
      <w:r>
        <w:rPr>
          <w:rFonts w:hAnsi="Arial"/>
          <w:rFonts w:ascii="Arial"/>
          <w:sz w:val="24"/>
          <w:vanish/>
          <w:color w:val="navy"/>
        </w:rPr>
        <w:t>&amp;$</w:t>
      </w:r>
      <w:bookmarkStart w:id="43880" w:name="66"/>
      <w:r>
        <w:rPr>
          <w:rFonts w:hAnsi="Arial"/>
          <w:rFonts w:ascii="Arial"/>
          <w:sz w:val="24"/>
          <w:color w:val="navy"/>
        </w:rPr>
        <w:t xml:space="preserve">ARTÍCULO 66. REPRESENTANTE LEGAL DE LAS INSTITUCIONES VIGILADAS POR LA SUPERINTENDENCIA FINANCIERA DE COLOMBIA.</w:t>
      </w:r>
      <w:bookmarkEnd w:id="43880"/>
      <w:r>
        <w:rPr>
          <w:rFonts w:hAnsi="Arial"/>
          <w:rFonts w:ascii="Arial"/>
          <w:sz w:val="24"/>
          <w:color w:val="black"/>
        </w:rPr>
        <w:t xml:space="preserve"> &lt;Artículo corregido por el artículo </w:t>
      </w:r>
      <w:r>
        <w:fldChar w:fldCharType="begin"/>
      </w:r>
      <w:r>
        <w:instrText>HYPERLINK "http://www.redjurista.com/document.aspx?ajcode=d0053012&amp;arts=2"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53 de 2012. El nuevo texto es el siguiente:&gt; Modifíquese el numeral 4 del artículo </w:t>
      </w:r>
      <w:r>
        <w:fldChar w:fldCharType="begin"/>
      </w:r>
      <w:r>
        <w:instrText>HYPERLINK "http://www.redjurista.com/document.aspx?ajcode=eosf&amp;arts=74"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del Estatuto Orgánico del Sistema Financiero el cual quedará así: </w:t>
      </w:r>
    </w:p>
    <w:p>
      <w:pPr>
        <w:jc w:val="both"/>
        <w:outlineLvl w:val="1"/>
      </w:pPr>
      <w:rPr>
        <w:sz w:val="24"/>
        <w:color w:val="black"/>
      </w:rPr>
    </w:p>
    <w:p>
      <w:pPr>
        <w:jc w:val="both"/>
        <w:outlineLvl w:val="1"/>
      </w:pPr>
      <w:r>
        <w:rPr>
          <w:rFonts w:hAnsi="Arial"/>
          <w:rFonts w:ascii="Arial"/>
          <w:sz w:val="24"/>
          <w:color w:val="black"/>
        </w:rPr>
        <w:t xml:space="preserve">“Artículo </w:t>
      </w:r>
      <w:r>
        <w:rPr>
          <w:rFonts w:hAnsi="Arial"/>
          <w:rFonts w:ascii="Arial"/>
          <w:sz w:val="24"/>
          <w:b/>
          <w:color w:val="black"/>
        </w:rPr>
        <w:t xml:space="preserve">74. </w:t>
      </w:r>
      <w:r>
        <w:rPr>
          <w:rFonts w:hAnsi="Arial"/>
          <w:rFonts w:ascii="Arial"/>
          <w:sz w:val="24"/>
          <w:b/>
          <w:i/>
          <w:color w:val="black"/>
        </w:rPr>
        <w:t xml:space="preserve">Representación legal</w:t>
      </w:r>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3. &lt;sic, 4.&gt; Posesión, Quienes tengan la representación legal de las instituciones vigiladas, excepto los gerentes de sucursales, una vez nombrados o elegidos y antes de desempeñar dicha función, deberán posesionarse y prestar juramento por el cual se obliguen, mientras estén en el ejercicio de sus funciones, a administrar diligentemente los negocios de la entidad, a cumplir con las obligaciones legales que les correspondan en desarrollo de las mismas y a cumplir las normas, órdenes e instrucciones que expida la Superintendencia Financiera de Colombia en el ejercicio de sus atribuciones. </w:t>
      </w:r>
    </w:p>
    <w:p>
      <w:pPr>
        <w:jc w:val="both"/>
        <w:outlineLvl w:val="1"/>
      </w:pPr>
      <w:rPr>
        <w:sz w:val="24"/>
        <w:color w:val="black"/>
      </w:rPr>
    </w:p>
    <w:p>
      <w:pPr>
        <w:jc w:val="both"/>
        <w:outlineLvl w:val="1"/>
      </w:pPr>
      <w:r>
        <w:rPr>
          <w:rFonts w:hAnsi="Arial"/>
          <w:rFonts w:ascii="Arial"/>
          <w:sz w:val="24"/>
          <w:color w:val="black"/>
        </w:rPr>
        <w:t xml:space="preserve">Los representantes legales de las instituciones vigiladas cuya designación corresponda al Presidente de la República o su delegado, no requieren posesión ante el Superintendente</w:t>
      </w:r>
    </w:p>
    <w:p>
      <w:pPr>
        <w:jc w:val="both"/>
      </w:pPr>
      <w:rPr>
        <w:sz w:val="24"/>
        <w:color w:val="black"/>
      </w:rPr>
    </w:p>
    <w:p>
      <w:pPr>
        <w:jc w:val="both"/>
        <w:outlineLvl w:val="1"/>
      </w:pPr>
      <w:r>
        <w:rPr>
          <w:rFonts w:hAnsi="Arial"/>
          <w:rFonts w:ascii="Arial"/>
          <w:sz w:val="24"/>
          <w:vanish/>
          <w:color w:val="black"/>
        </w:rPr>
        <w:t>&amp;$</w:t>
      </w:r>
      <w:bookmarkStart w:id="43881" w:name="67"/>
      <w:r>
        <w:rPr>
          <w:rFonts w:hAnsi="Arial"/>
          <w:rFonts w:ascii="Arial"/>
          <w:sz w:val="24"/>
          <w:color w:val="navy"/>
        </w:rPr>
        <w:t xml:space="preserve">ARTÍCULO 67. DECLARACIONES DILIGENCIADAS VIRTUALMENTE NO PRESENTADAS EN BANCOS.</w:t>
      </w:r>
      <w:bookmarkEnd w:id="43881"/>
      <w:r>
        <w:rPr>
          <w:rFonts w:hAnsi="Arial"/>
          <w:rFonts w:ascii="Arial"/>
          <w:sz w:val="24"/>
          <w:color w:val="black"/>
        </w:rPr>
        <w:t xml:space="preserve"> Adiciónese los siguientes incisos y parágrafos al artículo </w:t>
      </w:r>
      <w:r>
        <w:fldChar w:fldCharType="begin"/>
      </w:r>
      <w:r>
        <w:instrText>HYPERLINK "http://www.redjurista.com/document.aspx?ajcode=et&amp;arts=580-1"</w:instrText>
      </w:r>
      <w:r>
        <w:fldChar w:fldCharType="separate"/>
      </w:r>
      <w:r>
        <w:rPr>
          <w:rFonts w:hAnsi="Arial"/>
          <w:rFonts w:ascii="Arial"/>
          <w:sz w:val="24"/>
          <w:u w:val="single"/>
          <w:color w:val="black"/>
        </w:rPr>
        <w:t>580-1</w:t>
      </w:r>
      <w:r>
        <w:fldChar w:fldCharType="end"/>
      </w:r>
      <w:r>
        <w:rPr>
          <w:rFonts w:hAnsi="Arial"/>
          <w:rFonts w:ascii="Arial"/>
          <w:sz w:val="24"/>
          <w:u w:val="none"/>
          <w:color w:val="black"/>
        </w:rPr>
        <w:t xml:space="preserve"> al Estatuto Tributario:</w:t>
      </w:r>
    </w:p>
    <w:p>
      <w:pPr>
        <w:jc w:val="both"/>
        <w:outlineLvl w:val="1"/>
      </w:pPr>
      <w:rPr>
        <w:sz w:val="24"/>
        <w:color w:val="black"/>
      </w:rPr>
    </w:p>
    <w:p>
      <w:pPr>
        <w:jc w:val="both"/>
        <w:outlineLvl w:val="1"/>
      </w:pPr>
      <w:r>
        <w:rPr>
          <w:rFonts w:hAnsi="Arial"/>
          <w:rFonts w:ascii="Arial"/>
          <w:sz w:val="24"/>
          <w:color w:val="black"/>
        </w:rPr>
        <w:t xml:space="preserve">"Las declaraciones diligenciadas a través de los servicios informáticos electrónicos de la Dirección de Impuestos y Aduanas Nacionales DIAN, que no se presentaron ante las entidades autorizadas para recaudar, se tendrán como presentadas siempre que haya ingresado a la administración tributaria un recibo oficial de pago atribuible a los conceptos y periodos gravables contenidos en dichas declaraciones.</w:t>
      </w:r>
    </w:p>
    <w:p>
      <w:pPr>
        <w:jc w:val="both"/>
        <w:outlineLvl w:val="1"/>
      </w:pPr>
      <w:rPr>
        <w:sz w:val="24"/>
        <w:color w:val="black"/>
      </w:rPr>
    </w:p>
    <w:p>
      <w:pPr>
        <w:jc w:val="both"/>
        <w:outlineLvl w:val="1"/>
      </w:pPr>
      <w:r>
        <w:rPr>
          <w:rFonts w:hAnsi="Arial"/>
          <w:rFonts w:ascii="Arial"/>
          <w:sz w:val="24"/>
          <w:color w:val="black"/>
        </w:rPr>
        <w:t xml:space="preserve">La Dirección de Impuestos y Aduanas Nacionales DIAN, para dar cumplimiento a  lo establecido por el presente artículo, verificará que el número asignado a la declaración diligenciada virtualmente corresponda al número de formulario que se incluyó en el recibo oficial de pago.</w:t>
      </w:r>
    </w:p>
    <w:p>
      <w:pPr>
        <w:jc w:val="both"/>
        <w:outlineLvl w:val="1"/>
      </w:pPr>
      <w:rPr>
        <w:sz w:val="24"/>
        <w:color w:val="black"/>
      </w:rPr>
    </w:p>
    <w:p>
      <w:pPr>
        <w:jc w:val="both"/>
        <w:outlineLvl w:val="1"/>
      </w:pPr>
      <w:r>
        <w:rPr>
          <w:rFonts w:hAnsi="Arial"/>
          <w:rFonts w:ascii="Arial"/>
          <w:sz w:val="24"/>
          <w:color w:val="black"/>
        </w:rPr>
        <w:t xml:space="preserve">Lo anterior, sin perjuicio de la aplicación de los literales b) y c) y del artículo </w:t>
      </w:r>
      <w:r>
        <w:fldChar w:fldCharType="begin"/>
      </w:r>
      <w:r>
        <w:instrText>HYPERLINK "http://www.redjurista.com/document.aspx?ajcode=et&amp;arts=580"</w:instrText>
      </w:r>
      <w:r>
        <w:fldChar w:fldCharType="separate"/>
      </w:r>
      <w:r>
        <w:rPr>
          <w:rFonts w:hAnsi="Arial"/>
          <w:rFonts w:ascii="Arial"/>
          <w:sz w:val="24"/>
          <w:u w:val="single"/>
          <w:color w:val="black"/>
        </w:rPr>
        <w:t>580</w:t>
      </w:r>
      <w:r>
        <w:fldChar w:fldCharType="end"/>
      </w:r>
      <w:r>
        <w:rPr>
          <w:rFonts w:hAnsi="Arial"/>
          <w:rFonts w:ascii="Arial"/>
          <w:sz w:val="24"/>
          <w:u w:val="none"/>
          <w:color w:val="black"/>
        </w:rPr>
        <w:t xml:space="preserve"> del Estatuto Tributario.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Esta disposición se entiende para las declaraciones virtuales diligenciadas por los años gravables 2006 a 2011.</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Los efectos del presente artículo no son aplicables si el contribuyente, responsable o agente retenedor presentó declaración por medio litográfico para el concepto y periodo gravable correspondiente a la declaración diligenciada virtualmente no presentada en los bancos. De igual forma, si los valores consignados en el recibo oficial de pago fueron devueltos o compensados por solicitud del contribuyente o responsable.</w:t>
      </w:r>
    </w:p>
    <w:p>
      <w:pPr>
        <w:jc w:val="both"/>
        <w:outlineLvl w:val="1"/>
      </w:pPr>
      <w:rPr>
        <w:sz w:val="24"/>
        <w:color w:val="black"/>
      </w:rPr>
    </w:p>
    <w:p>
      <w:pPr>
        <w:jc w:val="both"/>
        <w:outlineLvl w:val="1"/>
      </w:pPr>
      <w:r>
        <w:rPr>
          <w:rFonts w:hAnsi="Arial"/>
          <w:rFonts w:ascii="Arial"/>
          <w:sz w:val="24"/>
          <w:vanish/>
          <w:color w:val="black"/>
        </w:rPr>
        <w:t>&amp;$</w:t>
      </w:r>
      <w:bookmarkStart w:id="43882" w:name="68"/>
      <w:r>
        <w:rPr>
          <w:rFonts w:hAnsi="Arial"/>
          <w:rFonts w:ascii="Arial"/>
          <w:sz w:val="24"/>
          <w:color w:val="navy"/>
        </w:rPr>
        <w:t xml:space="preserve">ARTÍCULO 68. LA ACTUACIÓN ANTE LAS ADMINISTRACIONES TRIBUTARIAS NO REQUIERE DE ABOGADO SALVO PARA LA INTERPOSICIÓN DE RECURSOS.</w:t>
      </w:r>
      <w:bookmarkEnd w:id="43882"/>
      <w:r>
        <w:rPr>
          <w:rFonts w:hAnsi="Arial"/>
          <w:rFonts w:ascii="Arial"/>
          <w:sz w:val="24"/>
          <w:color w:val="black"/>
        </w:rPr>
        <w:t xml:space="preserve"> Las actuaciones ante la administración tributaria pueden cumplirse directamente por las personas naturales o jurídicas, éstas últimas a través de su representante legal, sin necesidad de apoderado. Salvo para la interposición de recursos, en cualquier otro trámite, actuación o procedimiento ante las administraciones tributarias, no se requerirá que el apoderado sea abogado.</w:t>
      </w:r>
    </w:p>
    <w:p>
      <w:pPr>
        <w:jc w:val="both"/>
      </w:pPr>
      <w:rPr>
        <w:color w:val="black"/>
      </w:rPr>
    </w:p>
    <w:p>
      <w:pPr>
        <w:jc w:val="both"/>
        <w:outlineLvl w:val="1"/>
      </w:pPr>
      <w:r>
        <w:rPr>
          <w:rFonts w:hAnsi="Arial"/>
          <w:rFonts w:ascii="Arial"/>
          <w:sz w:val="24"/>
          <w:vanish/>
          <w:color w:val="navy"/>
        </w:rPr>
        <w:t>&amp;$</w:t>
      </w:r>
      <w:bookmarkStart w:id="43883" w:name="69"/>
      <w:r>
        <w:rPr>
          <w:rFonts w:hAnsi="Arial"/>
          <w:rFonts w:ascii="Arial"/>
          <w:sz w:val="24"/>
          <w:color w:val="navy"/>
        </w:rPr>
        <w:t xml:space="preserve">ARTÍCULO 69. DIRECCIÓN PARA EFECTOS TRIBUTARIOS.</w:t>
      </w:r>
      <w:bookmarkEnd w:id="43883"/>
      <w:r>
        <w:rPr>
          <w:rFonts w:hAnsi="Arial"/>
          <w:rFonts w:ascii="Arial"/>
          <w:sz w:val="24"/>
          <w:color w:val="black"/>
        </w:rPr>
        <w:t xml:space="preserve"> El Gobierno Nacional establecerá a más tardar el 30 de marzo de 2012, medios de prueba adicionales al recibo de servicios públicos domiciliario, para acreditar el domicilio en la inscripción y/o actualización del Registro Único Tributario -RUT-.</w:t>
      </w:r>
    </w:p>
    <w:p>
      <w:pPr>
        <w:jc w:val="both"/>
        <w:outlineLvl w:val="1"/>
      </w:pPr>
      <w:rPr>
        <w:sz w:val="24"/>
        <w:color w:val="black"/>
      </w:rPr>
    </w:p>
    <w:p>
      <w:pPr>
        <w:jc w:val="both"/>
        <w:outlineLvl w:val="1"/>
      </w:pPr>
      <w:r>
        <w:rPr>
          <w:rFonts w:hAnsi="Arial"/>
          <w:rFonts w:ascii="Arial"/>
          <w:sz w:val="24"/>
          <w:vanish/>
          <w:color w:val="black"/>
        </w:rPr>
        <w:t>&amp;$</w:t>
      </w:r>
      <w:bookmarkStart w:id="43884" w:name="70"/>
      <w:r>
        <w:rPr>
          <w:rFonts w:hAnsi="Arial"/>
          <w:rFonts w:ascii="Arial"/>
          <w:sz w:val="24"/>
          <w:color w:val="navy"/>
        </w:rPr>
        <w:t xml:space="preserve">ARTÍCULO 70. OBLIGACIONES TRIBUTARIAS PARA LAS PERSONAS DEL RÉGIMEN SIMPLIFICADO DEL IVA.</w:t>
      </w:r>
      <w:bookmarkEnd w:id="43884"/>
      <w:r>
        <w:rPr>
          <w:rFonts w:hAnsi="Arial"/>
          <w:rFonts w:ascii="Arial"/>
          <w:sz w:val="24"/>
          <w:color w:val="black"/>
        </w:rPr>
        <w:t xml:space="preserve"> A partir de julio de 2012, las personas del régimen simplificado del IVA podrán realizar la formalización de la inscripción y actualización del RUT a través del portal de la DIAN, previa la verificación de información que realizará el sistema. Lo anterior, siempre que no se modifique el régimen de IVA al cual pertenecen, ni se incluyan obligaciones como importador, ni la persona natural se convierta en representante legal de una sociedad.</w:t>
      </w:r>
    </w:p>
    <w:p>
      <w:pPr>
        <w:jc w:val="both"/>
        <w:outlineLvl w:val="1"/>
      </w:pPr>
      <w:rPr>
        <w:sz w:val="24"/>
        <w:color w:val="black"/>
      </w:rPr>
    </w:p>
    <w:p>
      <w:pPr>
        <w:jc w:val="both"/>
        <w:outlineLvl w:val="1"/>
      </w:pPr>
      <w:r>
        <w:rPr>
          <w:rFonts w:hAnsi="Arial"/>
          <w:rFonts w:ascii="Arial"/>
          <w:sz w:val="24"/>
          <w:color w:val="black"/>
        </w:rPr>
        <w:t xml:space="preserve">A partir del año 2013, la DIAN deberá permitir que las personas del régimen simplificado puedan presentar las declaraciones y la información exógena a través de mecanismos digitales.</w:t>
      </w:r>
    </w:p>
    <w:p>
      <w:pPr>
        <w:jc w:val="both"/>
      </w:pPr>
      <w:rPr>
        <w:color w:val="black"/>
      </w:rPr>
    </w:p>
    <w:p>
      <w:pPr>
        <w:jc w:val="both"/>
        <w:outlineLvl w:val="1"/>
      </w:pPr>
      <w:r>
        <w:rPr>
          <w:rFonts w:hAnsi="Arial"/>
          <w:rFonts w:ascii="Arial"/>
          <w:sz w:val="24"/>
          <w:vanish/>
          <w:color w:val="black"/>
        </w:rPr>
        <w:t>&amp;$</w:t>
      </w:r>
      <w:bookmarkStart w:id="43885" w:name="71"/>
      <w:r>
        <w:rPr>
          <w:rFonts w:hAnsi="Arial"/>
          <w:rFonts w:ascii="Arial"/>
          <w:sz w:val="24"/>
          <w:color w:val="navy"/>
        </w:rPr>
        <w:t xml:space="preserve">ARTÍCULO 71. OBLIGACIONES TRIBUTARIAS PARA LAS PERSONAS DEL RÉGIMEN COMÚN.</w:t>
      </w:r>
      <w:bookmarkEnd w:id="43885"/>
      <w:r>
        <w:rPr>
          <w:rFonts w:hAnsi="Arial"/>
          <w:rFonts w:ascii="Arial"/>
          <w:sz w:val="24"/>
          <w:color w:val="black"/>
        </w:rPr>
        <w:t xml:space="preserve"> A partir de julio de 2012, las personas naturales y jurídicas del régimen común podrán, a través de mecanismos digitales, presentar las declaraciones y la información exógena de manera electrónica y actualizar la información del RUT que determine la DIAN, por medio electrónico. La DIAN establecerá los criterios para el otorgamiento de los mecanismos digitales de que trata el presente artículo.</w:t>
      </w:r>
    </w:p>
    <w:p>
      <w:pPr>
        <w:jc w:val="both"/>
      </w:pPr>
      <w:rPr>
        <w:color w:val="black"/>
      </w:rPr>
    </w:p>
    <w:p>
      <w:pPr>
        <w:jc w:val="both"/>
        <w:outlineLvl w:val="1"/>
      </w:pPr>
      <w:r>
        <w:rPr>
          <w:rFonts w:hAnsi="Arial"/>
          <w:rFonts w:ascii="Arial"/>
          <w:sz w:val="24"/>
          <w:vanish/>
          <w:color w:val="navy"/>
        </w:rPr>
        <w:t>&amp;$</w:t>
      </w:r>
      <w:bookmarkStart w:id="43886" w:name="72"/>
      <w:r>
        <w:rPr>
          <w:rFonts w:hAnsi="Arial"/>
          <w:rFonts w:ascii="Arial"/>
          <w:sz w:val="24"/>
          <w:color w:val="navy"/>
        </w:rPr>
        <w:t xml:space="preserve">ARTÍCULO 72. ATENCIÓN TELEFÓNICA Y PROGRAMACIÓN DE CITAS.</w:t>
      </w:r>
      <w:bookmarkEnd w:id="43886"/>
      <w:r>
        <w:rPr>
          <w:rFonts w:hAnsi="Arial"/>
          <w:rFonts w:ascii="Arial"/>
          <w:sz w:val="24"/>
          <w:color w:val="black"/>
        </w:rPr>
        <w:t xml:space="preserve"> Sin perjuicio de los casos en los cuales se utilicen medios electrónicos, a partir del 1 de marzo de 2012, mediante el servicio de atención telefónica de la DIAN, se deberán recibir las solicitudes de expedición de copias del RUT, para ser enviadas al correo electrónico que el usuario tenga registrado en el RUT. Además de lo anterior, la DIAN deberá implementar la programación de citas para aquellos trámites que requieran la presencia del usuario en las oficinas de la DIAN.</w:t>
      </w:r>
    </w:p>
    <w:p>
      <w:pPr>
        <w:jc w:val="both"/>
        <w:outlineLvl w:val="1"/>
      </w:pPr>
      <w:rPr>
        <w:sz w:val="24"/>
        <w:color w:val="black"/>
      </w:rPr>
    </w:p>
    <w:p>
      <w:pPr>
        <w:jc w:val="both"/>
        <w:outlineLvl w:val="1"/>
      </w:pPr>
      <w:r>
        <w:rPr>
          <w:rFonts w:hAnsi="Arial"/>
          <w:rFonts w:ascii="Arial"/>
          <w:sz w:val="24"/>
          <w:vanish/>
          <w:color w:val="black"/>
        </w:rPr>
        <w:t>&amp;$</w:t>
      </w:r>
      <w:bookmarkStart w:id="43887" w:name="73"/>
      <w:r>
        <w:rPr>
          <w:rFonts w:hAnsi="Arial"/>
          <w:rFonts w:ascii="Arial"/>
          <w:sz w:val="24"/>
          <w:color w:val="navy"/>
        </w:rPr>
        <w:t xml:space="preserve">ARTÍCULO 73. INSPECCIÓN Y VIGILANCIA PARA OPERADORES DE LA PILA.</w:t>
      </w:r>
      <w:bookmarkEnd w:id="43887"/>
      <w:r>
        <w:rPr>
          <w:rFonts w:hAnsi="Arial"/>
          <w:rFonts w:ascii="Arial"/>
          <w:sz w:val="24"/>
          <w:color w:val="black"/>
        </w:rPr>
        <w:t xml:space="preserve"> El artículo </w:t>
      </w:r>
      <w:r>
        <w:fldChar w:fldCharType="begin"/>
      </w:r>
      <w:r>
        <w:instrText>HYPERLINK "http://www.redjurista.com/document.aspx?ajcode=l1393010&amp;arts=31"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1393 de 2010, quedará así:</w:t>
      </w:r>
    </w:p>
    <w:p>
      <w:pPr>
        <w:jc w:val="both"/>
        <w:outlineLvl w:val="1"/>
      </w:pPr>
      <w:rPr>
        <w:sz w:val="24"/>
        <w:color w:val="black"/>
      </w:rPr>
    </w:p>
    <w:p>
      <w:pPr>
        <w:jc w:val="both"/>
        <w:outlineLvl w:val="1"/>
      </w:pPr>
      <w:r>
        <w:rPr>
          <w:rFonts w:hAnsi="Arial"/>
          <w:rFonts w:ascii="Arial"/>
          <w:sz w:val="24"/>
          <w:color w:val="black"/>
        </w:rPr>
        <w:t xml:space="preserve">"La actividad del Operador de Información de la Planilla Integrada de Liquidación de Aportes-PILA- será objeto de inspección y vigilancia de la Superintendencia Financiera de Colombia, con base en las facultades legales previstas en el Estatuto Orgánico del Sistema Financiero y demás disposiciones que lo modifiquen y bajo los criterios técnicos aplicados a las demás entidades vigiladas, en materia de riesgo operativo, seguridad y calidad de la información.</w:t>
      </w:r>
    </w:p>
    <w:p>
      <w:pPr>
        <w:jc w:val="both"/>
        <w:outlineLvl w:val="1"/>
      </w:pPr>
      <w:rPr>
        <w:sz w:val="24"/>
        <w:color w:val="black"/>
      </w:rPr>
    </w:p>
    <w:p>
      <w:pPr>
        <w:jc w:val="both"/>
        <w:outlineLvl w:val="1"/>
      </w:pPr>
      <w:r>
        <w:rPr>
          <w:rFonts w:hAnsi="Arial"/>
          <w:rFonts w:ascii="Arial"/>
          <w:sz w:val="24"/>
          <w:color w:val="black"/>
        </w:rPr>
        <w:t xml:space="preserve">El régimen sancionatorio aplicable a los Operadores de Información de la Planilla Integrada de Liquidación de Aportes-PILA- será el previsto en el Estatuto Orgánico del Sistema Financiero, en concordancia con lo dispuesto en el artículo </w:t>
      </w:r>
      <w:r>
        <w:fldChar w:fldCharType="begin"/>
      </w:r>
      <w:r>
        <w:instrText>HYPERLINK "http://www.redjurista.com/document.aspx?ajcode=d1465005&amp;arts=5"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1465 de 2005 y demás disposiciones que los modifiquen o sustituyan.</w:t>
      </w:r>
    </w:p>
    <w:p>
      <w:pPr>
        <w:jc w:val="both"/>
        <w:outlineLvl w:val="1"/>
      </w:pPr>
      <w:rPr>
        <w:sz w:val="24"/>
        <w:color w:val="black"/>
      </w:rPr>
    </w:p>
    <w:p>
      <w:pPr>
        <w:jc w:val="both"/>
        <w:outlineLvl w:val="1"/>
      </w:pPr>
      <w:r>
        <w:rPr>
          <w:rFonts w:hAnsi="Arial"/>
          <w:rFonts w:ascii="Arial"/>
          <w:sz w:val="24"/>
          <w:color w:val="black"/>
        </w:rPr>
        <w:t xml:space="preserve">La inspección y vigilancia se ejercerá por parte de la Superintendencia Financiera de Colombia, únicamente sobre la actividad del Operador de Información de la Planilla Integrada de Liquidación de Aportes -PILA- definida en el artículo </w:t>
      </w:r>
      <w:r>
        <w:fldChar w:fldCharType="begin"/>
      </w:r>
      <w:r>
        <w:instrText>HYPERLINK "http://www.redjurista.com/document.aspx?ajcode=d1465005&amp;arts=2"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1465 de 2005 y demás disposiciones que lo modifiquen o sustituyan.”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 Superintendencia Financiera de Colombia asumirá la función señalada en este artículo, seis (6) meses después de entrada en vigencia el presente decreto. El Gobierno Nacional adoptará las medidas necesarias para adecuar la estructura de la citada Superintendencia, dotándola de la capacidad presupuestal y técnica necesaria para cumplir con dicha función.</w:t>
      </w:r>
    </w:p>
    <w:p>
      <w:pPr>
        <w:jc w:val="both"/>
      </w:pPr>
      <w:rPr>
        <w:color w:val="black"/>
      </w:rPr>
    </w:p>
    <w:p>
      <w:pPr>
        <w:jc w:val="both"/>
      </w:pPr>
      <w:r>
        <w:rPr>
          <w:rFonts w:hAnsi="Arial"/>
          <w:rFonts w:ascii="Arial"/>
          <w:sz w:val="24"/>
          <w:vanish/>
          <w:color w:val="black"/>
        </w:rPr>
        <w:t>&amp;$</w:t>
      </w:r>
      <w:bookmarkStart w:id="43888" w:name="74"/>
      <w:r>
        <w:rPr>
          <w:rFonts w:hAnsi="Arial"/>
          <w:rFonts w:ascii="Arial"/>
          <w:sz w:val="24"/>
          <w:color w:val="navy"/>
        </w:rPr>
        <w:t xml:space="preserve">ARTÍCULO 74. RÉGIMEN DE AUTORIZACIÓN PREVIA.</w:t>
      </w:r>
      <w:bookmarkEnd w:id="43888"/>
      <w:r>
        <w:rPr>
          <w:rFonts w:hAnsi="Arial"/>
          <w:rFonts w:ascii="Arial"/>
          <w:sz w:val="24"/>
          <w:color w:val="black"/>
        </w:rPr>
        <w:t xml:space="preserve"> Las personas que pretendan desarrollar la actividad de Operador de Información de la Planilla Integrada de Liquidación de Aportes -PILA-, deberán acreditar ante la Superintendencia Financiera de Colombia que cuentan con la infraestructura técnica y operativa necesaria para funcionar en condiciones de seguridad, calidad y eficiencia.</w:t>
      </w:r>
    </w:p>
    <w:p>
      <w:pPr>
        <w:jc w:val="both"/>
      </w:pPr>
      <w:rPr>
        <w:color w:val="black"/>
      </w:rPr>
    </w:p>
    <w:p>
      <w:pPr>
        <w:jc w:val="both"/>
        <w:outlineLvl w:val="1"/>
      </w:pPr>
      <w:r>
        <w:rPr>
          <w:rFonts w:hAnsi="Arial"/>
          <w:rFonts w:ascii="Arial"/>
          <w:sz w:val="24"/>
          <w:vanish/>
          <w:color w:val="black"/>
        </w:rPr>
        <w:t>&amp;$</w:t>
      </w:r>
      <w:bookmarkStart w:id="43889" w:name="75"/>
      <w:r>
        <w:rPr>
          <w:rFonts w:hAnsi="Arial"/>
          <w:rFonts w:ascii="Arial"/>
          <w:sz w:val="24"/>
          <w:color w:val="navy"/>
        </w:rPr>
        <w:t xml:space="preserve">ARTÍCULO 75. REGIMEN DE TRANSICIÓN PARA LOS ACTUALES OPERADORES DE INFORMACIÓN DE LA PLANILLA INTEGRADA DE LIQUIDACIÓN -PILA-.</w:t>
      </w:r>
      <w:bookmarkEnd w:id="43889"/>
      <w:r>
        <w:rPr>
          <w:rFonts w:hAnsi="Arial"/>
          <w:rFonts w:ascii="Arial"/>
          <w:sz w:val="24"/>
          <w:color w:val="black"/>
        </w:rPr>
        <w:t xml:space="preserve"> Las personas que, a la fecha de entrada en vigencia del presente decreto desarrollen la actividad propia del Operador de Información de la Planilla Integrada de Liquidación de Aportes -PILA-, previamente autorizadas por el Ministerio de Salud y Protección Social, y que en la actualidad no están bajo la inspección y vigilancia de la Superintendencia Financiera de Colombia, deberán acreditar ante este Organismo, dentro de los seis (6) meses siguientes a la fecha en que la Superintendencia asuma la competencia para la vigilancia de los operadores de la PILA, el cumplimiento de las exigencias previstas en el artículo anterior para continuar operando.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que actualmente desarrollen la actividad de operación de información de la Planilla Integrada de Liquidación de Aportes -PILA- que no cumplan con los requerimientos establecidos por la Superintendencia Financiera de Colombia, no podrán continuar desarrollando esta actividad a partir del vencimiento del plazo señalado en este artículo y deberán disponer lo necesario para la entrega de la información y culminación de sus actividades como operadores de la PILA.</w:t>
      </w:r>
    </w:p>
    <w:p>
      <w:pPr>
        <w:jc w:val="both"/>
      </w:pPr>
      <w:rPr>
        <w:color w:val="black"/>
      </w:rPr>
    </w:p>
    <w:p>
      <w:pPr>
        <w:jc w:val="both"/>
        <w:outlineLvl w:val="1"/>
      </w:pPr>
      <w:r>
        <w:rPr>
          <w:rFonts w:hAnsi="Arial"/>
          <w:rFonts w:ascii="Arial"/>
          <w:sz w:val="24"/>
          <w:vanish/>
          <w:color w:val="black"/>
        </w:rPr>
        <w:t>&amp;$</w:t>
      </w:r>
      <w:bookmarkStart w:id="43890" w:name="76"/>
      <w:r>
        <w:rPr>
          <w:rFonts w:hAnsi="Arial"/>
          <w:rFonts w:ascii="Arial"/>
          <w:sz w:val="24"/>
          <w:color w:val="navy"/>
        </w:rPr>
        <w:t xml:space="preserve">ARTÍCULO 76. OTRAS FACULTADES DE LA SUPERINTENDENCIA FINANCIERA.</w:t>
      </w:r>
      <w:bookmarkEnd w:id="43890"/>
      <w:r>
        <w:rPr>
          <w:rFonts w:hAnsi="Arial"/>
          <w:rFonts w:ascii="Arial"/>
          <w:sz w:val="24"/>
          <w:color w:val="black"/>
        </w:rPr>
        <w:t xml:space="preserve"> En caso que la Superintendencia Financiera de Colombia en ejercicio de sus funciones de inspección y vigilancia determine que los operadores de información de la Planilla Integrada de Liquidación de Aportes -PILA- no cumplen con las condiciones señaladas en el presente decreto podrá impartir las órdenes e instrucciones necesarias para su ajuste, pudiendo incluso ordenar la suspensión y el desmonte de las actividades autorizadas, si a ello hay lugar.</w:t>
      </w:r>
    </w:p>
    <w:p>
      <w:pPr>
        <w:jc w:val="both"/>
        <w:outlineLvl w:val="1"/>
      </w:pPr>
      <w:rPr>
        <w:sz w:val="24"/>
        <w:color w:val="black"/>
      </w:rPr>
    </w:p>
    <w:p>
      <w:pPr>
        <w:jc w:val="both"/>
        <w:outlineLvl w:val="1"/>
      </w:pPr>
      <w:r>
        <w:rPr>
          <w:rFonts w:hAnsi="Arial"/>
          <w:rFonts w:ascii="Arial"/>
          <w:sz w:val="24"/>
          <w:color w:val="black"/>
        </w:rPr>
        <w:t xml:space="preserve">Los operadores de información podrán reiniciar la realización de las actividades autorizadas cuando acrediten el restablecimiento de las condiciones que establezca la Superintendencia Financiera para el cumplimiento de dicha actividad.</w:t>
      </w:r>
    </w:p>
    <w:p>
      <w:pPr>
        <w:jc w:val="both"/>
      </w:pPr>
      <w:rPr>
        <w:color w:val="black"/>
      </w:rPr>
    </w:p>
    <w:p>
      <w:pPr>
        <w:jc w:val="both"/>
        <w:outlineLvl w:val="1"/>
      </w:pPr>
      <w:r>
        <w:rPr>
          <w:rFonts w:hAnsi="Arial"/>
          <w:rFonts w:ascii="Arial"/>
          <w:sz w:val="24"/>
          <w:vanish/>
          <w:color w:val="navy"/>
        </w:rPr>
        <w:t>&amp;$</w:t>
      </w:r>
      <w:bookmarkStart w:id="43891" w:name="77"/>
      <w:r>
        <w:rPr>
          <w:rFonts w:hAnsi="Arial"/>
          <w:rFonts w:ascii="Arial"/>
          <w:sz w:val="24"/>
          <w:color w:val="navy"/>
        </w:rPr>
        <w:t xml:space="preserve">ARTÍCULO 77. INVERSIONES EN INMUEBLES.</w:t>
      </w:r>
      <w:bookmarkEnd w:id="43891"/>
      <w:r>
        <w:rPr>
          <w:rFonts w:hAnsi="Arial"/>
          <w:rFonts w:ascii="Arial"/>
          <w:sz w:val="24"/>
          <w:color w:val="black"/>
        </w:rPr>
        <w:t xml:space="preserve"> El numeral 6 del artículo </w:t>
      </w:r>
      <w:r>
        <w:fldChar w:fldCharType="begin"/>
      </w:r>
      <w:r>
        <w:instrText>HYPERLINK "http://www.redjurista.com/document.aspx?ajcode=eosf&amp;arts=110"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Estatuto Orgánico del Sistema Financiero quedará así:</w:t>
      </w:r>
    </w:p>
    <w:p>
      <w:pPr>
        <w:jc w:val="both"/>
        <w:outlineLvl w:val="1"/>
      </w:pPr>
      <w:rPr>
        <w:sz w:val="24"/>
        <w:color w:val="black"/>
      </w:rPr>
    </w:p>
    <w:p>
      <w:pPr>
        <w:jc w:val="both"/>
        <w:outlineLvl w:val="1"/>
      </w:pPr>
      <w:r>
        <w:rPr>
          <w:rFonts w:hAnsi="Arial"/>
          <w:rFonts w:ascii="Arial"/>
          <w:sz w:val="24"/>
          <w:color w:val="black"/>
        </w:rPr>
        <w:t xml:space="preserve">"6. Inversiones en inmuebles. Los establecimientos de crédito y las sociedades de servicios financieros, con sujeción a las restricciones y limitaciones impuestas por las leyes, podrán adquirir y poseer bienes raíces con sujeción a las reglas que a continuación se indican:</w:t>
      </w:r>
    </w:p>
    <w:p>
      <w:pPr>
        <w:jc w:val="both"/>
        <w:outlineLvl w:val="1"/>
      </w:pPr>
      <w:rPr>
        <w:sz w:val="24"/>
        <w:color w:val="black"/>
      </w:rPr>
    </w:p>
    <w:p>
      <w:pPr>
        <w:jc w:val="both"/>
        <w:outlineLvl w:val="1"/>
      </w:pPr>
      <w:r>
        <w:rPr>
          <w:rFonts w:hAnsi="Arial"/>
          <w:rFonts w:ascii="Arial"/>
          <w:sz w:val="24"/>
          <w:color w:val="black"/>
        </w:rPr>
        <w:t xml:space="preserve">a. Los necesarios para el acomodo de los negocios de la entidad; excepcionalmente, con sujeción a las instrucciones que sobre el particular imparta la Superintendencia Bancaria, podrá emplear la parte razonable no necesaria a su propio uso para obtener una renta;</w:t>
      </w:r>
    </w:p>
    <w:p>
      <w:pPr>
        <w:jc w:val="both"/>
        <w:outlineLvl w:val="1"/>
      </w:pPr>
      <w:rPr>
        <w:sz w:val="24"/>
        <w:color w:val="black"/>
      </w:rPr>
    </w:p>
    <w:p>
      <w:pPr>
        <w:jc w:val="both"/>
        <w:outlineLvl w:val="1"/>
      </w:pPr>
      <w:r>
        <w:rPr>
          <w:rFonts w:hAnsi="Arial"/>
          <w:rFonts w:ascii="Arial"/>
          <w:sz w:val="24"/>
          <w:color w:val="black"/>
        </w:rPr>
        <w:t xml:space="preserve">b. Los que le sean traspasados en pago de deudas previamente contraídas en el curso de sus negocios, cuando no exista otro procedimiento razonable para  su cancelación, y</w:t>
      </w:r>
    </w:p>
    <w:p>
      <w:pPr>
        <w:jc w:val="both"/>
        <w:outlineLvl w:val="1"/>
      </w:pPr>
      <w:rPr>
        <w:sz w:val="24"/>
        <w:color w:val="black"/>
      </w:rPr>
    </w:p>
    <w:p>
      <w:pPr>
        <w:jc w:val="both"/>
        <w:outlineLvl w:val="1"/>
      </w:pPr>
      <w:r>
        <w:rPr>
          <w:rFonts w:hAnsi="Arial"/>
          <w:rFonts w:ascii="Arial"/>
          <w:sz w:val="24"/>
          <w:color w:val="black"/>
        </w:rPr>
        <w:t xml:space="preserve">c. Los que le sean adjudicados en subasta pública, por razón de hipotecas constituidas a su favor.</w:t>
      </w:r>
    </w:p>
    <w:p>
      <w:pPr>
        <w:jc w:val="both"/>
        <w:outlineLvl w:val="1"/>
      </w:pPr>
      <w:rPr>
        <w:sz w:val="24"/>
        <w:color w:val="black"/>
      </w:rPr>
    </w:p>
    <w:p>
      <w:pPr>
        <w:jc w:val="both"/>
        <w:outlineLvl w:val="1"/>
      </w:pPr>
      <w:r>
        <w:rPr>
          <w:rFonts w:hAnsi="Arial"/>
          <w:rFonts w:ascii="Arial"/>
          <w:sz w:val="24"/>
          <w:color w:val="black"/>
        </w:rPr>
        <w:t xml:space="preserve">Todo bien raíz que compre o adquiera una de tales entidades, conforme a las letras b. y c. de este numeral, será vendido por ésta dentro de los dos (2) años siguientes a la fecha de la compra o adquisición, excepto cuando la junta directiva haya ampliado el plazo para ejecutar la venta. Tal ampliación no podrá exceder en ningún caso dos años.”</w:t>
      </w:r>
    </w:p>
    <w:p>
      <w:pPr>
        <w:jc w:val="center"/>
        <w:outlineLvl w:val="1"/>
      </w:pPr>
      <w:rPr>
        <w:sz w:val="24"/>
        <w:color w:val="black"/>
      </w:rPr>
    </w:p>
    <w:p>
      <w:pPr>
        <w:jc w:val="center"/>
        <w:outlineLvl w:val="1"/>
      </w:pPr>
      <w:r>
        <w:rPr>
          <w:rFonts w:hAnsi="Arial"/>
          <w:rFonts w:ascii="Arial"/>
          <w:sz w:val="24"/>
          <w:vanish/>
          <w:color w:val="black"/>
        </w:rPr>
        <w:t>&amp;$</w:t>
      </w:r>
      <w:bookmarkStart w:id="43892" w:name="CAPÍTULO VxII"/>
      <w:r>
        <w:rPr>
          <w:rFonts w:hAnsi="Arial"/>
          <w:rFonts w:ascii="Arial"/>
          <w:sz w:val="24"/>
          <w:color w:val="navy"/>
        </w:rPr>
        <w:t xml:space="preserve">CAPÍTULO V. </w:t>
      </w:r>
    </w:p>
    <w:p>
      <w:pPr>
        <w:jc w:val="center"/>
        <w:outlineLvl w:val="1"/>
      </w:pPr>
      <w:r>
        <w:rPr>
          <w:rFonts w:hAnsi="Arial"/>
          <w:rFonts w:ascii="Arial"/>
          <w:sz w:val="24"/>
          <w:color w:val="navy"/>
        </w:rPr>
        <w:t xml:space="preserve">TRÁMITES, PROCEDIMIENTOS Y REGULACIONES DEL SECTOR ADMINISTRATIVO DE JUSTICIA Y DEL DERECHO.</w:t>
      </w:r>
      <w:bookmarkEnd w:id="4389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43893" w:name="78"/>
      <w:r>
        <w:rPr>
          <w:rFonts w:hAnsi="Arial"/>
          <w:rFonts w:ascii="Arial"/>
          <w:sz w:val="24"/>
          <w:color w:val="navy"/>
        </w:rPr>
        <w:t xml:space="preserve">ARTÍCULO 78. CARENCIA DE INFORMES POR TRÁFICO DE ESTUPEFACIENTES CON FINES AERONÁUTICOS.</w:t>
      </w:r>
      <w:bookmarkEnd w:id="43893"/>
      <w:r>
        <w:rPr>
          <w:rFonts w:hAnsi="Arial"/>
          <w:rFonts w:ascii="Arial"/>
          <w:sz w:val="24"/>
          <w:color w:val="black"/>
        </w:rPr>
        <w:t xml:space="preserve"> La Unidad Administrativa Especial de la Aeronáutica Civil hará directamente la verificación de carencia de informes por tráfico de estupefacientes relacionada con comportamientos referidos a delitos de tráfico de estupefacientes y conexos, lavado de activos, testaferrato y enriquecimiento ilícito, así como frente a procesos de extinción del derecho de dominio, respecto de las personas que soliciten los siguientes trámites ante esa entidad.</w:t>
      </w:r>
    </w:p>
    <w:p>
      <w:pPr>
        <w:jc w:val="both"/>
        <w:outlineLvl w:val="1"/>
      </w:pPr>
      <w:rPr>
        <w:sz w:val="24"/>
        <w:color w:val="black"/>
      </w:rPr>
    </w:p>
    <w:p>
      <w:pPr>
        <w:jc w:val="both"/>
        <w:outlineLvl w:val="1"/>
      </w:pPr>
      <w:r>
        <w:rPr>
          <w:rFonts w:hAnsi="Arial"/>
          <w:rFonts w:ascii="Arial"/>
          <w:sz w:val="24"/>
          <w:color w:val="black"/>
        </w:rPr>
        <w:t xml:space="preserve">1. Importación, cambio de explotador o adquisición del dominio de aeronaves;</w:t>
      </w:r>
    </w:p>
    <w:p>
      <w:pPr>
        <w:jc w:val="both"/>
        <w:outlineLvl w:val="1"/>
      </w:pPr>
      <w:rPr>
        <w:sz w:val="24"/>
        <w:color w:val="black"/>
      </w:rPr>
    </w:p>
    <w:p>
      <w:pPr>
        <w:jc w:val="both"/>
        <w:outlineLvl w:val="1"/>
      </w:pPr>
      <w:r>
        <w:rPr>
          <w:rFonts w:hAnsi="Arial"/>
          <w:rFonts w:ascii="Arial"/>
          <w:sz w:val="24"/>
          <w:color w:val="black"/>
        </w:rPr>
        <w:t xml:space="preserve">2. Otorgamiento del permiso de operación de pistas, aeródromos y helipuertos;</w:t>
      </w:r>
    </w:p>
    <w:p>
      <w:pPr>
        <w:jc w:val="both"/>
        <w:outlineLvl w:val="1"/>
      </w:pPr>
      <w:rPr>
        <w:sz w:val="24"/>
        <w:color w:val="black"/>
      </w:rPr>
    </w:p>
    <w:p>
      <w:pPr>
        <w:jc w:val="both"/>
        <w:outlineLvl w:val="1"/>
      </w:pPr>
      <w:r>
        <w:rPr>
          <w:rFonts w:hAnsi="Arial"/>
          <w:rFonts w:ascii="Arial"/>
          <w:sz w:val="24"/>
          <w:color w:val="black"/>
        </w:rPr>
        <w:t xml:space="preserve">3. Otorgamiento o renovación del permiso de operación o funcionamiento de empresas de servicios aéreos comerciales, aeroclubes, talleres aeronáuticos, escuelas o empresas de servicios aeroportuarios, al igual que en caso de cesión de cuotas o partes de interés o por ingreso de nuevos socios en dichas personas jurídicas,</w:t>
      </w:r>
    </w:p>
    <w:p>
      <w:pPr>
        <w:jc w:val="both"/>
        <w:outlineLvl w:val="1"/>
      </w:pPr>
      <w:rPr>
        <w:sz w:val="24"/>
        <w:color w:val="black"/>
      </w:rPr>
    </w:p>
    <w:p>
      <w:pPr>
        <w:jc w:val="both"/>
        <w:outlineLvl w:val="1"/>
      </w:pPr>
      <w:r>
        <w:rPr>
          <w:rFonts w:hAnsi="Arial"/>
          <w:rFonts w:ascii="Arial"/>
          <w:sz w:val="24"/>
          <w:color w:val="black"/>
        </w:rPr>
        <w:t xml:space="preserve">4. Otorgamiento de licencias de personal aeronáutico;</w:t>
      </w:r>
    </w:p>
    <w:p>
      <w:pPr>
        <w:jc w:val="both"/>
        <w:outlineLvl w:val="1"/>
      </w:pPr>
      <w:rPr>
        <w:sz w:val="24"/>
        <w:color w:val="black"/>
      </w:rPr>
    </w:p>
    <w:p>
      <w:pPr>
        <w:jc w:val="both"/>
        <w:outlineLvl w:val="1"/>
      </w:pPr>
      <w:r>
        <w:rPr>
          <w:rFonts w:hAnsi="Arial"/>
          <w:rFonts w:ascii="Arial"/>
          <w:sz w:val="24"/>
          <w:color w:val="black"/>
        </w:rPr>
        <w:t xml:space="preserve">Tratándose de personas jurídicas, la verificación de carencia de informes por tráfico de estupefacientes abarcará a los representantes legales, miembros de la junta directiva y socios con una participación igual o superior al veinte por ciento (20%) del capital suscrito.</w:t>
      </w:r>
    </w:p>
    <w:p>
      <w:pPr>
        <w:jc w:val="both"/>
        <w:outlineLvl w:val="1"/>
      </w:pPr>
      <w:rPr>
        <w:sz w:val="24"/>
        <w:color w:val="black"/>
      </w:rPr>
    </w:p>
    <w:p>
      <w:pPr>
        <w:jc w:val="both"/>
        <w:outlineLvl w:val="1"/>
      </w:pPr>
      <w:r>
        <w:rPr>
          <w:rFonts w:hAnsi="Arial"/>
          <w:rFonts w:ascii="Arial"/>
          <w:sz w:val="24"/>
          <w:color w:val="black"/>
        </w:rPr>
        <w:t xml:space="preserve">La verificación de carencia de informes por tráfico de estupefacientes no podrá solicitarse por entidades, organismos o dependencias de carácter público o por quien lo haga sin un fin específico.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Dentro de los tres (3) meses siguientes a la entrada en vigencia del presente Decreto, el Gobierno Nacional adecuará las reglamentaciones referidas a los trámites y requisitos para el cumplimiento de lo señalado en el presente artículo.</w:t>
      </w:r>
    </w:p>
    <w:p>
      <w:pPr>
        <w:jc w:val="both"/>
        <w:outlineLvl w:val="1"/>
      </w:pPr>
      <w:rPr>
        <w:sz w:val="24"/>
        <w:color w:val="black"/>
      </w:rPr>
    </w:p>
    <w:p>
      <w:pPr>
        <w:jc w:val="both"/>
        <w:outlineLvl w:val="1"/>
      </w:pPr>
      <w:r>
        <w:rPr>
          <w:rFonts w:hAnsi="Arial"/>
          <w:rFonts w:ascii="Arial"/>
          <w:sz w:val="24"/>
          <w:color w:val="black"/>
        </w:rPr>
        <w:t xml:space="preserve">Durante este lapso, el Ministerio de Justicia y del Derecho continuará expidiendo el Certificado de Carencia de Informes por Tráfico de Estupefacientes de solicitudes presentadas antes de la entrada en vigencia de este decreto y durante los tres meses a que se refiere el inciso anterior. Dentro de este plazo deberá resolver todas las solicitudes que se le hayan formulado.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Ministerio de Justicia y del Derecho garantizará el acceso de la Aeronáutica a las bases de datos y al sistema de información que le permitan el cumplimiento de la función prevista en este artículo.</w:t>
      </w:r>
    </w:p>
    <w:p>
      <w:pPr>
        <w:jc w:val="both"/>
      </w:pPr>
      <w:rPr>
        <w:color w:val="black"/>
      </w:rPr>
    </w:p>
    <w:p>
      <w:pPr>
        <w:jc w:val="both"/>
      </w:pPr>
      <w:r>
        <w:rPr>
          <w:rFonts w:hAnsi="Arial"/>
          <w:rFonts w:ascii="Arial"/>
          <w:sz w:val="24"/>
          <w:vanish/>
          <w:color w:val="navy"/>
        </w:rPr>
        <w:t>&amp;$</w:t>
      </w:r>
      <w:bookmarkStart w:id="43894" w:name="79"/>
      <w:r>
        <w:rPr>
          <w:rFonts w:hAnsi="Arial"/>
          <w:rFonts w:ascii="Arial"/>
          <w:sz w:val="24"/>
          <w:color w:val="navy"/>
        </w:rPr>
        <w:t xml:space="preserve">ARTÍCULO 79. CARENCIA DE INFORMES POR TRÁFICO DE ESTUPEFACIENTES CON FINES MARÍTIMOS.</w:t>
      </w:r>
      <w:bookmarkEnd w:id="43894"/>
      <w:r>
        <w:rPr>
          <w:rFonts w:hAnsi="Arial"/>
          <w:rFonts w:ascii="Arial"/>
          <w:sz w:val="24"/>
          <w:color w:val="black"/>
        </w:rPr>
        <w:t xml:space="preserve"> La Dirección General Marítima -DIMAR- hará la verificación de carencia de informes por tráfico de estupefacientes relacionada con comportamientos referidos a delitos de tráfico de estupefacientes y conexos, lavado de activos, testaferrato y enriquecimiento ilícito, así como frente a procesos de extinción del derecho de dominio, cuando se lo soliciten las personas que adelanten los siguientes trámites ante esa entidad:</w:t>
      </w:r>
    </w:p>
    <w:p>
      <w:pPr>
        <w:jc w:val="both"/>
        <w:outlineLvl w:val="1"/>
      </w:pPr>
      <w:rPr>
        <w:sz w:val="24"/>
        <w:color w:val="black"/>
      </w:rPr>
    </w:p>
    <w:p>
      <w:pPr>
        <w:jc w:val="both"/>
        <w:outlineLvl w:val="1"/>
      </w:pPr>
      <w:r>
        <w:rPr>
          <w:rFonts w:hAnsi="Arial"/>
          <w:rFonts w:ascii="Arial"/>
          <w:sz w:val="24"/>
          <w:color w:val="black"/>
        </w:rPr>
        <w:t xml:space="preserve">1. Otorgamiento de licencias de personal marítimo;</w:t>
      </w:r>
    </w:p>
    <w:p>
      <w:pPr>
        <w:jc w:val="both"/>
        <w:outlineLvl w:val="1"/>
      </w:pPr>
      <w:rPr>
        <w:sz w:val="24"/>
        <w:color w:val="black"/>
      </w:rPr>
    </w:p>
    <w:p>
      <w:pPr>
        <w:jc w:val="both"/>
        <w:outlineLvl w:val="1"/>
      </w:pPr>
      <w:r>
        <w:rPr>
          <w:rFonts w:hAnsi="Arial"/>
          <w:rFonts w:ascii="Arial"/>
          <w:sz w:val="24"/>
          <w:color w:val="black"/>
        </w:rPr>
        <w:t xml:space="preserve">2. Expedición de licencias de navegación;</w:t>
      </w:r>
    </w:p>
    <w:p>
      <w:pPr>
        <w:jc w:val="both"/>
        <w:outlineLvl w:val="1"/>
      </w:pPr>
      <w:rPr>
        <w:sz w:val="24"/>
        <w:color w:val="black"/>
      </w:rPr>
    </w:p>
    <w:p>
      <w:pPr>
        <w:jc w:val="both"/>
        <w:outlineLvl w:val="1"/>
      </w:pPr>
      <w:r>
        <w:rPr>
          <w:rFonts w:hAnsi="Arial"/>
          <w:rFonts w:ascii="Arial"/>
          <w:sz w:val="24"/>
          <w:color w:val="black"/>
        </w:rPr>
        <w:t xml:space="preserve">3. Adquisición o matrícula de embarcación;</w:t>
      </w:r>
    </w:p>
    <w:p>
      <w:pPr>
        <w:jc w:val="both"/>
        <w:outlineLvl w:val="1"/>
      </w:pPr>
      <w:rPr>
        <w:sz w:val="24"/>
        <w:color w:val="black"/>
      </w:rPr>
    </w:p>
    <w:p>
      <w:pPr>
        <w:jc w:val="both"/>
        <w:outlineLvl w:val="1"/>
      </w:pPr>
      <w:r>
        <w:rPr>
          <w:rFonts w:hAnsi="Arial"/>
          <w:rFonts w:ascii="Arial"/>
          <w:sz w:val="24"/>
          <w:color w:val="black"/>
        </w:rPr>
        <w:t xml:space="preserve">4. Uso y goce de bienes de uso público propiedad de la Nación;</w:t>
      </w:r>
    </w:p>
    <w:p>
      <w:pPr>
        <w:jc w:val="both"/>
        <w:outlineLvl w:val="1"/>
      </w:pPr>
      <w:rPr>
        <w:sz w:val="24"/>
        <w:color w:val="black"/>
      </w:rPr>
    </w:p>
    <w:p>
      <w:pPr>
        <w:jc w:val="both"/>
        <w:outlineLvl w:val="1"/>
      </w:pPr>
      <w:r>
        <w:rPr>
          <w:rFonts w:hAnsi="Arial"/>
          <w:rFonts w:ascii="Arial"/>
          <w:sz w:val="24"/>
          <w:color w:val="black"/>
        </w:rPr>
        <w:t xml:space="preserve">5. Otorgamiento de rutas y servicios de transporte marítimo;</w:t>
      </w:r>
    </w:p>
    <w:p>
      <w:pPr>
        <w:jc w:val="both"/>
        <w:outlineLvl w:val="1"/>
      </w:pPr>
      <w:rPr>
        <w:sz w:val="24"/>
        <w:color w:val="black"/>
      </w:rPr>
    </w:p>
    <w:p>
      <w:pPr>
        <w:jc w:val="both"/>
        <w:outlineLvl w:val="1"/>
      </w:pPr>
      <w:r>
        <w:rPr>
          <w:rFonts w:hAnsi="Arial"/>
          <w:rFonts w:ascii="Arial"/>
          <w:sz w:val="24"/>
          <w:color w:val="black"/>
        </w:rPr>
        <w:t xml:space="preserve">6.  Propiedad, explotación u operación de tanques en tierra ubicados en zonas francas comerciales.</w:t>
      </w:r>
    </w:p>
    <w:p>
      <w:pPr>
        <w:jc w:val="both"/>
        <w:outlineLvl w:val="1"/>
      </w:pPr>
      <w:rPr>
        <w:sz w:val="24"/>
        <w:color w:val="black"/>
      </w:rPr>
    </w:p>
    <w:p>
      <w:pPr>
        <w:jc w:val="both"/>
        <w:outlineLvl w:val="1"/>
      </w:pPr>
      <w:r>
        <w:rPr>
          <w:rFonts w:hAnsi="Arial"/>
          <w:rFonts w:ascii="Arial"/>
          <w:sz w:val="24"/>
          <w:color w:val="black"/>
        </w:rPr>
        <w:t xml:space="preserve">Tratándose de personas jurídicas, la verificación de carencia de informes por tráfico de estupefacientes abarcará a los representantes legales, miembros de la junta directiva y socios con una participación igual o superior al veinte por ciento (20%) del capital suscrito.</w:t>
      </w:r>
    </w:p>
    <w:p>
      <w:pPr>
        <w:jc w:val="both"/>
        <w:outlineLvl w:val="1"/>
      </w:pPr>
      <w:rPr>
        <w:sz w:val="24"/>
        <w:color w:val="black"/>
      </w:rPr>
    </w:p>
    <w:p>
      <w:pPr>
        <w:jc w:val="both"/>
        <w:outlineLvl w:val="1"/>
      </w:pPr>
      <w:r>
        <w:rPr>
          <w:rFonts w:hAnsi="Arial"/>
          <w:rFonts w:ascii="Arial"/>
          <w:sz w:val="24"/>
          <w:color w:val="black"/>
        </w:rPr>
        <w:t xml:space="preserve">La verificación de carencia de informes por tráfico de estupefacientes no podrá solicitarse por entidades, organismos o dependencias de carácter público o por quien lo haga sin un fin específico.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Dentro de los tres (3) meses siguientes a la entrada en vigencia del presente Decreto, el Gobierno Nacional adecuará las reglamentaciones referidas a los trámites y requisitos para el cumplimiento de lo señalado en el presente artículo.</w:t>
      </w:r>
    </w:p>
    <w:p>
      <w:pPr>
        <w:jc w:val="both"/>
        <w:outlineLvl w:val="1"/>
      </w:pPr>
      <w:rPr>
        <w:sz w:val="24"/>
        <w:color w:val="black"/>
      </w:rPr>
    </w:p>
    <w:p>
      <w:pPr>
        <w:jc w:val="both"/>
        <w:outlineLvl w:val="1"/>
      </w:pPr>
      <w:r>
        <w:rPr>
          <w:rFonts w:hAnsi="Arial"/>
          <w:rFonts w:ascii="Arial"/>
          <w:sz w:val="24"/>
          <w:color w:val="black"/>
        </w:rPr>
        <w:t xml:space="preserve">Durante este lapso, el Ministerio de Justicia y del Derecho continuará expidiendo el Certificado de Carencia de Informes por Tráfico de Estupefacientes de solicitudes presentadas antes de la entrada en vigencia de este decreto y durante los tres meses a que se refiere el inciso anterior. Dentro de este plazo deberá resolver todas las solicitudes que se le hayan formulado.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Ministerio de Justicia y del Derecho garantizará el acceso de la DIMAR a las bases de datos y al sistema de información que le permitan el cumplimiento de la función prevista en este artículo.</w:t>
      </w:r>
    </w:p>
    <w:p>
      <w:pPr>
        <w:jc w:val="both"/>
      </w:pPr>
      <w:rPr>
        <w:color w:val="black"/>
      </w:rPr>
    </w:p>
    <w:p>
      <w:pPr>
        <w:jc w:val="both"/>
      </w:pPr>
      <w:r>
        <w:rPr>
          <w:rFonts w:hAnsi="Arial"/>
          <w:rFonts w:ascii="Arial"/>
          <w:sz w:val="24"/>
          <w:vanish/>
          <w:color w:val="navy"/>
        </w:rPr>
        <w:t>&amp;$</w:t>
      </w:r>
      <w:bookmarkStart w:id="43895" w:name="80"/>
      <w:r>
        <w:rPr>
          <w:rFonts w:hAnsi="Arial"/>
          <w:rFonts w:ascii="Arial"/>
          <w:sz w:val="24"/>
          <w:color w:val="navy"/>
        </w:rPr>
        <w:t xml:space="preserve">ARTÍCULO 80. VIGENCIA DE LA VERIFICACIÓN DE CARENCIA DE INFORMES POR TRÁFICO DE ESTUPEFACIENTES.</w:t>
      </w:r>
      <w:bookmarkEnd w:id="43895"/>
      <w:r>
        <w:rPr>
          <w:rFonts w:hAnsi="Arial"/>
          <w:rFonts w:ascii="Arial"/>
          <w:sz w:val="24"/>
          <w:color w:val="black"/>
        </w:rPr>
        <w:t xml:space="preserve"> La verificación de la carencia de informes por tráfico de estupefacientes que adelanten la Unidad Administrativa Especial de la Aeronáutica Civil y la Dirección General Marítima - DIMAR-, se hará por cada persona natural o jurídica y tendrá una vigencia de cinco (5) años. La verificación de la carencia de informes de tráfico de estupefacientes autorizará a la persona respectiva para adelantar cualquiera de los trámites a los que se refieren los artículos anteriores.</w:t>
      </w:r>
    </w:p>
    <w:p>
      <w:pPr>
        <w:jc w:val="both"/>
        <w:outlineLvl w:val="1"/>
      </w:pPr>
      <w:rPr>
        <w:sz w:val="24"/>
        <w:color w:val="black"/>
      </w:rPr>
    </w:p>
    <w:p>
      <w:pPr>
        <w:jc w:val="both"/>
        <w:outlineLvl w:val="1"/>
      </w:pPr>
      <w:r>
        <w:rPr>
          <w:rFonts w:hAnsi="Arial"/>
          <w:rFonts w:ascii="Arial"/>
          <w:sz w:val="24"/>
          <w:color w:val="black"/>
        </w:rPr>
        <w:t xml:space="preserve">Para la renovación de la verificación de carencia de informes por tráfico de estupefacientes sólo se requerirá la actualización de los datos del solicitante que reposen en las respectivas entidades.</w:t>
      </w:r>
    </w:p>
    <w:p>
      <w:pPr>
        <w:jc w:val="both"/>
        <w:outlineLvl w:val="1"/>
      </w:pPr>
      <w:rPr>
        <w:sz w:val="24"/>
        <w:color w:val="black"/>
      </w:rPr>
    </w:p>
    <w:p>
      <w:pPr>
        <w:jc w:val="both"/>
        <w:outlineLvl w:val="1"/>
      </w:pPr>
      <w:r>
        <w:rPr>
          <w:rFonts w:hAnsi="Arial"/>
          <w:rFonts w:ascii="Arial"/>
          <w:sz w:val="24"/>
          <w:color w:val="black"/>
        </w:rPr>
        <w:t xml:space="preserve">Con todo, la verificación de carencia de informes por tráfico de estupefacientes podrá revisarse unilateralmente en cualquier tiempo, tanto por la Unidad Administrativa Especial de la Aeronáutica Civil como por la Dirección General Marítima - DIMAR, respectivamente en lo de su competencia, con fundamento en Informes provenientes de autoridades y organismos competentes.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A partir de la vigencia del presente Decreto, ni la Unidad Administrativa Especial de la Aeronáutica Civil ni la Dirección General Marítima -DIMAR- podrán cobrar tarifa alguna por la verificación de la carencia de la Informes por tráfico de estupefacientes.</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Los Certificados de Carencia de Informes por tráfico de estupefacientes expedidos por la Dirección Nacional de Estupefacientes, en Liquidación, y por el Ministerio de Justicia y del Derecho, dirigidos a la Unidad Administrativa Especial de Aeronáutica Civil o a la Dirección General Marítima – DIMAR, que se encuentren vigentes al momento de entrar a regir el presente Decreto, mantendrán su respectiva vigencia.</w:t>
      </w:r>
    </w:p>
    <w:p>
      <w:pPr>
        <w:jc w:val="both"/>
      </w:pPr>
      <w:rPr>
        <w:color w:val="black"/>
      </w:rPr>
    </w:p>
    <w:p>
      <w:pPr>
        <w:jc w:val="both"/>
        <w:outlineLvl w:val="1"/>
      </w:pPr>
      <w:r>
        <w:rPr>
          <w:rFonts w:hAnsi="Arial"/>
          <w:rFonts w:ascii="Arial"/>
          <w:sz w:val="24"/>
          <w:vanish/>
          <w:color w:val="navy"/>
        </w:rPr>
        <w:t>&amp;$</w:t>
      </w:r>
      <w:bookmarkStart w:id="43896" w:name="81"/>
      <w:r>
        <w:rPr>
          <w:rFonts w:hAnsi="Arial"/>
          <w:rFonts w:ascii="Arial"/>
          <w:sz w:val="24"/>
          <w:color w:val="navy"/>
        </w:rPr>
        <w:t xml:space="preserve">ARTÍCULO 81. CERTIFICADO DE CARENCIA DE INFORMES POR TRÁFICO DE ESTUPEFACIENTES PARA EL MANEJO DE SUSTANCIAS QUÍMICAS CONTROLADAS.</w:t>
      </w:r>
      <w:bookmarkEnd w:id="43896"/>
      <w:r>
        <w:rPr>
          <w:rFonts w:hAnsi="Arial"/>
          <w:rFonts w:ascii="Arial"/>
          <w:sz w:val="24"/>
          <w:color w:val="black"/>
        </w:rPr>
        <w:t xml:space="preserve"> El Ministerio de Justicia y del Derecho continuará expidiendo el Certificado de Carencia de Informes por Tráfico de Estupefacientes para la importación, compra, distribución, consumo, producción o almacenamiento de sustancias químicas controladas por el Consejo Nacional de Estupefacientes.</w:t>
      </w:r>
    </w:p>
    <w:p>
      <w:pPr>
        <w:jc w:val="both"/>
        <w:outlineLvl w:val="1"/>
      </w:pPr>
      <w:rPr>
        <w:sz w:val="24"/>
        <w:color w:val="black"/>
      </w:rPr>
    </w:p>
    <w:p>
      <w:pPr>
        <w:jc w:val="both"/>
        <w:outlineLvl w:val="1"/>
      </w:pPr>
      <w:r>
        <w:rPr>
          <w:rFonts w:hAnsi="Arial"/>
          <w:rFonts w:ascii="Arial"/>
          <w:sz w:val="24"/>
          <w:color w:val="black"/>
        </w:rPr>
        <w:t xml:space="preserve">El certificado se expedirá por cada, persona natural o jurídica y podrá incluir todas las sustancias y cupos de las mismas requeridas por el interesado, incluyendo las de control nacional o especial en ciertas zonas del territorio nacional, de acuerdo con lo que establezca el Consejo Nacional de Estupefacientes. Para tal efecto, se tendrán en cuenta perfiles de riesgo y demás circunstancias relevantes para el ejercicio de la función de control, según los parámetros establecidos en cada caso por el Consejo Nacional de Estupefacientes, relacionados con la exigencia de requisitos, visitas de inspección, vigencias del Certificado y demás características que deban ir contenidas en dicho documento, sin perjuicio de lo dispuesto en el artículo </w:t>
      </w:r>
      <w:r>
        <w:fldChar w:fldCharType="begin"/>
      </w:r>
      <w:r>
        <w:instrText>HYPERLINK "http://www.redjurista.com/document.aspx?ajcode=d2894_90&amp;arts=5"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Legislativo 2894 de 1990, adoptado como legislación permanente por el artículo </w:t>
      </w:r>
      <w:r>
        <w:fldChar w:fldCharType="begin"/>
      </w:r>
      <w:r>
        <w:instrText>HYPERLINK "http://www.redjurista.com/document.aspx?ajcode=d2272_91&amp;arts=7"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2272 de 1991.</w:t>
      </w:r>
    </w:p>
    <w:p>
      <w:pPr>
        <w:jc w:val="both"/>
        <w:outlineLvl w:val="1"/>
      </w:pPr>
      <w:rPr>
        <w:sz w:val="24"/>
        <w:color w:val="black"/>
      </w:rPr>
    </w:p>
    <w:p>
      <w:pPr>
        <w:jc w:val="both"/>
        <w:outlineLvl w:val="1"/>
      </w:pPr>
      <w:r>
        <w:rPr>
          <w:rFonts w:hAnsi="Arial"/>
          <w:rFonts w:ascii="Arial"/>
          <w:sz w:val="24"/>
          <w:color w:val="black"/>
        </w:rPr>
        <w:t xml:space="preserve">Para efectos del control del manejo de las sustancias químicas, las autoridades competentes no podrán exigir la planilla de transporte.</w:t>
      </w:r>
    </w:p>
    <w:p>
      <w:pPr>
        <w:jc w:val="both"/>
        <w:outlineLvl w:val="1"/>
      </w:pPr>
      <w:rPr>
        <w:sz w:val="24"/>
        <w:color w:val="black"/>
      </w:rPr>
    </w:p>
    <w:p>
      <w:pPr>
        <w:jc w:val="both"/>
        <w:outlineLvl w:val="1"/>
      </w:pPr>
      <w:r>
        <w:rPr>
          <w:rFonts w:hAnsi="Arial"/>
          <w:rFonts w:ascii="Arial"/>
          <w:sz w:val="24"/>
          <w:color w:val="black"/>
        </w:rPr>
        <w:t xml:space="preserve">Los registros de los movimientos de las sustancias podrán realizarse por medios electrónicos, siempre que la herramienta que se utilice para ese fin cumpla con los requisitos mínimos establecidos en las normas vigentes sobre la materia y de acuerdo con los parámetros que determine el Consejo Nacional de Estupefacientes.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Dentro de los seis (6) meses siguientes a la entrada en vigencia del presente decreto, el Gobierno Nacional y el Consejo Nacional de Estupefacientes, en ejercicio de sus respectivas competencias, adecuarán las reglamentaciones referidas a los trámites y requisitos para el cumplimiento de lo señalado en este artículo.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Sin perjuicio de lo dispuesto en el artículo </w:t>
      </w:r>
      <w:r>
        <w:fldChar w:fldCharType="begin"/>
      </w:r>
      <w:r>
        <w:instrText>HYPERLINK "http://www.redjurista.com/document.aspx?ajcode=d2150_95&amp;arts=87"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del Decreto 2150 de 1995, el Ministerio de Justicia y del Derecho podrá expedir el Certificado de Carencia de Informes por Tráfico de Estupefacientes a entidades, organismos o dependencias de carácter público cuando sea requerido por éstas, para lo cual bastará la solicitud expresa y escrita de su representante legal o de la persona a la que se le haya delegado esta responsabilidad.</w:t>
      </w:r>
    </w:p>
    <w:p>
      <w:pPr>
        <w:jc w:val="both"/>
      </w:pPr>
      <w:rPr>
        <w:color w:val="black"/>
      </w:rPr>
    </w:p>
    <w:p>
      <w:pPr>
        <w:jc w:val="both"/>
      </w:pPr>
      <w:r>
        <w:rPr>
          <w:rFonts w:hAnsi="Arial"/>
          <w:rFonts w:ascii="Arial"/>
          <w:sz w:val="24"/>
          <w:vanish/>
          <w:color w:val="black"/>
        </w:rPr>
        <w:t>&amp;$</w:t>
      </w:r>
      <w:bookmarkStart w:id="43897" w:name="82"/>
      <w:r>
        <w:rPr>
          <w:rFonts w:hAnsi="Arial"/>
          <w:rFonts w:ascii="Arial"/>
          <w:sz w:val="24"/>
          <w:color w:val="navy"/>
        </w:rPr>
        <w:t xml:space="preserve">ARTÍCULO 82. VIGENCIA Y RENOVACIÓN DEL CERTIFICADO DE CARENCIA DE INFORMES POR TRÁFICO DE ESTUPEFACIENTES DE SUSTANCIAS CONTROLADAS.</w:t>
      </w:r>
      <w:bookmarkEnd w:id="43897"/>
      <w:r>
        <w:rPr>
          <w:rFonts w:hAnsi="Arial"/>
          <w:rFonts w:ascii="Arial"/>
          <w:sz w:val="24"/>
          <w:color w:val="black"/>
        </w:rPr>
        <w:t xml:space="preserve"> La vigencia del Certificado de Carencia de Informes por Tráfico de Estupefacientes podrá ser hasta de cinco (5) años, dependiendo del perfil de riesgo conforme a los parámetros que establezca el Consejo Nacional de Estupefacientes, de conformidad con lo señalado en el artículo anterior Para la renovación del certificado, el particular sólo deberá actualizar los datos que reposan en el Ministerio de Justicia y del Derecho.</w:t>
      </w:r>
    </w:p>
    <w:p>
      <w:pPr>
        <w:jc w:val="both"/>
        <w:outlineLvl w:val="1"/>
      </w:pPr>
      <w:rPr>
        <w:sz w:val="24"/>
        <w:color w:val="black"/>
      </w:rPr>
    </w:p>
    <w:p>
      <w:pPr>
        <w:jc w:val="both"/>
        <w:outlineLvl w:val="1"/>
      </w:pPr>
      <w:r>
        <w:rPr>
          <w:rFonts w:hAnsi="Arial"/>
          <w:rFonts w:ascii="Arial"/>
          <w:sz w:val="24"/>
          <w:color w:val="black"/>
        </w:rPr>
        <w:t xml:space="preserve">No obstante, el Certificado podrá anularse unilateralmente en cualquier tiempo por el Ministerio de Justicia y del Derecho, de acuerdo con informes presentados por autoridades y organismos competentes. Dicha anulación, al igual que la decisión de no otorgar el certificado, serán informadas a las autoridades correspondientes y contra ella procede únicamente el recurso de reposición.</w:t>
      </w:r>
    </w:p>
    <w:p>
      <w:pPr>
        <w:jc w:val="both"/>
      </w:pPr>
      <w:rPr>
        <w:color w:val="black"/>
      </w:rPr>
    </w:p>
    <w:p>
      <w:pPr>
        <w:jc w:val="both"/>
      </w:pPr>
      <w:r>
        <w:rPr>
          <w:rFonts w:hAnsi="Arial"/>
          <w:rFonts w:ascii="Arial"/>
          <w:sz w:val="24"/>
          <w:color w:val="black"/>
        </w:rPr>
        <w:t xml:space="preserve">La vigencia del Certificado de Carencia de Informes por Tráfico de Estupefacientes se entenderá prorrogada hasta tanto el Ministerio de Justicia y del Derecho se pronuncie oficialmente sobre la solicitud de renovación, siempre y cuando ésta haya sido presentada por lo menos tres (3) meses antes del vencimiento del certificado, junto con la totalidad de los requisitos exigidos.</w:t>
      </w:r>
    </w:p>
    <w:p>
      <w:pPr>
        <w:jc w:val="both"/>
      </w:pPr>
      <w:rPr>
        <w:color w:val="black"/>
      </w:rPr>
    </w:p>
    <w:p>
      <w:pPr>
        <w:jc w:val="both"/>
      </w:pPr>
      <w:r>
        <w:rPr>
          <w:rFonts w:hAnsi="Arial"/>
          <w:rFonts w:ascii="Arial"/>
          <w:sz w:val="24"/>
          <w:vanish/>
          <w:color w:val="black"/>
        </w:rPr>
        <w:t>&amp;$</w:t>
      </w:r>
      <w:bookmarkStart w:id="43898" w:name="83"/>
      <w:r>
        <w:rPr>
          <w:rFonts w:hAnsi="Arial"/>
          <w:rFonts w:ascii="Arial"/>
          <w:sz w:val="24"/>
          <w:color w:val="navy"/>
        </w:rPr>
        <w:t xml:space="preserve">ARTÍCULO 83. TARIFAS DEL CERTIFICADO DE CARENCIA DE INFORMES POR TRÁFICO DE ESTUPEFACIENTES DE SUSTANCIAS CONTROLADAS.</w:t>
      </w:r>
      <w:bookmarkEnd w:id="43898"/>
      <w:r>
        <w:rPr>
          <w:rFonts w:hAnsi="Arial"/>
          <w:rFonts w:ascii="Arial"/>
          <w:sz w:val="24"/>
          <w:color w:val="black"/>
        </w:rPr>
        <w:t xml:space="preserve"> El Consejo Nacional de Estupefacientes continuará fijando las tarifas para la expedición de los Certificados de Carencia de Informes por Tráfico de Estupefacientes para el manejo de sustancias químicas controladas, conforme a las normas vigentes. Los recursos serán recaudados por el Ministerio de Justicia y del Derecho para el desarrollo del control administrativo.</w:t>
      </w:r>
    </w:p>
    <w:p>
      <w:pPr>
        <w:jc w:val="both"/>
        <w:outlineLvl w:val="1"/>
      </w:pPr>
      <w:rPr>
        <w:sz w:val="24"/>
        <w:color w:val="black"/>
      </w:rPr>
    </w:p>
    <w:p>
      <w:pPr>
        <w:jc w:val="both"/>
        <w:outlineLvl w:val="1"/>
      </w:pPr>
      <w:r>
        <w:rPr>
          <w:rFonts w:hAnsi="Arial"/>
          <w:rFonts w:ascii="Arial"/>
          <w:sz w:val="24"/>
          <w:vanish/>
          <w:color w:val="navy"/>
        </w:rPr>
        <w:t>&amp;$</w:t>
      </w:r>
      <w:bookmarkStart w:id="43899" w:name="84"/>
      <w:r>
        <w:rPr>
          <w:rFonts w:hAnsi="Arial"/>
          <w:rFonts w:ascii="Arial"/>
          <w:sz w:val="24"/>
          <w:color w:val="navy"/>
        </w:rPr>
        <w:t xml:space="preserve">ARTÍCULO 84. SUSTITUCIÓN Y CANCELACIÓN VOLUNTARIA DEL PATRIMONIO DE FAMILIA INEMBARGABLE.</w:t>
      </w:r>
      <w:bookmarkEnd w:id="43899"/>
      <w:r>
        <w:rPr>
          <w:rFonts w:hAnsi="Arial"/>
          <w:rFonts w:ascii="Arial"/>
          <w:sz w:val="24"/>
          <w:color w:val="black"/>
        </w:rPr>
        <w:t xml:space="preserve"> Sin perjuicio de la competencia judicial, los notarios podrán sustituir o cancelar mediante escritura pública el patrimonio de familia constituido sobre un bien inmueble.</w:t>
      </w:r>
    </w:p>
    <w:p>
      <w:pPr>
        <w:jc w:val="both"/>
      </w:pPr>
      <w:rPr>
        <w:color w:val="black"/>
      </w:rPr>
    </w:p>
    <w:p>
      <w:pPr>
        <w:jc w:val="both"/>
      </w:pPr>
      <w:r>
        <w:rPr>
          <w:rFonts w:hAnsi="Arial"/>
          <w:rFonts w:ascii="Arial"/>
          <w:sz w:val="24"/>
          <w:vanish/>
          <w:color w:val="navy"/>
        </w:rPr>
        <w:t>&amp;$</w:t>
      </w:r>
      <w:bookmarkStart w:id="43900" w:name="85"/>
      <w:r>
        <w:rPr>
          <w:rFonts w:hAnsi="Arial"/>
          <w:rFonts w:ascii="Arial"/>
          <w:sz w:val="24"/>
          <w:color w:val="navy"/>
        </w:rPr>
        <w:t xml:space="preserve">ARTÍCULO 85. CONTENIDO DE LA SOLICITUD DE SUSTITUCIÓN Y CANCELACIÓN DEL PATRIMONIO DE FAMILIA INEMBARGABLE.</w:t>
      </w:r>
      <w:bookmarkEnd w:id="43900"/>
      <w:r>
        <w:rPr>
          <w:rFonts w:hAnsi="Arial"/>
          <w:rFonts w:ascii="Arial"/>
          <w:sz w:val="24"/>
          <w:color w:val="black"/>
        </w:rPr>
        <w:t xml:space="preserve"> La solicitud de sustitución y cancelación del patrimonio de familia inembargable, que se entiende presentada bajo la gravedad del juramento, expresará:</w:t>
      </w:r>
    </w:p>
    <w:p>
      <w:pPr>
        <w:jc w:val="both"/>
        <w:outlineLvl w:val="1"/>
      </w:pPr>
      <w:rPr>
        <w:sz w:val="24"/>
        <w:color w:val="black"/>
      </w:rPr>
    </w:p>
    <w:p>
      <w:pPr>
        <w:jc w:val="both"/>
        <w:outlineLvl w:val="1"/>
      </w:pPr>
      <w:r>
        <w:rPr>
          <w:rFonts w:hAnsi="Arial"/>
          <w:rFonts w:ascii="Arial"/>
          <w:sz w:val="24"/>
          <w:color w:val="black"/>
        </w:rPr>
        <w:t xml:space="preserve">a. La designación del notario a quien se dirija;</w:t>
      </w:r>
    </w:p>
    <w:p>
      <w:pPr>
        <w:jc w:val="both"/>
        <w:outlineLvl w:val="1"/>
      </w:pPr>
      <w:rPr>
        <w:sz w:val="24"/>
        <w:color w:val="black"/>
      </w:rPr>
    </w:p>
    <w:p>
      <w:pPr>
        <w:jc w:val="both"/>
        <w:outlineLvl w:val="1"/>
      </w:pPr>
      <w:r>
        <w:rPr>
          <w:rFonts w:hAnsi="Arial"/>
          <w:rFonts w:ascii="Arial"/>
          <w:sz w:val="24"/>
          <w:color w:val="black"/>
        </w:rPr>
        <w:t xml:space="preserve">b. La identificación, nacionalidad y domicilio del solicitante;</w:t>
      </w:r>
    </w:p>
    <w:p>
      <w:pPr>
        <w:jc w:val="both"/>
        <w:outlineLvl w:val="1"/>
      </w:pPr>
      <w:rPr>
        <w:sz w:val="24"/>
        <w:color w:val="black"/>
      </w:rPr>
    </w:p>
    <w:p>
      <w:pPr>
        <w:jc w:val="both"/>
        <w:outlineLvl w:val="1"/>
      </w:pPr>
      <w:r>
        <w:rPr>
          <w:rFonts w:hAnsi="Arial"/>
          <w:rFonts w:ascii="Arial"/>
          <w:sz w:val="24"/>
          <w:color w:val="black"/>
        </w:rPr>
        <w:t xml:space="preserve">c. Lo que se pretende;</w:t>
      </w:r>
    </w:p>
    <w:p>
      <w:pPr>
        <w:jc w:val="both"/>
        <w:outlineLvl w:val="1"/>
      </w:pPr>
      <w:rPr>
        <w:sz w:val="24"/>
        <w:color w:val="black"/>
      </w:rPr>
    </w:p>
    <w:p>
      <w:pPr>
        <w:jc w:val="both"/>
        <w:outlineLvl w:val="1"/>
      </w:pPr>
      <w:r>
        <w:rPr>
          <w:rFonts w:hAnsi="Arial"/>
          <w:rFonts w:ascii="Arial"/>
          <w:sz w:val="24"/>
          <w:color w:val="black"/>
        </w:rPr>
        <w:t xml:space="preserve">d. La exposición de los hechos que sirven de fundamento a las solicitudes;</w:t>
      </w:r>
    </w:p>
    <w:p>
      <w:pPr>
        <w:jc w:val="both"/>
        <w:outlineLvl w:val="1"/>
      </w:pPr>
      <w:rPr>
        <w:sz w:val="24"/>
        <w:color w:val="black"/>
      </w:rPr>
    </w:p>
    <w:p>
      <w:pPr>
        <w:jc w:val="both"/>
        <w:outlineLvl w:val="1"/>
      </w:pPr>
      <w:r>
        <w:rPr>
          <w:rFonts w:hAnsi="Arial"/>
          <w:rFonts w:ascii="Arial"/>
          <w:sz w:val="24"/>
          <w:color w:val="black"/>
        </w:rPr>
        <w:t xml:space="preserve">e. La identificación, nacionalidad y domicilio de los padres del menor beneficiario y de este último;</w:t>
      </w:r>
    </w:p>
    <w:p>
      <w:pPr>
        <w:jc w:val="both"/>
        <w:outlineLvl w:val="1"/>
      </w:pPr>
      <w:rPr>
        <w:sz w:val="24"/>
        <w:color w:val="black"/>
      </w:rPr>
    </w:p>
    <w:p>
      <w:pPr>
        <w:jc w:val="both"/>
        <w:outlineLvl w:val="1"/>
      </w:pPr>
      <w:r>
        <w:rPr>
          <w:rFonts w:hAnsi="Arial"/>
          <w:rFonts w:ascii="Arial"/>
          <w:sz w:val="24"/>
          <w:color w:val="black"/>
        </w:rPr>
        <w:t xml:space="preserve">f.  La dirección del inmueble, ubicación, cédula o registro catastral, folio de matrícula inmobiliaria y tradición del inmueble al que se le quiere cancelar o sustituir el patrimonio;</w:t>
      </w:r>
    </w:p>
    <w:p>
      <w:pPr>
        <w:jc w:val="both"/>
        <w:outlineLvl w:val="1"/>
      </w:pPr>
      <w:rPr>
        <w:sz w:val="24"/>
        <w:color w:val="black"/>
      </w:rPr>
    </w:p>
    <w:p>
      <w:pPr>
        <w:jc w:val="both"/>
        <w:outlineLvl w:val="1"/>
      </w:pPr>
      <w:r>
        <w:rPr>
          <w:rFonts w:hAnsi="Arial"/>
          <w:rFonts w:ascii="Arial"/>
          <w:sz w:val="24"/>
          <w:color w:val="black"/>
        </w:rPr>
        <w:t xml:space="preserve">g. La dirección o nombre del inmueble, ubicación, cédula o registro catastral, folio de matrícula inmobiliaria y tradición del inmueble al que se le constituye el patrimonio en sustitución;</w:t>
      </w:r>
    </w:p>
    <w:p>
      <w:pPr>
        <w:jc w:val="both"/>
        <w:outlineLvl w:val="1"/>
      </w:pPr>
      <w:rPr>
        <w:sz w:val="24"/>
        <w:color w:val="black"/>
      </w:rPr>
    </w:p>
    <w:p>
      <w:pPr>
        <w:jc w:val="both"/>
        <w:outlineLvl w:val="1"/>
      </w:pPr>
      <w:r>
        <w:rPr>
          <w:rFonts w:hAnsi="Arial"/>
          <w:rFonts w:ascii="Arial"/>
          <w:sz w:val="24"/>
          <w:color w:val="black"/>
        </w:rPr>
        <w:t xml:space="preserve">h. Que el nuevo bien sobre el que se constituye o sustituye el patrimonio de familia es propiedad del constituyente y no lo posee con otra persona proindiviso;</w:t>
      </w:r>
    </w:p>
    <w:p>
      <w:pPr>
        <w:jc w:val="both"/>
        <w:outlineLvl w:val="1"/>
      </w:pPr>
      <w:rPr>
        <w:sz w:val="24"/>
        <w:color w:val="black"/>
      </w:rPr>
    </w:p>
    <w:p>
      <w:pPr>
        <w:jc w:val="both"/>
        <w:outlineLvl w:val="1"/>
      </w:pPr>
      <w:r>
        <w:rPr>
          <w:rFonts w:hAnsi="Arial"/>
          <w:rFonts w:ascii="Arial"/>
          <w:sz w:val="24"/>
          <w:color w:val="black"/>
        </w:rPr>
        <w:t xml:space="preserve">i. Que el valor catastral del nuevo inmueble no supere los 500 salarios mínimos mensuales legales vigentes;</w:t>
      </w:r>
    </w:p>
    <w:p>
      <w:pPr>
        <w:jc w:val="both"/>
        <w:outlineLvl w:val="1"/>
      </w:pPr>
      <w:rPr>
        <w:sz w:val="24"/>
        <w:color w:val="black"/>
      </w:rPr>
    </w:p>
    <w:p>
      <w:pPr>
        <w:jc w:val="both"/>
        <w:outlineLvl w:val="1"/>
      </w:pPr>
      <w:r>
        <w:rPr>
          <w:rFonts w:hAnsi="Arial"/>
          <w:rFonts w:ascii="Arial"/>
          <w:sz w:val="24"/>
          <w:color w:val="black"/>
        </w:rPr>
        <w:t xml:space="preserve">j. Que el inmueble no está gravado con censo o anticresis, ni con hipoteca, salvo que esta última se vaya a constituir para la adquisición del inmueble;</w:t>
      </w:r>
    </w:p>
    <w:p>
      <w:pPr>
        <w:jc w:val="both"/>
        <w:outlineLvl w:val="1"/>
      </w:pPr>
      <w:rPr>
        <w:sz w:val="24"/>
        <w:color w:val="black"/>
      </w:rPr>
    </w:p>
    <w:p>
      <w:pPr>
        <w:jc w:val="both"/>
        <w:outlineLvl w:val="1"/>
      </w:pPr>
      <w:r>
        <w:rPr>
          <w:rFonts w:hAnsi="Arial"/>
          <w:rFonts w:ascii="Arial"/>
          <w:sz w:val="24"/>
          <w:color w:val="black"/>
        </w:rPr>
        <w:t xml:space="preserve">k. Que el inmueble se encuentra libre de embargo;</w:t>
      </w:r>
    </w:p>
    <w:p>
      <w:pPr>
        <w:jc w:val="both"/>
        <w:outlineLvl w:val="1"/>
      </w:pPr>
      <w:rPr>
        <w:sz w:val="24"/>
        <w:color w:val="black"/>
      </w:rPr>
    </w:p>
    <w:p>
      <w:pPr>
        <w:jc w:val="both"/>
        <w:outlineLvl w:val="1"/>
      </w:pPr>
      <w:r>
        <w:rPr>
          <w:rFonts w:hAnsi="Arial"/>
          <w:rFonts w:ascii="Arial"/>
          <w:sz w:val="24"/>
          <w:color w:val="black"/>
        </w:rPr>
        <w:t xml:space="preserve">l. Las razones por las cuales se pretende cancelar o sustituir el patrimonio de familia.</w:t>
      </w:r>
    </w:p>
    <w:p>
      <w:pPr>
        <w:jc w:val="both"/>
        <w:outlineLvl w:val="1"/>
      </w:pPr>
      <w:rPr>
        <w:sz w:val="24"/>
        <w:color w:val="black"/>
      </w:rPr>
    </w:p>
    <w:p>
      <w:pPr>
        <w:jc w:val="both"/>
        <w:outlineLvl w:val="1"/>
      </w:pPr>
      <w:r>
        <w:rPr>
          <w:rFonts w:hAnsi="Arial"/>
          <w:rFonts w:ascii="Arial"/>
          <w:sz w:val="24"/>
          <w:color w:val="black"/>
        </w:rPr>
        <w:t xml:space="preserve">m. Relación de los documentos en que se fundamenta la solicitud.</w:t>
      </w:r>
    </w:p>
    <w:p>
      <w:pPr>
        <w:jc w:val="both"/>
      </w:pPr>
      <w:rPr>
        <w:color w:val="black"/>
      </w:rPr>
    </w:p>
    <w:p>
      <w:pPr>
        <w:jc w:val="both"/>
        <w:outlineLvl w:val="1"/>
      </w:pPr>
      <w:r>
        <w:rPr>
          <w:rFonts w:hAnsi="Arial"/>
          <w:rFonts w:ascii="Arial"/>
          <w:sz w:val="24"/>
          <w:vanish/>
          <w:color w:val="navy"/>
        </w:rPr>
        <w:t>&amp;$</w:t>
      </w:r>
      <w:bookmarkStart w:id="43901" w:name="86"/>
      <w:r>
        <w:rPr>
          <w:rFonts w:hAnsi="Arial"/>
          <w:rFonts w:ascii="Arial"/>
          <w:sz w:val="24"/>
          <w:color w:val="navy"/>
        </w:rPr>
        <w:t xml:space="preserve">ARTÍCULO 86. ANEXOS A LA SOLICITUD DE SUSTITUCIÓN Y CANCELACIÓN DEL PATRIMONIO DE FAMILIA INEMBARGABLE.</w:t>
      </w:r>
      <w:bookmarkEnd w:id="43901"/>
      <w:r>
        <w:rPr>
          <w:rFonts w:hAnsi="Arial"/>
          <w:rFonts w:ascii="Arial"/>
          <w:sz w:val="24"/>
          <w:color w:val="black"/>
        </w:rPr>
        <w:t xml:space="preserve"> A la solicitud de sustitución y cancelación del patrimonio de familia inembargable deben anexarse:</w:t>
      </w:r>
    </w:p>
    <w:p>
      <w:pPr>
        <w:jc w:val="both"/>
        <w:outlineLvl w:val="1"/>
      </w:pPr>
      <w:rPr>
        <w:sz w:val="24"/>
        <w:color w:val="black"/>
      </w:rPr>
    </w:p>
    <w:p>
      <w:pPr>
        <w:jc w:val="both"/>
        <w:outlineLvl w:val="1"/>
      </w:pPr>
      <w:r>
        <w:rPr>
          <w:rFonts w:hAnsi="Arial"/>
          <w:rFonts w:ascii="Arial"/>
          <w:sz w:val="24"/>
          <w:color w:val="black"/>
        </w:rPr>
        <w:t xml:space="preserve">a. Copia del registro civil del menor beneficiario; </w:t>
      </w:r>
    </w:p>
    <w:p>
      <w:pPr>
        <w:jc w:val="both"/>
        <w:outlineLvl w:val="1"/>
      </w:pPr>
      <w:rPr>
        <w:sz w:val="24"/>
        <w:color w:val="black"/>
      </w:rPr>
    </w:p>
    <w:p>
      <w:pPr>
        <w:jc w:val="both"/>
        <w:outlineLvl w:val="1"/>
      </w:pPr>
      <w:r>
        <w:rPr>
          <w:rFonts w:hAnsi="Arial"/>
          <w:rFonts w:ascii="Arial"/>
          <w:sz w:val="24"/>
          <w:color w:val="black"/>
        </w:rPr>
        <w:t xml:space="preserve">b. Copia de la escritura pública mediante la cual se constituyó; </w:t>
      </w:r>
    </w:p>
    <w:p>
      <w:pPr>
        <w:outlineLvl w:val="1"/>
      </w:pPr>
      <w:rPr>
        <w:sz w:val="24"/>
        <w:color w:val="black"/>
      </w:rPr>
    </w:p>
    <w:p>
      <w:pPr>
        <w:outlineLvl w:val="1"/>
        <w:jc w:val="both"/>
      </w:pPr>
      <w:r>
        <w:rPr>
          <w:rFonts w:hAnsi="Arial"/>
          <w:rFonts w:ascii="Arial"/>
          <w:sz w:val="24"/>
          <w:color w:val="black"/>
        </w:rPr>
        <w:t xml:space="preserve">c. Certificado de Libertad y Tradición de los inmuebles objeto del trámite; y,</w:t>
      </w:r>
    </w:p>
    <w:p>
      <w:pPr>
        <w:outlineLvl w:val="1"/>
      </w:pPr>
      <w:rPr>
        <w:sz w:val="24"/>
        <w:color w:val="black"/>
      </w:rPr>
    </w:p>
    <w:p>
      <w:pPr>
        <w:outlineLvl w:val="1"/>
        <w:jc w:val="both"/>
      </w:pPr>
      <w:r>
        <w:rPr>
          <w:rFonts w:hAnsi="Arial"/>
          <w:rFonts w:ascii="Arial"/>
          <w:sz w:val="24"/>
          <w:color w:val="black"/>
        </w:rPr>
        <w:t xml:space="preserve">d. Avalúo catastral del inmueble.</w:t>
      </w:r>
    </w:p>
    <w:p>
      <w:pPr>
        <w:jc w:val="both"/>
      </w:pPr>
      <w:rPr>
        <w:color w:val="black"/>
      </w:rPr>
    </w:p>
    <w:p>
      <w:pPr>
        <w:jc w:val="both"/>
        <w:outlineLvl w:val="1"/>
      </w:pPr>
      <w:r>
        <w:rPr>
          <w:rFonts w:hAnsi="Arial"/>
          <w:rFonts w:ascii="Arial"/>
          <w:sz w:val="24"/>
          <w:vanish/>
          <w:color w:val="navy"/>
        </w:rPr>
        <w:t>&amp;$</w:t>
      </w:r>
      <w:bookmarkStart w:id="43902" w:name="87"/>
      <w:r>
        <w:rPr>
          <w:rFonts w:hAnsi="Arial"/>
          <w:rFonts w:ascii="Arial"/>
          <w:sz w:val="24"/>
          <w:color w:val="navy"/>
        </w:rPr>
        <w:t xml:space="preserve">ARTÍCULO 87. INTERVENCIÓN DEL DEFENSOR DE FAMILIA EN EL PROCESO DE SUSTITUCIÓN Y CANCELACIÓN DEL PATRIMONIO DE FAMILIA INEMBARGABLE.</w:t>
      </w:r>
      <w:bookmarkEnd w:id="43902"/>
      <w:r>
        <w:rPr>
          <w:rFonts w:hAnsi="Arial"/>
          <w:rFonts w:ascii="Arial"/>
          <w:sz w:val="24"/>
          <w:color w:val="black"/>
        </w:rPr>
        <w:t xml:space="preserve"> Recibida la solicitud de sustitución y cancelación del patrimonio de familia inembargable el notario comunicará al Defensor de Familia para que en el término de quince (15) días hábiles contados a partir del tercer día hábil siguiente al envío por correo certificado de la comunicación, se pronuncie aceptando, negando o condicionando la cancelación o sustitución del patrimonio de familia sobre el inmueble o inmuebles que se pretenden afectar, con sus respectivos argumentos.</w:t>
      </w:r>
    </w:p>
    <w:p>
      <w:pPr>
        <w:jc w:val="both"/>
        <w:outlineLvl w:val="1"/>
      </w:pPr>
      <w:rPr>
        <w:sz w:val="24"/>
        <w:color w:val="black"/>
      </w:rPr>
    </w:p>
    <w:p>
      <w:pPr>
        <w:jc w:val="both"/>
        <w:outlineLvl w:val="1"/>
      </w:pPr>
      <w:r>
        <w:rPr>
          <w:rFonts w:hAnsi="Arial"/>
          <w:rFonts w:ascii="Arial"/>
          <w:sz w:val="24"/>
          <w:color w:val="black"/>
        </w:rPr>
        <w:t xml:space="preserve">Si transcurrido dicho término, el Defensor de Familia no se pronuncia, el Notario continuará el trámite para el otorgamiento de la escritura pública en la que dejará de lo ocurrido.</w:t>
      </w:r>
    </w:p>
    <w:p>
      <w:pPr>
        <w:jc w:val="both"/>
        <w:outlineLvl w:val="1"/>
      </w:pPr>
      <w:rPr>
        <w:sz w:val="24"/>
        <w:color w:val="black"/>
      </w:rPr>
    </w:p>
    <w:p>
      <w:pPr>
        <w:jc w:val="both"/>
        <w:outlineLvl w:val="1"/>
      </w:pPr>
      <w:r>
        <w:rPr>
          <w:rFonts w:hAnsi="Arial"/>
          <w:rFonts w:ascii="Arial"/>
          <w:sz w:val="24"/>
          <w:color w:val="black"/>
        </w:rPr>
        <w:t xml:space="preserve">El Defensor de Familia competente será el del lugar de la ubicación del bien inmueble.</w:t>
      </w:r>
    </w:p>
    <w:p>
      <w:pPr>
        <w:jc w:val="both"/>
        <w:outlineLvl w:val="1"/>
      </w:pPr>
      <w:rPr>
        <w:color w:val="black"/>
      </w:rPr>
    </w:p>
    <w:p>
      <w:pPr>
        <w:jc w:val="both"/>
        <w:outlineLvl w:val="1"/>
      </w:pPr>
      <w:r>
        <w:rPr>
          <w:rFonts w:hAnsi="Arial"/>
          <w:rFonts w:ascii="Arial"/>
          <w:sz w:val="24"/>
          <w:vanish/>
          <w:color w:val="navy"/>
        </w:rPr>
        <w:t>&amp;$</w:t>
      </w:r>
      <w:bookmarkStart w:id="43903" w:name="88"/>
      <w:r>
        <w:rPr>
          <w:rFonts w:hAnsi="Arial"/>
          <w:rFonts w:ascii="Arial"/>
          <w:sz w:val="24"/>
          <w:color w:val="navy"/>
        </w:rPr>
        <w:t xml:space="preserve">ARTÍCULO 88. LA ESCRITURA PÚBLICA DE SUSTITUCIÓN Y CANCELACIÓN DEL PATRIMONIO DE FAMILIA INEMBARGABLE.</w:t>
      </w:r>
      <w:bookmarkEnd w:id="43903"/>
      <w:r>
        <w:rPr>
          <w:rFonts w:hAnsi="Arial"/>
          <w:rFonts w:ascii="Arial"/>
          <w:sz w:val="24"/>
          <w:color w:val="black"/>
        </w:rPr>
        <w:t xml:space="preserve"> La Escritura Pública de sustitución o cancelación voluntaria del patrimonio de familia inembargable incluirá, además de las formalidades legales, las siguientes:</w:t>
      </w:r>
    </w:p>
    <w:p>
      <w:pPr>
        <w:jc w:val="both"/>
        <w:outlineLvl w:val="1"/>
      </w:pPr>
      <w:rPr>
        <w:sz w:val="24"/>
        <w:color w:val="black"/>
      </w:rPr>
    </w:p>
    <w:p>
      <w:pPr>
        <w:jc w:val="both"/>
        <w:outlineLvl w:val="1"/>
      </w:pPr>
      <w:r>
        <w:rPr>
          <w:rFonts w:hAnsi="Arial"/>
          <w:rFonts w:ascii="Arial"/>
          <w:sz w:val="24"/>
          <w:color w:val="black"/>
        </w:rPr>
        <w:t xml:space="preserve">a. Los generales de ley de los constituyentes otorgantes;</w:t>
      </w:r>
    </w:p>
    <w:p>
      <w:pPr>
        <w:jc w:val="both"/>
        <w:outlineLvl w:val="1"/>
      </w:pPr>
      <w:rPr>
        <w:sz w:val="24"/>
        <w:color w:val="black"/>
      </w:rPr>
    </w:p>
    <w:p>
      <w:pPr>
        <w:jc w:val="both"/>
        <w:outlineLvl w:val="1"/>
      </w:pPr>
      <w:r>
        <w:rPr>
          <w:rFonts w:hAnsi="Arial"/>
          <w:rFonts w:ascii="Arial"/>
          <w:sz w:val="24"/>
          <w:color w:val="black"/>
        </w:rPr>
        <w:t xml:space="preserve">b. La identificación del inmueble por su dirección, folio de matrícula inmobiliaria, su cédula o registro catastral si lo tuviere, por el paraje o localidad donde están ubicados, por el nombre como es conocido y por sus linderos.</w:t>
      </w:r>
    </w:p>
    <w:p>
      <w:pPr>
        <w:outlineLvl w:val="1"/>
      </w:pPr>
      <w:rPr>
        <w:sz w:val="24"/>
        <w:color w:val="black"/>
      </w:rPr>
    </w:p>
    <w:p>
      <w:pPr>
        <w:outlineLvl w:val="1"/>
        <w:jc w:val="both"/>
      </w:pPr>
      <w:r>
        <w:rPr>
          <w:rFonts w:hAnsi="Arial"/>
          <w:rFonts w:ascii="Arial"/>
          <w:sz w:val="24"/>
          <w:color w:val="black"/>
        </w:rPr>
        <w:t xml:space="preserve">c. Razones por las cuales se cancela o sustituye el patrimonio de familia.</w:t>
      </w:r>
    </w:p>
    <w:p>
      <w:pPr>
        <w:outlineLvl w:val="1"/>
      </w:pPr>
      <w:rPr>
        <w:sz w:val="24"/>
        <w:color w:val="black"/>
      </w:rPr>
    </w:p>
    <w:p>
      <w:pPr>
        <w:outlineLvl w:val="1"/>
        <w:jc w:val="both"/>
      </w:pPr>
      <w:r>
        <w:rPr>
          <w:rFonts w:hAnsi="Arial"/>
          <w:rFonts w:ascii="Arial"/>
          <w:sz w:val="24"/>
          <w:color w:val="black"/>
        </w:rPr>
        <w:t xml:space="preserve">d. En tratándose de sustitución de patrimonio de familia, la descripción completa del nuevo bien o bienes inmuebles que remplazan al sustituido.</w:t>
      </w:r>
    </w:p>
    <w:p>
      <w:pPr>
        <w:outlineLvl w:val="1"/>
      </w:pPr>
      <w:rPr>
        <w:sz w:val="24"/>
        <w:color w:val="black"/>
      </w:rPr>
    </w:p>
    <w:p>
      <w:pPr>
        <w:outlineLvl w:val="1"/>
        <w:jc w:val="both"/>
      </w:pPr>
      <w:r>
        <w:rPr>
          <w:rFonts w:hAnsi="Arial"/>
          <w:rFonts w:ascii="Arial"/>
          <w:sz w:val="24"/>
          <w:color w:val="black"/>
        </w:rPr>
        <w:t xml:space="preserve">Con la escritura pública se protocolizará la solicitud y sus anexos y toda la actuación.</w:t>
      </w:r>
    </w:p>
    <w:p>
      <w:pPr>
        <w:jc w:val="both"/>
      </w:pPr>
      <w:rPr>
        <w:color w:val="black"/>
      </w:rPr>
    </w:p>
    <w:p>
      <w:pPr>
        <w:jc w:val="both"/>
      </w:pPr>
      <w:r>
        <w:rPr>
          <w:rFonts w:hAnsi="Arial"/>
          <w:rFonts w:ascii="Arial"/>
          <w:sz w:val="24"/>
          <w:vanish/>
          <w:color w:val="navy"/>
        </w:rPr>
        <w:t>&amp;$</w:t>
      </w:r>
      <w:bookmarkStart w:id="43904" w:name="89"/>
      <w:r>
        <w:rPr>
          <w:rFonts w:hAnsi="Arial"/>
          <w:rFonts w:ascii="Arial"/>
          <w:sz w:val="24"/>
          <w:color w:val="navy"/>
        </w:rPr>
        <w:t xml:space="preserve">ARTÍCULO 89. DE LOS PODERES.</w:t>
      </w:r>
      <w:bookmarkEnd w:id="43904"/>
      <w:r>
        <w:rPr>
          <w:rFonts w:hAnsi="Arial"/>
          <w:rFonts w:ascii="Arial"/>
          <w:sz w:val="24"/>
          <w:color w:val="black"/>
        </w:rPr>
        <w:t xml:space="preserve"> Cuando el poder otorgado por escritura pública se revoca en una notaría distinta de aquella en la que se otorgó, el notario que autoriza la revocación enviará por medio seguro un certificado dirigido al notario en cuyo protocolo repose la escritura cancelada para que éste imponga la nota respectiva. Este certificado no requiere de protocolización por medio de escritura pública, pero si será archivado.</w:t>
      </w:r>
    </w:p>
    <w:p>
      <w:pPr>
        <w:jc w:val="both"/>
        <w:outlineLvl w:val="1"/>
      </w:pPr>
      <w:rPr>
        <w:sz w:val="24"/>
        <w:color w:val="black"/>
      </w:rPr>
    </w:p>
    <w:p>
      <w:pPr>
        <w:jc w:val="both"/>
        <w:outlineLvl w:val="1"/>
      </w:pPr>
      <w:r>
        <w:rPr>
          <w:rFonts w:hAnsi="Arial"/>
          <w:rFonts w:ascii="Arial"/>
          <w:sz w:val="24"/>
          <w:color w:val="black"/>
        </w:rPr>
        <w:t xml:space="preserve">Cuando se trate de actos de disposición, gravamen o limitación al dominio de inmuebles solo procederá el poder general por escritura pública o especial, que contenga únicamente la identificación precisa del inmueble o inmuebles, su ubicación, dirección, número de matrícula inmobiliaria y cédula catastral. Los poderes no requerirán linderos.</w:t>
      </w:r>
    </w:p>
    <w:p>
      <w:pPr>
        <w:jc w:val="both"/>
        <w:outlineLvl w:val="1"/>
      </w:pPr>
      <w:rPr>
        <w:sz w:val="24"/>
        <w:color w:val="black"/>
      </w:rPr>
    </w:p>
    <w:p>
      <w:pPr>
        <w:jc w:val="both"/>
        <w:outlineLvl w:val="1"/>
      </w:pPr>
      <w:r>
        <w:rPr>
          <w:rFonts w:hAnsi="Arial"/>
          <w:rFonts w:ascii="Arial"/>
          <w:sz w:val="24"/>
          <w:color w:val="black"/>
        </w:rPr>
        <w:t xml:space="preserve">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el caso, a fin de facilitar a los notarios destinatarios su consulta, la confrontación con la copia física que tengan en su poder y la verificación de los mismos.</w:t>
      </w:r>
    </w:p>
    <w:p>
      <w:pPr>
        <w:jc w:val="both"/>
      </w:pPr>
      <w:rPr>
        <w:color w:val="black"/>
      </w:rPr>
    </w:p>
    <w:p>
      <w:pPr>
        <w:jc w:val="both"/>
        <w:outlineLvl w:val="1"/>
      </w:pPr>
      <w:r>
        <w:rPr>
          <w:rFonts w:hAnsi="Arial"/>
          <w:rFonts w:ascii="Arial"/>
          <w:sz w:val="24"/>
          <w:vanish/>
          <w:color w:val="navy"/>
        </w:rPr>
        <w:t>&amp;$</w:t>
      </w:r>
      <w:bookmarkStart w:id="43905" w:name="90"/>
      <w:r>
        <w:rPr>
          <w:rFonts w:hAnsi="Arial"/>
          <w:rFonts w:ascii="Arial"/>
          <w:sz w:val="24"/>
          <w:color w:val="navy"/>
        </w:rPr>
        <w:t xml:space="preserve">ARTÍCULO 90. ACTAS DE CONCILIACIÓN.</w:t>
      </w:r>
      <w:bookmarkEnd w:id="43905"/>
      <w:r>
        <w:rPr>
          <w:rFonts w:hAnsi="Arial"/>
          <w:rFonts w:ascii="Arial"/>
          <w:sz w:val="24"/>
          <w:color w:val="black"/>
        </w:rPr>
        <w:t xml:space="preserve"> Las actas de conciliación no requieren ser elevadas a escritura pública. Cuando las partes en el Acta de la Conciliación extrajudicial a que se refiere la Ley </w:t>
      </w:r>
      <w:r>
        <w:fldChar w:fldCharType="begin"/>
      </w:r>
      <w:r>
        <w:instrText>HYPERLINK "http://www.redjurista.com/document.aspx?ajcode=l0640001&amp;arts=Inicio"</w:instrText>
      </w:r>
      <w:r>
        <w:fldChar w:fldCharType="separate"/>
      </w:r>
      <w:r>
        <w:rPr>
          <w:rFonts w:hAnsi="Arial"/>
          <w:rFonts w:ascii="Arial"/>
          <w:sz w:val="24"/>
          <w:u w:val="single"/>
          <w:color w:val="black"/>
        </w:rPr>
        <w:t>640</w:t>
      </w:r>
      <w:r>
        <w:fldChar w:fldCharType="end"/>
      </w:r>
      <w:r>
        <w:rPr>
          <w:rFonts w:hAnsi="Arial"/>
          <w:rFonts w:ascii="Arial"/>
          <w:sz w:val="24"/>
          <w:u w:val="none"/>
          <w:color w:val="black"/>
        </w:rPr>
        <w:t xml:space="preserve"> de 2001, acuerdan transferir, disponer gravar, limitar, afectar o desafectar derechos de propiedad o reales sobre bienes inmuebles, el cumplimiento de lo pactado se hará mediante documento público suscrito por el conciliador y por las partes conciliadoras. Lo mismo sucederá, si el bien es mueble y la ley requiere para los efectos antes mencionados, el otorgamiento de escritura pública. El Notario velará porque se presenten los documentos fiscales que señala la ley y demás requisitos legales.</w:t>
      </w:r>
    </w:p>
    <w:p>
      <w:pPr>
        <w:jc w:val="both"/>
      </w:pPr>
      <w:rPr>
        <w:color w:val="black"/>
      </w:rPr>
    </w:p>
    <w:p>
      <w:pPr>
        <w:jc w:val="both"/>
        <w:outlineLvl w:val="1"/>
      </w:pPr>
      <w:r>
        <w:rPr>
          <w:rFonts w:hAnsi="Arial"/>
          <w:rFonts w:ascii="Arial"/>
          <w:sz w:val="24"/>
          <w:vanish/>
          <w:color w:val="navy"/>
        </w:rPr>
        <w:t>&amp;$</w:t>
      </w:r>
      <w:bookmarkStart w:id="43906" w:name="91"/>
      <w:r>
        <w:rPr>
          <w:rFonts w:hAnsi="Arial"/>
          <w:rFonts w:ascii="Arial"/>
          <w:sz w:val="24"/>
          <w:color w:val="navy"/>
        </w:rPr>
        <w:t xml:space="preserve">ARTÍCULO 91. DE LAS CANCELACIONES DE HIPOTECA.</w:t>
      </w:r>
      <w:bookmarkEnd w:id="43906"/>
      <w:r>
        <w:rPr>
          <w:rFonts w:hAnsi="Arial"/>
          <w:rFonts w:ascii="Arial"/>
          <w:sz w:val="24"/>
          <w:color w:val="black"/>
        </w:rPr>
        <w:t xml:space="preserve"> Cuando la escritura pública de cancelación de una hipoteca se autorice en una notaría distinta a aquella en la que se constituyó, el notario que autoriza la cancelación enviará por medio seguro un certificado dirigido al notario en cuyo protocolo repose la escritura de hipoteca para que éste imponga la nota de cancelación respectiva.</w:t>
      </w:r>
    </w:p>
    <w:p>
      <w:pPr>
        <w:jc w:val="both"/>
        <w:outlineLvl w:val="1"/>
      </w:pPr>
      <w:rPr>
        <w:sz w:val="24"/>
        <w:color w:val="black"/>
      </w:rPr>
    </w:p>
    <w:p>
      <w:pPr>
        <w:jc w:val="both"/>
        <w:outlineLvl w:val="1"/>
      </w:pPr>
      <w:r>
        <w:rPr>
          <w:rFonts w:hAnsi="Arial"/>
          <w:rFonts w:ascii="Arial"/>
          <w:sz w:val="24"/>
          <w:color w:val="black"/>
        </w:rPr>
        <w:t xml:space="preserve">Este certificado no requerirá protocolización, pero hará parte del archivo de la notaría. Salvo el certificado en el que conste la hipoteca que cancelará el interesado, la inscripción de la nota de cancelación no tendrá costo alguno para el usuario.</w:t>
      </w:r>
    </w:p>
    <w:p>
      <w:pPr>
        <w:jc w:val="both"/>
      </w:pPr>
      <w:rPr>
        <w:color w:val="black"/>
      </w:rPr>
    </w:p>
    <w:p>
      <w:pPr>
        <w:jc w:val="both"/>
      </w:pPr>
      <w:r>
        <w:rPr>
          <w:rFonts w:hAnsi="Arial"/>
          <w:rFonts w:ascii="Arial"/>
          <w:sz w:val="24"/>
          <w:vanish/>
          <w:color w:val="navy"/>
        </w:rPr>
        <w:t>&amp;$</w:t>
      </w:r>
      <w:bookmarkStart w:id="43907" w:name="92"/>
      <w:r>
        <w:rPr>
          <w:rFonts w:hAnsi="Arial"/>
          <w:rFonts w:ascii="Arial"/>
          <w:sz w:val="24"/>
          <w:color w:val="navy"/>
        </w:rPr>
        <w:t xml:space="preserve">ARTÍCULO 92. DEROGATORIAS.</w:t>
      </w:r>
      <w:bookmarkEnd w:id="43907"/>
      <w:r>
        <w:rPr>
          <w:rFonts w:hAnsi="Arial"/>
          <w:rFonts w:ascii="Arial"/>
          <w:sz w:val="24"/>
          <w:color w:val="black"/>
        </w:rPr>
        <w:t xml:space="preserve"> Se suprimen los artículos </w:t>
      </w:r>
      <w:r>
        <w:fldChar w:fldCharType="begin"/>
      </w:r>
      <w:r>
        <w:instrText>HYPERLINK "http://www.redjurista.com/document.aspx?ajcode=d2150_95&amp;arts=82"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w:t>
      </w:r>
      <w:r>
        <w:fldChar w:fldCharType="begin"/>
      </w:r>
      <w:r>
        <w:instrText>HYPERLINK "http://www.redjurista.com/document.aspx?ajcode=d2150_95&amp;arts=83"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y </w:t>
      </w:r>
      <w:r>
        <w:fldChar w:fldCharType="begin"/>
      </w:r>
      <w:r>
        <w:instrText>HYPERLINK "http://www.redjurista.com/document.aspx?ajcode=d2150_95&amp;arts=88"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Decreto 2150 de 1995.</w:t>
      </w:r>
    </w:p>
    <w:p>
      <w:pPr>
        <w:jc w:val="center"/>
        <w:outlineLvl w:val="1"/>
      </w:pPr>
      <w:rPr>
        <w:sz w:val="24"/>
        <w:color w:val="black"/>
      </w:rPr>
    </w:p>
    <w:p>
      <w:pPr>
        <w:jc w:val="center"/>
        <w:outlineLvl w:val="1"/>
      </w:pPr>
      <w:r>
        <w:rPr>
          <w:rFonts w:hAnsi="Arial"/>
          <w:rFonts w:ascii="Arial"/>
          <w:sz w:val="24"/>
          <w:vanish/>
          <w:color w:val="black"/>
        </w:rPr>
        <w:t>&amp;$</w:t>
      </w:r>
      <w:bookmarkStart w:id="43908" w:name="CAPÍTULO VIxII"/>
      <w:r>
        <w:rPr>
          <w:rFonts w:hAnsi="Arial"/>
          <w:rFonts w:ascii="Arial"/>
          <w:sz w:val="24"/>
          <w:color w:val="navy"/>
        </w:rPr>
        <w:t xml:space="preserve">CAPÍTULO VI. </w:t>
      </w:r>
    </w:p>
    <w:p>
      <w:pPr>
        <w:jc w:val="center"/>
        <w:outlineLvl w:val="1"/>
      </w:pPr>
      <w:r>
        <w:rPr>
          <w:rFonts w:hAnsi="Arial"/>
          <w:rFonts w:ascii="Arial"/>
          <w:sz w:val="24"/>
          <w:color w:val="navy"/>
        </w:rPr>
        <w:t xml:space="preserve">TRÁMITES, PROCEDIMIENTOS Y REGULACIONES DEL SECTOR ADMINISTRATIVO DE DEFENSA NACIONAL.</w:t>
      </w:r>
      <w:bookmarkEnd w:id="43908"/>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43909" w:name="93"/>
      <w:r>
        <w:rPr>
          <w:rFonts w:hAnsi="Arial"/>
          <w:rFonts w:ascii="Arial"/>
          <w:sz w:val="24"/>
          <w:color w:val="navy"/>
        </w:rPr>
        <w:t xml:space="preserve">ARTÍCULO 93. SUPRESIÓN DEL CERTIFICADO JUDICIAL.</w:t>
      </w:r>
      <w:bookmarkEnd w:id="43909"/>
      <w:r>
        <w:rPr>
          <w:rFonts w:hAnsi="Arial"/>
          <w:rFonts w:ascii="Arial"/>
          <w:sz w:val="24"/>
          <w:color w:val="black"/>
        </w:rPr>
        <w:t xml:space="preserve"> A partir de la vigencia del presente Decreto-Ley, suprímase el documento certificado judicial. En consecuencia, ninguna persona está obligada a presentar un documento que certifique sus antecedentes judiciales para trámites con entidades de derecho público o privado.</w:t>
      </w:r>
    </w:p>
    <w:p>
      <w:pPr>
        <w:jc w:val="both"/>
        <w:outlineLvl w:val="1"/>
      </w:pPr>
      <w:rPr>
        <w:sz w:val="24"/>
        <w:color w:val="black"/>
      </w:rPr>
    </w:p>
    <w:p>
      <w:pPr>
        <w:jc w:val="both"/>
        <w:outlineLvl w:val="1"/>
      </w:pPr>
      <w:r>
        <w:rPr>
          <w:rFonts w:hAnsi="Arial"/>
          <w:rFonts w:ascii="Arial"/>
          <w:sz w:val="24"/>
          <w:vanish/>
          <w:color w:val="navy"/>
        </w:rPr>
        <w:t>&amp;$</w:t>
      </w:r>
      <w:bookmarkStart w:id="43910" w:name="94"/>
      <w:r>
        <w:rPr>
          <w:rFonts w:hAnsi="Arial"/>
          <w:rFonts w:ascii="Arial"/>
          <w:sz w:val="24"/>
          <w:color w:val="navy"/>
        </w:rPr>
        <w:t xml:space="preserve">ARTÍCULO 94. CONSULTA EN LÍNEA DE LOS ANTECEDENTES JUDICIALES.</w:t>
      </w:r>
      <w:bookmarkEnd w:id="43910"/>
      <w:r>
        <w:rPr>
          <w:rFonts w:hAnsi="Arial"/>
          <w:rFonts w:ascii="Arial"/>
          <w:sz w:val="24"/>
          <w:color w:val="black"/>
        </w:rPr>
        <w:t xml:space="preserve"> Las entidades públicas o los particulares que requieran conocer los antecedentes judiciales de cualquier persona nacional o extranjera podrán consultarlos en línea en los registros de las bases de datos a que se refiere el artículo siguiente.</w:t>
      </w:r>
    </w:p>
    <w:p>
      <w:pPr>
        <w:jc w:val="both"/>
        <w:outlineLvl w:val="1"/>
      </w:pPr>
      <w:rPr>
        <w:sz w:val="24"/>
        <w:color w:val="black"/>
      </w:rPr>
    </w:p>
    <w:p>
      <w:pPr>
        <w:jc w:val="both"/>
        <w:outlineLvl w:val="1"/>
      </w:pPr>
      <w:r>
        <w:rPr>
          <w:rFonts w:hAnsi="Arial"/>
          <w:rFonts w:ascii="Arial"/>
          <w:sz w:val="24"/>
          <w:color w:val="black"/>
        </w:rPr>
        <w:t xml:space="preserve">Para tal efecto, el Ministerio de Defensa Nacional - 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pPr>
        <w:jc w:val="both"/>
        <w:outlineLvl w:val="1"/>
      </w:pPr>
      <w:rPr>
        <w:sz w:val="24"/>
        <w:color w:val="black"/>
      </w:rPr>
    </w:p>
    <w:p>
      <w:pPr>
        <w:jc w:val="both"/>
        <w:outlineLvl w:val="1"/>
      </w:pPr>
      <w:r>
        <w:rPr>
          <w:rFonts w:hAnsi="Arial"/>
          <w:rFonts w:ascii="Arial"/>
          <w:sz w:val="24"/>
          <w:color w:val="black"/>
        </w:rPr>
        <w:t xml:space="preserve">En todo caso, la administración de registros delictivos se sujetará a las normas contenidas en la Ley General Estatutaria de Protección de Datos Personales.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 xml:space="preserve">TRANSITORIO. </w:t>
      </w:r>
      <w:r>
        <w:rPr>
          <w:rFonts w:hAnsi="Arial"/>
          <w:rFonts w:ascii="Arial"/>
          <w:sz w:val="24"/>
          <w:color w:val="black"/>
        </w:rPr>
        <w:t xml:space="preserve">De conformidad con lo dispuesto en el Decreto Ley </w:t>
      </w:r>
      <w:r>
        <w:fldChar w:fldCharType="begin"/>
      </w:r>
      <w:r>
        <w:instrText>HYPERLINK "http://www.redjurista.com/document.aspx?ajcode=d4057011&amp;arts=Inicio"</w:instrText>
      </w:r>
      <w:r>
        <w:fldChar w:fldCharType="separate"/>
      </w:r>
      <w:r>
        <w:rPr>
          <w:rFonts w:hAnsi="Arial"/>
          <w:rFonts w:ascii="Arial"/>
          <w:sz w:val="24"/>
          <w:u w:val="single"/>
          <w:color w:val="black"/>
        </w:rPr>
        <w:t>4057</w:t>
      </w:r>
      <w:r>
        <w:fldChar w:fldCharType="end"/>
      </w:r>
      <w:r>
        <w:rPr>
          <w:rFonts w:hAnsi="Arial"/>
          <w:rFonts w:ascii="Arial"/>
          <w:sz w:val="24"/>
          <w:u w:val="none"/>
          <w:color w:val="black"/>
        </w:rPr>
        <w:t xml:space="preserve"> de 2011, el Departamento Administrativo de Seguridad, DAS, en proceso de Supresión, prestará el servicio señalado en el presente artículo hasta el 30 de enero de 2012.</w:t>
      </w:r>
    </w:p>
    <w:p>
      <w:pPr>
        <w:jc w:val="both"/>
      </w:pPr>
      <w:rPr>
        <w:color w:val="black"/>
      </w:rPr>
    </w:p>
    <w:p>
      <w:pPr>
        <w:jc w:val="both"/>
      </w:pPr>
      <w:r>
        <w:rPr>
          <w:rFonts w:hAnsi="Arial"/>
          <w:rFonts w:ascii="Arial"/>
          <w:sz w:val="24"/>
          <w:vanish/>
          <w:color w:val="black"/>
        </w:rPr>
        <w:t>&amp;$</w:t>
      </w:r>
      <w:bookmarkStart w:id="43911" w:name="95"/>
      <w:r>
        <w:rPr>
          <w:rFonts w:hAnsi="Arial"/>
          <w:rFonts w:ascii="Arial"/>
          <w:sz w:val="24"/>
          <w:color w:val="navy"/>
        </w:rPr>
        <w:t xml:space="preserve">ARTÍCULO 95. MANTENIMIENTO Y ACTUALIZACIÓN DE LOS REGISTROS DELICTIVOS.</w:t>
      </w:r>
      <w:bookmarkEnd w:id="43911"/>
      <w:r>
        <w:rPr>
          <w:rFonts w:hAnsi="Arial"/>
          <w:rFonts w:ascii="Arial"/>
          <w:sz w:val="24"/>
          <w:color w:val="black"/>
        </w:rPr>
        <w:t xml:space="preserve"> El Ministerio de Defensa Nacional - Policía Nacional mantendrá y actualizará los registros delictivos de acuerdo con los informes y avisos que para el efecto deberán remitirle las autoridades judiciales y de Policía, conforme a la Constitución Política y a la ley.</w:t>
      </w:r>
    </w:p>
    <w:p>
      <w:pPr>
        <w:jc w:val="both"/>
        <w:outlineLvl w:val="1"/>
      </w:pPr>
      <w:rPr>
        <w:sz w:val="24"/>
        <w:color w:val="black"/>
      </w:rPr>
    </w:p>
    <w:p>
      <w:pPr>
        <w:jc w:val="both"/>
        <w:outlineLvl w:val="1"/>
      </w:pPr>
      <w:r>
        <w:rPr>
          <w:rFonts w:hAnsi="Arial"/>
          <w:rFonts w:ascii="Arial"/>
          <w:sz w:val="24"/>
          <w:color w:val="navy"/>
        </w:rPr>
        <w:t xml:space="preserve">PARÁGRAFO TRANSITORIO. </w:t>
      </w:r>
      <w:r>
        <w:rPr>
          <w:rFonts w:hAnsi="Arial"/>
          <w:rFonts w:ascii="Arial"/>
          <w:sz w:val="24"/>
          <w:color w:val="black"/>
        </w:rPr>
        <w:t xml:space="preserve">De conformidad con lo dispuesto en el Decreto Ley </w:t>
      </w:r>
      <w:r>
        <w:fldChar w:fldCharType="begin"/>
      </w:r>
      <w:r>
        <w:instrText>HYPERLINK "http://www.redjurista.com/document.aspx?ajcode=d4057011&amp;arts=Inicio"</w:instrText>
      </w:r>
      <w:r>
        <w:fldChar w:fldCharType="separate"/>
      </w:r>
      <w:r>
        <w:rPr>
          <w:rFonts w:hAnsi="Arial"/>
          <w:rFonts w:ascii="Arial"/>
          <w:sz w:val="24"/>
          <w:u w:val="single"/>
          <w:color w:val="black"/>
        </w:rPr>
        <w:t>4057</w:t>
      </w:r>
      <w:r>
        <w:fldChar w:fldCharType="end"/>
      </w:r>
      <w:r>
        <w:rPr>
          <w:rFonts w:hAnsi="Arial"/>
          <w:rFonts w:ascii="Arial"/>
          <w:sz w:val="24"/>
          <w:u w:val="none"/>
          <w:color w:val="black"/>
        </w:rPr>
        <w:t xml:space="preserve"> de 2011, el Departamento Administrativo de Seguridad, DAS, en proceso de Supresión, continuará adelantando la función señalada en el presente artículo hasta el 30 de enero de 2012, de acuerdo con los informes y avisos que para el efecto le remitan las autoridades judiciales, conforme a la Constitución Política y a la ley.</w:t>
      </w:r>
    </w:p>
    <w:p>
      <w:pPr>
        <w:jc w:val="both"/>
        <w:outlineLvl w:val="1"/>
      </w:pPr>
      <w:rPr>
        <w:sz w:val="24"/>
        <w:color w:val="black"/>
      </w:rPr>
    </w:p>
    <w:p>
      <w:pPr>
        <w:jc w:val="both"/>
        <w:outlineLvl w:val="1"/>
      </w:pPr>
      <w:r>
        <w:rPr>
          <w:rFonts w:hAnsi="Arial"/>
          <w:rFonts w:ascii="Arial"/>
          <w:sz w:val="24"/>
          <w:vanish/>
          <w:color w:val="black"/>
        </w:rPr>
        <w:t>&amp;$</w:t>
      </w:r>
      <w:bookmarkStart w:id="43912" w:name="96"/>
      <w:r>
        <w:rPr>
          <w:rFonts w:hAnsi="Arial"/>
          <w:rFonts w:ascii="Arial"/>
          <w:sz w:val="24"/>
          <w:color w:val="navy"/>
        </w:rPr>
        <w:t xml:space="preserve">ARTÍCULO 96. PROCEDENCIA DE LA CESIÓN DEL USO DE LAS ARMAS DE FUEGO.</w:t>
      </w:r>
      <w:bookmarkEnd w:id="43912"/>
      <w:r>
        <w:rPr>
          <w:rFonts w:hAnsi="Arial"/>
          <w:rFonts w:ascii="Arial"/>
          <w:sz w:val="24"/>
          <w:color w:val="black"/>
        </w:rPr>
        <w:t xml:space="preserve"> El artículo </w:t>
      </w:r>
      <w:r>
        <w:fldChar w:fldCharType="begin"/>
      </w:r>
      <w:r>
        <w:instrText>HYPERLINK "http://www.redjurista.com/document.aspx?ajcode=d2535_93&amp;arts=45"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2535 de 1993 quedará así:</w:t>
      </w:r>
    </w:p>
    <w:p>
      <w:pPr>
        <w:jc w:val="both"/>
        <w:outlineLvl w:val="1"/>
      </w:pPr>
      <w:rPr>
        <w:sz w:val="24"/>
        <w:color w:val="black"/>
      </w:rPr>
    </w:p>
    <w:p>
      <w:pPr>
        <w:jc w:val="both"/>
        <w:outlineLvl w:val="1"/>
      </w:pPr>
      <w:r>
        <w:rPr>
          <w:rFonts w:hAnsi="Arial"/>
          <w:rFonts w:ascii="Arial"/>
          <w:sz w:val="24"/>
          <w:color w:val="black"/>
        </w:rPr>
        <w:t xml:space="preserve">"Artículo 45. Procedencia de la cesión. La cesión del uso de las armas de fuego podrá autorizarse en los siguientes casos:</w:t>
      </w:r>
    </w:p>
    <w:p>
      <w:pPr>
        <w:jc w:val="both"/>
        <w:outlineLvl w:val="1"/>
      </w:pPr>
      <w:rPr>
        <w:sz w:val="24"/>
        <w:color w:val="black"/>
      </w:rPr>
    </w:p>
    <w:p>
      <w:pPr>
        <w:jc w:val="both"/>
        <w:outlineLvl w:val="1"/>
      </w:pPr>
      <w:r>
        <w:rPr>
          <w:rFonts w:hAnsi="Arial"/>
          <w:rFonts w:ascii="Arial"/>
          <w:sz w:val="24"/>
          <w:color w:val="black"/>
        </w:rPr>
        <w:t xml:space="preserve">a. Entre personas naturales o entre personas jurídicas, previa autorización de la autoridad competente;</w:t>
      </w:r>
    </w:p>
    <w:p>
      <w:pPr>
        <w:jc w:val="both"/>
        <w:outlineLvl w:val="1"/>
      </w:pPr>
      <w:rPr>
        <w:sz w:val="24"/>
        <w:color w:val="black"/>
      </w:rPr>
    </w:p>
    <w:p>
      <w:pPr>
        <w:jc w:val="both"/>
        <w:outlineLvl w:val="1"/>
      </w:pPr>
      <w:r>
        <w:rPr>
          <w:rFonts w:hAnsi="Arial"/>
          <w:rFonts w:ascii="Arial"/>
          <w:sz w:val="24"/>
          <w:color w:val="black"/>
        </w:rPr>
        <w:t xml:space="preserve">b. De una persona natural a una jurídica de la cual sea socio, o propietario de una cuota parte, o de una persona jurídica a una persona natural la cual sea socio o propietario de una cuota parte, previa autorización de la autoridad competente;</w:t>
      </w:r>
    </w:p>
    <w:p>
      <w:pPr>
        <w:outlineLvl w:val="1"/>
      </w:pPr>
      <w:rPr>
        <w:sz w:val="24"/>
        <w:color w:val="black"/>
      </w:rPr>
    </w:p>
    <w:p>
      <w:pPr>
        <w:outlineLvl w:val="1"/>
        <w:jc w:val="both"/>
      </w:pPr>
      <w:r>
        <w:rPr>
          <w:rFonts w:hAnsi="Arial"/>
          <w:rFonts w:ascii="Arial"/>
          <w:sz w:val="24"/>
          <w:color w:val="black"/>
        </w:rPr>
        <w:t xml:space="preserve">c. Entre miembros integrantes de clubes afiliados a la Federación Colombiana de Tiro y Caza Deportiva, y de un club a otro;</w:t>
      </w:r>
    </w:p>
    <w:p>
      <w:pPr>
        <w:outlineLvl w:val="1"/>
      </w:pPr>
      <w:rPr>
        <w:sz w:val="24"/>
        <w:color w:val="black"/>
      </w:rPr>
    </w:p>
    <w:p>
      <w:pPr>
        <w:outlineLvl w:val="1"/>
        <w:jc w:val="both"/>
      </w:pPr>
      <w:r>
        <w:rPr>
          <w:rFonts w:hAnsi="Arial"/>
          <w:rFonts w:ascii="Arial"/>
          <w:sz w:val="24"/>
          <w:color w:val="black"/>
        </w:rPr>
        <w:t xml:space="preserve">d. Las armas de colección podrán ser cedidas entre coleccionistas, y entre coleccionistas y particulares. A la muerte de su titular podrán ser cedidas a otro coleccionista, o a sus herederos o a un particular, en caso contrario, tendrán que ser devueltas al Estado. Para este trámite de cesión debe anteceder solicitud por escrito para ser autorizada por la Dirección Departamento Control de Armas y Municiones del Comando General de las Fuerzas Militares.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Cuando se presente cesión entre un coleccionista y un particular, este último deberá tramitar su permiso para porte o tenencia conforme a lo señalado en el Decreto </w:t>
      </w:r>
      <w:r>
        <w:fldChar w:fldCharType="begin"/>
      </w:r>
      <w:r>
        <w:instrText>HYPERLINK "http://www.redjurista.com/document.aspx?ajcode=d2535_93&amp;arts=Inicio"</w:instrText>
      </w:r>
      <w:r>
        <w:fldChar w:fldCharType="separate"/>
      </w:r>
      <w:r>
        <w:rPr>
          <w:rFonts w:hAnsi="Arial"/>
          <w:rFonts w:ascii="Arial"/>
          <w:sz w:val="24"/>
          <w:u w:val="single"/>
          <w:color w:val="black"/>
        </w:rPr>
        <w:t>2535</w:t>
      </w:r>
      <w:r>
        <w:fldChar w:fldCharType="end"/>
      </w:r>
      <w:r>
        <w:rPr>
          <w:rFonts w:hAnsi="Arial"/>
          <w:rFonts w:ascii="Arial"/>
          <w:sz w:val="24"/>
          <w:u w:val="none"/>
          <w:color w:val="black"/>
        </w:rPr>
        <w:t xml:space="preserve"> de 1993, en cuanto a las cantidades y clasificación de las armas.</w:t>
      </w:r>
    </w:p>
    <w:p>
      <w:pPr>
        <w:jc w:val="both"/>
        <w:outlineLvl w:val="1"/>
      </w:pPr>
      <w:rPr>
        <w:sz w:val="24"/>
        <w:color w:val="black"/>
      </w:rPr>
    </w:p>
    <w:p>
      <w:pPr>
        <w:jc w:val="both"/>
        <w:outlineLvl w:val="1"/>
      </w:pPr>
      <w:r>
        <w:rPr>
          <w:rFonts w:hAnsi="Arial"/>
          <w:rFonts w:ascii="Arial"/>
          <w:sz w:val="24"/>
          <w:vanish/>
          <w:color w:val="black"/>
        </w:rPr>
        <w:t>&amp;$</w:t>
      </w:r>
      <w:bookmarkStart w:id="43913" w:name="97"/>
      <w:r>
        <w:rPr>
          <w:rFonts w:hAnsi="Arial"/>
          <w:rFonts w:ascii="Arial"/>
          <w:sz w:val="24"/>
          <w:color w:val="navy"/>
        </w:rPr>
        <w:t xml:space="preserve">ARTÍCULO 97. ACTUALIZACIÓN DE LOS REGISTROS DE LAS ARMAS DE FUEGO Y DE LOS PERMISOS VENCIDOS.</w:t>
      </w:r>
      <w:bookmarkEnd w:id="43913"/>
      <w:r>
        <w:rPr>
          <w:rFonts w:hAnsi="Arial"/>
          <w:rFonts w:ascii="Arial"/>
          <w:sz w:val="24"/>
          <w:color w:val="black"/>
        </w:rPr>
        <w:t xml:space="preserve"> El artículo </w:t>
      </w:r>
      <w:r>
        <w:fldChar w:fldCharType="begin"/>
      </w:r>
      <w:r>
        <w:instrText>HYPERLINK "http://www.redjurista.com/document.aspx?ajcode=l1119006&amp;arts=1"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1119 de 2006 quedará así:</w:t>
      </w:r>
    </w:p>
    <w:p>
      <w:pPr>
        <w:jc w:val="both"/>
        <w:outlineLvl w:val="1"/>
      </w:pPr>
      <w:rPr>
        <w:sz w:val="24"/>
        <w:color w:val="black"/>
      </w:rPr>
    </w:p>
    <w:p>
      <w:pPr>
        <w:jc w:val="both"/>
        <w:outlineLvl w:val="1"/>
      </w:pPr>
      <w:r>
        <w:rPr>
          <w:rFonts w:hAnsi="Arial"/>
          <w:rFonts w:ascii="Arial"/>
          <w:sz w:val="24"/>
          <w:color w:val="black"/>
        </w:rPr>
        <w:t xml:space="preserve">"Artículo 1. Actualización de los registros de las armas de fuego y de los permisos vencidos. Las personas naturales y jurídicas que al entrar en vigencia el presente Decreto Ley tengan en su poder armas de fuego debidamente registradas en el Archivo Nacional Sistematizado de Armas del Departamento Control y Comercio de Armas Municiones y Explosivos del Comando General de las Fuerzas Militares, con salvoconducto o permiso para porte o tenencia vencido, podrán optar por:</w:t>
      </w:r>
    </w:p>
    <w:p>
      <w:pPr>
        <w:jc w:val="both"/>
        <w:outlineLvl w:val="1"/>
      </w:pPr>
      <w:rPr>
        <w:sz w:val="24"/>
        <w:color w:val="black"/>
      </w:rPr>
    </w:p>
    <w:p>
      <w:pPr>
        <w:jc w:val="both"/>
        <w:outlineLvl w:val="1"/>
      </w:pPr>
      <w:r>
        <w:rPr>
          <w:rFonts w:hAnsi="Arial"/>
          <w:rFonts w:ascii="Arial"/>
          <w:sz w:val="24"/>
          <w:color w:val="black"/>
        </w:rPr>
        <w:t xml:space="preserve">1. Tramitar la expedición del respectivo permiso para porte o tenencia ante el Departamento de Control Comercio de Armas, Municiones y Explosivos DCCA, previo el cumplimiento de los siguientes requisitos, sin perjuicio de los demás previstos en la ley y decretos reglamentarios vigentes:</w:t>
      </w:r>
    </w:p>
    <w:p>
      <w:pPr>
        <w:jc w:val="both"/>
        <w:outlineLvl w:val="1"/>
      </w:pPr>
      <w:rPr>
        <w:sz w:val="24"/>
        <w:color w:val="black"/>
      </w:rPr>
    </w:p>
    <w:p>
      <w:pPr>
        <w:jc w:val="both"/>
        <w:outlineLvl w:val="1"/>
      </w:pPr>
      <w:r>
        <w:rPr>
          <w:rFonts w:hAnsi="Arial"/>
          <w:rFonts w:ascii="Arial"/>
          <w:sz w:val="24"/>
          <w:color w:val="black"/>
        </w:rPr>
        <w:t xml:space="preserve">a. Adelantar el trámite entre el 1 de marzo de 2012 y el 28 de febrero de 2013, tiempo durante el cual se aplicará una mínima multa equivalente a un cuarto (1/4) de salario mínimo legal mensual vigente por cada arma y cancelar además el valor correspondiente al permiso de uso del arma solicitado. Este pago deberá ser realizado en la cuenta bancaria que el Comando General de las Fuerzas Militares establezca para tal fin;</w:t>
      </w:r>
    </w:p>
    <w:p>
      <w:pPr>
        <w:jc w:val="both"/>
        <w:outlineLvl w:val="1"/>
      </w:pPr>
      <w:rPr>
        <w:sz w:val="24"/>
        <w:color w:val="black"/>
      </w:rPr>
    </w:p>
    <w:p>
      <w:pPr>
        <w:jc w:val="both"/>
        <w:outlineLvl w:val="1"/>
      </w:pPr>
      <w:r>
        <w:rPr>
          <w:rFonts w:hAnsi="Arial"/>
          <w:rFonts w:ascii="Arial"/>
          <w:sz w:val="24"/>
          <w:color w:val="black"/>
        </w:rPr>
        <w:t xml:space="preserve">b.  Presentar el Formulario Único Nacional de Trámites, suministrado por la autoridad militar competente, debidamente diligenciado;</w:t>
      </w:r>
    </w:p>
    <w:p>
      <w:pPr>
        <w:outlineLvl w:val="1"/>
      </w:pPr>
      <w:rPr>
        <w:sz w:val="24"/>
        <w:color w:val="black"/>
      </w:rPr>
    </w:p>
    <w:p>
      <w:pPr>
        <w:outlineLvl w:val="1"/>
        <w:jc w:val="both"/>
      </w:pPr>
      <w:r>
        <w:rPr>
          <w:rFonts w:hAnsi="Arial"/>
          <w:rFonts w:ascii="Arial"/>
          <w:sz w:val="24"/>
          <w:color w:val="black"/>
        </w:rPr>
        <w:t xml:space="preserve">c.  Presentar fotocopia del último salvoconducto o permiso de porte o tenencia que amparaba el arma. En caso de no tener en su poder el salvoconducto o permiso, o fotocopia del mismo, podrá presentar una fotocopia de la factura de uso-venta expedida por la Industria Militar. Cuando se trate de armas asignadas, deberán presentar la factura de asignación expedida por el Comando General de las Fuerzas Militares;</w:t>
      </w:r>
    </w:p>
    <w:p>
      <w:pPr>
        <w:outlineLvl w:val="1"/>
      </w:pPr>
      <w:rPr>
        <w:sz w:val="24"/>
        <w:color w:val="black"/>
      </w:rPr>
    </w:p>
    <w:p>
      <w:pPr>
        <w:outlineLvl w:val="1"/>
        <w:jc w:val="both"/>
      </w:pPr>
      <w:r>
        <w:rPr>
          <w:rFonts w:hAnsi="Arial"/>
          <w:rFonts w:ascii="Arial"/>
          <w:sz w:val="24"/>
          <w:color w:val="black"/>
        </w:rPr>
        <w:t xml:space="preserve">d.  Anexar fotocopia de la cédula de ciudadanía del solicitante o del representante legal como persona jurídica, anexando además el certificado vigente de la Cámara de Comercio;</w:t>
      </w:r>
    </w:p>
    <w:p>
      <w:pPr>
        <w:outlineLvl w:val="1"/>
      </w:pPr>
      <w:rPr>
        <w:sz w:val="24"/>
        <w:color w:val="black"/>
      </w:rPr>
    </w:p>
    <w:p>
      <w:pPr>
        <w:outlineLvl w:val="1"/>
        <w:jc w:val="both"/>
      </w:pPr>
      <w:r>
        <w:rPr>
          <w:rFonts w:hAnsi="Arial"/>
          <w:rFonts w:ascii="Arial"/>
          <w:sz w:val="24"/>
          <w:color w:val="black"/>
        </w:rPr>
        <w:t xml:space="preserve">e.  Presentar recibo de pago de la multa equivalente.</w:t>
      </w:r>
    </w:p>
    <w:p>
      <w:pPr>
        <w:jc w:val="both"/>
        <w:outlineLvl w:val="1"/>
      </w:pPr>
      <w:rPr>
        <w:sz w:val="24"/>
        <w:color w:val="black"/>
      </w:rPr>
    </w:p>
    <w:p>
      <w:pPr>
        <w:jc w:val="both"/>
        <w:outlineLvl w:val="1"/>
      </w:pPr>
      <w:r>
        <w:rPr>
          <w:rFonts w:hAnsi="Arial"/>
          <w:rFonts w:ascii="Arial"/>
          <w:sz w:val="24"/>
          <w:color w:val="black"/>
        </w:rPr>
        <w:t xml:space="preserve">2. Devolver el arma a más tardar el 28 de febrero de 2013 al Comando General de las Fuerzas Militares-Departamento de Control Comercio de Armas, Municiones y Explosivos, por intermedio de los Comandos de Brigada o Unidad Táctica del Ejército, o sus equivalentes en la Armada Nacional o Fuerza Aérea, quienes levantarán el acta de recepción, cancelarán a su propietario el valor respectivo de cada arma según la tabla de avalúo que para tal efecto ha definido el Comando General de las Fuerzas Militares y se efectuarán las anotaciones respectivas en el Archivo Nacional Sistematizado de Armas.</w:t>
      </w:r>
    </w:p>
    <w:p>
      <w:pPr>
        <w:jc w:val="both"/>
        <w:outlineLvl w:val="1"/>
      </w:pPr>
      <w:rPr>
        <w:sz w:val="24"/>
        <w:color w:val="black"/>
      </w:rPr>
    </w:p>
    <w:p>
      <w:pPr>
        <w:jc w:val="both"/>
        <w:outlineLvl w:val="1"/>
      </w:pPr>
      <w:r>
        <w:rPr>
          <w:rFonts w:hAnsi="Arial"/>
          <w:rFonts w:ascii="Arial"/>
          <w:sz w:val="24"/>
          <w:color w:val="black"/>
        </w:rPr>
        <w:t xml:space="preserve">3.  Las personas naturales y jurídicas que tengan armas registradas en el Archivo Nacional Sistematizado de Armas del Departamento Control Comercio de Armas, Municiones y Explosivos, con el permiso de porte vencida, después de noventa (90) días calendario siguientes a su vencimiento, o en el caso del permiso de tenencia después de ciento ochenta (180) días calendario siguientes a su vencimiento, podrán actualizar sus registros en cualquier tiempo, pagando un (1) salario mínimo legal mensual vigente, proceso que se efectuará, siempre y cuando cumpla los demás requisitos señalados y no se esté adelantando un proceso penal o actuación administrativa ante la autoridad competente en que el arma respectiva esté comprometida.</w:t>
      </w:r>
    </w:p>
    <w:p>
      <w:pPr>
        <w:outlineLvl w:val="1"/>
      </w:pPr>
      <w:rPr>
        <w:sz w:val="24"/>
        <w:color w:val="black"/>
      </w:rPr>
    </w:p>
    <w:p>
      <w:pPr>
        <w:outlineLvl w:val="1"/>
        <w:jc w:val="both"/>
      </w:pPr>
      <w:r>
        <w:rPr>
          <w:rFonts w:hAnsi="Arial"/>
          <w:rFonts w:ascii="Arial"/>
          <w:sz w:val="24"/>
          <w:color w:val="black"/>
        </w:rPr>
        <w:t xml:space="preserve">En todo caso el arma que se encuentre en esta situación, no podrá ser portada por el titular del permiso vencido, so pena de ser decomisada por la autoridad competente, sin perjuicio de las sanciones penales a que hubiere lugar.</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El trámite de actualización de registro y expedición del permiso para tenencia o porte de armas no confiere derecho a la tenencia, porte o uso del arma, ni confiere derecho a la expedición del permiso. Es potestativo de la autoridad, presentados los requisitos señalados y los establecidos en la ley y los reglamentos vigentes, decidir si se otorga o no el permiso respectivo.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Al entrar en vigencia el presente decreto ley y dentro del término de tiempo establecido en el presente artículo, los ciudadanos podrán hacer entrega de cualquier tipo de arma de fuego que posean de forma ilegal, ya sea por no contar con salvoconducto o permiso expedido por la Autoridad Militar competente o por no tener la factura de asignación expedida por el Comando General de las Fuerzas Militares o porque no han podido probar la legalidad de su origen o procedencia, conducta por la cual recibirán una compensación en dinero por cada arma entregada, conforme a la tabla de avalúo de armas de fuego del Comando General.</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Los ciudadanos que tengan armas registradas en el Archivo Nacional Sistematizado de Armas sobre las cuales no han podido probar su procedencia legal, deberán entregarlas en el mismo término de tiempo establecido en este artículo, para lo cual se les reconocerá una compensación en dinero por cada arma entregada, conforme con la tabla de avalúo del Comando de las Fuerzas Militares establecida y se les descargará del sistema.</w:t>
      </w:r>
    </w:p>
    <w:p>
      <w:pPr>
        <w:jc w:val="both"/>
        <w:outlineLvl w:val="1"/>
      </w:pPr>
      <w:rPr>
        <w:sz w:val="24"/>
        <w:color w:val="black"/>
      </w:rPr>
    </w:p>
    <w:p>
      <w:pPr>
        <w:jc w:val="both"/>
        <w:outlineLvl w:val="1"/>
      </w:pPr>
      <w:r>
        <w:rPr>
          <w:rFonts w:hAnsi="Arial"/>
          <w:rFonts w:ascii="Arial"/>
          <w:sz w:val="24"/>
          <w:color w:val="navy"/>
        </w:rPr>
        <w:t xml:space="preserve">PARÁGRAFO 4.</w:t>
      </w:r>
      <w:r>
        <w:rPr>
          <w:rFonts w:hAnsi="Arial"/>
          <w:rFonts w:ascii="Arial"/>
          <w:sz w:val="24"/>
          <w:color w:val="black"/>
        </w:rPr>
        <w:t xml:space="preserve"> Vencido el término señalado del 28 de febrero de 2013, si los titulares de permisos para porte o para tenencia no cumplen con lo señalado, podrán tramitar en cualquier tiempo su revalidación, cancelando un (1) salario mínimo mensual vigente por cada arma de fuego. En todo caso el arma que se encuentre en esta situación, no podrá ser portada por el titular del permiso o salvoconducto vencido, so pena de ser decomisada por la autoridad competente, sin perjuicio de las sanciones penales a que hubiere lugar.</w:t>
      </w:r>
    </w:p>
    <w:p>
      <w:pPr>
        <w:jc w:val="both"/>
        <w:outlineLvl w:val="1"/>
      </w:pPr>
      <w:rPr>
        <w:sz w:val="24"/>
        <w:color w:val="black"/>
      </w:rPr>
    </w:p>
    <w:p>
      <w:pPr>
        <w:jc w:val="both"/>
        <w:outlineLvl w:val="1"/>
      </w:pPr>
      <w:r>
        <w:rPr>
          <w:rFonts w:hAnsi="Arial"/>
          <w:rFonts w:ascii="Arial"/>
          <w:sz w:val="24"/>
          <w:color w:val="navy"/>
        </w:rPr>
        <w:t xml:space="preserve">PARÁGRAFO 5.</w:t>
      </w:r>
      <w:r>
        <w:rPr>
          <w:rFonts w:hAnsi="Arial"/>
          <w:rFonts w:ascii="Arial"/>
          <w:sz w:val="24"/>
          <w:color w:val="black"/>
        </w:rPr>
        <w:t xml:space="preserve"> Las cesiones por fallecimiento de persona natural que no se hayan adelantado en los términos establecidos en este parágrafo 1. Literal a) del artículo </w:t>
      </w:r>
      <w:r>
        <w:fldChar w:fldCharType="begin"/>
      </w:r>
      <w:r>
        <w:instrText>HYPERLINK "http://www.redjurista.com/document.aspx?ajcode=d2535_93&amp;arts=40"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2535 de 1993, podrán efectuarse en cualquier tiempo cumpliendo con los requisitos que se exigen para la cesión por fallecimiento y demostrando la calidad del heredero. El proceso podrá adelantarse, obteniendo permiso para tenencia de las armas del fallecido, conforme a lo señalado en el Decreto </w:t>
      </w:r>
      <w:r>
        <w:fldChar w:fldCharType="begin"/>
      </w:r>
      <w:r>
        <w:instrText>HYPERLINK "http://www.redjurista.com/document.aspx?ajcode=d2535_93&amp;arts=Inicio"</w:instrText>
      </w:r>
      <w:r>
        <w:fldChar w:fldCharType="separate"/>
      </w:r>
      <w:r>
        <w:rPr>
          <w:rFonts w:hAnsi="Arial"/>
          <w:rFonts w:ascii="Arial"/>
          <w:sz w:val="24"/>
          <w:u w:val="single"/>
          <w:color w:val="black"/>
        </w:rPr>
        <w:t>2535</w:t>
      </w:r>
      <w:r>
        <w:fldChar w:fldCharType="end"/>
      </w:r>
      <w:r>
        <w:rPr>
          <w:rFonts w:hAnsi="Arial"/>
          <w:rFonts w:ascii="Arial"/>
          <w:sz w:val="24"/>
          <w:u w:val="none"/>
          <w:color w:val="black"/>
        </w:rPr>
        <w:t xml:space="preserve"> de 1993 en cuanto a las cantidades y clasificación de las armas, previa autorización por escrito de la autoridad competente de la que habla el artículo </w:t>
      </w:r>
      <w:r>
        <w:fldChar w:fldCharType="begin"/>
      </w:r>
      <w:r>
        <w:instrText>HYPERLINK "http://www.redjurista.com/document.aspx?ajcode=d2535_93&amp;arts=32"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2535 de 1993, y cumpliendo con lo establecido en el literal g) del numeral 1 del artículo </w:t>
      </w:r>
      <w:r>
        <w:fldChar w:fldCharType="begin"/>
      </w:r>
      <w:r>
        <w:instrText>HYPERLINK "http://www.redjurista.com/document.aspx?ajcode=l1119006&amp;arts=2"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1119 de 2006 en cuanto a la multa respectiva."</w:t>
      </w:r>
    </w:p>
    <w:p>
      <w:pPr>
        <w:jc w:val="both"/>
        <w:outlineLvl w:val="1"/>
      </w:pPr>
      <w:rPr>
        <w:sz w:val="24"/>
        <w:color w:val="black"/>
      </w:rPr>
    </w:p>
    <w:p>
      <w:pPr>
        <w:jc w:val="both"/>
        <w:outlineLvl w:val="1"/>
      </w:pPr>
      <w:r>
        <w:rPr>
          <w:rFonts w:hAnsi="Arial"/>
          <w:rFonts w:ascii="Arial"/>
          <w:sz w:val="24"/>
          <w:vanish/>
          <w:color w:val="black"/>
        </w:rPr>
        <w:t>&amp;$</w:t>
      </w:r>
      <w:bookmarkStart w:id="43914" w:name="98"/>
      <w:r>
        <w:rPr>
          <w:rFonts w:hAnsi="Arial"/>
          <w:rFonts w:ascii="Arial"/>
          <w:sz w:val="24"/>
          <w:color w:val="navy"/>
        </w:rPr>
        <w:t xml:space="preserve">ARTÍCULO 98. ZARPE Y CERTIFICADO DE NAVEGABILIDAD.</w:t>
      </w:r>
      <w:bookmarkEnd w:id="43914"/>
      <w:r>
        <w:rPr>
          <w:rFonts w:hAnsi="Arial"/>
          <w:rFonts w:ascii="Arial"/>
          <w:sz w:val="24"/>
          <w:color w:val="black"/>
        </w:rPr>
        <w:t xml:space="preserve"> El artículo </w:t>
      </w:r>
      <w:r>
        <w:fldChar w:fldCharType="begin"/>
      </w:r>
      <w:r>
        <w:instrText>HYPERLINK "http://www.redjurista.com/document.aspx?ajcode=d2324_84&amp;arts=97"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Decreto Ley 2324 de 1984, quedará así:</w:t>
      </w:r>
    </w:p>
    <w:p>
      <w:pPr>
        <w:jc w:val="both"/>
        <w:outlineLvl w:val="1"/>
      </w:pPr>
      <w:rPr>
        <w:sz w:val="24"/>
        <w:color w:val="black"/>
      </w:rPr>
    </w:p>
    <w:p>
      <w:pPr>
        <w:jc w:val="both"/>
        <w:outlineLvl w:val="1"/>
      </w:pPr>
      <w:r>
        <w:rPr>
          <w:rFonts w:hAnsi="Arial"/>
          <w:rFonts w:ascii="Arial"/>
          <w:sz w:val="24"/>
          <w:color w:val="black"/>
        </w:rPr>
        <w:t xml:space="preserve">"Artículo 97. Zarpe y certificado de navegabilidad. Toda nave para operar en el servicio para el cual se encuentra registrada debe obtener el documento de zarpe, el cual se expedirá por el respectivo Capitán de Puerto, cuando cumpla los requisitos y las condiciones que determine la Autoridad Marítima Nacional.</w:t>
      </w:r>
    </w:p>
    <w:p>
      <w:pPr>
        <w:jc w:val="both"/>
        <w:outlineLvl w:val="1"/>
      </w:pPr>
      <w:rPr>
        <w:sz w:val="24"/>
        <w:color w:val="black"/>
      </w:rPr>
    </w:p>
    <w:p>
      <w:pPr>
        <w:jc w:val="both"/>
        <w:outlineLvl w:val="1"/>
      </w:pPr>
      <w:r>
        <w:rPr>
          <w:rFonts w:hAnsi="Arial"/>
          <w:rFonts w:ascii="Arial"/>
          <w:sz w:val="24"/>
          <w:color w:val="black"/>
        </w:rPr>
        <w:t xml:space="preserve">Se exceptúa de esta exigencia las naves con permiso de operación vigente y las naves menores que naveguen dentro de la jurisdicción de una Capitanía o Puerto, siempre y cuando tenga cubrimiento de control de tráfico marítimo al cual deberá reportarse.</w:t>
      </w:r>
    </w:p>
    <w:p>
      <w:pPr>
        <w:jc w:val="both"/>
        <w:outlineLvl w:val="1"/>
      </w:pPr>
      <w:rPr>
        <w:sz w:val="24"/>
        <w:color w:val="black"/>
      </w:rPr>
    </w:p>
    <w:p>
      <w:pPr>
        <w:jc w:val="both"/>
        <w:outlineLvl w:val="1"/>
      </w:pPr>
      <w:r>
        <w:rPr>
          <w:rFonts w:hAnsi="Arial"/>
          <w:rFonts w:ascii="Arial"/>
          <w:sz w:val="24"/>
          <w:color w:val="black"/>
        </w:rPr>
        <w:t xml:space="preserve">El propietario de una nave sin registro, podrá obtener autorización del Capitán de Puerto hasta por un tiempo no mayor a un (1) mes, para hacer desplazamiento en áreas marítimas restringidas, con el fin de realizar exclusivamente pruebas de maquinas y otros sistemas, para efectos de venta o dentro del mes siguiente a su compra.</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marinas, clubes náuticos y empresas de transporte deberán presentar diariamente a la Capitanía de Puerto el reporte consolidado de los movimientos de las naves bajo su control.</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 Autoridad Marítima Nacional en un plazo no mayor a seis (6) meses establecerá los procedimientos respectivos para el control de tráfico marítimo."</w:t>
      </w:r>
    </w:p>
    <w:p>
      <w:pPr>
        <w:jc w:val="both"/>
      </w:pPr>
      <w:rPr>
        <w:color w:val="black"/>
      </w:rPr>
    </w:p>
    <w:p>
      <w:pPr>
        <w:jc w:val="both"/>
      </w:pPr>
      <w:r>
        <w:rPr>
          <w:rFonts w:hAnsi="Arial"/>
          <w:rFonts w:ascii="Arial"/>
          <w:sz w:val="24"/>
          <w:vanish/>
          <w:color w:val="black"/>
        </w:rPr>
        <w:t>&amp;$</w:t>
      </w:r>
      <w:bookmarkStart w:id="43915" w:name="99"/>
      <w:r>
        <w:rPr>
          <w:rFonts w:hAnsi="Arial"/>
          <w:rFonts w:ascii="Arial"/>
          <w:sz w:val="24"/>
          <w:color w:val="navy"/>
        </w:rPr>
        <w:t xml:space="preserve">ARTÍCULO 99. REQUISITOS PARA INSCRIBIR Y OTORGAR LICENCIAS DE EXPLOTACIÓN COMERCIAL PARA LA PRESTACIÓN DE SERVICIOS MARÍTIMOS.</w:t>
      </w:r>
      <w:bookmarkEnd w:id="43915"/>
      <w:r>
        <w:rPr>
          <w:rFonts w:hAnsi="Arial"/>
          <w:rFonts w:ascii="Arial"/>
          <w:sz w:val="24"/>
          <w:color w:val="black"/>
        </w:rPr>
        <w:t xml:space="preserve"> El artículo </w:t>
      </w:r>
      <w:r>
        <w:fldChar w:fldCharType="begin"/>
      </w:r>
      <w:r>
        <w:instrText>HYPERLINK "http://www.redjurista.com/document.aspx?ajcode=d2324_84&amp;arts=140"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del Decreto 2324 de 1984 quedará así:</w:t>
      </w:r>
    </w:p>
    <w:p>
      <w:pPr>
        <w:jc w:val="both"/>
        <w:outlineLvl w:val="1"/>
      </w:pPr>
      <w:rPr>
        <w:sz w:val="24"/>
        <w:color w:val="black"/>
      </w:rPr>
    </w:p>
    <w:p>
      <w:pPr>
        <w:jc w:val="both"/>
        <w:outlineLvl w:val="1"/>
      </w:pPr>
      <w:r>
        <w:rPr>
          <w:rFonts w:hAnsi="Arial"/>
          <w:rFonts w:ascii="Arial"/>
          <w:sz w:val="24"/>
          <w:color w:val="black"/>
        </w:rPr>
        <w:t xml:space="preserve">"Artículo 140. Requisitos Generales. La Autoridad Marítima Nacional, para inscribir y otorgar licencias de explotación comercial para la prestación de servicios marítimos, exigirá los requisitos siguientes:</w:t>
      </w:r>
    </w:p>
    <w:p>
      <w:pPr>
        <w:jc w:val="both"/>
        <w:outlineLvl w:val="1"/>
      </w:pPr>
      <w:rPr>
        <w:sz w:val="24"/>
        <w:color w:val="black"/>
      </w:rPr>
    </w:p>
    <w:p>
      <w:pPr>
        <w:jc w:val="both"/>
        <w:outlineLvl w:val="1"/>
      </w:pPr>
      <w:r>
        <w:rPr>
          <w:rFonts w:hAnsi="Arial"/>
          <w:rFonts w:ascii="Arial"/>
          <w:sz w:val="24"/>
          <w:color w:val="black"/>
        </w:rPr>
        <w:t xml:space="preserve">a. Solicitud dirigida al Director General Marítimo.</w:t>
      </w:r>
    </w:p>
    <w:p>
      <w:pPr>
        <w:jc w:val="both"/>
        <w:outlineLvl w:val="1"/>
      </w:pPr>
      <w:rPr>
        <w:sz w:val="24"/>
        <w:color w:val="black"/>
      </w:rPr>
    </w:p>
    <w:p>
      <w:pPr>
        <w:jc w:val="both"/>
        <w:outlineLvl w:val="1"/>
      </w:pPr>
      <w:r>
        <w:rPr>
          <w:rFonts w:hAnsi="Arial"/>
          <w:rFonts w:ascii="Arial"/>
          <w:sz w:val="24"/>
          <w:color w:val="black"/>
        </w:rPr>
        <w:t xml:space="preserve">b.  Escritura de constitución de la sociedad o registro mercantil, según sea el caso.</w:t>
      </w:r>
    </w:p>
    <w:p>
      <w:pPr>
        <w:outlineLvl w:val="1"/>
      </w:pPr>
      <w:rPr>
        <w:sz w:val="24"/>
        <w:color w:val="black"/>
      </w:rPr>
    </w:p>
    <w:p>
      <w:pPr>
        <w:outlineLvl w:val="1"/>
        <w:jc w:val="both"/>
      </w:pPr>
      <w:r>
        <w:rPr>
          <w:rFonts w:hAnsi="Arial"/>
          <w:rFonts w:ascii="Arial"/>
          <w:sz w:val="24"/>
          <w:color w:val="black"/>
        </w:rPr>
        <w:t xml:space="preserve">c.  Lista del personal técnico y descripción de los equipos con que cuenta.</w:t>
      </w:r>
    </w:p>
    <w:p>
      <w:pPr>
        <w:outlineLvl w:val="1"/>
      </w:pPr>
      <w:rPr>
        <w:sz w:val="24"/>
        <w:color w:val="black"/>
      </w:rPr>
    </w:p>
    <w:p>
      <w:pPr>
        <w:outlineLvl w:val="1"/>
        <w:jc w:val="both"/>
      </w:pPr>
      <w:r>
        <w:rPr>
          <w:rFonts w:hAnsi="Arial"/>
          <w:rFonts w:ascii="Arial"/>
          <w:sz w:val="24"/>
          <w:color w:val="black"/>
        </w:rPr>
        <w:t xml:space="preserve">d.  Concepto favorable del establecimiento para la actividad proyectada, emitido por la Autoridad Marítima previa inspección.</w:t>
      </w:r>
    </w:p>
    <w:p>
      <w:pPr>
        <w:outlineLvl w:val="1"/>
      </w:pPr>
      <w:rPr>
        <w:sz w:val="24"/>
        <w:color w:val="black"/>
      </w:rPr>
    </w:p>
    <w:p>
      <w:pPr>
        <w:outlineLvl w:val="1"/>
        <w:jc w:val="both"/>
      </w:pPr>
      <w:r>
        <w:rPr>
          <w:rFonts w:hAnsi="Arial"/>
          <w:rFonts w:ascii="Arial"/>
          <w:sz w:val="24"/>
          <w:color w:val="black"/>
        </w:rPr>
        <w:t xml:space="preserve">e.  Copia de una póliza de seguro de cumplimiento de disposiciones legales y de responsabilidad civil extracontractual.</w:t>
      </w:r>
    </w:p>
    <w:p>
      <w:pPr>
        <w:outlineLvl w:val="1"/>
      </w:pPr>
      <w:rPr>
        <w:sz w:val="24"/>
        <w:color w:val="black"/>
      </w:rPr>
    </w:p>
    <w:p>
      <w:pPr>
        <w:outlineLvl w:val="1"/>
        <w:jc w:val="both"/>
      </w:pPr>
      <w:r>
        <w:rPr>
          <w:rFonts w:hAnsi="Arial"/>
          <w:rFonts w:ascii="Arial"/>
          <w:sz w:val="24"/>
          <w:color w:val="black"/>
        </w:rPr>
        <w:t xml:space="preserve">f.  Recibo de pago por el valor correspondiente a la licencia solicitada.</w:t>
      </w:r>
    </w:p>
    <w:p>
      <w:pPr>
        <w:jc w:val="both"/>
        <w:outlineLvl w:val="1"/>
      </w:pPr>
      <w:rPr>
        <w:sz w:val="24"/>
        <w:color w:val="black"/>
      </w:rPr>
    </w:p>
    <w:p>
      <w:pPr>
        <w:jc w:val="both"/>
        <w:outlineLvl w:val="1"/>
      </w:pPr>
      <w:r>
        <w:rPr>
          <w:rFonts w:hAnsi="Arial"/>
          <w:rFonts w:ascii="Arial"/>
          <w:sz w:val="24"/>
          <w:vanish/>
          <w:color w:val="black"/>
        </w:rPr>
        <w:t>&amp;$</w:t>
      </w:r>
      <w:bookmarkStart w:id="43916" w:name="100"/>
      <w:r>
        <w:rPr>
          <w:rFonts w:hAnsi="Arial"/>
          <w:rFonts w:ascii="Arial"/>
          <w:sz w:val="24"/>
          <w:color w:val="navy"/>
        </w:rPr>
        <w:t xml:space="preserve">ARTÍCULO 100. CAMPO DE APLICACIÓN DE LA LEY SOBRE REGISTRO Y ABANDERAMIENTO DE NAVES Y ARTEFACTOS NAVALES.</w:t>
      </w:r>
      <w:bookmarkEnd w:id="43916"/>
      <w:r>
        <w:rPr>
          <w:rFonts w:hAnsi="Arial"/>
          <w:rFonts w:ascii="Arial"/>
          <w:sz w:val="24"/>
          <w:color w:val="black"/>
        </w:rPr>
        <w:t xml:space="preserve"> El artículo </w:t>
      </w:r>
      <w:r>
        <w:fldChar w:fldCharType="begin"/>
      </w:r>
      <w:r>
        <w:instrText>HYPERLINK "http://www.redjurista.com/document.aspx?ajcode=l0730001&amp;arts=2"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730 de 2001, quedará así:</w:t>
      </w:r>
    </w:p>
    <w:p>
      <w:pPr>
        <w:jc w:val="both"/>
        <w:outlineLvl w:val="1"/>
      </w:pPr>
      <w:rPr>
        <w:sz w:val="24"/>
        <w:color w:val="black"/>
      </w:rPr>
    </w:p>
    <w:p>
      <w:pPr>
        <w:jc w:val="both"/>
        <w:outlineLvl w:val="1"/>
      </w:pPr>
      <w:r>
        <w:rPr>
          <w:rFonts w:hAnsi="Arial"/>
          <w:rFonts w:ascii="Arial"/>
          <w:sz w:val="24"/>
          <w:color w:val="black"/>
        </w:rPr>
        <w:t xml:space="preserve">"Artículo 2. La presente ley será aplicable a las personas naturales o jurídicas que en su calidad de propietarios y/o armadores, registren naves y artefactos navales bajo la bandera colombiana Las disposiciones de la presente ley no son aplicables a los buques de guerra”.</w:t>
      </w:r>
    </w:p>
    <w:p>
      <w:pPr>
        <w:jc w:val="both"/>
        <w:outlineLvl w:val="1"/>
      </w:pPr>
      <w:rPr>
        <w:sz w:val="24"/>
        <w:color w:val="black"/>
      </w:rPr>
    </w:p>
    <w:p>
      <w:pPr>
        <w:jc w:val="both"/>
        <w:outlineLvl w:val="1"/>
      </w:pPr>
      <w:r>
        <w:rPr>
          <w:rFonts w:hAnsi="Arial"/>
          <w:rFonts w:ascii="Arial"/>
          <w:sz w:val="24"/>
          <w:vanish/>
          <w:color w:val="black"/>
        </w:rPr>
        <w:t>&amp;$</w:t>
      </w:r>
      <w:bookmarkStart w:id="43917" w:name="101"/>
      <w:r>
        <w:rPr>
          <w:rFonts w:hAnsi="Arial"/>
          <w:rFonts w:ascii="Arial"/>
          <w:sz w:val="24"/>
          <w:color w:val="navy"/>
        </w:rPr>
        <w:t xml:space="preserve">ARTÍCULO 101. REGISTRO PROVISIONAL DE NAVES Y ARTEFACTOS NAVALES.</w:t>
      </w:r>
      <w:bookmarkEnd w:id="43917"/>
      <w:r>
        <w:rPr>
          <w:rFonts w:hAnsi="Arial"/>
          <w:rFonts w:ascii="Arial"/>
          <w:sz w:val="24"/>
          <w:color w:val="black"/>
        </w:rPr>
        <w:t xml:space="preserve"> &lt;Artículo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rPr>
        <w:sz w:val="24"/>
        <w:color w:val="black"/>
      </w:rPr>
    </w:p>
    <w:p>
      <w:pPr>
        <w:jc w:val="both"/>
        <w:outlineLvl w:val="1"/>
      </w:pPr>
      <w:r>
        <w:rPr>
          <w:rFonts w:hAnsi="Arial"/>
          <w:rFonts w:ascii="Arial"/>
          <w:sz w:val="24"/>
          <w:vanish/>
          <w:color w:val="navy"/>
        </w:rPr>
        <w:t>&amp;$</w:t>
      </w:r>
      <w:bookmarkStart w:id="43918" w:name="102"/>
      <w:r>
        <w:rPr>
          <w:rFonts w:hAnsi="Arial"/>
          <w:rFonts w:ascii="Arial"/>
          <w:sz w:val="24"/>
          <w:color w:val="navy"/>
        </w:rPr>
        <w:t xml:space="preserve">ARTÍCULO 102. CONSTITUCION DE EMPRESA DE VIGILANCIA Y SEGURIDAD PRIVADA.</w:t>
      </w:r>
      <w:bookmarkEnd w:id="43918"/>
      <w:r>
        <w:rPr>
          <w:rFonts w:hAnsi="Arial"/>
          <w:rFonts w:ascii="Arial"/>
          <w:sz w:val="24"/>
          <w:color w:val="black"/>
        </w:rPr>
        <w:t xml:space="preserve"> El artículo </w:t>
      </w:r>
      <w:r>
        <w:fldChar w:fldCharType="begin"/>
      </w:r>
      <w:r>
        <w:instrText>HYPERLINK "http://www.redjurista.com/document.aspx?ajcode=d0356_94&amp;arts=9"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356 de 1994, quedará así:</w:t>
      </w:r>
    </w:p>
    <w:p>
      <w:pPr>
        <w:jc w:val="both"/>
        <w:outlineLvl w:val="1"/>
      </w:pPr>
      <w:rPr>
        <w:sz w:val="24"/>
        <w:color w:val="black"/>
      </w:rPr>
    </w:p>
    <w:p>
      <w:pPr>
        <w:jc w:val="both"/>
        <w:outlineLvl w:val="1"/>
      </w:pPr>
      <w:r>
        <w:rPr>
          <w:rFonts w:hAnsi="Arial"/>
          <w:rFonts w:ascii="Arial"/>
          <w:sz w:val="24"/>
          <w:color w:val="black"/>
        </w:rPr>
        <w:t xml:space="preserve">"Artículo 9. Constitución de empresa de vigilancia y seguridad privada. Para constituir una empresa de vigilancia y seguridad privada se deberá adjuntar con la solicitud de licencia y sus requisitos, un documento en el cual conste la promesa de sociedad conforme la legislación vigente de vigilancia y seguridad privada, informando los nombres de los socios y representantes legales, adjuntando las hojas de vidas con las certificaciones académicas y laborales correspondientes y fotocopias de la cédula de ciudadanía.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constituir una cooperativa de trabajo asociado CTA en vigilancia y seguridad privada se deberá adjuntar con la solicitud de licencia y sus requisitos un documento en el cual conste la promesa futura de sus asociados, informando los nombres de los asociados y representantes legales, adjuntando las hojas de vidas con las certificaciones académicas y laborales correspondientes, y fotocopias de la cédula de ciudadanía.</w:t>
      </w:r>
    </w:p>
    <w:p>
      <w:pPr>
        <w:jc w:val="both"/>
      </w:pPr>
      <w:rPr>
        <w:color w:val="black"/>
      </w:rPr>
    </w:p>
    <w:p>
      <w:pPr>
        <w:jc w:val="both"/>
      </w:pPr>
      <w:r>
        <w:rPr>
          <w:rFonts w:hAnsi="Arial"/>
          <w:rFonts w:ascii="Arial"/>
          <w:sz w:val="24"/>
          <w:vanish/>
          <w:color w:val="black"/>
        </w:rPr>
        <w:t>&amp;$</w:t>
      </w:r>
      <w:bookmarkStart w:id="43919" w:name="103"/>
      <w:r>
        <w:rPr>
          <w:rFonts w:hAnsi="Arial"/>
          <w:rFonts w:ascii="Arial"/>
          <w:sz w:val="24"/>
          <w:color w:val="navy"/>
        </w:rPr>
        <w:t xml:space="preserve">ARTÍCULO 103. CREDENCIAL DE IDENTIFICACIÓN.</w:t>
      </w:r>
      <w:bookmarkEnd w:id="43919"/>
      <w:r>
        <w:rPr>
          <w:rFonts w:hAnsi="Arial"/>
          <w:rFonts w:ascii="Arial"/>
          <w:sz w:val="24"/>
          <w:color w:val="black"/>
        </w:rPr>
        <w:t xml:space="preserve"> El Artículo </w:t>
      </w:r>
      <w:r>
        <w:fldChar w:fldCharType="begin"/>
      </w:r>
      <w:r>
        <w:instrText>HYPERLINK "http://www.redjurista.com/document.aspx?ajcode=d0356_94&amp;arts=87"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del Decreto Ley 356 de 1994, quedará así:</w:t>
      </w:r>
    </w:p>
    <w:p>
      <w:pPr>
        <w:jc w:val="both"/>
        <w:outlineLvl w:val="1"/>
      </w:pPr>
      <w:rPr>
        <w:sz w:val="24"/>
        <w:color w:val="black"/>
      </w:rPr>
    </w:p>
    <w:p>
      <w:pPr>
        <w:jc w:val="both"/>
        <w:outlineLvl w:val="1"/>
      </w:pPr>
      <w:r>
        <w:rPr>
          <w:rFonts w:hAnsi="Arial"/>
          <w:rFonts w:ascii="Arial"/>
          <w:sz w:val="24"/>
          <w:color w:val="black"/>
        </w:rPr>
        <w:t xml:space="preserve">"Artículo 87. Credencial de identificación. El personal operativo de los servicios de vigilancia y seguridad privada, para su identificación como tal, portará una credencial expedida por el titular de la licencia de funcionamiento, con la observancia de los requisitos de capacitación y entrenamiento en vigilancia y seguridad privada, según la modalidad en que se desempeñará y de la idoneidad para el uso y manejo de armas de acuerdo con la ley.</w:t>
      </w:r>
    </w:p>
    <w:p>
      <w:pPr>
        <w:jc w:val="both"/>
        <w:outlineLvl w:val="1"/>
      </w:pPr>
      <w:rPr>
        <w:sz w:val="24"/>
        <w:color w:val="black"/>
      </w:rPr>
    </w:p>
    <w:p>
      <w:pPr>
        <w:jc w:val="both"/>
        <w:outlineLvl w:val="1"/>
      </w:pPr>
      <w:r>
        <w:rPr>
          <w:rFonts w:hAnsi="Arial"/>
          <w:rFonts w:ascii="Arial"/>
          <w:sz w:val="24"/>
          <w:color w:val="black"/>
        </w:rPr>
        <w:t xml:space="preserve">La Superintendencia de Vigilancia y Seguridad Privada exigirá al titular de la licencia de funcionamiento las medidas de seguridad y validación en el proceso de elaboración y acreditación de las respectivas credenciales.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empresas estarán en la obligación de hacer el registro de todo su personal, para lo cual se utilizarán las herramientas tecnológicas que permitan la verificación de dicha información en cualquier tiempo que incluya el registro fotográfico y reseña dactiloscópica, el cual deberá estar a disposición de la Superintendencia de Vigilancia y Seguridad Privada.</w:t>
      </w:r>
    </w:p>
    <w:p>
      <w:pPr>
        <w:jc w:val="both"/>
        <w:outlineLvl w:val="1"/>
      </w:pPr>
      <w:rPr>
        <w:sz w:val="24"/>
        <w:color w:val="black"/>
      </w:rPr>
    </w:p>
    <w:p>
      <w:pPr>
        <w:jc w:val="both"/>
        <w:outlineLvl w:val="1"/>
      </w:pPr>
      <w:r>
        <w:rPr>
          <w:rFonts w:hAnsi="Arial"/>
          <w:rFonts w:ascii="Arial"/>
          <w:sz w:val="24"/>
          <w:color w:val="black"/>
        </w:rPr>
        <w:t xml:space="preserve">Con el objeto de hacer dicha verificación, con base en la información suministrada por parte de las empresas, la Superintendencia de Vigilancia y Seguridad Privada mantendrá un registro actualizado del personal operativo de los servicios de vigilancia y seguridad privada.</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titular de la licencia de funcionamiento deberá contar con un proceso de selección de personal que garantice al contratante y usuario de los servicios de vigilancia y seguridad privada, que el personal operativo cuenta con la capacitación y entrenamiento adecuados para el servicio que se presta, que sea idóneo en el manejo y uso de armas de fuego y que sea confiable para las actividades que tiene a su cargo. Será responsabilidad del titular de la licencia aplicar estrictamente los procesos de selección establecidos y de mantener capacitado y entrenado a su personal en una escuela de capacitación y entrenamiento en vigilancia y seguridad privada que cuente con licencia de funcionamiento en los términos de la normatividad vigente, situaciones éstas que podrán ser verificadas permanentemente por la Superintendencia de Vigilancia y Seguridad Privada.</w:t>
      </w:r>
    </w:p>
    <w:p>
      <w:pPr>
        <w:jc w:val="both"/>
        <w:outlineLvl w:val="1"/>
      </w:pPr>
      <w:rPr>
        <w:sz w:val="24"/>
        <w:color w:val="black"/>
      </w:rPr>
    </w:p>
    <w:p>
      <w:pPr>
        <w:jc w:val="both"/>
        <w:outlineLvl w:val="1"/>
      </w:pPr>
      <w:r>
        <w:rPr>
          <w:rFonts w:hAnsi="Arial"/>
          <w:rFonts w:ascii="Arial"/>
          <w:sz w:val="24"/>
          <w:color w:val="black"/>
        </w:rPr>
        <w:t xml:space="preserve">El incumplimiento de lo establecido en el presente artículo, acarreará las sanciones que sean del caso, las cuales se aplicarán en cumplimiento del proceso establecido y del debido proceso.”</w:t>
      </w:r>
    </w:p>
    <w:p>
      <w:pPr>
        <w:jc w:val="both"/>
        <w:outlineLvl w:val="1"/>
      </w:pPr>
      <w:rPr>
        <w:sz w:val="24"/>
        <w:color w:val="black"/>
      </w:rPr>
    </w:p>
    <w:p>
      <w:pPr>
        <w:jc w:val="both"/>
        <w:outlineLvl w:val="1"/>
      </w:pPr>
      <w:r>
        <w:rPr>
          <w:rFonts w:hAnsi="Arial"/>
          <w:rFonts w:ascii="Arial"/>
          <w:sz w:val="24"/>
          <w:vanish/>
          <w:color w:val="black"/>
        </w:rPr>
        <w:t>&amp;$</w:t>
      </w:r>
      <w:bookmarkStart w:id="43920" w:name="104"/>
      <w:r>
        <w:rPr>
          <w:rFonts w:hAnsi="Arial"/>
          <w:rFonts w:ascii="Arial"/>
          <w:sz w:val="24"/>
          <w:color w:val="navy"/>
        </w:rPr>
        <w:t xml:space="preserve">ARTÍCULO 104. ELIMINACIÓN DE AUTORIZACIÓN PARA BLINDAJE DE VEHÍCULOS.</w:t>
      </w:r>
      <w:bookmarkEnd w:id="43920"/>
      <w:r>
        <w:rPr>
          <w:rFonts w:hAnsi="Arial"/>
          <w:rFonts w:ascii="Arial"/>
          <w:sz w:val="24"/>
          <w:color w:val="black"/>
        </w:rPr>
        <w:t xml:space="preserve"> Eliminase el trámite de la previa autorización de la Superintendencia de Vigilancia y Seguridad Privada para el blindaje de vehículos de niveles l y II, así como para su desmonte. El propietario del vehículo automotor deberá solicitar ante el RUNT el registro del blindaje o desmonte, aportando certificado de la empresa de blindaje debidamente registrada ante Superintendencia de Vigilancia y Seguridad Privada. El Organismo de Tránsito expedirá la nueva licencia de tránsito la cual registrará el blindaje o se anotará el desmonte del mismo.</w:t>
      </w:r>
    </w:p>
    <w:p>
      <w:pPr>
        <w:jc w:val="both"/>
      </w:pPr>
      <w:rPr>
        <w:color w:val="black"/>
      </w:rPr>
    </w:p>
    <w:p>
      <w:pPr>
        <w:jc w:val="both"/>
        <w:outlineLvl w:val="1"/>
      </w:pPr>
      <w:r>
        <w:rPr>
          <w:rFonts w:hAnsi="Arial"/>
          <w:rFonts w:ascii="Arial"/>
          <w:sz w:val="24"/>
          <w:vanish/>
          <w:color w:val="navy"/>
        </w:rPr>
        <w:t>&amp;$</w:t>
      </w:r>
      <w:bookmarkStart w:id="43921" w:name="105"/>
      <w:r>
        <w:rPr>
          <w:rFonts w:hAnsi="Arial"/>
          <w:rFonts w:ascii="Arial"/>
          <w:sz w:val="24"/>
          <w:color w:val="navy"/>
        </w:rPr>
        <w:t xml:space="preserve">ARTÍCULO 105. LIBRETA MILITAR.</w:t>
      </w:r>
      <w:bookmarkEnd w:id="43921"/>
      <w:r>
        <w:rPr>
          <w:rFonts w:hAnsi="Arial"/>
          <w:rFonts w:ascii="Arial"/>
          <w:sz w:val="24"/>
          <w:color w:val="black"/>
        </w:rPr>
        <w:t xml:space="preserve"> </w:t>
      </w:r>
      <w:r>
        <w:rPr>
          <w:rFonts w:hAnsi="Arial"/>
          <w:rFonts w:ascii="Arial"/>
          <w:sz w:val="24"/>
          <w:b/>
          <w:color w:val="black"/>
        </w:rPr>
        <w:t xml:space="preserve">&lt;Decaimiento por cumplimiento del término para el cual fue expedido&gt; </w:t>
      </w:r>
      <w:r>
        <w:rPr>
          <w:rFonts w:hAnsi="Arial"/>
          <w:rFonts w:ascii="Arial"/>
          <w:sz w:val="24"/>
          <w:color w:val="black"/>
        </w:rPr>
        <w:t xml:space="preserve">El Ministerio de Defensa Nacional por intermedio del Ejercito Nacional, en un período máximo de dos (2) años a partir de la fecha de vigencia del presente decreto, iniciará un servicio en línea que facilite al ciudadano consultar en cualquier momento el estado de su situación militar, así como realizar la inscripción, cancelar el valor de la cuota de compensación militar y la expedición de un certificado que acredite que ya definió su situación militar.</w:t>
      </w:r>
    </w:p>
    <w:p>
      <w:pPr>
        <w:jc w:val="both"/>
      </w:pPr>
      <w:rPr>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El servicio de reclutamiento programará durante el año 2012 convocatorias especiales, con el propósito de solucionar la situación militar de manera definitiva a los bachilleres y no bachilleres mayores de edad inscritos hasta el 31 de diciembre de 2011.</w:t>
      </w:r>
    </w:p>
    <w:p>
      <w:pPr>
        <w:jc w:val="both"/>
        <w:outlineLvl w:val="1"/>
      </w:pPr>
      <w:rPr>
        <w:sz w:val="24"/>
        <w:color w:val="black"/>
      </w:rPr>
    </w:p>
    <w:p>
      <w:pPr>
        <w:jc w:val="both"/>
        <w:outlineLvl w:val="1"/>
      </w:pPr>
      <w:r>
        <w:rPr>
          <w:rFonts w:hAnsi="Arial"/>
          <w:rFonts w:ascii="Arial"/>
          <w:sz w:val="24"/>
          <w:color w:val="black"/>
        </w:rPr>
        <w:t xml:space="preserve">A los bachilleres de grado once, previo proceso de inscripción, exámenes de selección y sorteo, en coordinación con el Colegio, se les convocará a concentración únicamente durante el transcurso del siguiente año contado a partir de su graduación y, a su término, de no ser incorporados se les resolverá su situación de manera definitiva, siempre y cuando cumplan con los requisitos establecidos en las normas vigentes de reclutamiento.</w:t>
      </w:r>
    </w:p>
    <w:p>
      <w:pPr>
        <w:jc w:val="both"/>
        <w:outlineLvl w:val="1"/>
      </w:pPr>
      <w:rPr>
        <w:sz w:val="24"/>
        <w:color w:val="black"/>
      </w:rPr>
    </w:p>
    <w:p>
      <w:pPr>
        <w:jc w:val="both"/>
        <w:outlineLvl w:val="1"/>
      </w:pPr>
      <w:r>
        <w:rPr>
          <w:rFonts w:hAnsi="Arial"/>
          <w:rFonts w:ascii="Arial"/>
          <w:sz w:val="24"/>
          <w:vanish/>
          <w:color w:val="navy"/>
        </w:rPr>
        <w:t>&amp;$</w:t>
      </w:r>
      <w:bookmarkStart w:id="43922" w:name="106"/>
      <w:r>
        <w:rPr>
          <w:rFonts w:hAnsi="Arial"/>
          <w:rFonts w:ascii="Arial"/>
          <w:sz w:val="24"/>
          <w:color w:val="navy"/>
        </w:rPr>
        <w:t xml:space="preserve">ARTÍCULO 106. DEROGATORIAS.</w:t>
      </w:r>
      <w:bookmarkEnd w:id="43922"/>
      <w:r>
        <w:rPr>
          <w:rFonts w:hAnsi="Arial"/>
          <w:rFonts w:ascii="Arial"/>
          <w:sz w:val="24"/>
          <w:color w:val="black"/>
        </w:rPr>
        <w:t xml:space="preserve"> Derogase el artículo </w:t>
      </w:r>
      <w:r>
        <w:fldChar w:fldCharType="begin"/>
      </w:r>
      <w:r>
        <w:instrText>HYPERLINK "http://www.redjurista.com/document.aspx?ajcode=l1119006&amp;arts=1"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1119 de 2006, el artículo </w:t>
      </w:r>
      <w:r>
        <w:fldChar w:fldCharType="begin"/>
      </w:r>
      <w:r>
        <w:instrText>HYPERLINK "http://www.redjurista.com/document.aspx?ajcode=d2324_84&amp;arts=140"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del Decreto 2324 de 1984 y el artículo </w:t>
      </w:r>
      <w:r>
        <w:fldChar w:fldCharType="begin"/>
      </w:r>
      <w:r>
        <w:instrText>HYPERLINK "http://www.redjurista.com/document.aspx?ajcode=d0356_94&amp;arts=109"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Decreto Ley 356 de 1994.</w:t>
      </w:r>
    </w:p>
    <w:p>
      <w:pPr>
        <w:jc w:val="center"/>
      </w:pPr>
      <w:rPr>
        <w:color w:val="black"/>
      </w:rPr>
    </w:p>
    <w:p>
      <w:pPr>
        <w:jc w:val="center"/>
      </w:pPr>
      <w:r>
        <w:rPr>
          <w:rFonts w:hAnsi="Arial"/>
          <w:rFonts w:ascii="Arial"/>
          <w:sz w:val="24"/>
          <w:vanish/>
          <w:color w:val="black"/>
        </w:rPr>
        <w:t>&amp;$</w:t>
      </w:r>
      <w:bookmarkStart w:id="43923" w:name="CAPÍTULO VIIxII"/>
      <w:r>
        <w:rPr>
          <w:rFonts w:hAnsi="Arial"/>
          <w:rFonts w:ascii="Arial"/>
          <w:sz w:val="24"/>
          <w:color w:val="navy"/>
        </w:rPr>
        <w:t xml:space="preserve">CAPÍTULO VII. </w:t>
      </w:r>
    </w:p>
    <w:p>
      <w:pPr>
        <w:jc w:val="center"/>
        <w:outlineLvl w:val="1"/>
      </w:pPr>
      <w:r>
        <w:rPr>
          <w:rFonts w:hAnsi="Arial"/>
          <w:rFonts w:ascii="Arial"/>
          <w:sz w:val="24"/>
          <w:color w:val="navy"/>
        </w:rPr>
        <w:t xml:space="preserve">TRÁMITES, PROCEDIMIENTOS Y REGULACIONES DEL SECTOR ADMINISTRATIVO DE AGRICULTURA Y DESARROLLO RURAL.</w:t>
      </w:r>
      <w:bookmarkEnd w:id="43923"/>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43924" w:name="107"/>
      <w:r>
        <w:rPr>
          <w:rFonts w:hAnsi="Arial"/>
          <w:rFonts w:ascii="Arial"/>
          <w:sz w:val="24"/>
          <w:color w:val="navy"/>
        </w:rPr>
        <w:t xml:space="preserve">ARTÍCULO 107. ADJUDICACIÓN TIERRAS A DESPLAZADOS.</w:t>
      </w:r>
      <w:bookmarkEnd w:id="43924"/>
      <w:r>
        <w:rPr>
          <w:rFonts w:hAnsi="Arial"/>
          <w:rFonts w:ascii="Arial"/>
          <w:sz w:val="24"/>
          <w:color w:val="black"/>
        </w:rPr>
        <w:t xml:space="preserve"> Adiciónese el siguiente parágrafo al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w:t>
      </w:r>
    </w:p>
    <w:p>
      <w:pPr>
        <w:jc w:val="both"/>
        <w:outlineLvl w:val="1"/>
      </w:pPr>
      <w:rPr>
        <w:sz w:val="24"/>
        <w:color w:val="black"/>
      </w:rPr>
    </w:p>
    <w:p>
      <w:pPr>
        <w:jc w:val="both"/>
        <w:outlineLvl w:val="1"/>
      </w:pPr>
      <w:r>
        <w:rPr>
          <w:rFonts w:hAnsi="Arial"/>
          <w:rFonts w:ascii="Arial"/>
          <w:sz w:val="24"/>
          <w:color w:val="black"/>
        </w:rPr>
        <w:t xml:space="preserve">"PARÁGRAFO: En el evento en que el solicitante de la adjudicación sea una familia desplazada que esté en el Registro Único de Victimas &lt;sic&gt;, podrá acreditar la ocupación previa no inferior a cinco (5) años para tener derecho a la adjudicación, con la respectiva certificación del registro de declaración de abandono del predio. La ocupación se verificará por el INCODER reconociendo la explotación actual sin que sea necesario el cumplimiento de la explotación sobre las dos terceras partes de la superficie cuya adjudicación se solicita.</w:t>
      </w:r>
    </w:p>
    <w:p>
      <w:pPr>
        <w:jc w:val="both"/>
        <w:outlineLvl w:val="1"/>
      </w:pPr>
      <w:rPr>
        <w:sz w:val="24"/>
        <w:color w:val="black"/>
      </w:rPr>
    </w:p>
    <w:p>
      <w:pPr>
        <w:jc w:val="both"/>
        <w:outlineLvl w:val="1"/>
      </w:pPr>
      <w:r>
        <w:rPr>
          <w:rFonts w:hAnsi="Arial"/>
          <w:rFonts w:ascii="Arial"/>
          <w:sz w:val="24"/>
          <w:color w:val="black"/>
        </w:rPr>
        <w:t xml:space="preserve">En todo caso, el solicitante de la adjudicación deberá cumplir con los requisitos previstos en este artículo relacionados con la aptitud del predio, no acumulación o transferencia de ocupaciones, conservación de zonas ambientales protegidas, extensiones máximas de adjudicación de islas, playones y madreviejas desecadas de los ríos, lagos y ciénagas de propiedad nacional, y las zonas especiales en las cuales no se adelantarán programas de adquisición de tierras y los demás requisitos que por Ley no están exceptuados para los solicitantes en condición de desplazamiento”.</w:t>
      </w:r>
    </w:p>
    <w:p>
      <w:pPr>
        <w:jc w:val="both"/>
        <w:outlineLvl w:val="1"/>
      </w:pPr>
      <w:rPr>
        <w:sz w:val="24"/>
        <w:color w:val="black"/>
      </w:rPr>
    </w:p>
    <w:p>
      <w:pPr>
        <w:jc w:val="both"/>
        <w:outlineLvl w:val="1"/>
      </w:pPr>
      <w:r>
        <w:rPr>
          <w:rFonts w:hAnsi="Arial"/>
          <w:rFonts w:ascii="Arial"/>
          <w:sz w:val="24"/>
          <w:vanish/>
          <w:color w:val="black"/>
        </w:rPr>
        <w:t>&amp;$</w:t>
      </w:r>
      <w:bookmarkStart w:id="43925" w:name="108"/>
      <w:r>
        <w:rPr>
          <w:rFonts w:hAnsi="Arial"/>
          <w:rFonts w:ascii="Arial"/>
          <w:sz w:val="24"/>
          <w:color w:val="navy"/>
        </w:rPr>
        <w:t xml:space="preserve">ARTÍCULO 108. MECANISMOS PARA REALIZAR EL EJERCICIO DE FUNCIONES DE INSPECCIÓN VIGILANCIA Y CONTROL.</w:t>
      </w:r>
      <w:bookmarkEnd w:id="43925"/>
      <w:r>
        <w:rPr>
          <w:rFonts w:hAnsi="Arial"/>
          <w:rFonts w:ascii="Arial"/>
          <w:sz w:val="24"/>
          <w:color w:val="black"/>
        </w:rPr>
        <w:t xml:space="preserve"> Para el ejercicio de sus funciones de inspección, vigilancia y control que el ICA y el INVIMA cumplan respecto de una misma persona natural o jurídica, dentro de los seis meses siguientes a la expedición del presente decreto ley, deberán adoptar mecanismos para realizar inspecciones o visitas conjuntas respecto de un mismo sujeto vigilado, decretar y practicar las pruebas conducentes e intercambiar la información que sea necesaria para el desarrollo de sus respectivas competencias.</w:t>
      </w:r>
    </w:p>
    <w:p>
      <w:pPr>
        <w:jc w:val="both"/>
        <w:outlineLvl w:val="1"/>
      </w:pPr>
      <w:rPr>
        <w:sz w:val="24"/>
        <w:color w:val="black"/>
      </w:rPr>
    </w:p>
    <w:p>
      <w:pPr>
        <w:jc w:val="both"/>
        <w:outlineLvl w:val="1"/>
      </w:pPr>
      <w:r>
        <w:rPr>
          <w:rFonts w:hAnsi="Arial"/>
          <w:rFonts w:ascii="Arial"/>
          <w:sz w:val="24"/>
          <w:vanish/>
          <w:color w:val="navy"/>
        </w:rPr>
        <w:t>&amp;$</w:t>
      </w:r>
      <w:bookmarkStart w:id="43926" w:name="109"/>
      <w:r>
        <w:rPr>
          <w:rFonts w:hAnsi="Arial"/>
          <w:rFonts w:ascii="Arial"/>
          <w:sz w:val="24"/>
          <w:color w:val="navy"/>
        </w:rPr>
        <w:t xml:space="preserve">ARTÍCULO 109. DEROGATORIAS.</w:t>
      </w:r>
      <w:bookmarkEnd w:id="43926"/>
      <w:r>
        <w:rPr>
          <w:rFonts w:hAnsi="Arial"/>
          <w:rFonts w:ascii="Arial"/>
          <w:sz w:val="24"/>
          <w:color w:val="black"/>
        </w:rPr>
        <w:t xml:space="preserve"> &lt;Aparte tachado INEXEQUIBLE&gt; Deróguese el </w:t>
      </w:r>
      <w:r>
        <w:rPr>
          <w:rFonts w:hAnsi="Arial"/>
          <w:rFonts w:ascii="Arial"/>
          <w:sz w:val="24"/>
          <w:strike w:val="1"/>
          <w:color w:val="red"/>
        </w:rPr>
        <w:t xml:space="preserve">artículo </w:t>
      </w:r>
      <w:r>
        <w:fldChar w:fldCharType="begin"/>
      </w:r>
      <w:r>
        <w:instrText>HYPERLINK "http://www.redjurista.com/document.aspx?ajcode=l0037_90&amp;arts=11"</w:instrText>
      </w:r>
      <w:r>
        <w:fldChar w:fldCharType="separate"/>
      </w:r>
      <w:r>
        <w:rPr>
          <w:rFonts w:hAnsi="Arial"/>
          <w:rFonts w:ascii="Arial"/>
          <w:sz w:val="24"/>
          <w:strike w:val="1"/>
          <w:u w:val="single"/>
          <w:color w:val="black"/>
        </w:rPr>
        <w:t>11</w:t>
      </w:r>
      <w:r>
        <w:fldChar w:fldCharType="end"/>
      </w:r>
      <w:r>
        <w:rPr>
          <w:rFonts w:hAnsi="Arial"/>
          <w:rFonts w:ascii="Arial"/>
          <w:sz w:val="24"/>
          <w:strike w:val="1"/>
          <w:u w:val="none"/>
          <w:color w:val="red"/>
        </w:rPr>
        <w:t xml:space="preserve"> de la Ley 37 de 1990</w:t>
      </w:r>
      <w:r>
        <w:rPr>
          <w:rFonts w:hAnsi="Arial"/>
          <w:rFonts w:ascii="Arial"/>
          <w:sz w:val="24"/>
          <w:u w:val="none"/>
          <w:color w:val="black"/>
        </w:rPr>
        <w:t xml:space="preserve"> y el parágrafo 3 del artículo </w:t>
      </w:r>
      <w:r>
        <w:fldChar w:fldCharType="begin"/>
      </w:r>
      <w:r>
        <w:instrText>HYPERLINK "http://www.redjurista.com/document.aspx?ajcode=l0016_90&amp;arts=5"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16 de 1990, adicionado por el artículo </w:t>
      </w:r>
      <w:r>
        <w:fldChar w:fldCharType="begin"/>
      </w:r>
      <w:r>
        <w:instrText>HYPERLINK "http://www.redjurista.com/document.aspx?ajcode=l0069_93&amp;arts=13"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69 de 1993.</w:t>
      </w:r>
    </w:p>
    <w:p>
      <w:pPr>
        <w:jc w:val="center"/>
        <w:outlineLvl w:val="1"/>
      </w:pPr>
      <w:rPr>
        <w:sz w:val="24"/>
        <w:color w:val="black"/>
      </w:rPr>
    </w:p>
    <w:p>
      <w:pPr>
        <w:jc w:val="center"/>
        <w:outlineLvl w:val="1"/>
      </w:pPr>
      <w:r>
        <w:rPr>
          <w:rFonts w:hAnsi="Arial"/>
          <w:rFonts w:ascii="Arial"/>
          <w:sz w:val="24"/>
          <w:vanish/>
          <w:color w:val="black"/>
        </w:rPr>
        <w:t>&amp;$</w:t>
      </w:r>
      <w:bookmarkStart w:id="43927" w:name="CAPÍTULO VIIIxII"/>
      <w:r>
        <w:rPr>
          <w:rFonts w:hAnsi="Arial"/>
          <w:rFonts w:ascii="Arial"/>
          <w:sz w:val="24"/>
          <w:color w:val="navy"/>
        </w:rPr>
        <w:t xml:space="preserve">CAPÍTULO VIII. </w:t>
      </w:r>
    </w:p>
    <w:p>
      <w:pPr>
        <w:jc w:val="center"/>
        <w:outlineLvl w:val="1"/>
      </w:pPr>
      <w:r>
        <w:rPr>
          <w:rFonts w:hAnsi="Arial"/>
          <w:rFonts w:ascii="Arial"/>
          <w:sz w:val="24"/>
          <w:color w:val="navy"/>
        </w:rPr>
        <w:t xml:space="preserve">TRÁMITES, PROCEDIMIENTOS Y REGULACIONES DEL SECTOR ADMINISTRATIVO DE SALUD Y PROTECCIÓN SOCIAL.</w:t>
      </w:r>
      <w:bookmarkEnd w:id="43927"/>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43928" w:name="110"/>
      <w:r>
        <w:rPr>
          <w:rFonts w:hAnsi="Arial"/>
          <w:rFonts w:ascii="Arial"/>
          <w:sz w:val="24"/>
          <w:color w:val="navy"/>
        </w:rPr>
        <w:t xml:space="preserve">ARTÍCULO 110. HISTORIAS CLÍNICAS.</w:t>
      </w:r>
      <w:bookmarkEnd w:id="43928"/>
      <w:r>
        <w:rPr>
          <w:rFonts w:hAnsi="Arial"/>
          <w:rFonts w:ascii="Arial"/>
          <w:sz w:val="24"/>
          <w:color w:val="black"/>
        </w:rPr>
        <w:t xml:space="preserve"> El parágrafo 3 del artículo </w:t>
      </w:r>
      <w:r>
        <w:fldChar w:fldCharType="begin"/>
      </w:r>
      <w:r>
        <w:instrText>HYPERLINK "http://www.redjurista.com/document.aspx?ajcode=l0023_81&amp;arts=13"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23  de 1981, quedará así:</w:t>
      </w:r>
    </w:p>
    <w:p>
      <w:pPr>
        <w:jc w:val="both"/>
      </w:pPr>
      <w:r>
        <w:rPr>
          <w:rFonts w:hAnsi="Arial"/>
          <w:rFonts w:ascii="Arial"/>
          <w:sz w:val="24"/>
          <w:color w:val="black"/>
        </w:rPr>
        <w:t xml:space="preserve"> </w:t>
      </w:r>
    </w:p>
    <w:p>
      <w:pPr>
        <w:jc w:val="both"/>
        <w:outlineLvl w:val="1"/>
      </w:pPr>
      <w:r>
        <w:rPr>
          <w:rFonts w:hAnsi="Arial"/>
          <w:rFonts w:ascii="Arial"/>
          <w:sz w:val="24"/>
          <w:color w:val="black"/>
        </w:rPr>
        <w:t xml:space="preserve">"Parágrafo 3. En caso de liquidación de una entidad perteneciente al Sistema General de Seguridad Social en Salud, responsable de la custodia y conservación de las historias clínicas, esta entidad deberá entregar al usuario o a su representante legal la correspondiente historia clínica, para lo cual publicará como mínimo dos (2) avisos en un diario de amplia circulación nacional con un intervalo de ocho (8) días, en el cual se indicará el plazo y las condiciones para que los usuarios retiren sus historias clínicas, plazo que podrá extenderse hasta por dos (2) meses más, contado, a partir de la publicación del último aviso.</w:t>
      </w:r>
    </w:p>
    <w:p>
      <w:pPr>
        <w:jc w:val="both"/>
        <w:outlineLvl w:val="1"/>
      </w:pPr>
      <w:rPr>
        <w:sz w:val="24"/>
        <w:color w:val="black"/>
      </w:rPr>
    </w:p>
    <w:p>
      <w:pPr>
        <w:jc w:val="both"/>
        <w:outlineLvl w:val="1"/>
      </w:pPr>
      <w:r>
        <w:rPr>
          <w:rFonts w:hAnsi="Arial"/>
          <w:rFonts w:ascii="Arial"/>
          <w:sz w:val="24"/>
          <w:color w:val="black"/>
        </w:rPr>
        <w:t xml:space="preserve">Ante la imposibilidad de su entrega al usuario o a su representante legal, el liquidador de la empresa levantará un acta con los datos de quienes no recogieron dichos documentos, y procederá a remitirla en cada caso a la última Entidad Promotora de Salud en la cual se encuentre afiliado el usuario, con copia a la dirección seccional, distrital o local de salud competente, la cual deberá guardar archivo de estas comunicaciones a fin de informar al usuario o a la autoridad competente, bajo la custodia de quien se encuentra la historia clínica.</w:t>
      </w:r>
    </w:p>
    <w:p>
      <w:pPr>
        <w:jc w:val="both"/>
        <w:outlineLvl w:val="1"/>
      </w:pPr>
      <w:rPr>
        <w:sz w:val="24"/>
        <w:color w:val="black"/>
      </w:rPr>
    </w:p>
    <w:p>
      <w:pPr>
        <w:jc w:val="both"/>
        <w:outlineLvl w:val="1"/>
      </w:pPr>
      <w:r>
        <w:rPr>
          <w:rFonts w:hAnsi="Arial"/>
          <w:rFonts w:ascii="Arial"/>
          <w:sz w:val="24"/>
          <w:color w:val="black"/>
        </w:rPr>
        <w:t xml:space="preserve">La Entidad Promotora de Salud que reciba la historia clínica la conservará hasta por el término previsto legalmente”.</w:t>
      </w:r>
    </w:p>
    <w:p>
      <w:pPr>
        <w:jc w:val="both"/>
      </w:pPr>
      <w:rPr>
        <w:color w:val="black"/>
      </w:rPr>
    </w:p>
    <w:p>
      <w:pPr>
        <w:jc w:val="both"/>
      </w:pPr>
      <w:r>
        <w:rPr>
          <w:rFonts w:hAnsi="Arial"/>
          <w:rFonts w:ascii="Arial"/>
          <w:sz w:val="24"/>
          <w:vanish/>
          <w:color w:val="navy"/>
        </w:rPr>
        <w:t>&amp;$</w:t>
      </w:r>
      <w:bookmarkStart w:id="43929" w:name="111"/>
      <w:r>
        <w:rPr>
          <w:rFonts w:hAnsi="Arial"/>
          <w:rFonts w:ascii="Arial"/>
          <w:sz w:val="24"/>
          <w:color w:val="navy"/>
        </w:rPr>
        <w:t xml:space="preserve">ARTÍCULO 111. TÉRMINO PARA EFECTUAR CUALQUIER TIPO DE COBRO O RECLAMACIÓN CON CARGO A RECURSOS DEL FOSYGA.</w:t>
      </w:r>
      <w:bookmarkEnd w:id="43929"/>
      <w:r>
        <w:rPr>
          <w:rFonts w:hAnsi="Arial"/>
          <w:rFonts w:ascii="Arial"/>
          <w:sz w:val="24"/>
          <w:color w:val="black"/>
        </w:rPr>
        <w:t xml:space="preserve"> El artículo </w:t>
      </w:r>
      <w:r>
        <w:fldChar w:fldCharType="begin"/>
      </w:r>
      <w:r>
        <w:instrText>HYPERLINK "http://www.redjurista.com/document.aspx?ajcode=d1281002&amp;arts=13"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1281 de 2002, quedará así:</w:t>
      </w:r>
    </w:p>
    <w:p>
      <w:pPr>
        <w:jc w:val="both"/>
        <w:outlineLvl w:val="1"/>
      </w:pPr>
      <w:rPr>
        <w:sz w:val="24"/>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"http://www.redjurista.com/document.aspx?ajcode=d1281002&amp;arts=13"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Término para efectuar cualquier tipo de cobro o reclamación con cargo a recursos del FOSYGA. Las reclamaciones o cualquier tipo de cobro que deban atenderse con cargo a los recursos de las diferentes subcuentas del FOSYGA se deberán presentar ante el FOSYGA en el término máximo de (1) año contado a partir de la fecha de la generación o establecimiento de la obligación de pago o de la ocurrencia del evento, según corresponda.</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Por una única vez, el FOSYGA reconocerá y pagara todos aquellos recobros y/o reclamaciones cuya glosa aplicada en el proceso de auditoría haya sido únicamente la de extemporaneidad y respecto de la cual el resultado se haya notificado a la entidad reclamante y/o recobrante, antes de la entrada en vigencia de la presente disposición, siempre y cuando no haya operado el fenómeno de la caducidad previsto en el numeral 8 del artículo </w:t>
      </w:r>
      <w:r>
        <w:fldChar w:fldCharType="begin"/>
      </w:r>
      <w:r>
        <w:instrText>HYPERLINK "http://www.redjurista.com/document.aspx?ajcode=c_conadm&amp;arts=136"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del C.C.A. o en la norma que lo sustituya, previa nueva auditoría integral, que deberá ser sufragada por la entidad reclamante o recobrante, según sea el caso, en los términos y condiciones que para el efecto fije el Ministerio de Salud y Protección Social.</w:t>
      </w:r>
    </w:p>
    <w:p>
      <w:rPr>
        <w:rFonts w:hAnsi="Arial"/>
        <w:rFonts w:ascii="Arial"/>
      </w:rPr>
      <w:pPr>
        <w:pStyle w:val="Texto_HLK"/>
        <w:outlineLvl w:val="1"/>
        <w:keepNext/>
      </w:pPr>
      <w:r>
        <w:t xml:space="preserve">&lt;Jurisprudencia Unificación&gt;</w:t>
      </w:r>
    </w:p>
    <w:p>
      <w:pPr>
        <w:shd w:val="pct5" w:fill="gray" w:color="auto"/>
        <w:keepNext/>
        <w:outlineLvl w:val="1"/>
      </w:pPr>
      <w:pPr>
        <w:pBdr>
          <w:top w:val="single" w:sz="1" w:space="0" w:color="navy"/>
          <w:left w:val="single" w:sz="1" w:space="0" w:color="navy"/>
          <w:right w:val="single" w:sz="1" w:space="0" w:color="navy"/>
          <w:bottom w:val="single" w:sz="1" w:space="0" w:color="navy"/>
        </w:pBdr>
      </w:pPr>
      <w:rPr>
        <w:sz w:val="24"/>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Sección Tercera, Sentencia de Unificación, Expediente No. 25000-23-26-000-2012-00291-01(</w:t>
      </w:r>
      <w:r>
        <w:fldChar w:fldCharType="begin"/>
      </w:r>
      <w:r>
        <w:instrText>HYPERLINK "http://www.redjurista.com/document.aspx?ajcode=25000-23-26-000-2012-00291-01(55085)_20230420&amp;arts=inicio"</w:instrText>
      </w:r>
      <w:r>
        <w:fldChar w:fldCharType="separate"/>
      </w:r>
      <w:r>
        <w:rPr>
          <w:rFonts w:hAnsi="Arial"/>
          <w:rFonts w:ascii="Arial"/>
          <w:u w:val="single"/>
          <w:color w:val="black"/>
        </w:rPr>
        <w:t>55085</w:t>
      </w:r>
      <w:r>
        <w:fldChar w:fldCharType="end"/>
      </w:r>
      <w:r>
        <w:rPr>
          <w:rFonts w:hAnsi="Arial"/>
          <w:rFonts w:ascii="Arial"/>
          <w:u w:val="none"/>
          <w:color w:val="black"/>
        </w:rPr>
        <w:t xml:space="preserve">) de 20 de abril de 2023, C.P. Dr. Guillermo Sánchez Luque. </w:t>
      </w:r>
    </w:p>
    <w:p>
      <w:rPr>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Las cotizaciones no compensadas, incluidas las glosadas sin compensar al momento de expedición del presente Decreto, deberán compensarse por parte de las Entidades Promotoras de Salud EPS, y entidades obligadas a compensar, dentro del año siguiente a la vigencia de este Decreto Ley, previo el cumplimiento de los procedimientos establecidos en los Decretos </w:t>
      </w:r>
      <w:r>
        <w:fldChar w:fldCharType="begin"/>
      </w:r>
      <w:r>
        <w:instrText>HYPERLINK "http://www.redjurista.com/document.aspx?ajcode=d2280004&amp;arts=Inicio"</w:instrText>
      </w:r>
      <w:r>
        <w:fldChar w:fldCharType="separate"/>
      </w:r>
      <w:r>
        <w:rPr>
          <w:rFonts w:hAnsi="Arial"/>
          <w:rFonts w:ascii="Arial"/>
          <w:sz w:val="24"/>
          <w:u w:val="single"/>
          <w:color w:val="black"/>
        </w:rPr>
        <w:t>2280</w:t>
      </w:r>
      <w:r>
        <w:fldChar w:fldCharType="end"/>
      </w:r>
      <w:r>
        <w:rPr>
          <w:rFonts w:hAnsi="Arial"/>
          <w:rFonts w:ascii="Arial"/>
          <w:sz w:val="24"/>
          <w:u w:val="none"/>
          <w:color w:val="black"/>
        </w:rPr>
        <w:t xml:space="preserve"> de 2004 y </w:t>
      </w:r>
      <w:r>
        <w:fldChar w:fldCharType="begin"/>
      </w:r>
      <w:r>
        <w:instrText>HYPERLINK "http://www.redjurista.com/document.aspx?ajcode=d4023011&amp;arts=Inicio"</w:instrText>
      </w:r>
      <w:r>
        <w:fldChar w:fldCharType="separate"/>
      </w:r>
      <w:r>
        <w:rPr>
          <w:rFonts w:hAnsi="Arial"/>
          <w:rFonts w:ascii="Arial"/>
          <w:sz w:val="24"/>
          <w:u w:val="single"/>
          <w:color w:val="black"/>
        </w:rPr>
        <w:t>4023</w:t>
      </w:r>
      <w:r>
        <w:fldChar w:fldCharType="end"/>
      </w:r>
      <w:r>
        <w:rPr>
          <w:rFonts w:hAnsi="Arial"/>
          <w:rFonts w:ascii="Arial"/>
          <w:sz w:val="24"/>
          <w:u w:val="none"/>
          <w:color w:val="black"/>
        </w:rPr>
        <w:t xml:space="preserve"> de 2011 o las normas que lo modifiquen, adicionen o sustituyan".</w:t>
      </w:r>
    </w:p>
    <w:p>
      <w:pPr>
        <w:jc w:val="both"/>
      </w:pPr>
      <w:rPr>
        <w:color w:val="black"/>
      </w:rPr>
    </w:p>
    <w:p>
      <w:pPr>
        <w:jc w:val="both"/>
      </w:pPr>
      <w:r>
        <w:rPr>
          <w:rFonts w:hAnsi="Arial"/>
          <w:rFonts w:ascii="Arial"/>
          <w:sz w:val="24"/>
          <w:vanish/>
          <w:color w:val="black"/>
        </w:rPr>
        <w:t>&amp;$</w:t>
      </w:r>
      <w:bookmarkStart w:id="43930" w:name="112"/>
      <w:r>
        <w:rPr>
          <w:rFonts w:hAnsi="Arial"/>
          <w:rFonts w:ascii="Arial"/>
          <w:sz w:val="24"/>
          <w:color w:val="navy"/>
        </w:rPr>
        <w:t xml:space="preserve">ARTÍCULO 112. ASPECTOS ESPECIFICOS RELATIVOS A LA POLIZA.</w:t>
      </w:r>
      <w:bookmarkEnd w:id="43930"/>
      <w:r>
        <w:rPr>
          <w:rFonts w:hAnsi="Arial"/>
          <w:rFonts w:ascii="Arial"/>
          <w:sz w:val="24"/>
          <w:color w:val="black"/>
        </w:rPr>
        <w:t xml:space="preserve"> El numeral 1 del artículo </w:t>
      </w:r>
      <w:r>
        <w:fldChar w:fldCharType="begin"/>
      </w:r>
      <w:r>
        <w:instrText>HYPERLINK "http://www.redjurista.com/document.aspx?ajcode=eosf&amp;arts=193"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del Decreto-Ley 663 de 1993, quedará así.</w:t>
      </w:r>
    </w:p>
    <w:p>
      <w:pPr>
        <w:jc w:val="both"/>
        <w:outlineLvl w:val="1"/>
      </w:pPr>
      <w:rPr>
        <w:sz w:val="24"/>
        <w:color w:val="black"/>
      </w:rPr>
    </w:p>
    <w:p>
      <w:pPr>
        <w:jc w:val="both"/>
        <w:outlineLvl w:val="1"/>
      </w:pPr>
      <w:r>
        <w:rPr>
          <w:rFonts w:hAnsi="Arial"/>
          <w:rFonts w:ascii="Arial"/>
          <w:sz w:val="24"/>
          <w:color w:val="black"/>
        </w:rPr>
        <w:t xml:space="preserve">"1. Coberturas y cuantías. La póliza incluirá las siguientes coberturas:</w:t>
      </w:r>
    </w:p>
    <w:p>
      <w:pPr>
        <w:jc w:val="both"/>
        <w:outlineLvl w:val="1"/>
      </w:pPr>
      <w:rPr>
        <w:sz w:val="24"/>
        <w:color w:val="black"/>
      </w:rPr>
    </w:p>
    <w:p>
      <w:pPr>
        <w:jc w:val="both"/>
        <w:outlineLvl w:val="1"/>
      </w:pPr>
      <w:r>
        <w:rPr>
          <w:rFonts w:hAnsi="Arial"/>
          <w:rFonts w:ascii="Arial"/>
          <w:sz w:val="24"/>
          <w:color w:val="black"/>
        </w:rPr>
        <w:t xml:space="preserve">a. Gastos médicos, quirúrgicos, farmacéuticos y hospitalarios por lesiones, de acuerdo con la cobertura que defina el Gobierno Nacional. Para la determinación de la cobertura el Gobierno Nacional deberá tener en cuenta el monto de los recursos disponibles; </w:t>
      </w:r>
    </w:p>
    <w:p>
      <w:pPr>
        <w:jc w:val="both"/>
        <w:outlineLvl w:val="1"/>
      </w:pPr>
      <w:rPr>
        <w:sz w:val="24"/>
        <w:color w:val="black"/>
      </w:rPr>
    </w:p>
    <w:p>
      <w:pPr>
        <w:jc w:val="both"/>
        <w:outlineLvl w:val="1"/>
      </w:pPr>
      <w:r>
        <w:rPr>
          <w:rFonts w:hAnsi="Arial"/>
          <w:rFonts w:ascii="Arial"/>
          <w:sz w:val="24"/>
          <w:color w:val="black"/>
        </w:rPr>
        <w:t xml:space="preserve">b. Incapacidad permanente, entendiéndose por tal la prevista en los artículos </w:t>
      </w:r>
      <w:r>
        <w:fldChar w:fldCharType="begin"/>
      </w:r>
      <w:r>
        <w:instrText>HYPERLINK "http://www.redjurista.com/document.aspx?ajcode=c_sustra&amp;arts=209"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w:t>
      </w:r>
      <w:r>
        <w:fldChar w:fldCharType="begin"/>
      </w:r>
      <w:r>
        <w:instrText>HYPERLINK "http://www.redjurista.com/document.aspx?ajcode=c_sustra&amp;arts=211"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del Código Sustantivo del Trabajo, con una indemnización máxima de ciento ochenta (180) veces el salario mínimo legal diario vigente al momento del accidente, a la cual se le aplicarán los porcentajes contenidos en las tablas respectivas; </w:t>
      </w:r>
    </w:p>
    <w:p>
      <w:pPr>
        <w:outlineLvl w:val="1"/>
      </w:pPr>
      <w:rPr>
        <w:sz w:val="24"/>
        <w:color w:val="black"/>
      </w:rPr>
    </w:p>
    <w:p>
      <w:pPr>
        <w:outlineLvl w:val="1"/>
        <w:jc w:val="both"/>
      </w:pPr>
      <w:r>
        <w:rPr>
          <w:rFonts w:hAnsi="Arial"/>
          <w:rFonts w:ascii="Arial"/>
          <w:sz w:val="24"/>
          <w:color w:val="black"/>
        </w:rPr>
        <w:t xml:space="preserve">c. Muerte y gastos funerarios de la víctima como consecuencia del accidente, siempre y cuando ocurra dentro del año siguiente a la fecha de éste, en cuantía equivalente a setecientas cincuenta (750) veces el salario mínimo legal diario vigente al momento del accidente; </w:t>
      </w:r>
    </w:p>
    <w:p>
      <w:pPr>
        <w:outlineLvl w:val="1"/>
      </w:pPr>
      <w:rPr>
        <w:sz w:val="24"/>
        <w:color w:val="black"/>
      </w:rPr>
    </w:p>
    <w:p>
      <w:pPr>
        <w:outlineLvl w:val="1"/>
        <w:jc w:val="both"/>
      </w:pPr>
      <w:r>
        <w:rPr>
          <w:rFonts w:hAnsi="Arial"/>
          <w:rFonts w:ascii="Arial"/>
          <w:sz w:val="24"/>
          <w:color w:val="black"/>
        </w:rPr>
        <w:t xml:space="preserve">d. Gastos de transporte y movilización de las victimas a los establecimientos hospitalarios o clínicos y las entidades de seguridad y previsión social de los subsectores oficial y privado del sector salud, en cuantía equivalente a diez (10) veces el salario mínimo legal diario vigente al momento del accidente;</w:t>
      </w:r>
    </w:p>
    <w:p>
      <w:pPr>
        <w:outlineLvl w:val="1"/>
      </w:pPr>
      <w:rPr>
        <w:sz w:val="24"/>
        <w:color w:val="black"/>
      </w:rPr>
    </w:p>
    <w:p>
      <w:pPr>
        <w:outlineLvl w:val="1"/>
        <w:jc w:val="both"/>
      </w:pPr>
      <w:r>
        <w:rPr>
          <w:rFonts w:hAnsi="Arial"/>
          <w:rFonts w:ascii="Arial"/>
          <w:sz w:val="24"/>
          <w:color w:val="navy"/>
        </w:rPr>
        <w:t>PARÁGRAFO.</w:t>
      </w:r>
      <w:r>
        <w:rPr>
          <w:rFonts w:hAnsi="Arial"/>
          <w:rFonts w:ascii="Arial"/>
          <w:sz w:val="24"/>
          <w:color w:val="black"/>
        </w:rPr>
        <w:t xml:space="preserve"> El valor de estas coberturas se entiende fijado para cada víctima; por lo tanto, se aplicará con prescindencia del número de víctimas resultantes de un mismo accidente".</w:t>
      </w:r>
    </w:p>
    <w:p>
      <w:pPr>
        <w:jc w:val="both"/>
        <w:outlineLvl w:val="1"/>
      </w:pPr>
      <w:rPr>
        <w:sz w:val="24"/>
        <w:color w:val="black"/>
      </w:rPr>
    </w:p>
    <w:p>
      <w:pPr>
        <w:jc w:val="both"/>
        <w:outlineLvl w:val="1"/>
      </w:pPr>
      <w:r>
        <w:rPr>
          <w:rFonts w:hAnsi="Arial"/>
          <w:rFonts w:ascii="Arial"/>
          <w:sz w:val="24"/>
          <w:color w:val="navy"/>
        </w:rPr>
        <w:t xml:space="preserve">PARÁGRAFO TRANSITORIO. </w:t>
      </w:r>
      <w:r>
        <w:rPr>
          <w:rFonts w:hAnsi="Arial"/>
          <w:rFonts w:ascii="Arial"/>
          <w:sz w:val="24"/>
          <w:color w:val="black"/>
        </w:rPr>
        <w:t xml:space="preserve">Mientras el Gobierno Nacional determine la cobertura de que trata el literal a) del presente artículo se aplicará la cobertura de quinientos (500) salarios mínimos legales diarios vigentes a cargo de la aseguradora que emita la póliza, y trescientos (300) salarios legales diarios vigentes a cargo del FOSYGA.</w:t>
      </w:r>
    </w:p>
    <w:p>
      <w:pPr>
        <w:jc w:val="both"/>
      </w:pPr>
      <w:rPr>
        <w:color w:val="black"/>
      </w:rPr>
    </w:p>
    <w:p>
      <w:pPr>
        <w:jc w:val="both"/>
      </w:pPr>
      <w:r>
        <w:rPr>
          <w:rFonts w:hAnsi="Arial"/>
          <w:rFonts w:ascii="Arial"/>
          <w:sz w:val="24"/>
          <w:vanish/>
          <w:color w:val="black"/>
        </w:rPr>
        <w:t>&amp;$</w:t>
      </w:r>
      <w:bookmarkStart w:id="43931" w:name="113"/>
      <w:r>
        <w:rPr>
          <w:rFonts w:hAnsi="Arial"/>
          <w:rFonts w:ascii="Arial"/>
          <w:sz w:val="24"/>
          <w:color w:val="navy"/>
        </w:rPr>
        <w:t xml:space="preserve">ARTÍCULO 113. RECURSOS PARA EL PAGO DE LAS INDEMNIZACIONES POR ACCIDENTES DE TRANSITO.</w:t>
      </w:r>
      <w:bookmarkEnd w:id="43931"/>
      <w:r>
        <w:rPr>
          <w:rFonts w:hAnsi="Arial"/>
          <w:rFonts w:ascii="Arial"/>
          <w:sz w:val="24"/>
          <w:color w:val="black"/>
        </w:rPr>
        <w:t xml:space="preserve"> Para cubrir el pago de las indemnizaciones correspondientes al amparo de gastos médicos, quirúrgicos, farmacéuticos y hospitalarios y el total de costos asociados al proceso de reconocimiento de las indemnizaciones cuya cuantía exceda los quinientos (500) SMLDV y hasta la cobertura que defina el Gobierno Nacional, las aseguradoras deberán destinar un porcentaje de los recursos de la prima del SOAT de que trata el numeral 1, literal a) del artículo </w:t>
      </w:r>
      <w:r>
        <w:fldChar w:fldCharType="begin"/>
      </w:r>
      <w:r>
        <w:instrText>HYPERLINK "http://www.redjurista.com/document.aspx?ajcode=eosf&amp;arts=199"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del Decreto Ley 663 de 1993 y el literal a) del artículo </w:t>
      </w:r>
      <w:r>
        <w:fldChar w:fldCharType="begin"/>
      </w:r>
      <w:r>
        <w:instrText>HYPERLINK "http://www.redjurista.com/document.aspx?ajcode=l0100_93&amp;arts=223"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100 de 1993, constituida por el 20% del valor de las primas emitidas en el bimestre inmediatamente anterior.</w:t>
      </w:r>
    </w:p>
    <w:p>
      <w:pPr>
        <w:jc w:val="both"/>
        <w:outlineLvl w:val="1"/>
      </w:pPr>
      <w:rPr>
        <w:sz w:val="24"/>
        <w:color w:val="black"/>
      </w:rPr>
    </w:p>
    <w:p>
      <w:pPr>
        <w:jc w:val="both"/>
        <w:outlineLvl w:val="1"/>
      </w:pPr>
      <w:r>
        <w:rPr>
          <w:rFonts w:hAnsi="Arial"/>
          <w:rFonts w:ascii="Arial"/>
          <w:sz w:val="24"/>
          <w:color w:val="black"/>
        </w:rPr>
        <w:t xml:space="preserve">La diferencia entre el valor total de los recursos del 20% referido anteriormente y el porcentaje que deba destinar la aseguradora para financiar la cobertura que establezca el Gobierno Nacional, será transferida al FOSYGA conforme a las normas vigentes.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Corresponde al Ministerio de Salud y Protección Social definir anualmente el porcentaje de la prima del SOAT el cual deberá ser suficiente para el cubrimiento de la totalidad de los gastos asociados al reconocimiento de las indemnizaciones de que trata el presente artículo.</w:t>
      </w:r>
    </w:p>
    <w:p>
      <w:pPr>
        <w:jc w:val="both"/>
        <w:outlineLvl w:val="1"/>
      </w:pPr>
      <w:rPr>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Esta disposición entrará en vigencia una vez se defina el tope de cobertura para gastos médicos quirúrgicos, farmacéuticos y hospitalarios y el porcentaje de que trata el parágrafo anterior, y se aplicará para el pago de indemnizaciones por accidentes de tránsito ocurridos desde ese momento. El FOSYGA sólo tramitará los servicios y las prestaciones de las víctimas o los beneficiarios, cuando en el accidente de tránsito estén involucrados vehículos no asegurados o no identificados.</w:t>
      </w:r>
    </w:p>
    <w:p>
      <w:pPr>
        <w:jc w:val="both"/>
      </w:pPr>
      <w:rPr>
        <w:sz w:val="24"/>
        <w:color w:val="black"/>
      </w:rPr>
    </w:p>
    <w:p>
      <w:pPr>
        <w:jc w:val="both"/>
      </w:pPr>
      <w:r>
        <w:rPr>
          <w:rFonts w:hAnsi="Arial"/>
          <w:rFonts w:ascii="Arial"/>
          <w:sz w:val="24"/>
          <w:vanish/>
          <w:color w:val="black"/>
        </w:rPr>
        <w:t>&amp;$</w:t>
      </w:r>
      <w:bookmarkStart w:id="43932" w:name="114"/>
      <w:r>
        <w:rPr>
          <w:rFonts w:hAnsi="Arial"/>
          <w:rFonts w:ascii="Arial"/>
          <w:sz w:val="24"/>
          <w:color w:val="navy"/>
        </w:rPr>
        <w:t xml:space="preserve">ARTÍCULO 114. SERVICIOS DE SALUD, TRANSPORTE AL CENTRO ASISTENCIAL E INDEMNIZACIONES POR CONCEPTO DE ACCIDENTES DE TRÁNSITO OCASIONADOS POR VEHÍCULOS NO ASEGURADOS POR EL SEGURO OBLIGATORIO DE ACCIDENTES DE TRÁNSITO (SOAT) O NO IDENTIFICADOS.</w:t>
      </w:r>
      <w:bookmarkEnd w:id="43932"/>
      <w:r>
        <w:rPr>
          <w:rFonts w:hAnsi="Arial"/>
          <w:rFonts w:ascii="Arial"/>
          <w:sz w:val="24"/>
          <w:color w:val="black"/>
        </w:rPr>
        <w:t xml:space="preserve"> &lt;Artículo modificado por el artículo </w:t>
      </w:r>
      <w:r>
        <w:fldChar w:fldCharType="begin"/>
      </w:r>
      <w:r>
        <w:instrText>HYPERLINK "http://www.redjurista.com/document.aspx?ajcode=d2106019&amp;arts=106"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del Decreto Ley 2106 de 2019. El nuevo texto es el siguiente:&gt; Las EPS asumirán el riesgo derivado de la prestación de los servicios en salud y el transporte al centro asistencial que se presten a víctimas de accidentes de tránsito ocasionados por vehículos no asegurados por el SOAT o no identificados, que se encuentren afiliadas al Sistema General de Seguridad Social en Salud. </w:t>
      </w:r>
    </w:p>
    <w:p>
      <w:pPr>
        <w:jc w:val="both"/>
      </w:pPr>
      <w:rPr>
        <w:sz w:val="24"/>
        <w:color w:val="black"/>
      </w:rPr>
    </w:p>
    <w:p>
      <w:pPr>
        <w:jc w:val="both"/>
      </w:pPr>
      <w:r>
        <w:rPr>
          <w:rFonts w:hAnsi="Arial"/>
          <w:rFonts w:ascii="Arial"/>
          <w:sz w:val="24"/>
          <w:color w:val="black"/>
        </w:rPr>
        <w:t xml:space="preserve">La prestación de dichos servicios se realizará en la red definida por la EPS a las tarifas convenidas, sin perjuicio de que la atención inicial de urgencias sea prestada en forma obligatoria por todos los prestadores de servicios de salud, en el marco de lo previsto en el artículo </w:t>
      </w:r>
      <w:r>
        <w:fldChar w:fldCharType="begin"/>
      </w:r>
      <w:r>
        <w:instrText>HYPERLINK "http://www.redjurista.com/document.aspx?ajcode=l1751015&amp;arts=14"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1751 de 2015. La facturación de los servicios se realizará sin sujeción al régimen tarifario, coberturas y cuantías del SOAT. </w:t>
      </w:r>
    </w:p>
    <w:p>
      <w:pPr>
        <w:jc w:val="both"/>
      </w:pPr>
      <w:rPr>
        <w:sz w:val="24"/>
        <w:color w:val="black"/>
      </w:rPr>
    </w:p>
    <w:p>
      <w:pPr>
        <w:jc w:val="both"/>
      </w:pPr>
      <w:r>
        <w:rPr>
          <w:rFonts w:hAnsi="Arial"/>
          <w:rFonts w:ascii="Arial"/>
          <w:sz w:val="24"/>
          <w:color w:val="black"/>
        </w:rPr>
        <w:t xml:space="preserve">Dentro de los cuatro (4) meses siguientes a la entrada en vigencia del presente decreto ley, el Ministerio de Salud y Protección Social, con el apoyo de la Adres, establecerá la metodología para definir el valor de la prima y forma de pago que se reconocerá a las EPS para que asuman el riesgo derivado de garantizar la atención en salud y el transporte al centro asistencial de las víctimas de accidentes de tránsito ocasionados por vehículos no asegurados por el SOAT o no identificados, y el mecanismo para dicho pago. </w:t>
      </w:r>
    </w:p>
    <w:p>
      <w:pPr>
        <w:jc w:val="both"/>
      </w:pPr>
      <w:rPr>
        <w:sz w:val="24"/>
        <w:color w:val="black"/>
      </w:rPr>
    </w:p>
    <w:p>
      <w:pPr>
        <w:jc w:val="both"/>
      </w:pPr>
      <w:r>
        <w:rPr>
          <w:rFonts w:hAnsi="Arial"/>
          <w:rFonts w:ascii="Arial"/>
          <w:sz w:val="24"/>
          <w:color w:val="black"/>
        </w:rPr>
        <w:t xml:space="preserve">La Adres continuará reconociendo las indemnizaciones por incapacidad permanente, muerte y gastos funerarios de los accidentes de tránsito ocasionados por vehículos no asegurados por el SOAT o no identificados, así como los servicios de salud y el transporte de las víctimas no afiliadas al Sistema General de Seguridad Social en Salud y a las afiliadas a los regímenes Especial y de Excepción, de acuerdo con las coberturas establecidas en el artículo </w:t>
      </w:r>
      <w:r>
        <w:fldChar w:fldCharType="begin"/>
      </w:r>
      <w:r>
        <w:instrText>HYPERLINK "http://www.redjurista.com/document.aspx?ajcode=eosf&amp;arts=193"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del Estatuto Orgánico del Sistema Financiero modificado por el artículo </w:t>
      </w:r>
      <w:r>
        <w:fldChar w:fldCharType="begin"/>
      </w:r>
      <w:r>
        <w:instrText>HYPERLINK "http://www.redjurista.com/document.aspx?ajcode=d0019012&amp;arts=112"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Decreto Ley 019 de 2012; también podrá repetir contra el propietario del vehículo que haya incumplido la obligación de contar con el Seguro Obligatorio de Accidentes de Tránsito (SOAT), para obtener el pago de las indemnizaciones efectuadas y los servicios de salud brindados a las víctimas del accidente, en esta último caso, las EPS deberán reportar la información necesaria a la Adres de manera periódica y oportuna. </w:t>
      </w:r>
    </w:p>
    <w:p>
      <w:rPr>
        <w:color w:val="black"/>
      </w:rPr>
    </w:p>
    <w:p>
      <w:pPr>
        <w:jc w:val="both"/>
      </w:pPr>
      <w:r>
        <w:rPr>
          <w:rFonts w:hAnsi="Arial"/>
          <w:rFonts w:ascii="Arial"/>
          <w:sz w:val="24"/>
          <w:color w:val="black"/>
        </w:rPr>
        <w:t xml:space="preserve">La Adres deberá expedir, dentro de los dos (2) años siguientes al pago de la indemnización o al pago de la EPS del servicio en salud y transporte, un acto administrativo que ordenará el cobro al propietario y/o conductor del vehículo no asegurado por el SOAT y podrá hacerlo efectivo a través de la jurisdicción coactiva, adelantando el procedimiento administrativo de cobro coactivo. Contra este acto administrativo únicamente procederá el recurso de reposición.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asunción, por parte de las EPS, del riesgo derivado de garantizar la atención en salud y el transporte al centro asistencial de las víctimas de accidentes de tránsito ocasionados por vehículos no asegurados por el SOAT o no identificados, no dará lugar a ajustar el porcentaje de gastos de administración, por cuanto la misma estará contemplada en el valor de la prima que defina el Ministerio.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víctima sea el propietario del vehículo carente de la póliza SOAT, la Adres no reconocerá la indemnización por incapacidad permanente, muerte ni gastos funerarios.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En ningún caso, la Adres ni la EPS serán responsables de la financiación y pago del examen o de la junta calificadora de invalidez para acreditar la pérdida de capacidad laboral de víctimas de accidentes de tránsito.</w:t>
      </w:r>
    </w:p>
    <w:p>
      <w:pPr>
        <w:jc w:val="both"/>
      </w:pPr>
      <w:rPr>
        <w:sz w:val="24"/>
        <w:color w:val="black"/>
      </w:rPr>
    </w:p>
    <w:p>
      <w:pPr>
        <w:jc w:val="both"/>
      </w:pPr>
      <w:r>
        <w:rPr>
          <w:rFonts w:hAnsi="Arial"/>
          <w:rFonts w:ascii="Arial"/>
          <w:sz w:val="24"/>
          <w:vanish/>
          <w:color w:val="navy"/>
        </w:rPr>
        <w:t>&amp;$</w:t>
      </w:r>
      <w:bookmarkStart w:id="43933" w:name="115"/>
      <w:r>
        <w:rPr>
          <w:rFonts w:hAnsi="Arial"/>
          <w:rFonts w:ascii="Arial"/>
          <w:sz w:val="24"/>
          <w:color w:val="navy"/>
        </w:rPr>
        <w:t xml:space="preserve">ARTÍCULO 115. RECLAMACIÓN DE RECURSOS RECONOCIDOS POR LA SUBCUENTA ECAT DEL FOSYGA.</w:t>
      </w:r>
      <w:bookmarkEnd w:id="43933"/>
      <w:r>
        <w:rPr>
          <w:rFonts w:hAnsi="Arial"/>
          <w:rFonts w:ascii="Arial"/>
          <w:sz w:val="24"/>
          <w:color w:val="black"/>
        </w:rPr>
        <w:t xml:space="preserve"> El reconocimiento por parte del FOSYGA de indemnizaciones por incapacidad, muerte o auxilio funerario, a las víctimas de accidentes de tránsito, eventos terroristas o catástrofes naturales o a sus beneficiarios, deberá ser comunicado mediante escrito dirigido a la dirección reportada al momento de la reclamación. Si transcurridos treinta (30) días contados a partir de la fecha de envío de la mencionada comunicación y para los casos en que no se haya autorizado transferencia electrónica, se procederá a publicar por una sola vez la información en medios masivos de comunicación. Si transcurridos seis (6) meses contados a partir del día siguiente a la publicación, la víctima o beneficiario no se presentó a recibir el monto reconocido, no habrá lugar al pago.</w:t>
      </w:r>
    </w:p>
    <w:p>
      <w:pPr>
        <w:jc w:val="both"/>
      </w:pPr>
      <w:rPr>
        <w:color w:val="black"/>
      </w:rPr>
    </w:p>
    <w:p>
      <w:pPr>
        <w:jc w:val="both"/>
      </w:pPr>
      <w:r>
        <w:rPr>
          <w:rFonts w:hAnsi="Arial"/>
          <w:rFonts w:ascii="Arial"/>
          <w:sz w:val="24"/>
          <w:vanish/>
          <w:color w:val="navy"/>
        </w:rPr>
        <w:t>&amp;$</w:t>
      </w:r>
      <w:bookmarkStart w:id="43934" w:name="116"/>
      <w:r>
        <w:rPr>
          <w:rFonts w:hAnsi="Arial"/>
          <w:rFonts w:ascii="Arial"/>
          <w:sz w:val="24"/>
          <w:color w:val="navy"/>
        </w:rPr>
        <w:t xml:space="preserve">ARTÍCULO 116. SERVICIOS NO PREVISTOS EN EL PLAN DE BENEFICIOS.</w:t>
      </w:r>
      <w:bookmarkEnd w:id="43934"/>
      <w:r>
        <w:rPr>
          <w:rFonts w:hAnsi="Arial"/>
          <w:rFonts w:ascii="Arial"/>
          <w:sz w:val="24"/>
          <w:color w:val="black"/>
        </w:rPr>
        <w:t xml:space="preserve"> Modifíquese el artículo </w:t>
      </w:r>
      <w:r>
        <w:fldChar w:fldCharType="begin"/>
      </w:r>
      <w:r>
        <w:instrText>HYPERLINK "http://www.redjurista.com/document.aspx?ajcode=l1438011&amp;arts=27"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1438 de 2011, el cual quedará así:</w:t>
      </w:r>
    </w:p>
    <w:p>
      <w:pPr>
        <w:jc w:val="both"/>
        <w:outlineLvl w:val="1"/>
      </w:pPr>
      <w:rPr>
        <w:sz w:val="24"/>
        <w:color w:val="black"/>
      </w:rPr>
    </w:p>
    <w:p>
      <w:pPr>
        <w:jc w:val="both"/>
        <w:outlineLvl w:val="1"/>
      </w:pPr>
      <w:r>
        <w:rPr>
          <w:rFonts w:hAnsi="Arial"/>
          <w:rFonts w:ascii="Arial"/>
          <w:sz w:val="24"/>
          <w:color w:val="black"/>
        </w:rPr>
        <w:t xml:space="preserve">"ARTÍCULO 27. SOLICITUD DE SERVICIOS NO PREVISTOS EN EL PLAN DE BENEFICIOS Y CREACIÓN DE LA JUNTA TÉCNICO - CIENTÍFICA DE PARES. La provisión de servicios no previstos en el Plan de Beneficios, que se requieran con necesidad y sean pertinentes en el caso particular de acuerdo con la prescripción del profesional de la salud tratante, deberá ser sometida por la Entidad Promotora de Salud al Comité Técnico Científico o a la Junta Técnico - Científica de pares de la Superintendencia Nacional de Salud, de conformidad con lo que determine el reglamento. </w:t>
      </w:r>
    </w:p>
    <w:p>
      <w:pPr>
        <w:jc w:val="both"/>
        <w:outlineLvl w:val="1"/>
      </w:pPr>
      <w:rPr>
        <w:sz w:val="24"/>
        <w:color w:val="black"/>
      </w:rPr>
    </w:p>
    <w:p>
      <w:pPr>
        <w:jc w:val="both"/>
        <w:outlineLvl w:val="1"/>
      </w:pPr>
      <w:r>
        <w:rPr>
          <w:rFonts w:hAnsi="Arial"/>
          <w:rFonts w:ascii="Arial"/>
          <w:sz w:val="24"/>
          <w:color w:val="black"/>
        </w:rPr>
        <w:t xml:space="preserve">Tanto los Comités Técnicos Científicos como las Juntas Técnico - Científica de pares de la Superintendencia Nacional de Salud, con autonomía de sus miembros, se pronunciarán sobre la insuficiencia de las prestaciones explícitas, la necesidad y la pertinencia de la provisión de servicios extraordinarios, en un plazo no superior a siete (7) días calendario desde la solicitud completa del concepto, que se establecerá por el reglamento y de acuerdo con las condiciones médicas del paciente.</w:t>
      </w:r>
    </w:p>
    <w:p>
      <w:pPr>
        <w:outlineLvl w:val="1"/>
      </w:pPr>
      <w:rPr>
        <w:color w:val="black"/>
      </w:rPr>
    </w:p>
    <w:p>
      <w:pPr>
        <w:outlineLvl w:val="1"/>
        <w:jc w:val="both"/>
      </w:pPr>
      <w:r>
        <w:rPr>
          <w:rFonts w:hAnsi="Arial"/>
          <w:rFonts w:ascii="Arial"/>
          <w:sz w:val="24"/>
          <w:color w:val="black"/>
        </w:rPr>
        <w:t xml:space="preserve">La Superintendencia Nacional de Salud tendrá una lista de médicos especialistas y otros profesionales especializados para conformar la Junta Técnico Científica.</w:t>
      </w:r>
    </w:p>
    <w:p>
      <w:pPr>
        <w:jc w:val="both"/>
        <w:outlineLvl w:val="1"/>
      </w:pPr>
      <w:rPr>
        <w:sz w:val="24"/>
        <w:color w:val="black"/>
      </w:rPr>
    </w:p>
    <w:p>
      <w:pPr>
        <w:jc w:val="both"/>
        <w:outlineLvl w:val="1"/>
      </w:pPr>
      <w:r>
        <w:rPr>
          <w:rFonts w:hAnsi="Arial"/>
          <w:rFonts w:ascii="Arial"/>
          <w:sz w:val="24"/>
          <w:color w:val="black"/>
        </w:rPr>
        <w:t xml:space="preserve">La conformación de la Junta Técnico Científica debe garantizar la interdisciplinariedad entre los pares especializados del profesional de la salud tratante y la plena autonomía profesional en sus decisiones.</w:t>
      </w:r>
    </w:p>
    <w:p>
      <w:pPr>
        <w:jc w:val="both"/>
        <w:outlineLvl w:val="1"/>
      </w:pPr>
      <w:rPr>
        <w:sz w:val="24"/>
        <w:color w:val="black"/>
      </w:rPr>
    </w:p>
    <w:p>
      <w:pPr>
        <w:jc w:val="both"/>
        <w:outlineLvl w:val="1"/>
      </w:pPr>
      <w:r>
        <w:rPr>
          <w:rFonts w:hAnsi="Arial"/>
          <w:rFonts w:ascii="Arial"/>
          <w:sz w:val="24"/>
          <w:color w:val="black"/>
        </w:rPr>
        <w:t xml:space="preserve">En los casos en que el Gobierno Nacional determine que la provisión de servicios, no previstos en el plan de beneficios, sea decidido por la Junta Técnica Científica, la Entidad Promotora de Salud deberá enviar la solicitud a la Junta Técnico Científica a más tardar al día siguiente de la recepción de la prescripción del profesional de la salud.</w:t>
      </w:r>
    </w:p>
    <w:p>
      <w:pPr>
        <w:jc w:val="both"/>
        <w:outlineLvl w:val="1"/>
      </w:pPr>
      <w:rPr>
        <w:sz w:val="24"/>
        <w:color w:val="black"/>
      </w:rPr>
    </w:p>
    <w:p>
      <w:pPr>
        <w:jc w:val="both"/>
        <w:outlineLvl w:val="1"/>
      </w:pPr>
      <w:r>
        <w:rPr>
          <w:rFonts w:hAnsi="Arial"/>
          <w:rFonts w:ascii="Arial"/>
          <w:sz w:val="24"/>
          <w:color w:val="black"/>
        </w:rPr>
        <w:t xml:space="preserve">Los Comités técnicos científicos deberán estar integrados o conformados por médicos especialistas y otros profesionales especializados. Bajo ninguna circunstancia el personal administrativo de las Entidades Promotoras de Salud integrará estos comités, así sean médicos.</w:t>
      </w:r>
    </w:p>
    <w:p>
      <w:pPr>
        <w:jc w:val="both"/>
        <w:outlineLvl w:val="1"/>
      </w:pPr>
      <w:rPr>
        <w:sz w:val="24"/>
        <w:color w:val="black"/>
      </w:rPr>
    </w:p>
    <w:p>
      <w:pPr>
        <w:jc w:val="both"/>
        <w:outlineLvl w:val="1"/>
      </w:pPr>
      <w:r>
        <w:rPr>
          <w:rFonts w:hAnsi="Arial"/>
          <w:rFonts w:ascii="Arial"/>
          <w:sz w:val="24"/>
          <w:color w:val="black"/>
        </w:rPr>
        <w:t xml:space="preserve">La conformación de los comités técnico- científicos debe garantizar la interdisciplinariedad entre los pares especializados del profesional de la salud tratante y la plena autonomía profesional en sus decisiones.</w:t>
      </w:r>
    </w:p>
    <w:p>
      <w:pPr>
        <w:jc w:val="both"/>
        <w:outlineLvl w:val="1"/>
      </w:pPr>
      <w:rPr>
        <w:sz w:val="24"/>
        <w:color w:val="black"/>
      </w:rPr>
    </w:p>
    <w:p>
      <w:pPr>
        <w:jc w:val="both"/>
        <w:outlineLvl w:val="1"/>
      </w:pPr>
      <w:r>
        <w:rPr>
          <w:rFonts w:hAnsi="Arial"/>
          <w:rFonts w:ascii="Arial"/>
          <w:sz w:val="24"/>
          <w:color w:val="navy"/>
        </w:rPr>
        <w:t xml:space="preserve">PARAGRAFO TRANSITORIO.</w:t>
      </w:r>
      <w:r>
        <w:rPr>
          <w:rFonts w:hAnsi="Arial"/>
          <w:rFonts w:ascii="Arial"/>
          <w:sz w:val="24"/>
          <w:color w:val="black"/>
        </w:rPr>
        <w:t xml:space="preserve"> El Gobierno Nacional expedirá la reglamentación dentro de los seis (6) meses siguientes a la vigencia del presente decreto ley.</w:t>
      </w:r>
    </w:p>
    <w:p>
      <w:pPr>
        <w:jc w:val="both"/>
        <w:outlineLvl w:val="1"/>
      </w:pPr>
      <w:rPr>
        <w:sz w:val="24"/>
        <w:color w:val="black"/>
      </w:rPr>
    </w:p>
    <w:p>
      <w:pPr>
        <w:jc w:val="both"/>
        <w:outlineLvl w:val="1"/>
      </w:pPr>
      <w:r>
        <w:rPr>
          <w:rFonts w:hAnsi="Arial"/>
          <w:rFonts w:ascii="Arial"/>
          <w:sz w:val="24"/>
          <w:color w:val="black"/>
        </w:rPr>
        <w:t xml:space="preserve">El artículo </w:t>
      </w:r>
      <w:r>
        <w:fldChar w:fldCharType="begin"/>
      </w:r>
      <w:r>
        <w:instrText>HYPERLINK "http://www.redjurista.com/document.aspx?ajcode=l1438011&amp;arts=26"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1438 de 2011 continuará vigente hasta la entrada en vigencia de la reglamentación ordenada por el presente artículo".</w:t>
      </w:r>
    </w:p>
    <w:p>
      <w:pPr>
        <w:outlineLvl w:val="1"/>
      </w:pPr>
      <w:rPr>
        <w:sz w:val="24"/>
        <w:color w:val="black"/>
      </w:rPr>
    </w:p>
    <w:p>
      <w:pPr>
        <w:outlineLvl w:val="1"/>
        <w:jc w:val="both"/>
      </w:pPr>
      <w:r>
        <w:rPr>
          <w:rFonts w:hAnsi="Arial"/>
          <w:rFonts w:ascii="Arial"/>
          <w:sz w:val="24"/>
          <w:vanish/>
          <w:color w:val="black"/>
        </w:rPr>
        <w:t>&amp;$</w:t>
      </w:r>
      <w:bookmarkStart w:id="43935" w:name="117"/>
      <w:r>
        <w:rPr>
          <w:rFonts w:hAnsi="Arial"/>
          <w:rFonts w:ascii="Arial"/>
          <w:sz w:val="24"/>
          <w:color w:val="navy"/>
        </w:rPr>
        <w:t xml:space="preserve">ARTÍCULO 117. CODIFICACIÓN DE INSUMOS Y DISPOSITIVOS MÉDICOS.</w:t>
      </w:r>
      <w:bookmarkEnd w:id="43935"/>
      <w:r>
        <w:rPr>
          <w:rFonts w:hAnsi="Arial"/>
          <w:rFonts w:ascii="Arial"/>
          <w:sz w:val="24"/>
          <w:color w:val="black"/>
        </w:rPr>
        <w:t xml:space="preserve"> El artículo </w:t>
      </w:r>
      <w:r>
        <w:fldChar w:fldCharType="begin"/>
      </w:r>
      <w:r>
        <w:instrText>HYPERLINK "http://www.redjurista.com/document.aspx?ajcode=l1438011&amp;arts=91"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1438 de 2011, quedará así:</w:t>
      </w:r>
    </w:p>
    <w:p>
      <w:pPr>
        <w:jc w:val="both"/>
        <w:outlineLvl w:val="1"/>
      </w:pPr>
      <w:rPr>
        <w:sz w:val="24"/>
        <w:color w:val="black"/>
      </w:rPr>
    </w:p>
    <w:p>
      <w:pPr>
        <w:jc w:val="both"/>
        <w:outlineLvl w:val="1"/>
      </w:pPr>
      <w:r>
        <w:rPr>
          <w:rFonts w:hAnsi="Arial"/>
          <w:rFonts w:ascii="Arial"/>
          <w:sz w:val="24"/>
          <w:color w:val="black"/>
        </w:rPr>
        <w:t xml:space="preserve">"Artículo 91. Codificación de insumos y dispositivos médicos. El Ministerio de Salud y Protección Social expedirá en un plazo máximo de seis (6) meses, la norma que permita la codificación de los insumos y dispositivos médicos a los cuales el INVIMA haya otorgado registro sanitario y los que en el futuro autorice, y cuyo uso y destino sea el Sistema General de Seguridad Social en Salud (SGSSS)".</w:t>
      </w:r>
    </w:p>
    <w:p>
      <w:pPr>
        <w:jc w:val="both"/>
        <w:outlineLvl w:val="1"/>
      </w:pPr>
      <w:rPr>
        <w:sz w:val="24"/>
        <w:color w:val="black"/>
      </w:rPr>
    </w:p>
    <w:p>
      <w:pPr>
        <w:jc w:val="both"/>
        <w:outlineLvl w:val="1"/>
      </w:pPr>
      <w:r>
        <w:rPr>
          <w:rFonts w:hAnsi="Arial"/>
          <w:rFonts w:ascii="Arial"/>
          <w:sz w:val="24"/>
          <w:vanish/>
          <w:color w:val="black"/>
        </w:rPr>
        <w:t>&amp;$</w:t>
      </w:r>
      <w:bookmarkStart w:id="43936" w:name="118"/>
      <w:r>
        <w:rPr>
          <w:rFonts w:hAnsi="Arial"/>
          <w:rFonts w:ascii="Arial"/>
          <w:sz w:val="24"/>
          <w:color w:val="navy"/>
        </w:rPr>
        <w:t xml:space="preserve">ARTÍCULO 118. HABILITACIÓN DE PRESTADORES DE SERVICIOS DE SALUD.</w:t>
      </w:r>
      <w:bookmarkEnd w:id="43936"/>
      <w:r>
        <w:rPr>
          <w:rFonts w:hAnsi="Arial"/>
          <w:rFonts w:ascii="Arial"/>
          <w:sz w:val="24"/>
          <w:color w:val="black"/>
        </w:rPr>
        <w:t xml:space="preserve"> El parágrafo del artículo </w:t>
      </w:r>
      <w:r>
        <w:fldChar w:fldCharType="begin"/>
      </w:r>
      <w:r>
        <w:instrText>HYPERLINK "http://www.redjurista.com/document.aspx?ajcode=l1438011&amp;arts=58"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1438 de 2011, quedará así:</w:t>
      </w:r>
    </w:p>
    <w:p>
      <w:pPr>
        <w:jc w:val="both"/>
        <w:outlineLvl w:val="1"/>
      </w:pPr>
      <w:rPr>
        <w:sz w:val="24"/>
        <w:color w:val="black"/>
      </w:rPr>
    </w:p>
    <w:p>
      <w:pPr>
        <w:jc w:val="both"/>
        <w:outlineLvl w:val="1"/>
      </w:pPr>
      <w:r>
        <w:rPr>
          <w:rFonts w:hAnsi="Arial"/>
          <w:rFonts w:ascii="Arial"/>
          <w:sz w:val="24"/>
          <w:color w:val="black"/>
        </w:rPr>
        <w:t xml:space="preserve">"Parágrafo. Toda nueva Institución Prestadora de Salud para el inicio de actividades y, por ende, para acceder a contratar servicios de salud, deberá tener verificación de condiciones de habilitación expedida por la autoridad competente, que dispondrá de seis (6) meses desde la presentación de la solicitud para realizar la verificación. La verificación deberá ser previa cuando se trate de servicios de urgencias y servicios de alta complejidad. Los servicios oncológicos deberán tener habilitación y verificación previa por parte del Ministerio de Salud y Protección Social, entidad que para desarrollar estas funciones, podrá celebrar convenios interadministrativos".</w:t>
      </w:r>
    </w:p>
    <w:p>
      <w:pPr>
        <w:jc w:val="both"/>
        <w:outlineLvl w:val="1"/>
      </w:pPr>
      <w:rPr>
        <w:sz w:val="24"/>
        <w:color w:val="black"/>
      </w:rPr>
    </w:p>
    <w:p>
      <w:pPr>
        <w:jc w:val="both"/>
        <w:outlineLvl w:val="1"/>
      </w:pPr>
      <w:r>
        <w:rPr>
          <w:rFonts w:hAnsi="Arial"/>
          <w:rFonts w:ascii="Arial"/>
          <w:sz w:val="24"/>
          <w:vanish/>
          <w:color w:val="navy"/>
        </w:rPr>
        <w:t>&amp;$</w:t>
      </w:r>
      <w:bookmarkStart w:id="43937" w:name="119"/>
      <w:r>
        <w:rPr>
          <w:rFonts w:hAnsi="Arial"/>
          <w:rFonts w:ascii="Arial"/>
          <w:sz w:val="24"/>
          <w:color w:val="navy"/>
        </w:rPr>
        <w:t xml:space="preserve">ARTÍCULO 119. ACREDITACIÓN DE LOS BENEFICIARIOS DE UN COTIZANTE, MAYORES DE 18 AÑOS Y MENORES DE 25 QUE SEAN ESTUDIANTES.</w:t>
      </w:r>
      <w:bookmarkEnd w:id="43937"/>
      <w:r>
        <w:rPr>
          <w:rFonts w:hAnsi="Arial"/>
          <w:rFonts w:ascii="Arial"/>
          <w:sz w:val="24"/>
          <w:color w:val="black"/>
        </w:rPr>
        <w:t xml:space="preserve"> &lt;Ver Notas del Editor&gt; A partir de enero 1 de 2013, la acreditación de los beneficiarios de un cotizante, mayores de 18 años y menores de 25, que sean estudiantes con dedicación exclusiva a esta actividad, se verificará por la Entidad Promotora de Salud a través de bases de datos disponibles que indique para el efecto el Ministerio de Salud y Protección Social, sin requerir la acreditación del certificado de estudios respectivos de cada entidad de educación.</w:t>
      </w:r>
    </w:p>
    <w:p>
      <w:pPr>
        <w:jc w:val="both"/>
      </w:pPr>
      <w:rPr>
        <w:color w:val="black"/>
      </w:rPr>
    </w:p>
    <w:p>
      <w:pPr>
        <w:jc w:val="both"/>
      </w:pPr>
      <w:r>
        <w:rPr>
          <w:rFonts w:hAnsi="Arial"/>
          <w:rFonts w:ascii="Arial"/>
          <w:sz w:val="24"/>
          <w:vanish/>
          <w:color w:val="navy"/>
        </w:rPr>
        <w:t>&amp;$</w:t>
      </w:r>
      <w:bookmarkStart w:id="43938" w:name="120"/>
      <w:r>
        <w:rPr>
          <w:rFonts w:hAnsi="Arial"/>
          <w:rFonts w:ascii="Arial"/>
          <w:sz w:val="24"/>
          <w:color w:val="navy"/>
        </w:rPr>
        <w:t xml:space="preserve">ARTÍCULO 120. TRÁMITE DE AUTORIZACIÓN PARA LA PRESTACIÓN DE SERVICIOS DE SALUD.</w:t>
      </w:r>
      <w:bookmarkEnd w:id="43938"/>
      <w:r>
        <w:rPr>
          <w:rFonts w:hAnsi="Arial"/>
          <w:rFonts w:ascii="Arial"/>
          <w:sz w:val="24"/>
          <w:color w:val="black"/>
        </w:rPr>
        <w:t xml:space="preserve"> Cuando se trate de la atención ambulatoria, con internación, domiciliaria, de urgencias e inicial de urgencias, el trámite de autorización para la prestación de servicios de salud lo efectuará, de manera directa, la institución prestadora de servicios de salud IPS, ante la entidad promotora de salud, EPS. En consecuencia, ningún trámite para la obtención de la autorización puede ser trasladado al usuario.</w:t>
      </w:r>
    </w:p>
    <w:p>
      <w:pPr>
        <w:jc w:val="both"/>
      </w:pPr>
      <w:rPr>
        <w:sz w:val="24"/>
        <w:color w:val="black"/>
      </w:rPr>
    </w:p>
    <w:p>
      <w:pPr>
        <w:jc w:val="both"/>
      </w:pPr>
      <w:r>
        <w:rPr>
          <w:rFonts w:hAnsi="Arial"/>
          <w:rFonts w:ascii="Arial"/>
          <w:sz w:val="24"/>
          <w:color w:val="black"/>
        </w:rPr>
        <w:t xml:space="preserve">El Ministerio de Salud y Protección Social adoptará, en un período no superior a seis (6) meses siguientes a la vigencia del presente decreto ley, el Formato Único de Autorización de Servicios que deberá ser diligenciado por las IPS y regulará la autorización de otros servicios de salud, conforme a lo previsto en el presente artículo, teniendo en cuenta la naturaleza del servicio, las condiciones de conectividad y la zona en que se presta el mismo.</w:t>
      </w:r>
    </w:p>
    <w:p>
      <w:pPr>
        <w:jc w:val="both"/>
      </w:pPr>
      <w:rPr>
        <w:color w:val="black"/>
      </w:rPr>
    </w:p>
    <w:p>
      <w:pPr>
        <w:jc w:val="both"/>
      </w:pPr>
      <w:r>
        <w:rPr>
          <w:rFonts w:hAnsi="Arial"/>
          <w:rFonts w:ascii="Arial"/>
          <w:sz w:val="24"/>
          <w:color w:val="black"/>
        </w:rPr>
        <w:t xml:space="preserve">El incumplimiento de esta disposición dará lugar a las sanciones previstas en la ley.</w:t>
      </w:r>
    </w:p>
    <w:p>
      <w:pPr>
        <w:jc w:val="both"/>
      </w:pPr>
      <w:rPr>
        <w:color w:val="black"/>
      </w:rPr>
    </w:p>
    <w:p>
      <w:pPr>
        <w:jc w:val="both"/>
      </w:pPr>
      <w:r>
        <w:rPr>
          <w:rFonts w:hAnsi="Arial"/>
          <w:rFonts w:ascii="Arial"/>
          <w:sz w:val="24"/>
          <w:vanish/>
          <w:color w:val="navy"/>
        </w:rPr>
        <w:t>&amp;$</w:t>
      </w:r>
      <w:bookmarkStart w:id="43939" w:name="121"/>
      <w:r>
        <w:rPr>
          <w:rFonts w:hAnsi="Arial"/>
          <w:rFonts w:ascii="Arial"/>
          <w:sz w:val="24"/>
          <w:color w:val="navy"/>
        </w:rPr>
        <w:t xml:space="preserve">ARTÍCULO 121. TRÁMITE DE RECONOCIMIENTO DE INCAPACIDADES Y LICENCIAS DE MATERNIDAD Y PATERNIDAD.</w:t>
      </w:r>
      <w:bookmarkEnd w:id="43939"/>
      <w:r>
        <w:rPr>
          <w:rFonts w:hAnsi="Arial"/>
          <w:rFonts w:ascii="Arial"/>
          <w:sz w:val="24"/>
          <w:color w:val="black"/>
        </w:rPr>
        <w:t xml:space="preserve">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w:t>
      </w:r>
    </w:p>
    <w:p>
      <w:pPr>
        <w:jc w:val="both"/>
      </w:pPr>
      <w:rPr>
        <w:sz w:val="24"/>
        <w:color w:val="black"/>
      </w:rPr>
    </w:p>
    <w:p>
      <w:pPr>
        <w:jc w:val="both"/>
      </w:pPr>
      <w:r>
        <w:rPr>
          <w:rFonts w:hAnsi="Arial"/>
          <w:rFonts w:ascii="Arial"/>
          <w:sz w:val="24"/>
          <w:color w:val="black"/>
        </w:rPr>
        <w:t xml:space="preserve">Para efectos laborales, será obligación de los afiliados informar al empleador sobre la expedición de una incapacidad o licencia.</w:t>
      </w:r>
    </w:p>
    <w:p>
      <w:pPr>
        <w:jc w:val="both"/>
      </w:pPr>
      <w:rPr>
        <w:color w:val="black"/>
      </w:rPr>
    </w:p>
    <w:p>
      <w:pPr>
        <w:jc w:val="both"/>
      </w:pPr>
      <w:r>
        <w:rPr>
          <w:rFonts w:hAnsi="Arial"/>
          <w:rFonts w:ascii="Arial"/>
          <w:sz w:val="24"/>
          <w:vanish/>
          <w:color w:val="navy"/>
        </w:rPr>
        <w:t>&amp;$</w:t>
      </w:r>
      <w:bookmarkStart w:id="43940" w:name="122"/>
      <w:r>
        <w:rPr>
          <w:rFonts w:hAnsi="Arial"/>
          <w:rFonts w:ascii="Arial"/>
          <w:sz w:val="24"/>
          <w:color w:val="navy"/>
        </w:rPr>
        <w:t xml:space="preserve">ARTÍCULO 122. PROCEDIMIENTO PARA SANEAMIENTO DE CUENTAS POR RECOBROS.</w:t>
      </w:r>
      <w:bookmarkEnd w:id="43940"/>
      <w:r>
        <w:rPr>
          <w:rFonts w:hAnsi="Arial"/>
          <w:rFonts w:ascii="Arial"/>
          <w:sz w:val="24"/>
          <w:color w:val="black"/>
        </w:rPr>
        <w:t xml:space="preserve"> &lt;Artículo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p>
    <w:p>
      <w:pPr>
        <w:jc w:val="both"/>
      </w:pPr>
      <w:r>
        <w:rPr>
          <w:rFonts w:hAnsi="Arial"/>
          <w:rFonts w:ascii="Arial"/>
          <w:sz w:val="24"/>
          <w:vanish/>
          <w:color w:val="navy"/>
        </w:rPr>
        <w:t>&amp;$</w:t>
      </w:r>
      <w:bookmarkStart w:id="43941" w:name="123"/>
      <w:r>
        <w:rPr>
          <w:rFonts w:hAnsi="Arial"/>
          <w:rFonts w:ascii="Arial"/>
          <w:sz w:val="24"/>
          <w:color w:val="navy"/>
        </w:rPr>
        <w:t xml:space="preserve">ARTÍCULO 123. PROGRAMACIÓN DE CITAS DE CONSULTA GENERAL.</w:t>
      </w:r>
      <w:bookmarkEnd w:id="43941"/>
      <w:r>
        <w:rPr>
          <w:rFonts w:hAnsi="Arial"/>
          <w:rFonts w:ascii="Arial"/>
          <w:sz w:val="24"/>
          <w:color w:val="black"/>
        </w:rPr>
        <w:t xml:space="preserve"> Las Entidades Promotoras de Salud, EPS, deberán garantizar la asignación de citas de medicina general u odontología general, sin necesidad de hacer la solicitud de forma presencial y sin exigir requisitos no previstos en la Ley. La asignación de estas citas no podrá exceder los tres (3) días hábiles contados a partir de la solicitud. De igual forma, las EPS contarán con sistemas de evaluación y seguimiento a los tiempos de otorgamiento de citas que deberán reportarse a la Superintendencia Nacional de Salud y publicarse periódicamente en medios masivos de comunicación.</w:t>
      </w:r>
    </w:p>
    <w:p>
      <w:pPr>
        <w:jc w:val="both"/>
      </w:pPr>
      <w:rPr>
        <w:sz w:val="24"/>
        <w:color w:val="black"/>
      </w:rPr>
    </w:p>
    <w:p>
      <w:pPr>
        <w:jc w:val="both"/>
      </w:pPr>
      <w:r>
        <w:rPr>
          <w:rFonts w:hAnsi="Arial"/>
          <w:rFonts w:ascii="Arial"/>
          <w:sz w:val="24"/>
          <w:color w:val="black"/>
        </w:rPr>
        <w:t xml:space="preserve">El incumplimiento de esta disposición acarreará las sanciones previstas en la ley.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Salud y Protección Social podrá determinar las excepciones a lo dispuesto en este artículo para las zonas geográficas con restricción de oferta de salud y condiciones de acceso.</w:t>
      </w:r>
    </w:p>
    <w:p>
      <w:pPr>
        <w:jc w:val="both"/>
      </w:pPr>
      <w:rPr>
        <w:color w:val="black"/>
      </w:rPr>
    </w:p>
    <w:p>
      <w:pPr>
        <w:jc w:val="both"/>
      </w:pPr>
      <w:r>
        <w:rPr>
          <w:rFonts w:hAnsi="Arial"/>
          <w:rFonts w:ascii="Arial"/>
          <w:sz w:val="24"/>
          <w:vanish/>
          <w:color w:val="black"/>
        </w:rPr>
        <w:t>&amp;$</w:t>
      </w:r>
      <w:bookmarkStart w:id="43942" w:name="124"/>
      <w:r>
        <w:rPr>
          <w:rFonts w:hAnsi="Arial"/>
          <w:rFonts w:ascii="Arial"/>
          <w:sz w:val="24"/>
          <w:color w:val="navy"/>
        </w:rPr>
        <w:t xml:space="preserve">ARTÍCULO 124. ASIGNACIÓN DE CITAS MÉDICAS CON ESPECIALISTAS.</w:t>
      </w:r>
      <w:bookmarkEnd w:id="43942"/>
      <w:r>
        <w:rPr>
          <w:rFonts w:hAnsi="Arial"/>
          <w:rFonts w:ascii="Arial"/>
          <w:sz w:val="24"/>
          <w:color w:val="black"/>
        </w:rPr>
        <w:t xml:space="preserve"> La asignación de citas médicas con especialistas deberá ser otorgada por las Empresas Promotoras de Salud en el término que señale el Ministerio de Salud y Protección Social, la cual será adoptada en forma gradual, atendiendo la disponibilidad de oferta por especialidades en cada región del país, la carga de la enfermedad de la población, la condición médica del paciente, los perfiles epidemiológicos y demás factores que incidan en la demanda de prestación del servicio de salud por parte de la población colombiana. Para tal efecto, el Ministerio de Salud y Protección Social expedirá en los próximos tres meses a la vigencia del presente decreto la reglamentación correspondiente.</w:t>
      </w:r>
    </w:p>
    <w:p>
      <w:pPr>
        <w:jc w:val="both"/>
      </w:pPr>
      <w:rPr>
        <w:color w:val="black"/>
      </w:rPr>
    </w:p>
    <w:p>
      <w:pPr>
        <w:jc w:val="both"/>
      </w:pPr>
      <w:r>
        <w:rPr>
          <w:rFonts w:hAnsi="Arial"/>
          <w:rFonts w:ascii="Arial"/>
          <w:sz w:val="24"/>
          <w:vanish/>
          <w:color w:val="black"/>
        </w:rPr>
        <w:t>&amp;$</w:t>
      </w:r>
      <w:bookmarkStart w:id="43943" w:name="125"/>
      <w:r>
        <w:rPr>
          <w:rFonts w:hAnsi="Arial"/>
          <w:rFonts w:ascii="Arial"/>
          <w:sz w:val="24"/>
          <w:color w:val="navy"/>
        </w:rPr>
        <w:t xml:space="preserve">ARTÍCULO 125. AUTORIZACIÓN DE SERVICIOS ELECTIVOS.</w:t>
      </w:r>
      <w:bookmarkEnd w:id="43943"/>
      <w:r>
        <w:rPr>
          <w:rFonts w:hAnsi="Arial"/>
          <w:rFonts w:ascii="Arial"/>
          <w:sz w:val="24"/>
          <w:color w:val="black"/>
        </w:rPr>
        <w:t xml:space="preserve"> &lt;Artículo modificado por el artículo </w:t>
      </w:r>
      <w:r>
        <w:fldChar w:fldCharType="begin"/>
      </w:r>
      <w:r>
        <w:instrText>HYPERLINK "http://www.redjurista.com/document.aspx?ajcode=d2106019&amp;arts=105"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del Decreto Ley 2106 de 2019. El nuevo texto es el siguiente:&gt; De requerirse autorización para la prestación de los servicios de salud de carácter electivo, ambulatorio u hospitalario, el trámite se realizará directamente por el prestador de servicios de salud ante la entidad responsable del pago, sin la intermediación del afiliado, dentro de un término no superior a cinco (5) días calendario. Tratándose de poblaciones de especial protección, entre otras, personas con discapacidad y adultos mayores, madres gestantes, este término se reducirá a dos (2) días hábiles máximo. </w:t>
      </w:r>
    </w:p>
    <w:p>
      <w:pPr>
        <w:jc w:val="both"/>
      </w:pPr>
      <w:rPr>
        <w:sz w:val="24"/>
        <w:color w:val="black"/>
      </w:rPr>
    </w:p>
    <w:p>
      <w:pPr>
        <w:jc w:val="both"/>
      </w:pPr>
      <w:r>
        <w:rPr>
          <w:rFonts w:hAnsi="Arial"/>
          <w:rFonts w:ascii="Arial"/>
          <w:sz w:val="24"/>
          <w:color w:val="black"/>
        </w:rPr>
        <w:t xml:space="preserve">El resultado del trámite será informado empleando para ello cualquier medio electrónico si así lo autoriza el usuario.</w:t>
      </w:r>
    </w:p>
    <w:p>
      <w:pPr>
        <w:jc w:val="both"/>
      </w:pPr>
      <w:rPr>
        <w:sz w:val="24"/>
        <w:color w:val="black"/>
      </w:rPr>
    </w:p>
    <w:p>
      <w:pPr>
        <w:jc w:val="both"/>
      </w:pPr>
      <w:r>
        <w:rPr>
          <w:rFonts w:hAnsi="Arial"/>
          <w:rFonts w:ascii="Arial"/>
          <w:sz w:val="24"/>
          <w:vanish/>
          <w:color w:val="navy"/>
        </w:rPr>
        <w:t>&amp;$</w:t>
      </w:r>
      <w:bookmarkStart w:id="43944" w:name="126"/>
      <w:r>
        <w:rPr>
          <w:rFonts w:hAnsi="Arial"/>
          <w:rFonts w:ascii="Arial"/>
          <w:sz w:val="24"/>
          <w:color w:val="navy"/>
        </w:rPr>
        <w:t xml:space="preserve">ARTÍCULO 126. NOTIFICACIÓN SANITARIA, PERMISO SANITARIO O REGISTRO SANITARIO.</w:t>
      </w:r>
      <w:bookmarkEnd w:id="43944"/>
      <w:r>
        <w:rPr>
          <w:rFonts w:hAnsi="Arial"/>
          <w:rFonts w:ascii="Arial"/>
          <w:sz w:val="24"/>
          <w:color w:val="black"/>
        </w:rPr>
        <w:t xml:space="preserve"> Los alimentos que se fabriquen, envasen o importen para su comercialización en el territorio nacional requerirán de notificación sanitaria, permiso sanitario o registro sanitario, según el riesgo de estos productos en salud pública, de conformidad con la reglamentación que expida el Ministerio de Salud y Protección Social, dentro de los seis (6) meses siguientes a la entrada en vigencia del presente decreto.</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Mientras se expide la citada reglamentación, los alimentos que se fabriquen, elaboren, comercialicen, importen y envasen en el territorio nacional se regirán por la normatividad vigente.</w:t>
      </w:r>
    </w:p>
    <w:p>
      <w:pPr>
        <w:jc w:val="both"/>
      </w:pPr>
      <w:rPr>
        <w:color w:val="black"/>
      </w:rPr>
    </w:p>
    <w:p>
      <w:pPr>
        <w:jc w:val="both"/>
      </w:pPr>
      <w:r>
        <w:rPr>
          <w:rFonts w:hAnsi="Arial"/>
          <w:rFonts w:ascii="Arial"/>
          <w:sz w:val="24"/>
          <w:color w:val="navy"/>
        </w:rPr>
        <w:t xml:space="preserve">PARÁGRAFO 2.</w:t>
      </w:r>
      <w:r>
        <w:rPr>
          <w:rFonts w:hAnsi="Arial"/>
          <w:rFonts w:ascii="Arial"/>
          <w:sz w:val="24"/>
          <w:color w:val="black"/>
        </w:rPr>
        <w:t xml:space="preserve"> Todo establecimiento fabricante nacional y/o extranjero de alimentos debe inscribirse ante el Instituto Nacional de Vigilancia de Medicamentos y Alimentos -INVIMA.</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El INVIMA contará con un sistema de información que fortalezca las acciones de inspección, vigilancia y control, que de manera conjunta ejerzan las autoridades sanitarias competentes, que además deberá permitir a los solicitantes formular, adelantar y hacer seguimiento a sus trámites a través de medio &lt;sic&gt; electrónicos dentro de los seis (6) meses siguientes a la fecha vigencia de este decreto.</w:t>
      </w:r>
    </w:p>
    <w:p>
      <w:pPr>
        <w:jc w:val="both"/>
      </w:pPr>
      <w:rPr>
        <w:color w:val="black"/>
      </w:rPr>
    </w:p>
    <w:p>
      <w:pPr>
        <w:jc w:val="both"/>
      </w:pPr>
      <w:r>
        <w:rPr>
          <w:rFonts w:hAnsi="Arial"/>
          <w:rFonts w:ascii="Arial"/>
          <w:sz w:val="24"/>
          <w:vanish/>
          <w:color w:val="navy"/>
        </w:rPr>
        <w:t>&amp;$</w:t>
      </w:r>
      <w:bookmarkStart w:id="43945" w:name="127"/>
      <w:r>
        <w:rPr>
          <w:rFonts w:hAnsi="Arial"/>
          <w:rFonts w:ascii="Arial"/>
          <w:sz w:val="24"/>
          <w:color w:val="navy"/>
        </w:rPr>
        <w:t xml:space="preserve">ARTÍCULO 127. PROCEDIMIENTO PARA LA SOLICITUD DE REGISTROS SANITARIOS DE MEDICAMENTOS.</w:t>
      </w:r>
      <w:bookmarkEnd w:id="43945"/>
      <w:r>
        <w:rPr>
          <w:rFonts w:hAnsi="Arial"/>
          <w:rFonts w:ascii="Arial"/>
          <w:sz w:val="24"/>
          <w:color w:val="black"/>
        </w:rPr>
        <w:t xml:space="preserve"> &lt;Ver Notas del Editor&gt; Las solicitudes de registros sanitarios de medicamentos incluidos en normas farmacológicas se evaluarán ante el INVIMA en un solo trámite, para el cual, el interesado radicará la información y la documentación prevista en el reglamento. Una vez radicada la solicitud de registro con el lleno de los requisitos, si el INVIMA considera que la información es insuficiente, requerirá al interesado por una sola vez para que presente la información complementaria. Una vez recibida la información complementaria el INVIMA resolverá si otorga o no el registro sanitario dentro del término de tres (3) meses.</w:t>
      </w:r>
    </w:p>
    <w:p>
      <w:pPr>
        <w:jc w:val="both"/>
      </w:pPr>
      <w:rPr>
        <w:color w:val="black"/>
      </w:rPr>
    </w:p>
    <w:p>
      <w:pPr>
        <w:jc w:val="both"/>
      </w:pPr>
      <w:r>
        <w:rPr>
          <w:rFonts w:hAnsi="Arial"/>
          <w:rFonts w:ascii="Arial"/>
          <w:sz w:val="24"/>
          <w:vanish/>
          <w:color w:val="navy"/>
        </w:rPr>
        <w:t>&amp;$</w:t>
      </w:r>
      <w:bookmarkStart w:id="43946" w:name="128"/>
      <w:r>
        <w:rPr>
          <w:rFonts w:hAnsi="Arial"/>
          <w:rFonts w:ascii="Arial"/>
          <w:sz w:val="24"/>
          <w:color w:val="navy"/>
        </w:rPr>
        <w:t xml:space="preserve">ARTÍCULO 128. PROCEDIMIENTO PARA LA SOLICITUD DE REGISTROS SANITARIOS DE MEDICAMENTOS NUEVOS.</w:t>
      </w:r>
      <w:bookmarkEnd w:id="43946"/>
      <w:r>
        <w:rPr>
          <w:rFonts w:hAnsi="Arial"/>
          <w:rFonts w:ascii="Arial"/>
          <w:sz w:val="24"/>
          <w:color w:val="black"/>
        </w:rPr>
        <w:t xml:space="preserve"> &lt;Ver Notas del Editor&gt; &lt;Artículo modificado por el artículo </w:t>
      </w:r>
      <w:r>
        <w:fldChar w:fldCharType="begin"/>
      </w:r>
      <w:r>
        <w:instrText>HYPERLINK "http://www.redjurista.com/document.aspx?ajcode=d2106019&amp;arts=94"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Decreto Ley 2106 de 2019. El nuevo texto es el siguiente:&gt; Para la obtención del registro sanitario para los medicamentos nuevos se deberá seguir el siguiente trámite: </w:t>
      </w:r>
    </w:p>
    <w:p>
      <w:pPr>
        <w:jc w:val="both"/>
      </w:pPr>
      <w:rPr>
        <w:sz w:val="24"/>
        <w:color w:val="black"/>
      </w:rPr>
    </w:p>
    <w:p>
      <w:pPr>
        <w:jc w:val="both"/>
      </w:pPr>
      <w:r>
        <w:rPr>
          <w:rFonts w:hAnsi="Arial"/>
          <w:rFonts w:ascii="Arial"/>
          <w:sz w:val="24"/>
          <w:color w:val="black"/>
        </w:rPr>
        <w:t xml:space="preserve">1. Las evaluaciones farmacológica, farmacéutica y legal se tramitarán en un solo radicado y de forma simultánea, cumpliendo los requisitos y condiciones establecidos en la normatividad sanitaria vigente.</w:t>
      </w:r>
    </w:p>
    <w:p>
      <w:pPr>
        <w:jc w:val="both"/>
        <w:outlineLvl w:val="1"/>
      </w:pPr>
      <w:rPr>
        <w:sz w:val="24"/>
        <w:color w:val="black"/>
      </w:rPr>
    </w:p>
    <w:p>
      <w:pPr>
        <w:jc w:val="both"/>
        <w:outlineLvl w:val="1"/>
      </w:pPr>
      <w:r>
        <w:rPr>
          <w:rFonts w:hAnsi="Arial"/>
          <w:rFonts w:ascii="Arial"/>
          <w:sz w:val="24"/>
          <w:color w:val="black"/>
        </w:rPr>
        <w:t xml:space="preserve">2. El Invima evaluará las solicitudes en un término no mayor al señalado en el artículo </w:t>
      </w:r>
      <w:r>
        <w:fldChar w:fldCharType="begin"/>
      </w:r>
      <w:r>
        <w:instrText>HYPERLINK "http://www.redjurista.com/document.aspx?ajcode=d0677_95&amp;arts=28"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677 de 1995 o en las normas que lo modifiquen o sustituyan. En el evento que la información allegada sea insuficiente, el Instituto Nacional de Vigilancia de Medicamentos y Alimentos (Invima) requerirá por una sola vez al interesado para que este la complemente, en los términos y condiciones señalados en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1755 de 2015 &lt;Ley 1437 de 2011&gt;.</w:t>
      </w:r>
    </w:p>
    <w:p>
      <w:pPr>
        <w:jc w:val="both"/>
      </w:pPr>
    </w:p>
    <w:p>
      <w:pPr>
        <w:jc w:val="both"/>
      </w:pPr>
      <w:r>
        <w:rPr>
          <w:rFonts w:hAnsi="Arial"/>
          <w:rFonts w:ascii="Arial"/>
          <w:sz w:val="24"/>
          <w:vanish/>
          <w:color w:val="black"/>
        </w:rPr>
        <w:t>&amp;$</w:t>
      </w:r>
      <w:bookmarkStart w:id="43947" w:name="129"/>
      <w:r>
        <w:rPr>
          <w:rFonts w:hAnsi="Arial"/>
          <w:rFonts w:ascii="Arial"/>
          <w:sz w:val="24"/>
          <w:color w:val="navy"/>
        </w:rPr>
        <w:t xml:space="preserve">ARTÍCULO 129. METODOLOGIA DE ANÁLISIS DE PRODUCTO TERMINADO DE MEDICAMENTOS.</w:t>
      </w:r>
      <w:bookmarkEnd w:id="43947"/>
      <w:r>
        <w:rPr>
          <w:rFonts w:hAnsi="Arial"/>
          <w:rFonts w:ascii="Arial"/>
          <w:sz w:val="24"/>
          <w:color w:val="black"/>
        </w:rPr>
        <w:t xml:space="preserve"> &lt;Artículo modificado por el artículo </w:t>
      </w:r>
      <w:r>
        <w:fldChar w:fldCharType="begin"/>
      </w:r>
      <w:r>
        <w:instrText>HYPERLINK "http://www.redjurista.com/document.aspx?ajcode=d2106019&amp;arts=95"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del Decreto Ley 2106 de 2019. El nuevo texto es el siguiente:&gt; En la evaluación farmacéutica, se entenderá que las farmacopeas oficialmente aceptadas en el país corresponden siempre a la última edición vigente de la farmacopea respectiva. </w:t>
      </w:r>
    </w:p>
    <w:p>
      <w:pPr>
        <w:jc w:val="both"/>
      </w:pPr>
      <w:rPr>
        <w:sz w:val="24"/>
        <w:color w:val="black"/>
      </w:rPr>
    </w:p>
    <w:p>
      <w:pPr>
        <w:jc w:val="both"/>
      </w:pPr>
      <w:r>
        <w:rPr>
          <w:rFonts w:hAnsi="Arial"/>
          <w:rFonts w:ascii="Arial"/>
          <w:sz w:val="24"/>
          <w:color w:val="black"/>
        </w:rPr>
        <w:t xml:space="preserve">El plazo de la farmacopea será el establecido en la misma, no obstante, en los casos en que los cambios en la nueva versión de la farmacopea no puedan ser implementados en el término inicialmente señalado, el Instituto Nacional de Vigilancia de Medicamentos y Alimentos (Invima) evaluará la posibilidad de conceder un plazo adicional de implementación de acuerdo con los soportes presentados por el interesado, el cual no podrá ser superior a un (1) año al señalado en la respectiva farmacopea. </w:t>
      </w:r>
    </w:p>
    <w:p>
      <w:pPr>
        <w:jc w:val="both"/>
      </w:pPr>
      <w:rPr>
        <w:sz w:val="24"/>
        <w:color w:val="black"/>
      </w:rPr>
    </w:p>
    <w:p>
      <w:pPr>
        <w:jc w:val="both"/>
      </w:pPr>
      <w:r>
        <w:rPr>
          <w:rFonts w:hAnsi="Arial"/>
          <w:rFonts w:ascii="Arial"/>
          <w:sz w:val="24"/>
          <w:color w:val="black"/>
        </w:rPr>
        <w:t xml:space="preserve">En todo caso, los plazos señalados en las farmacopeas que impacten la calidad, seguridad y eficacia de un medicamento no podrán ser prorrogados.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Instituto Nacional de Vigilancia de Medicamentos y Alimentos (Invima) podrá aceptar técnicas analíticas diferentes a las contenidas en las farmacopeas oficialmente aceptadas en el país, siempre y cuando, el interesado presente la validación respectiva en la que se demuestre la equivalencia al método farmacopéico y sea aprobada por dicho Instituto. Sin embargo, si apareciera una diferencia, o en el caso de controversia, solo el resultado obtenido mediante el procedimiento y/o método dado en la farmacopea será concluyente.</w:t>
      </w:r>
    </w:p>
    <w:p>
      <w:pPr>
        <w:jc w:val="both"/>
      </w:pPr>
      <w:rPr>
        <w:sz w:val="24"/>
        <w:color w:val="black"/>
      </w:rPr>
    </w:p>
    <w:p>
      <w:pPr>
        <w:jc w:val="both"/>
      </w:pPr>
      <w:r>
        <w:rPr>
          <w:rFonts w:hAnsi="Arial"/>
          <w:rFonts w:ascii="Arial"/>
          <w:sz w:val="24"/>
          <w:vanish/>
          <w:color w:val="navy"/>
        </w:rPr>
        <w:t>&amp;$</w:t>
      </w:r>
      <w:bookmarkStart w:id="43948" w:name="130"/>
      <w:r>
        <w:rPr>
          <w:rFonts w:hAnsi="Arial"/>
          <w:rFonts w:ascii="Arial"/>
          <w:sz w:val="24"/>
          <w:color w:val="navy"/>
        </w:rPr>
        <w:t xml:space="preserve">ARTÍCULO 130. CONTROL DE CALIDAD DE MEDICAMENTOS EN POSCOMERCIALIZACIÓN.</w:t>
      </w:r>
      <w:bookmarkEnd w:id="43948"/>
      <w:r>
        <w:rPr>
          <w:rFonts w:hAnsi="Arial"/>
          <w:rFonts w:ascii="Arial"/>
          <w:sz w:val="24"/>
          <w:color w:val="black"/>
        </w:rPr>
        <w:t xml:space="preserve"> Para el control y vigilancia de los medicamentos que se comercialicen en el país, la autoridad sanitaria competente, empleará la farmacopea con la cual se concedió el registro sanitario, siempre en su última edición vigente.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validación de técnicas analíticas, los resultados concluyentes corresponderán a los que se ajusten a las especificaciones de las farmacopeas oficialmente adoptadas en el país en su edición vigente.</w:t>
      </w:r>
    </w:p>
    <w:p>
      <w:pPr>
        <w:jc w:val="both"/>
      </w:pPr>
      <w:rPr>
        <w:color w:val="black"/>
      </w:rPr>
    </w:p>
    <w:p>
      <w:pPr>
        <w:jc w:val="both"/>
      </w:pPr>
      <w:r>
        <w:rPr>
          <w:rFonts w:hAnsi="Arial"/>
          <w:rFonts w:ascii="Arial"/>
          <w:sz w:val="24"/>
          <w:vanish/>
          <w:color w:val="navy"/>
        </w:rPr>
        <w:t>&amp;$</w:t>
      </w:r>
      <w:bookmarkStart w:id="43949" w:name="131"/>
      <w:r>
        <w:rPr>
          <w:rFonts w:hAnsi="Arial"/>
          <w:rFonts w:ascii="Arial"/>
          <w:sz w:val="24"/>
          <w:color w:val="navy"/>
        </w:rPr>
        <w:t xml:space="preserve">ARTÍCULO 131. SUMINISTRO DE MEDICAMENTOS.</w:t>
      </w:r>
      <w:bookmarkEnd w:id="43949"/>
      <w:r>
        <w:rPr>
          <w:rFonts w:hAnsi="Arial"/>
          <w:rFonts w:ascii="Arial"/>
          <w:sz w:val="24"/>
          <w:color w:val="black"/>
        </w:rPr>
        <w:t xml:space="preserve"> Las Entidades Promotoras de Salud tendrán la obligación de establecer un procedimiento de suministro de medicamentos cubiertos por el Plan Obligatorio de Salud a sus afiliados, a través del cual se asegure la entrega completa e inmediata de los mismos.</w:t>
      </w:r>
    </w:p>
    <w:p>
      <w:pPr>
        <w:jc w:val="both"/>
      </w:pPr>
      <w:rPr>
        <w:sz w:val="24"/>
        <w:color w:val="black"/>
      </w:rPr>
    </w:p>
    <w:p>
      <w:pPr>
        <w:jc w:val="both"/>
      </w:pPr>
      <w:r>
        <w:rPr>
          <w:rFonts w:hAnsi="Arial"/>
          <w:rFonts w:ascii="Arial"/>
          <w:sz w:val="24"/>
          <w:color w:val="black"/>
        </w:rPr>
        <w:t xml:space="preserve">En el evento excepcional en que esta entrega no pueda hacerse completa en el momento que se reclamen los medicamentos, las EPS deberán disponer del mecanismo para que en un lapso no mayor a 48 horas se coordine y garantice su entrega en el lugar de residencia o trabajo si el afiliado así lo autoriza.</w:t>
      </w:r>
    </w:p>
    <w:p>
      <w:pPr>
        <w:jc w:val="both"/>
      </w:pPr>
      <w:rPr>
        <w:sz w:val="24"/>
        <w:color w:val="black"/>
      </w:rPr>
    </w:p>
    <w:p>
      <w:pPr>
        <w:jc w:val="both"/>
      </w:pPr>
      <w:r>
        <w:rPr>
          <w:rFonts w:hAnsi="Arial"/>
          <w:rFonts w:ascii="Arial"/>
          <w:sz w:val="24"/>
          <w:color w:val="black"/>
        </w:rPr>
        <w:t xml:space="preserve">Lo dispuesto en este artículo se aplicará progresivamente de acuerdo con la reglamentación que expida el Ministerio de Salud y Protección Social, dentro de los seis (6) meses siguientes a la entrada en vigencia del presente decreto, iniciando por los pacientes que deban consumir medicamentos permanentemente.</w:t>
      </w:r>
    </w:p>
    <w:p>
      <w:pPr>
        <w:jc w:val="both"/>
      </w:pPr>
      <w:rPr>
        <w:color w:val="black"/>
      </w:rPr>
    </w:p>
    <w:p>
      <w:pPr>
        <w:jc w:val="both"/>
      </w:pPr>
      <w:r>
        <w:rPr>
          <w:rFonts w:hAnsi="Arial"/>
          <w:rFonts w:ascii="Arial"/>
          <w:sz w:val="24"/>
          <w:vanish/>
          <w:color w:val="black"/>
        </w:rPr>
        <w:t>&amp;$</w:t>
      </w:r>
      <w:bookmarkStart w:id="43950" w:name="132"/>
      <w:r>
        <w:rPr>
          <w:rFonts w:hAnsi="Arial"/>
          <w:rFonts w:ascii="Arial"/>
          <w:sz w:val="24"/>
          <w:color w:val="navy"/>
        </w:rPr>
        <w:t xml:space="preserve">ARTÍCULO 132. PUBLICIDAD DE BEBIDAS ALCOHÓLICAS.</w:t>
      </w:r>
      <w:bookmarkEnd w:id="43950"/>
      <w:r>
        <w:rPr>
          <w:rFonts w:hAnsi="Arial"/>
          <w:rFonts w:ascii="Arial"/>
          <w:sz w:val="24"/>
          <w:color w:val="black"/>
        </w:rPr>
        <w:t xml:space="preserve"> La publicidad de bebidas alcohólicas no requerirá de autorización previa por parte del INVIMA. En todo caso, la publicidad deberá cumplir con los requisitos establecidos en las normas sanitarias vigentes.</w:t>
      </w:r>
    </w:p>
    <w:p>
      <w:pPr>
        <w:jc w:val="both"/>
      </w:pPr>
      <w:rPr>
        <w:sz w:val="24"/>
        <w:color w:val="black"/>
      </w:rPr>
    </w:p>
    <w:p>
      <w:pPr>
        <w:jc w:val="both"/>
      </w:pPr>
      <w:r>
        <w:rPr>
          <w:rFonts w:hAnsi="Arial"/>
          <w:rFonts w:ascii="Arial"/>
          <w:sz w:val="24"/>
          <w:color w:val="black"/>
        </w:rPr>
        <w:t xml:space="preserve">Las autoridades sanitarias competentes ejercerán control sobre la misma y, en caso de incumplimiento, se aplicarán las medidas y sanciones a que haya lugar.</w:t>
      </w:r>
    </w:p>
    <w:p>
      <w:pPr>
        <w:jc w:val="both"/>
      </w:pPr>
      <w:rPr>
        <w:sz w:val="24"/>
        <w:color w:val="black"/>
      </w:rPr>
    </w:p>
    <w:p>
      <w:pPr>
        <w:jc w:val="both"/>
        <w:tabs>
          <w:tab w:val="left" w:leader="none" w:pos="1584"/>
        </w:tabs>
      </w:pPr>
      <w:r>
        <w:rPr>
          <w:rFonts w:hAnsi="Arial"/>
          <w:rFonts w:ascii="Arial"/>
          <w:sz w:val="24"/>
          <w:vanish/>
          <w:color w:val="navy"/>
        </w:rPr>
        <w:t>&amp;$</w:t>
      </w:r>
      <w:bookmarkStart w:id="43951" w:name="133"/>
      <w:r>
        <w:rPr>
          <w:rFonts w:hAnsi="Arial"/>
          <w:rFonts w:ascii="Arial"/>
          <w:sz w:val="24"/>
          <w:color w:val="navy"/>
        </w:rPr>
        <w:t xml:space="preserve">ARTÍCULO 133. MODELO DE INSPECCIÓN, VIGILANCIA Y CONTROL SANITARIO.</w:t>
      </w:r>
      <w:bookmarkEnd w:id="43951"/>
      <w:r>
        <w:rPr>
          <w:rFonts w:hAnsi="Arial"/>
          <w:rFonts w:ascii="Arial"/>
          <w:sz w:val="24"/>
          <w:color w:val="black"/>
        </w:rPr>
        <w:t xml:space="preserve"> El Ministerio de Salud y Protección Social, dentro de los seis (6) meses siguientes a la entrada en vigencia del presente decreto, establecerá el modelo de inspección, vigilancia y control sanitario de los productos que trata el objeto del Instituto Nacional de Vigilancia de Medicamentos y Alimentos -INVIMA.</w:t>
      </w:r>
    </w:p>
    <w:p>
      <w:pPr>
        <w:jc w:val="both"/>
        <w:tabs>
          <w:tab w:val="left" w:leader="none" w:pos="1296"/>
        </w:tabs>
      </w:pPr>
      <w:rPr>
        <w:color w:val="black"/>
      </w:rPr>
    </w:p>
    <w:p>
      <w:pPr>
        <w:jc w:val="both"/>
        <w:tabs>
          <w:tab w:val="left" w:leader="none" w:pos="1296"/>
        </w:tabs>
      </w:pPr>
      <w:r>
        <w:rPr>
          <w:rFonts w:hAnsi="Arial"/>
          <w:rFonts w:ascii="Arial"/>
          <w:sz w:val="24"/>
          <w:vanish/>
          <w:color w:val="black"/>
        </w:rPr>
        <w:t>&amp;$</w:t>
      </w:r>
      <w:bookmarkStart w:id="43952" w:name="134"/>
      <w:r>
        <w:rPr>
          <w:rFonts w:hAnsi="Arial"/>
          <w:rFonts w:ascii="Arial"/>
          <w:sz w:val="24"/>
          <w:color w:val="navy"/>
        </w:rPr>
        <w:t xml:space="preserve">ARTÍCULO 134. CONTROL SANITARIO DE BIENES DONADOS.</w:t>
      </w:r>
      <w:bookmarkEnd w:id="43952"/>
      <w:r>
        <w:rPr>
          <w:rFonts w:hAnsi="Arial"/>
          <w:rFonts w:ascii="Arial"/>
          <w:sz w:val="24"/>
          <w:color w:val="black"/>
        </w:rPr>
        <w:t xml:space="preserve"> Cuando existan tratados internacionales cuyo objeto principal sea conseguir diversas clases de auxilios o bienes donados para prevenir o remediar problemas de salud o indefensión de la población colombiana más pobre, desplazada o víctima de desastres naturales, sin perjuicio de las reglas legales para la importación, el control sanitario se adelantará por el INVIMA a través de un mecanismo simplificado que garantice el cumplimiento de los requisitos sanitarios establecidos por la Organización Mundial de la Salud en el documento Directrices sobre Donativos de Medicamentos (WHO/EDM/PAR/99.4) y la normativa nacional.</w:t>
      </w:r>
    </w:p>
    <w:p>
      <w:pPr>
        <w:jc w:val="both"/>
      </w:pPr>
      <w:rPr>
        <w:color w:val="black"/>
      </w:rPr>
    </w:p>
    <w:p>
      <w:pPr>
        <w:jc w:val="both"/>
      </w:pPr>
      <w:r>
        <w:rPr>
          <w:rFonts w:hAnsi="Arial"/>
          <w:rFonts w:ascii="Arial"/>
          <w:sz w:val="24"/>
          <w:vanish/>
          <w:color w:val="navy"/>
        </w:rPr>
        <w:t>&amp;$</w:t>
      </w:r>
      <w:bookmarkStart w:id="43953" w:name="135"/>
      <w:r>
        <w:rPr>
          <w:rFonts w:hAnsi="Arial"/>
          <w:rFonts w:ascii="Arial"/>
          <w:sz w:val="24"/>
          <w:color w:val="navy"/>
        </w:rPr>
        <w:t xml:space="preserve">ARTÍCULO 135. POSESIÓN REVISOR FISCAL EN LAS ENTIDADES PROMOTORAS DE SALUD Y LAS INSTITUCIONES PRESTADORAS DE SALUD.</w:t>
      </w:r>
      <w:bookmarkEnd w:id="43953"/>
      <w:r>
        <w:rPr>
          <w:rFonts w:hAnsi="Arial"/>
          <w:rFonts w:ascii="Arial"/>
          <w:sz w:val="24"/>
          <w:color w:val="black"/>
        </w:rPr>
        <w:t xml:space="preserve"> La posesión del Revisor Fiscal de las Entidades Promotoras de Salud y de las Instituciones Prestadoras de Salud a que hace referencia los artículos </w:t>
      </w:r>
      <w:r>
        <w:fldChar w:fldCharType="begin"/>
      </w:r>
      <w:r>
        <w:instrText>HYPERLINK "http://www.redjurista.com/document.aspx?ajcode=l0100_93&amp;arts=228"</w:instrText>
      </w:r>
      <w:r>
        <w:fldChar w:fldCharType="separate"/>
      </w:r>
      <w:r>
        <w:rPr>
          <w:rFonts w:hAnsi="Arial"/>
          <w:rFonts w:ascii="Arial"/>
          <w:sz w:val="24"/>
          <w:u w:val="single"/>
          <w:color w:val="black"/>
        </w:rPr>
        <w:t>228</w:t>
      </w:r>
      <w:r>
        <w:fldChar w:fldCharType="end"/>
      </w:r>
      <w:r>
        <w:rPr>
          <w:rFonts w:hAnsi="Arial"/>
          <w:rFonts w:ascii="Arial"/>
          <w:sz w:val="24"/>
          <w:u w:val="none"/>
          <w:color w:val="black"/>
        </w:rPr>
        <w:t xml:space="preserve"> y </w:t>
      </w:r>
      <w:r>
        <w:fldChar w:fldCharType="begin"/>
      </w:r>
      <w:r>
        <w:instrText>HYPERLINK "http://www.redjurista.com/document.aspx?ajcode=l0100_93&amp;arts=232"</w:instrText>
      </w:r>
      <w:r>
        <w:fldChar w:fldCharType="separate"/>
      </w:r>
      <w:r>
        <w:rPr>
          <w:rFonts w:hAnsi="Arial"/>
          <w:rFonts w:ascii="Arial"/>
          <w:sz w:val="24"/>
          <w:u w:val="single"/>
          <w:color w:val="black"/>
        </w:rPr>
        <w:t>232</w:t>
      </w:r>
      <w:r>
        <w:fldChar w:fldCharType="end"/>
      </w:r>
      <w:r>
        <w:rPr>
          <w:rFonts w:hAnsi="Arial"/>
          <w:rFonts w:ascii="Arial"/>
          <w:sz w:val="24"/>
          <w:u w:val="none"/>
          <w:color w:val="black"/>
        </w:rPr>
        <w:t xml:space="preserve"> de la Ley 100 de 1993 y el numeral 21 del artículo </w:t>
      </w:r>
      <w:r>
        <w:fldChar w:fldCharType="begin"/>
      </w:r>
      <w:r>
        <w:instrText>HYPERLINK "http://www.redjurista.com/document.aspx?ajcode=d1018007&amp;arts=14"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1018 de 2007, le corresponde a la Asamblea General de Accionistas o al máximo órgano de administración que lo designa en cada entidad o institución. Es responsabilidad de este organismo garantizar que la entidad cuente siempre con Revisor Fiscal Principal y Suplente, en los términos establecidos en el Código de Comercio.</w:t>
      </w:r>
    </w:p>
    <w:p>
      <w:pPr>
        <w:jc w:val="both"/>
      </w:pPr>
      <w:rPr>
        <w:sz w:val="24"/>
        <w:color w:val="black"/>
      </w:rPr>
    </w:p>
    <w:p>
      <w:pPr>
        <w:jc w:val="both"/>
      </w:pPr>
      <w:r>
        <w:rPr>
          <w:rFonts w:hAnsi="Arial"/>
          <w:rFonts w:ascii="Arial"/>
          <w:sz w:val="24"/>
          <w:color w:val="black"/>
        </w:rPr>
        <w:t xml:space="preserve">Los informes del Revisor Fiscal deben ser remitidos a la Superintendencia Nacional de Salud, con la periodicidad y en los formatos establecidos para tal fin.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autorizaciones de posesión de Revisor Fiscal que no hayan sido expedidas a la entrada en vigencia del presente decreto-ley se surtirán de acuerdo con lo definido en este artículo.</w:t>
      </w:r>
    </w:p>
    <w:p>
      <w:rPr>
        <w:color w:val="black"/>
      </w:rPr>
    </w:p>
    <w:p>
      <w:pPr>
        <w:jc w:val="both"/>
      </w:pPr>
      <w:r>
        <w:rPr>
          <w:rFonts w:hAnsi="Arial"/>
          <w:rFonts w:ascii="Arial"/>
          <w:sz w:val="24"/>
          <w:vanish/>
          <w:color w:val="black"/>
        </w:rPr>
        <w:t>&amp;$</w:t>
      </w:r>
      <w:bookmarkStart w:id="43954" w:name="136"/>
      <w:r>
        <w:rPr>
          <w:rFonts w:hAnsi="Arial"/>
          <w:rFonts w:ascii="Arial"/>
          <w:sz w:val="24"/>
          <w:color w:val="navy"/>
        </w:rPr>
        <w:t xml:space="preserve">ARTÍCULO 136. DEROGATORIAS.</w:t>
      </w:r>
      <w:bookmarkEnd w:id="43954"/>
      <w:r>
        <w:rPr>
          <w:rFonts w:hAnsi="Arial"/>
          <w:rFonts w:ascii="Arial"/>
          <w:sz w:val="24"/>
          <w:color w:val="black"/>
        </w:rPr>
        <w:t xml:space="preserve"> &lt;Aparte tachado INEXEQUIBLE&gt; Derogase </w:t>
      </w:r>
      <w:r>
        <w:rPr>
          <w:rFonts w:hAnsi="Arial"/>
          <w:rFonts w:ascii="Arial"/>
          <w:sz w:val="24"/>
          <w:strike w:val="1"/>
          <w:color w:val="red"/>
        </w:rPr>
        <w:t xml:space="preserve">el parágrafo 3 del artículo </w:t>
      </w:r>
      <w:r>
        <w:fldChar w:fldCharType="begin"/>
      </w:r>
      <w:r>
        <w:instrText>HYPERLINK "http://www.redjurista.com/document.aspx?ajcode=l0023_62&amp;arts=10"</w:instrText>
      </w:r>
      <w:r>
        <w:fldChar w:fldCharType="separate"/>
      </w:r>
      <w:r>
        <w:rPr>
          <w:rFonts w:hAnsi="Arial"/>
          <w:rFonts w:ascii="Arial"/>
          <w:sz w:val="24"/>
          <w:strike w:val="1"/>
          <w:u w:val="single"/>
          <w:color w:val="black"/>
        </w:rPr>
        <w:t>10</w:t>
      </w:r>
      <w:r>
        <w:fldChar w:fldCharType="end"/>
      </w:r>
      <w:r>
        <w:rPr>
          <w:rFonts w:hAnsi="Arial"/>
          <w:rFonts w:ascii="Arial"/>
          <w:sz w:val="24"/>
          <w:strike w:val="1"/>
          <w:u w:val="none"/>
          <w:color w:val="red"/>
        </w:rPr>
        <w:t xml:space="preserve"> de la Ley 23 de 1962, modificado por el parágrafo 2 del artículo </w:t>
      </w:r>
      <w:r>
        <w:fldChar w:fldCharType="begin"/>
      </w:r>
      <w:r>
        <w:instrText>HYPERLINK "http://www.redjurista.com/document.aspx?ajcode=l0008_71&amp;arts=1"</w:instrText>
      </w:r>
      <w:r>
        <w:fldChar w:fldCharType="separate"/>
      </w:r>
      <w:r>
        <w:rPr>
          <w:rFonts w:hAnsi="Arial"/>
          <w:rFonts w:ascii="Arial"/>
          <w:sz w:val="24"/>
          <w:strike w:val="1"/>
          <w:u w:val="single"/>
          <w:color w:val="black"/>
        </w:rPr>
        <w:t>1</w:t>
      </w:r>
      <w:r>
        <w:fldChar w:fldCharType="end"/>
      </w:r>
      <w:r>
        <w:rPr>
          <w:rFonts w:hAnsi="Arial"/>
          <w:rFonts w:ascii="Arial"/>
          <w:sz w:val="24"/>
          <w:strike w:val="1"/>
          <w:u w:val="none"/>
          <w:color w:val="red"/>
        </w:rPr>
        <w:t xml:space="preserve"> de la Ley 8 de 1971; y</w:t>
      </w:r>
      <w:r>
        <w:rPr>
          <w:rFonts w:hAnsi="Arial"/>
          <w:rFonts w:ascii="Arial"/>
          <w:sz w:val="24"/>
          <w:u w:val="none"/>
          <w:color w:val="black"/>
        </w:rPr>
        <w:t xml:space="preserve"> el artículo </w:t>
      </w:r>
      <w:r>
        <w:fldChar w:fldCharType="begin"/>
      </w:r>
      <w:r>
        <w:instrText>HYPERLINK "http://www.redjurista.com/document.aspx?ajcode=l0023_81&amp;arts=72"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23 de 1981.</w:t>
      </w:r>
    </w:p>
    <w:p>
      <w:pPr>
        <w:jc w:val="both"/>
      </w:pPr>
      <w:rPr>
        <w:sz w:val="24"/>
        <w:color w:val="black"/>
      </w:rPr>
    </w:p>
    <w:p>
      <w:pPr>
        <w:jc w:val="center"/>
      </w:pPr>
      <w:r>
        <w:rPr>
          <w:rFonts w:hAnsi="Arial"/>
          <w:rFonts w:ascii="Arial"/>
          <w:sz w:val="24"/>
          <w:vanish/>
          <w:color w:val="black"/>
        </w:rPr>
        <w:t>&amp;$</w:t>
      </w:r>
      <w:bookmarkStart w:id="43955" w:name="CAPITULO IXxII"/>
      <w:r>
        <w:rPr>
          <w:rFonts w:hAnsi="Arial"/>
          <w:rFonts w:ascii="Arial"/>
          <w:sz w:val="24"/>
          <w:color w:val="navy"/>
        </w:rPr>
        <w:t xml:space="preserve">CAPITULO IX. </w:t>
      </w:r>
    </w:p>
    <w:p>
      <w:pPr>
        <w:jc w:val="center"/>
      </w:pPr>
      <w:r>
        <w:rPr>
          <w:rFonts w:hAnsi="Arial"/>
          <w:rFonts w:ascii="Arial"/>
          <w:sz w:val="24"/>
          <w:color w:val="navy"/>
        </w:rPr>
        <w:t xml:space="preserve">TRÁMITES, PROCEDIMIENTOS V REGULACIONES DEL SECTOR ADMINISTRATIVO DEL TRABAJO.</w:t>
      </w:r>
      <w:bookmarkEnd w:id="4395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43956" w:name="137"/>
      <w:r>
        <w:rPr>
          <w:rFonts w:hAnsi="Arial"/>
          <w:rFonts w:ascii="Arial"/>
          <w:sz w:val="24"/>
          <w:color w:val="navy"/>
        </w:rPr>
        <w:t xml:space="preserve">ARTÍCULO 137. NO DISCRIMINACIÓN A PERSONA EN SITUACIÓN DE DISCAPACIDAD.</w:t>
      </w:r>
      <w:bookmarkEnd w:id="43956"/>
      <w:r>
        <w:rPr>
          <w:rFonts w:hAnsi="Arial"/>
          <w:rFonts w:ascii="Arial"/>
          <w:sz w:val="24"/>
          <w:color w:val="black"/>
        </w:rPr>
        <w:t xml:space="preserve"> &lt;Artículo INEXEQUIBLE&gt; </w:t>
      </w:r>
    </w:p>
    <w:p>
      <w:pPr>
        <w:jc w:val="both"/>
      </w:pPr>
      <w:rPr>
        <w:sz w:val="24"/>
        <w:color w:val="black"/>
      </w:rPr>
    </w:p>
    <w:p>
      <w:pPr>
        <w:jc w:val="both"/>
        <w:tabs>
          <w:tab w:val="left" w:leader="none" w:pos="1584"/>
        </w:tabs>
      </w:pPr>
      <w:r>
        <w:rPr>
          <w:rFonts w:hAnsi="Arial"/>
          <w:rFonts w:ascii="Arial"/>
          <w:sz w:val="24"/>
          <w:vanish/>
          <w:color w:val="black"/>
        </w:rPr>
        <w:t>&amp;$</w:t>
      </w:r>
      <w:bookmarkStart w:id="43957" w:name="138"/>
      <w:r>
        <w:rPr>
          <w:rFonts w:hAnsi="Arial"/>
          <w:rFonts w:ascii="Arial"/>
          <w:sz w:val="24"/>
          <w:color w:val="navy"/>
        </w:rPr>
        <w:t xml:space="preserve">ARTÍCULO 138. SOLICITUDES ANTE LAS CAJAS DE COMPENSACIÓN FAMILIAR.</w:t>
      </w:r>
      <w:bookmarkEnd w:id="43957"/>
      <w:r>
        <w:rPr>
          <w:rFonts w:hAnsi="Arial"/>
          <w:rFonts w:ascii="Arial"/>
          <w:sz w:val="24"/>
          <w:color w:val="black"/>
        </w:rPr>
        <w:t xml:space="preserve"> En todas las actuaciones o trámites frente a las Cajas de Compensación Familiar, suprímase como requisito las declaraciones extra juicio ante juez o autoridad de cualquier índole. Para estos efectos, bastará la afirmación que haga el particular ante la Caja de Compensación Familiar, la cual se entenderá hecha bajo la gravedad del juramento, de acuerdo con formatos que defina el Ministerio de Trabajo.</w:t>
      </w:r>
    </w:p>
    <w:p>
      <w:pPr>
        <w:jc w:val="both"/>
      </w:pPr>
      <w:rPr>
        <w:color w:val="black"/>
      </w:rPr>
    </w:p>
    <w:p>
      <w:pPr>
        <w:jc w:val="both"/>
      </w:pPr>
      <w:r>
        <w:rPr>
          <w:rFonts w:hAnsi="Arial"/>
          <w:rFonts w:ascii="Arial"/>
          <w:sz w:val="24"/>
          <w:vanish/>
          <w:color w:val="navy"/>
        </w:rPr>
        <w:t>&amp;$</w:t>
      </w:r>
      <w:bookmarkStart w:id="43958" w:name="139"/>
      <w:r>
        <w:rPr>
          <w:rFonts w:hAnsi="Arial"/>
          <w:rFonts w:ascii="Arial"/>
          <w:sz w:val="24"/>
          <w:color w:val="navy"/>
        </w:rPr>
        <w:t xml:space="preserve">ARTÍCULO 139. AFILIACIÓN A LAS CAJAS DE COMPENSACIÓN FAMILIAR.</w:t>
      </w:r>
      <w:bookmarkEnd w:id="43958"/>
      <w:r>
        <w:rPr>
          <w:rFonts w:hAnsi="Arial"/>
          <w:rFonts w:ascii="Arial"/>
          <w:sz w:val="24"/>
          <w:color w:val="black"/>
        </w:rPr>
        <w:t xml:space="preserve"> El artículo </w:t>
      </w:r>
      <w:r>
        <w:fldChar w:fldCharType="begin"/>
      </w:r>
      <w:r>
        <w:instrText>HYPERLINK "http://www.redjurista.com/document.aspx?ajcode=l0021_82&amp;arts=57"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21 de 1982, quedará así:</w:t>
      </w:r>
    </w:p>
    <w:p>
      <w:pPr>
        <w:jc w:val="both"/>
      </w:pPr>
      <w:rPr>
        <w:sz w:val="24"/>
        <w:color w:val="black"/>
      </w:rPr>
    </w:p>
    <w:p>
      <w:pPr>
        <w:jc w:val="both"/>
      </w:pPr>
      <w:r>
        <w:rPr>
          <w:rFonts w:hAnsi="Arial"/>
          <w:rFonts w:ascii="Arial"/>
          <w:sz w:val="24"/>
          <w:color w:val="black"/>
        </w:rPr>
        <w:t xml:space="preserve">"Artículo 57. Afiliación a las Cajas de Compensación Familiar. Las Cajas de Compensación Familiar tienen la obligación de afiliar a todo empleador, trabajador independiente y pensionado, quienes deben hacer entrega de los siguientes documentos:</w:t>
      </w:r>
    </w:p>
    <w:p>
      <w:pPr>
        <w:jc w:val="both"/>
      </w:pPr>
      <w:rPr>
        <w:sz w:val="24"/>
        <w:color w:val="black"/>
      </w:rPr>
    </w:p>
    <w:p>
      <w:pPr>
        <w:jc w:val="both"/>
      </w:pPr>
      <w:r>
        <w:rPr>
          <w:rFonts w:hAnsi="Arial"/>
          <w:rFonts w:ascii="Arial"/>
          <w:sz w:val="24"/>
          <w:color w:val="black"/>
        </w:rPr>
        <w:t xml:space="preserve">a. En el caso de los empleadores:</w:t>
      </w:r>
    </w:p>
    <w:p>
      <w:pPr>
        <w:jc w:val="both"/>
      </w:pPr>
      <w:rPr>
        <w:sz w:val="24"/>
        <w:color w:val="black"/>
      </w:rPr>
    </w:p>
    <w:p>
      <w:pPr>
        <w:jc w:val="both"/>
      </w:pPr>
      <w:r>
        <w:rPr>
          <w:rFonts w:hAnsi="Arial"/>
          <w:rFonts w:ascii="Arial"/>
          <w:sz w:val="24"/>
          <w:color w:val="black"/>
        </w:rPr>
        <w:t xml:space="preserve">1. Comunicación escrita en la que informe: nombre del empleador, domicilio, identificación, Iugar donde se causen los salarios y manifestación sobre si estaba o no afiliado a alguna Caja de Compensación Familiar con anterioridad a la solicitud.</w:t>
      </w:r>
    </w:p>
    <w:p>
      <w:pPr>
        <w:jc w:val="both"/>
      </w:pPr>
      <w:rPr>
        <w:sz w:val="24"/>
        <w:color w:val="black"/>
      </w:rPr>
    </w:p>
    <w:p>
      <w:pPr>
        <w:jc w:val="both"/>
      </w:pPr>
      <w:r>
        <w:rPr>
          <w:rFonts w:hAnsi="Arial"/>
          <w:rFonts w:ascii="Arial"/>
          <w:sz w:val="24"/>
          <w:color w:val="black"/>
        </w:rPr>
        <w:t xml:space="preserve">2. En caso de que el empleador sea persona jurídica, el certificado de existencia de representación legal, expedido por la Cámara de Comercio del domicilio social, el cual puede ser consultado por la Caja a través de medios electrónicos en los términos previstos en este Decreto; en caso de ser persona natural, fotocopia de la cédula de ciudanía &lt;sic&gt;.</w:t>
      </w:r>
    </w:p>
    <w:p>
      <w:pPr>
        <w:jc w:val="both"/>
      </w:pPr>
      <w:rPr>
        <w:sz w:val="24"/>
        <w:color w:val="black"/>
      </w:rPr>
    </w:p>
    <w:p>
      <w:pPr>
        <w:jc w:val="both"/>
      </w:pPr>
      <w:r>
        <w:rPr>
          <w:rFonts w:hAnsi="Arial"/>
          <w:rFonts w:ascii="Arial"/>
          <w:sz w:val="24"/>
          <w:color w:val="black"/>
        </w:rPr>
        <w:t xml:space="preserve">3. Certificado de paz y salvo, en el caso de afiliación anterior a otra caja, y</w:t>
      </w:r>
    </w:p>
    <w:p>
      <w:pPr>
        <w:jc w:val="both"/>
      </w:pPr>
      <w:rPr>
        <w:sz w:val="24"/>
        <w:color w:val="black"/>
      </w:rPr>
    </w:p>
    <w:p>
      <w:pPr>
        <w:jc w:val="both"/>
      </w:pPr>
      <w:r>
        <w:rPr>
          <w:rFonts w:hAnsi="Arial"/>
          <w:rFonts w:ascii="Arial"/>
          <w:sz w:val="24"/>
          <w:color w:val="black"/>
        </w:rPr>
        <w:t xml:space="preserve">4. Relación de trabajadores y salarios, para el caso de los empleadores.</w:t>
      </w:r>
    </w:p>
    <w:p>
      <w:pPr>
        <w:jc w:val="both"/>
      </w:pPr>
      <w:rPr>
        <w:sz w:val="24"/>
        <w:color w:val="black"/>
      </w:rPr>
    </w:p>
    <w:p>
      <w:pPr>
        <w:jc w:val="both"/>
      </w:pPr>
      <w:r>
        <w:rPr>
          <w:rFonts w:hAnsi="Arial"/>
          <w:rFonts w:ascii="Arial"/>
          <w:sz w:val="24"/>
          <w:color w:val="black"/>
        </w:rPr>
        <w:t xml:space="preserve">b. En caso de los trabajadores independientes y pensionados:</w:t>
      </w:r>
    </w:p>
    <w:p>
      <w:pPr>
        <w:jc w:val="both"/>
      </w:pPr>
      <w:rPr>
        <w:sz w:val="24"/>
        <w:color w:val="black"/>
      </w:rPr>
    </w:p>
    <w:p>
      <w:pPr>
        <w:jc w:val="both"/>
      </w:pPr>
      <w:r>
        <w:rPr>
          <w:rFonts w:hAnsi="Arial"/>
          <w:rFonts w:ascii="Arial"/>
          <w:sz w:val="24"/>
          <w:color w:val="black"/>
        </w:rPr>
        <w:t xml:space="preserve">1. Carta de solicitud con nombre completo del solicitante, domicilio, identificación, lugar de residencia, valor mensual de ingresos y declaración de la fuente de los ingresos y manifestación sobre si estaba o no afiliado a alguna Caja de Compensación Familiar con anterioridad a la solicitud.</w:t>
      </w:r>
    </w:p>
    <w:p>
      <w:pPr>
        <w:jc w:val="both"/>
      </w:pPr>
      <w:rPr>
        <w:sz w:val="24"/>
        <w:color w:val="black"/>
      </w:rPr>
    </w:p>
    <w:p>
      <w:pPr>
        <w:jc w:val="both"/>
      </w:pPr>
      <w:r>
        <w:rPr>
          <w:rFonts w:hAnsi="Arial"/>
          <w:rFonts w:ascii="Arial"/>
          <w:sz w:val="24"/>
          <w:color w:val="black"/>
        </w:rPr>
        <w:t xml:space="preserve">2. Copia del documento de identificación.</w:t>
      </w:r>
    </w:p>
    <w:p>
      <w:pPr>
        <w:jc w:val="both"/>
      </w:pPr>
      <w:rPr>
        <w:sz w:val="24"/>
        <w:color w:val="black"/>
      </w:rPr>
    </w:p>
    <w:p>
      <w:pPr>
        <w:jc w:val="both"/>
      </w:pPr>
      <w:r>
        <w:rPr>
          <w:rFonts w:hAnsi="Arial"/>
          <w:rFonts w:ascii="Arial"/>
          <w:sz w:val="24"/>
          <w:color w:val="black"/>
        </w:rPr>
        <w:t xml:space="preserve">3. Certificado de paz y salvo, en el caso de afiliación anterior a otra caja, y</w:t>
      </w:r>
    </w:p>
    <w:p>
      <w:pPr>
        <w:jc w:val="both"/>
      </w:pPr>
      <w:rPr>
        <w:sz w:val="24"/>
        <w:color w:val="black"/>
      </w:rPr>
    </w:p>
    <w:p>
      <w:pPr>
        <w:jc w:val="both"/>
      </w:pPr>
      <w:r>
        <w:rPr>
          <w:rFonts w:hAnsi="Arial"/>
          <w:rFonts w:ascii="Arial"/>
          <w:sz w:val="24"/>
          <w:color w:val="black"/>
        </w:rPr>
        <w:t xml:space="preserve">4. En el caso de los pensionados, último reporte de pago de la mesada pensional.</w:t>
      </w:r>
    </w:p>
    <w:p>
      <w:pPr>
        <w:jc w:val="both"/>
      </w:pPr>
      <w:rPr>
        <w:sz w:val="24"/>
        <w:color w:val="black"/>
      </w:rPr>
    </w:p>
    <w:p>
      <w:pPr>
        <w:jc w:val="both"/>
      </w:pPr>
      <w:r>
        <w:rPr>
          <w:rFonts w:hAnsi="Arial"/>
          <w:rFonts w:ascii="Arial"/>
          <w:sz w:val="24"/>
          <w:color w:val="black"/>
        </w:rPr>
        <w:t xml:space="preserve">Las Cajas de Compensación Familiar deben comunicar por escrito todo rechazo o aprobación de afiliación, dentro de un término no superior a tres (3) días, contados a partir de la fecha de presentación de la respectiva solicitud.</w:t>
      </w:r>
    </w:p>
    <w:p>
      <w:pPr>
        <w:jc w:val="both"/>
      </w:pPr>
      <w:rPr>
        <w:sz w:val="24"/>
        <w:color w:val="black"/>
      </w:rPr>
    </w:p>
    <w:p>
      <w:pPr>
        <w:jc w:val="both"/>
      </w:pPr>
      <w:r>
        <w:rPr>
          <w:rFonts w:hAnsi="Arial"/>
          <w:rFonts w:ascii="Arial"/>
          <w:sz w:val="24"/>
          <w:color w:val="black"/>
        </w:rPr>
        <w:t xml:space="preserve">En caso de rechazo, la respuesta especificará los motivos determinantes del mismo. Una copia de la comunicación será enviada dentro del mismo término, a la Superintendencia del Subsidio Familiar la cual podrá improbar la decisión y ordenar a la Caja de Compensación Familiar la afiliación del solicitante, en protección de los derechos de los beneficiarios".</w:t>
      </w:r>
    </w:p>
    <w:p>
      <w:pPr>
        <w:jc w:val="both"/>
      </w:pPr>
      <w:rPr>
        <w:color w:val="black"/>
      </w:rPr>
    </w:p>
    <w:p>
      <w:pPr>
        <w:jc w:val="both"/>
      </w:pPr>
      <w:r>
        <w:rPr>
          <w:rFonts w:hAnsi="Arial"/>
          <w:rFonts w:ascii="Arial"/>
          <w:sz w:val="24"/>
          <w:vanish/>
          <w:color w:val="black"/>
        </w:rPr>
        <w:t>&amp;$</w:t>
      </w:r>
      <w:bookmarkStart w:id="43959" w:name="140"/>
      <w:r>
        <w:rPr>
          <w:rFonts w:hAnsi="Arial"/>
          <w:rFonts w:ascii="Arial"/>
          <w:sz w:val="24"/>
          <w:color w:val="navy"/>
        </w:rPr>
        <w:t xml:space="preserve">ARTÍCULO 140. AVISO DE LA OCURRENCIA DE UN ACCIDENTE DE TRABAJO.</w:t>
      </w:r>
      <w:bookmarkEnd w:id="43959"/>
      <w:r>
        <w:rPr>
          <w:rFonts w:hAnsi="Arial"/>
          <w:rFonts w:ascii="Arial"/>
          <w:sz w:val="24"/>
          <w:color w:val="black"/>
        </w:rPr>
        <w:t xml:space="preserve"> El aviso de que trata el artículo </w:t>
      </w:r>
      <w:r>
        <w:fldChar w:fldCharType="begin"/>
      </w:r>
      <w:r>
        <w:instrText>HYPERLINK "http://www.redjurista.com/document.aspx?ajcode=c_sustra&amp;arts=220"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del Código Sustantivo del Trabajo se hará a la Administradora de Riesgos Profesionales a la que se encuentre afiliado el empleador, en los términos y condiciones establecidos en la normatividad que rige el Sistema General de Riesgos Profesionales.</w:t>
      </w:r>
    </w:p>
    <w:p>
      <w:pPr>
        <w:jc w:val="both"/>
      </w:pPr>
      <w:rPr>
        <w:color w:val="black"/>
      </w:rPr>
    </w:p>
    <w:p>
      <w:pPr>
        <w:jc w:val="both"/>
      </w:pPr>
      <w:r>
        <w:rPr>
          <w:rFonts w:hAnsi="Arial"/>
          <w:rFonts w:ascii="Arial"/>
          <w:sz w:val="24"/>
          <w:vanish/>
          <w:color w:val="black"/>
        </w:rPr>
        <w:t>&amp;$</w:t>
      </w:r>
      <w:bookmarkStart w:id="43960" w:name="141"/>
      <w:r>
        <w:rPr>
          <w:rFonts w:hAnsi="Arial"/>
          <w:rFonts w:ascii="Arial"/>
          <w:sz w:val="24"/>
          <w:color w:val="navy"/>
        </w:rPr>
        <w:t xml:space="preserve">ARTÍCULO 141. CONCURRENCIA EN EL PAGO DE CUOTAS PARTES PENSIONALES.</w:t>
      </w:r>
      <w:bookmarkEnd w:id="43960"/>
      <w:r>
        <w:rPr>
          <w:rFonts w:hAnsi="Arial"/>
          <w:rFonts w:ascii="Arial"/>
          <w:sz w:val="24"/>
          <w:color w:val="black"/>
        </w:rPr>
        <w:t xml:space="preserve"> Las entidades públicas del orden nacional que, de acuerdo con lo establecido en la normatividad vigente, estén obligadas a concurrir en el pago de cuotas partes pensionales, calculadas éstas como lo dispone la Ley </w:t>
      </w:r>
      <w:r>
        <w:fldChar w:fldCharType="begin"/>
      </w:r>
      <w:r>
        <w:instrText>HYPERLINK "http://www.redjurista.com/document.aspx?ajcode=l1066006&amp;arts=Inicio"</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2006, podrán pagar por anticipado la totalidad del valor actuarial de la deuda. Así mismo, cuando existan obligaciones por pago de cuotas partes pensionales de entidades territoriales, éstas podrán pagar por anticipado la totalidad del valor actuarial de la deuda.</w:t>
      </w:r>
    </w:p>
    <w:p>
      <w:pPr>
        <w:jc w:val="both"/>
      </w:pPr>
      <w:rPr>
        <w:sz w:val="24"/>
        <w:color w:val="black"/>
      </w:rPr>
    </w:p>
    <w:p>
      <w:pPr>
        <w:jc w:val="both"/>
      </w:pPr>
      <w:r>
        <w:rPr>
          <w:rFonts w:hAnsi="Arial"/>
          <w:rFonts w:ascii="Arial"/>
          <w:sz w:val="24"/>
          <w:color w:val="black"/>
        </w:rPr>
        <w:t xml:space="preserve">Cuando existan obligaciones recíprocas entre entidades del orden nacional y territorial, estas últimas podrán pagar el valor de la deuda que resulte de la compensación a que haya lugar, con los recursos disponibles en el Fondo Nacional de Pensiones de las Entidades Territoriales - FONPET, en los mismos términos definidos para compensaciones entre entidades territoriales.</w:t>
      </w:r>
    </w:p>
    <w:p>
      <w:pPr>
        <w:jc w:val="both"/>
      </w:pPr>
      <w:rPr>
        <w:color w:val="black"/>
      </w:rPr>
    </w:p>
    <w:p>
      <w:pPr>
        <w:jc w:val="both"/>
      </w:pPr>
      <w:r>
        <w:rPr>
          <w:rFonts w:hAnsi="Arial"/>
          <w:rFonts w:ascii="Arial"/>
          <w:sz w:val="24"/>
          <w:vanish/>
          <w:color w:val="navy"/>
        </w:rPr>
        <w:t>&amp;$</w:t>
      </w:r>
      <w:bookmarkStart w:id="43961" w:name="142"/>
      <w:r>
        <w:rPr>
          <w:rFonts w:hAnsi="Arial"/>
          <w:rFonts w:ascii="Arial"/>
          <w:sz w:val="24"/>
          <w:color w:val="navy"/>
        </w:rPr>
        <w:t xml:space="preserve">ARTÍCULO 142. CALIFICACIÓN DEL ESTADO DE INVALIDEZ.</w:t>
      </w:r>
      <w:bookmarkEnd w:id="43961"/>
      <w:r>
        <w:rPr>
          <w:rFonts w:hAnsi="Arial"/>
          <w:rFonts w:ascii="Arial"/>
          <w:sz w:val="24"/>
          <w:color w:val="black"/>
        </w:rPr>
        <w:t xml:space="preserve"> &lt;Ver modificaciones directamente en la Ley 100 de 1993&gt; El artículo </w:t>
      </w:r>
      <w:r>
        <w:fldChar w:fldCharType="begin"/>
      </w:r>
      <w:r>
        <w:instrText>HYPERLINK "http://www.redjurista.com/document.aspx?ajcode=l0100_93&amp;arts=41"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100 de 1993, modificado por el artículo </w:t>
      </w:r>
      <w:r>
        <w:fldChar w:fldCharType="begin"/>
      </w:r>
      <w:r>
        <w:instrText>HYPERLINK "http://www.redjurista.com/document.aspx?ajcode=l0962005&amp;arts=52"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962 de 2005, quedará así:</w:t>
      </w:r>
    </w:p>
    <w:p>
      <w:pPr>
        <w:jc w:val="both"/>
      </w:pPr>
      <w:rPr>
        <w:sz w:val="24"/>
        <w:color w:val="black"/>
      </w:rPr>
    </w:p>
    <w:p>
      <w:pPr>
        <w:jc w:val="both"/>
      </w:pPr>
      <w:r>
        <w:rPr>
          <w:rFonts w:hAnsi="Arial"/>
          <w:rFonts w:ascii="Arial"/>
          <w:sz w:val="24"/>
          <w:color w:val="black"/>
        </w:rPr>
        <w:t xml:space="preserve">"Artículo 41. Calificación del Estado de Invalidez. El estado de invalidez será determinado de conformidad con lo dispuesto en los artículos siguientes y con base en el manual único para la calificación de invalidez vigente a la fecha de calificación. Este manual será expedido por el Gobierno Nacional y deberá contemplar los criterios técnicos de evaluación para calificar la imposibilidad que tenga el afectado para desempeñar su trabajo por pérdida de su capacidad laboral.</w:t>
      </w:r>
    </w:p>
    <w:p>
      <w:pPr>
        <w:outlineLvl w:val="1"/>
      </w:pPr>
      <w:r>
        <w:rPr>
          <w:rFonts w:hAnsi="Arial"/>
          <w:rFonts w:ascii="Arial"/>
          <w:color w:val="black"/>
        </w:rPr>
        <w:t xml:space="preserve"/>
        <w:tab/>
        <w:t>l0146_94+[Artículo 7 de la Convención]</w:t>
      </w:r>
    </w:p>
    <w:p>
      <w:pPr>
        <w:outlineLvl w:val="1"/>
      </w:pPr>
      <w:rPr>
        <w:color w:val="black"/>
      </w:rPr>
    </w:p>
    <w:p>
      <w:pPr>
        <w:outlineLvl w:val="1"/>
        <w:jc w:val="both"/>
        <w:tabs>
          <w:tab w:val="left" w:leader="none" w:pos="3168"/>
        </w:tabs>
      </w:pPr>
      <w:r>
        <w:rPr>
          <w:rFonts w:hAnsi="Arial"/>
          <w:rFonts w:ascii="Arial"/>
          <w:sz w:val="24"/>
          <w:color w:val="black"/>
        </w:rPr>
        <w:t xml:space="preserve">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pPr>
        <w:jc w:val="both"/>
      </w:pPr>
      <w:rPr>
        <w:color w:val="black"/>
      </w:rPr>
    </w:p>
    <w:p>
      <w:pPr>
        <w:jc w:val="both"/>
      </w:pPr>
      <w:r>
        <w:rPr>
          <w:rFonts w:hAnsi="Arial"/>
          <w:rFonts w:ascii="Arial"/>
          <w:sz w:val="24"/>
          <w:color w:val="black"/>
        </w:rPr>
        <w:t xml:space="preserve">El acto que declara la invalidez que expida cualquiera de las anteriores entidades, deberá contener expresamente los fundamentos de hecho y de derecho que dieron origen a esta decisión, así como la forma y oportunidad en que el interesado puede solicitar la calificación por parte de la Junta Regional y la facultad de recurrir esta calificación ante la Junta Nacional.</w:t>
      </w:r>
    </w:p>
    <w:p>
      <w:pPr>
        <w:jc w:val="both"/>
      </w:pPr>
      <w:rPr>
        <w:sz w:val="24"/>
        <w:color w:val="black"/>
      </w:rPr>
    </w:p>
    <w:p>
      <w:pPr>
        <w:jc w:val="both"/>
      </w:pPr>
      <w:r>
        <w:rPr>
          <w:rFonts w:hAnsi="Arial"/>
          <w:rFonts w:ascii="Arial"/>
          <w:sz w:val="24"/>
          <w:color w:val="black"/>
        </w:rPr>
        <w:t xml:space="preserve">Cuando la incapacidad declarada por una de las entidades antes mencionadas (ISS, Administradora Colombiana de Pensiones - Colpensiones-, ARP, aseguradora o entidad promotora de salud) sea inferior en no menos del diez por ciento (10%) a los límites que califican el estado de invalidez, tendrá que acudirse en forma obligatoria a la Junta Regional de Calificación de Invalidez por cuenta de la respectiva entidad.</w:t>
      </w:r>
    </w:p>
    <w:p>
      <w:pPr>
        <w:jc w:val="both"/>
      </w:pPr>
      <w:rPr>
        <w:color w:val="black"/>
      </w:rPr>
    </w:p>
    <w:p>
      <w:pPr>
        <w:jc w:val="both"/>
        <w:keepNext/>
        <w:outlineLvl w:val="1"/>
      </w:pPr>
      <w:r>
        <w:rPr>
          <w:rFonts w:hAnsi="Arial"/>
          <w:rFonts w:ascii="Arial"/>
          <w:sz w:val="24"/>
          <w:color w:val="black"/>
        </w:rPr>
        <w:t xml:space="preserve">&lt;Apartes subrayados CONDICIONALMENTE exequibles&gt; </w:t>
      </w:r>
      <w:r>
        <w:rPr>
          <w:rFonts w:hAnsi="Arial"/>
          <w:rFonts w:ascii="Arial"/>
          <w:sz w:val="24"/>
          <w:u w:val="single"/>
          <w:color w:val="black"/>
        </w:rPr>
        <w:t xml:space="preserve">Para los casos de accidente o enfermedad común en los cuales exista concepto favorable de rehabilitación de Ia Entidad Promotora de Salud</w:t>
      </w:r>
      <w:r>
        <w:rPr>
          <w:rFonts w:hAnsi="Arial"/>
          <w:rFonts w:ascii="Arial"/>
          <w:sz w:val="24"/>
          <w:u w:val="none"/>
          <w:color w:val="black"/>
        </w:rPr>
        <w:t xml:space="preserve">, Ia Administradora de Fondos de Pensiones postergará el trámite de calificación de </w:t>
      </w:r>
      <w:r>
        <w:rPr>
          <w:rFonts w:hAnsi="Arial"/>
          <w:rFonts w:ascii="Arial"/>
          <w:sz w:val="24"/>
          <w:i/>
          <w:u w:val="none"/>
          <w:color w:val="black"/>
        </w:rPr>
        <w:t>Invalidez</w:t>
      </w:r>
      <w:r>
        <w:rPr>
          <w:rFonts w:hAnsi="Arial"/>
          <w:rFonts w:ascii="Arial"/>
          <w:sz w:val="24"/>
          <w:u w:val="none"/>
          <w:color w:val="black"/>
        </w:rPr>
        <w:t xml:space="preserve"> hasta por un término máximo de trescientos sesenta (360) días calendario adicionales a los primeros ciento ochenta (180) días de incapacidad temporal reconocida por Ia Entidad Promotora de Salud, evento en el cual, con cargo al seguro previsional de </w:t>
      </w:r>
      <w:r>
        <w:rPr>
          <w:rFonts w:hAnsi="Arial"/>
          <w:rFonts w:ascii="Arial"/>
          <w:sz w:val="24"/>
          <w:i/>
          <w:u w:val="none"/>
          <w:color w:val="black"/>
        </w:rPr>
        <w:t>invalidez</w:t>
      </w:r>
      <w:r>
        <w:rPr>
          <w:rFonts w:hAnsi="Arial"/>
          <w:rFonts w:ascii="Arial"/>
          <w:sz w:val="24"/>
          <w:u w:val="none"/>
          <w:color w:val="black"/>
        </w:rPr>
        <w:t xml:space="preserve"> y sobrevivencia o de Ia entidad de previsión social correspondiente que lo hubiere expedido, </w:t>
      </w:r>
      <w:r>
        <w:rPr>
          <w:rFonts w:hAnsi="Arial"/>
          <w:rFonts w:ascii="Arial"/>
          <w:sz w:val="24"/>
          <w:u w:val="single"/>
          <w:color w:val="black"/>
        </w:rPr>
        <w:t xml:space="preserve">Ia Administradora de Fondos de Pensiones otorgará un subsidio equivalente a Ia incapacidad que venía disfrutando el trabajador</w:t>
      </w:r>
      <w:r>
        <w:rPr>
          <w:rFonts w:hAnsi="Arial"/>
          <w:rFonts w:ascii="Arial"/>
          <w:sz w:val="24"/>
          <w:u w:val="none"/>
          <w:color w:val="black"/>
        </w:rPr>
        <w:t>.</w:t>
      </w:r>
    </w:p>
    <w:p>
      <w:rPr>
        <w:color w:val="black"/>
      </w:rPr>
    </w:p>
    <w:p>
      <w:pPr>
        <w:jc w:val="both"/>
      </w:pPr>
      <w:r>
        <w:rPr>
          <w:rFonts w:hAnsi="Arial"/>
          <w:rFonts w:ascii="Arial"/>
          <w:sz w:val="24"/>
          <w:color w:val="black"/>
        </w:rPr>
        <w:t xml:space="preserve">&lt;Aparte subrayado CONDICIONALMENTE exequible&gt; 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trabajador a quien se le expida el concepto respectivo, según corresponda. </w:t>
      </w:r>
      <w:r>
        <w:rPr>
          <w:rFonts w:hAnsi="Arial"/>
          <w:rFonts w:ascii="Arial"/>
          <w:sz w:val="24"/>
          <w:u w:val="single"/>
          <w:color w:val="black"/>
        </w:rPr>
        <w:t xml:space="preserve">Cuando Ia Entidad Promotora de Salud no expida el concepto favorable de rehabilitación, si a ello hubiere lugar, deberá pagar un subsidio equivalente a Ia respectiva incapacidad temporal después de los ciento ochenta (180) días iniciales con cargo a sus propios recursos, hasta cuando se emita el correspondiente concepto</w:t>
      </w:r>
      <w:r>
        <w:rPr>
          <w:rFonts w:hAnsi="Arial"/>
          <w:rFonts w:ascii="Arial"/>
          <w:sz w:val="24"/>
          <w:u w:val="none"/>
          <w:color w:val="black"/>
        </w:rPr>
        <w:t>.</w:t>
      </w:r>
    </w:p>
    <w:p>
      <w:pPr>
        <w:jc w:val="both"/>
      </w:pPr>
      <w:rPr>
        <w:color w:val="black"/>
      </w:rPr>
    </w:p>
    <w:p>
      <w:pPr>
        <w:jc w:val="both"/>
      </w:pPr>
      <w:r>
        <w:rPr>
          <w:rFonts w:hAnsi="Arial"/>
          <w:rFonts w:ascii="Arial"/>
          <w:sz w:val="24"/>
          <w:color w:val="navy"/>
        </w:rPr>
        <w:t xml:space="preserve">PARÁGRAFO 1. </w:t>
      </w:r>
      <w:r>
        <w:rPr>
          <w:rFonts w:hAnsi="Arial"/>
          <w:rFonts w:ascii="Arial"/>
          <w:sz w:val="24"/>
          <w:color w:val="black"/>
        </w:rPr>
        <w:t xml:space="preserve">Para la selección de los miembros de las Juntas Regionales y Nacional de Calificación de Invalidez, el Ministerio del Trabajo tendrá en cuenta los siguientes criterios:</w:t>
      </w:r>
    </w:p>
    <w:p>
      <w:pPr>
        <w:jc w:val="both"/>
      </w:pPr>
      <w:rPr>
        <w:sz w:val="24"/>
        <w:color w:val="black"/>
      </w:rPr>
    </w:p>
    <w:p>
      <w:pPr>
        <w:jc w:val="both"/>
      </w:pPr>
      <w:r>
        <w:rPr>
          <w:rFonts w:hAnsi="Arial"/>
          <w:rFonts w:ascii="Arial"/>
          <w:sz w:val="24"/>
          <w:color w:val="black"/>
        </w:rPr>
        <w:t xml:space="preserve">La selección se hará mediante concurso público y objetivo, cuya convocatoria se deberá hacer con no menos de dos (2) meses de antelación a la fecha del concurso e incluirá los criterios de ponderación con base en los cuales se seleccionará a los miembros de estos organismos. La convocatoria deberá publicarse en un medio de amplia difusión nacional.</w:t>
      </w:r>
    </w:p>
    <w:p>
      <w:pPr>
        <w:jc w:val="both"/>
      </w:pPr>
      <w:rPr>
        <w:sz w:val="24"/>
        <w:color w:val="black"/>
      </w:rPr>
    </w:p>
    <w:p>
      <w:pPr>
        <w:jc w:val="both"/>
      </w:pPr>
      <w:r>
        <w:rPr>
          <w:rFonts w:hAnsi="Arial"/>
          <w:rFonts w:ascii="Arial"/>
          <w:sz w:val="24"/>
          <w:color w:val="black"/>
        </w:rPr>
        <w:t xml:space="preserve">Dentro de los criterios de ponderación se incluirán aspectos como experiencia profesional mínima de cinco (5) años y un examen escrito de antecedentes académicos sobre el uso del manual de pérdida de capacidad laboral y de invalidez, el cual se realizará a través de una entidad académica de reconocido prestigio. Los resultados del concurso serán públicos y los miembros de las Juntas serán designados por el Ministro del Trabajo, comenzando por quienes obtuvieran mayor puntaje.</w:t>
      </w:r>
    </w:p>
    <w:p>
      <w:pPr>
        <w:jc w:val="both"/>
      </w:pPr>
      <w:rPr>
        <w:sz w:val="24"/>
        <w:color w:val="black"/>
      </w:rPr>
    </w:p>
    <w:p>
      <w:pPr>
        <w:jc w:val="both"/>
      </w:pPr>
      <w:r>
        <w:rPr>
          <w:rFonts w:hAnsi="Arial"/>
          <w:rFonts w:ascii="Arial"/>
          <w:sz w:val="24"/>
          <w:color w:val="black"/>
        </w:rPr>
        <w:t xml:space="preserve">La conformación de las Juntas Regionales de Calificación de Invalidez podrá ser regionalizada y el manejo de sus recursos será reglamentado por el Gobierno Nacional de manera equitativa. El proceso de selección de los integrantes de las juntas de calificación de invalidez se financiará con recursos del Fondo de Riesgos Profesionales.</w:t>
      </w:r>
    </w:p>
    <w:p>
      <w:pPr>
        <w:jc w:val="both"/>
      </w:pPr>
      <w:rPr>
        <w:color w:val="black"/>
      </w:rPr>
    </w:p>
    <w:p>
      <w:pPr>
        <w:jc w:val="both"/>
      </w:pPr>
      <w:r>
        <w:rPr>
          <w:rFonts w:hAnsi="Arial"/>
          <w:rFonts w:ascii="Arial"/>
          <w:sz w:val="24"/>
          <w:color w:val="navy"/>
        </w:rPr>
        <w:t xml:space="preserve">PARÁGRAFO 2.</w:t>
      </w:r>
      <w:r>
        <w:rPr>
          <w:rFonts w:hAnsi="Arial"/>
          <w:rFonts w:ascii="Arial"/>
          <w:sz w:val="24"/>
          <w:color w:val="black"/>
        </w:rPr>
        <w:t xml:space="preserve"> Las entidades de seguridad social, los miembros de las Juntas Regionales y Nacional de Invalidez y los profesionales que califiquen serán responsables solidariamente por los dictámenes que produzcan perjuicios a los afiliados o a los Administradores del Sistema de Seguridad Social Integral, cuando este hecho esté plenamente probado".</w:t>
      </w:r>
    </w:p>
    <w:p>
      <w:pPr>
        <w:jc w:val="both"/>
      </w:pPr>
      <w:rPr>
        <w:color w:val="black"/>
      </w:rPr>
    </w:p>
    <w:p>
      <w:pPr>
        <w:jc w:val="both"/>
      </w:pPr>
      <w:r>
        <w:rPr>
          <w:rFonts w:hAnsi="Arial"/>
          <w:rFonts w:ascii="Arial"/>
          <w:sz w:val="24"/>
          <w:vanish/>
          <w:color w:val="black"/>
        </w:rPr>
        <w:t>&amp;$</w:t>
      </w:r>
      <w:bookmarkStart w:id="43962" w:name="143"/>
      <w:r>
        <w:rPr>
          <w:rFonts w:hAnsi="Arial"/>
          <w:rFonts w:ascii="Arial"/>
          <w:sz w:val="24"/>
          <w:color w:val="navy"/>
        </w:rPr>
        <w:t xml:space="preserve">ARTÍCULO 143. CONSULTA DE DATOS DE ACCESO PÚBLICO.</w:t>
      </w:r>
      <w:bookmarkEnd w:id="43962"/>
      <w:r>
        <w:rPr>
          <w:rFonts w:hAnsi="Arial"/>
          <w:rFonts w:ascii="Arial"/>
          <w:sz w:val="24"/>
          <w:color w:val="black"/>
        </w:rPr>
        <w:t xml:space="preserve"> Para los casos de trámites de pensión ante las entidades de seguridad social, el peticionario podrá autorizar expresamente a la administradora para que consulte las bases de datos disponibles en la Registraduría Nacional del Estado Civil sobre la fecha de nacimiento, lugar y demás aspectos que pudieran influir en el reconocimiento y cuantificación de las prestaciones y servicios.</w:t>
      </w:r>
    </w:p>
    <w:p>
      <w:pPr>
        <w:jc w:val="both"/>
      </w:pPr>
      <w:rPr>
        <w:sz w:val="24"/>
        <w:color w:val="black"/>
      </w:rPr>
    </w:p>
    <w:p>
      <w:pPr>
        <w:jc w:val="both"/>
      </w:pPr>
      <w:r>
        <w:rPr>
          <w:rFonts w:hAnsi="Arial"/>
          <w:rFonts w:ascii="Arial"/>
          <w:sz w:val="24"/>
          <w:vanish/>
          <w:color w:val="navy"/>
        </w:rPr>
        <w:t>&amp;$</w:t>
      </w:r>
      <w:bookmarkStart w:id="43963" w:name="144"/>
      <w:r>
        <w:rPr>
          <w:rFonts w:hAnsi="Arial"/>
          <w:rFonts w:ascii="Arial"/>
          <w:sz w:val="24"/>
          <w:color w:val="navy"/>
        </w:rPr>
        <w:t xml:space="preserve">ARTÍCULO 144. VOLUNTAD DE ESTAR AFILIADOS AL ISS.</w:t>
      </w:r>
      <w:bookmarkEnd w:id="43963"/>
      <w:r>
        <w:rPr>
          <w:rFonts w:hAnsi="Arial"/>
          <w:rFonts w:ascii="Arial"/>
          <w:sz w:val="24"/>
          <w:color w:val="black"/>
        </w:rPr>
        <w:t xml:space="preserve"> Se entiende que las personas que estaban afiliadas a las cajas de pensiones territoriales y en virtud de lo dispuesto en la Ley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han venido cotizando al ISS durante un mínimo de un año, han expresado su voluntad de estar afiliados a esa entidad y, por lo tanto, no se requiere que se pruebe dicha afiliación con el diligenciamiento del formulario al momento de iniciar el trámite de reconocimiento de la pensión.</w:t>
      </w:r>
    </w:p>
    <w:p>
      <w:pPr>
        <w:jc w:val="both"/>
      </w:pPr>
      <w:rPr>
        <w:sz w:val="24"/>
        <w:color w:val="black"/>
      </w:rPr>
    </w:p>
    <w:p>
      <w:pPr>
        <w:jc w:val="both"/>
      </w:pPr>
      <w:r>
        <w:rPr>
          <w:rFonts w:hAnsi="Arial"/>
          <w:rFonts w:ascii="Arial"/>
          <w:sz w:val="24"/>
          <w:vanish/>
          <w:color w:val="navy"/>
        </w:rPr>
        <w:t>&amp;$</w:t>
      </w:r>
      <w:bookmarkStart w:id="43964" w:name="145"/>
      <w:r>
        <w:rPr>
          <w:rFonts w:hAnsi="Arial"/>
          <w:rFonts w:ascii="Arial"/>
          <w:sz w:val="24"/>
          <w:color w:val="navy"/>
        </w:rPr>
        <w:t xml:space="preserve">ARTÍCULO 145. NO OBLIGATORIEDAD DE MANTENER SALDO EN LAS CUENTAS DE AHORRO DE LOS PENSIONADOS.</w:t>
      </w:r>
      <w:bookmarkEnd w:id="43964"/>
      <w:r>
        <w:rPr>
          <w:rFonts w:hAnsi="Arial"/>
          <w:rFonts w:ascii="Arial"/>
          <w:sz w:val="24"/>
          <w:color w:val="black"/>
        </w:rPr>
        <w:t xml:space="preserve"> Los pensionados cuya mesada no exceda de dos salarios mínimos legales mensuales vigentes, a los que se le abone su mesada pensional en cuenta de ahorro, no están obligados a mantener saldo alguno en dicha cuenta.</w:t>
      </w:r>
    </w:p>
    <w:p>
      <w:pPr>
        <w:jc w:val="both"/>
      </w:pPr>
      <w:rPr>
        <w:sz w:val="24"/>
        <w:color w:val="black"/>
      </w:rPr>
    </w:p>
    <w:p>
      <w:pPr>
        <w:jc w:val="both"/>
        <w:tabs>
          <w:tab w:val="left" w:leader="none" w:pos="1584"/>
        </w:tabs>
      </w:pPr>
      <w:r>
        <w:rPr>
          <w:rFonts w:hAnsi="Arial"/>
          <w:rFonts w:ascii="Arial"/>
          <w:sz w:val="24"/>
          <w:vanish/>
          <w:color w:val="navy"/>
        </w:rPr>
        <w:t>&amp;$</w:t>
      </w:r>
      <w:bookmarkStart w:id="43965" w:name="146"/>
      <w:r>
        <w:rPr>
          <w:rFonts w:hAnsi="Arial"/>
          <w:rFonts w:ascii="Arial"/>
          <w:sz w:val="24"/>
          <w:color w:val="navy"/>
        </w:rPr>
        <w:t xml:space="preserve">ARTÍCULO 146. REGISTRO PARA LAS ENTIDADES DE ECONOMÍA SOLIDARIA.</w:t>
      </w:r>
      <w:bookmarkEnd w:id="43965"/>
      <w:r>
        <w:rPr>
          <w:rFonts w:hAnsi="Arial"/>
          <w:rFonts w:ascii="Arial"/>
          <w:sz w:val="24"/>
          <w:color w:val="black"/>
        </w:rPr>
        <w:t xml:space="preserve"> El artículo </w:t>
      </w:r>
      <w:r>
        <w:fldChar w:fldCharType="begin"/>
      </w:r>
      <w:r>
        <w:instrText>HYPERLINK "http://www.redjurista.com/document.aspx?ajcode=l0454_98&amp;arts=63"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454 de 1998 quedará así:</w:t>
      </w:r>
    </w:p>
    <w:p>
      <w:pPr>
        <w:jc w:val="both"/>
      </w:pPr>
      <w:rPr>
        <w:sz w:val="24"/>
        <w:color w:val="black"/>
      </w:rPr>
    </w:p>
    <w:p>
      <w:pPr>
        <w:jc w:val="both"/>
      </w:pPr>
      <w:r>
        <w:rPr>
          <w:rFonts w:hAnsi="Arial"/>
          <w:rFonts w:ascii="Arial"/>
          <w:sz w:val="24"/>
          <w:color w:val="black"/>
        </w:rPr>
        <w:t xml:space="preserve">"Artículo 63. REGISTRO E INSCRIPCIÓN. Los actos de registro e inscripción de las entidades de la economía solidaria a que se refiere la presente 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w:t>
      </w:r>
    </w:p>
    <w:p>
      <w:pPr>
        <w:jc w:val="both"/>
      </w:pPr>
      <w:rPr>
        <w:sz w:val="24"/>
        <w:color w:val="black"/>
      </w:rPr>
    </w:p>
    <w:p>
      <w:pPr>
        <w:jc w:val="both"/>
      </w:pPr>
      <w:r>
        <w:rPr>
          <w:rFonts w:hAnsi="Arial"/>
          <w:rFonts w:ascii="Arial"/>
          <w:sz w:val="24"/>
          <w:color w:val="black"/>
        </w:rPr>
        <w:t xml:space="preserve">Las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w:t>
      </w:r>
    </w:p>
    <w:p>
      <w:pPr>
        <w:jc w:val="both"/>
      </w:pPr>
      <w:rPr>
        <w:sz w:val="24"/>
        <w:color w:val="black"/>
      </w:rPr>
    </w:p>
    <w:p>
      <w:pPr>
        <w:jc w:val="both"/>
      </w:pPr>
      <w:r>
        <w:rPr>
          <w:rFonts w:hAnsi="Arial"/>
          <w:rFonts w:ascii="Arial"/>
          <w:sz w:val="24"/>
          <w:color w:val="black"/>
        </w:rPr>
        <w:t xml:space="preserve">Las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cámaras de comercio llevarán el registro de las entidades de economía solidaria establecido en el artículo </w:t>
      </w:r>
      <w:r>
        <w:fldChar w:fldCharType="begin"/>
      </w:r>
      <w:r>
        <w:instrText>HYPERLINK "http://www.redjurista.com/document.aspx?ajcode=l0454_98&amp;arts=6"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454 de 1998 en los mismos términos y con las mismas tarifas previstos para el registro mercantil.</w:t>
      </w:r>
    </w:p>
    <w:p>
      <w:pPr>
        <w:jc w:val="center"/>
      </w:pPr>
      <w:rPr>
        <w:color w:val="black"/>
      </w:rPr>
    </w:p>
    <w:p>
      <w:pPr>
        <w:jc w:val="center"/>
      </w:pPr>
      <w:r>
        <w:rPr>
          <w:rFonts w:hAnsi="Arial"/>
          <w:rFonts w:ascii="Arial"/>
          <w:sz w:val="24"/>
          <w:vanish/>
          <w:color w:val="black"/>
        </w:rPr>
        <w:t>&amp;$</w:t>
      </w:r>
      <w:bookmarkStart w:id="43966" w:name="CAPÍTULO XxII"/>
      <w:r>
        <w:rPr>
          <w:rFonts w:hAnsi="Arial"/>
          <w:rFonts w:ascii="Arial"/>
          <w:sz w:val="24"/>
          <w:color w:val="navy"/>
        </w:rPr>
        <w:t xml:space="preserve">CAPÍTULO X. </w:t>
      </w:r>
    </w:p>
    <w:p>
      <w:pPr>
        <w:jc w:val="center"/>
      </w:pPr>
      <w:r>
        <w:rPr>
          <w:rFonts w:hAnsi="Arial"/>
          <w:rFonts w:ascii="Arial"/>
          <w:sz w:val="24"/>
          <w:color w:val="navy"/>
        </w:rPr>
        <w:t xml:space="preserve">TRÁMITES, PROCEDIMIENTOS Y REGULACIONES DEL SECTOR ADMINISTRATIVO DE MINAS Y ENERGÍA.</w:t>
      </w:r>
      <w:bookmarkEnd w:id="4396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43967" w:name="147"/>
      <w:r>
        <w:rPr>
          <w:rFonts w:hAnsi="Arial"/>
          <w:rFonts w:ascii="Arial"/>
          <w:sz w:val="24"/>
          <w:color w:val="navy"/>
        </w:rPr>
        <w:t xml:space="preserve">ARTÍCULO 147. DELIMITACIÓN DE ZONAS EN LAS CUALES TEMPORALMENTE NO SE ADMITIRÁN NUEVAS PROPUESTAS, SOBRE TODOS O ALGUNOS MINERALES.</w:t>
      </w:r>
      <w:bookmarkEnd w:id="43967"/>
      <w:r>
        <w:rPr>
          <w:rFonts w:hAnsi="Arial"/>
          <w:rFonts w:ascii="Arial"/>
          <w:sz w:val="24"/>
          <w:color w:val="black"/>
        </w:rPr>
        <w:t xml:space="preserve"> El primer inciso del artículo </w:t>
      </w:r>
      <w:r>
        <w:fldChar w:fldCharType="begin"/>
      </w:r>
      <w:r>
        <w:instrText>HYPERLINK "http://www.redjurista.com/document.aspx?ajcode=l0685001&amp;arts=31"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685 de 2001, quedará así:</w:t>
      </w:r>
    </w:p>
    <w:p>
      <w:pPr>
        <w:jc w:val="both"/>
      </w:pPr>
      <w:rPr>
        <w:sz w:val="24"/>
        <w:color w:val="black"/>
      </w:rPr>
    </w:p>
    <w:p>
      <w:pPr>
        <w:jc w:val="both"/>
      </w:pPr>
      <w:r>
        <w:rPr>
          <w:rFonts w:hAnsi="Arial"/>
          <w:rFonts w:ascii="Arial"/>
          <w:sz w:val="24"/>
          <w:color w:val="black"/>
        </w:rPr>
        <w:t xml:space="preserve">"La Autoridad Minera o quien haga sus veces, por motivos de orden social o económico, determinados en cada caso, de oficio o por solicitud expresa de la comunidad minera, en aquellas áreas en donde exista explotaciones tradicionales de minería informal, delimitará zonas en las cuales temporalmente no se admitirán nuevas propuestas, sobre todos o algunos minerales. Su objeto será adelantar estudios geológicos-mineros y desarrollar proyectos mineros estratégicos para el país y su puesta en marcha. En todo caso, estos estudios geológicos-mineros y la iniciación de los respectivos proyectos no podrán tardar más de dos (2) años. La concesión sólo se otorgará a las mismas comunidades que hayan ejercido las explotaciones mineras tradicionales, así hubiere solicitud de terceros. Todo lo anterior, sin perjuicio de los títulos mineros vigentes".</w:t>
      </w:r>
    </w:p>
    <w:p>
      <w:pPr>
        <w:jc w:val="center"/>
      </w:pPr>
      <w:rPr>
        <w:color w:val="black"/>
      </w:rPr>
    </w:p>
    <w:p>
      <w:pPr>
        <w:jc w:val="center"/>
      </w:pPr>
      <w:r>
        <w:rPr>
          <w:rFonts w:hAnsi="Arial"/>
          <w:rFonts w:ascii="Arial"/>
          <w:sz w:val="24"/>
          <w:vanish/>
          <w:color w:val="black"/>
        </w:rPr>
        <w:t>&amp;$</w:t>
      </w:r>
      <w:bookmarkStart w:id="43968" w:name="CAPÍTULO XIxII"/>
      <w:r>
        <w:rPr>
          <w:rFonts w:hAnsi="Arial"/>
          <w:rFonts w:ascii="Arial"/>
          <w:sz w:val="24"/>
          <w:color w:val="navy"/>
        </w:rPr>
        <w:t xml:space="preserve">CAPÍTULO XI. </w:t>
      </w:r>
    </w:p>
    <w:p>
      <w:pPr>
        <w:jc w:val="center"/>
      </w:pPr>
      <w:r>
        <w:rPr>
          <w:rFonts w:hAnsi="Arial"/>
          <w:rFonts w:ascii="Arial"/>
          <w:sz w:val="24"/>
          <w:color w:val="navy"/>
        </w:rPr>
        <w:t xml:space="preserve">TRÁMITES, PROCEDIMIENTOS Y REGULACIONES DEL SECTOR ADMINISTRATIVO DE COMERCIO, INDUSTRIA Y TURISMO.</w:t>
      </w:r>
      <w:bookmarkEnd w:id="4396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43969" w:name="148"/>
      <w:r>
        <w:rPr>
          <w:rFonts w:hAnsi="Arial"/>
          <w:rFonts w:ascii="Arial"/>
          <w:sz w:val="24"/>
          <w:color w:val="navy"/>
        </w:rPr>
        <w:t xml:space="preserve">ARTÍCULO 148. REUNIONES NO PRESENCIALES.</w:t>
      </w:r>
      <w:bookmarkEnd w:id="43969"/>
      <w:r>
        <w:rPr>
          <w:rFonts w:hAnsi="Arial"/>
          <w:rFonts w:ascii="Arial"/>
          <w:sz w:val="24"/>
          <w:color w:val="black"/>
        </w:rPr>
        <w:t xml:space="preserve"> Elimínese el parágrafo del artículo </w:t>
      </w:r>
      <w:r>
        <w:fldChar w:fldCharType="begin"/>
      </w:r>
      <w:r>
        <w:instrText>HYPERLINK "http://www.redjurista.com/document.aspx?ajcode=l0222_95&amp;arts=19"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222 de 2005 &lt;sic, 1995&gt;. En consecuencia, el artículo quedará así:</w:t>
      </w:r>
    </w:p>
    <w:p>
      <w:pPr>
        <w:jc w:val="both"/>
      </w:pPr>
      <w:rPr>
        <w:sz w:val="24"/>
        <w:color w:val="black"/>
      </w:rPr>
    </w:p>
    <w:p>
      <w:pPr>
        <w:jc w:val="both"/>
      </w:pPr>
      <w:r>
        <w:rPr>
          <w:rFonts w:hAnsi="Arial"/>
          <w:rFonts w:ascii="Arial"/>
          <w:sz w:val="24"/>
          <w:color w:val="black"/>
        </w:rPr>
        <w:t xml:space="preserve">"Artículo 19. Reuniones no presenciales. Siempre que ello se pueda probar, habrá reunión de la junta de socios, de asamblea general de accionistas o de junta directiva cuando por cualquier medio todos los socios o miembros puedan deliberar y decidir por comunicación simultánea o sucesiva. En este último caso, la sucesión de comunicaciones deberá ocurrir de manera inmediata de acuerdo con el medio empleado."</w:t>
      </w:r>
    </w:p>
    <w:p>
      <w:pPr>
        <w:jc w:val="both"/>
      </w:pPr>
      <w:rPr>
        <w:color w:val="black"/>
      </w:rPr>
    </w:p>
    <w:p>
      <w:pPr>
        <w:jc w:val="both"/>
      </w:pPr>
      <w:r>
        <w:rPr>
          <w:rFonts w:hAnsi="Arial"/>
          <w:rFonts w:ascii="Arial"/>
          <w:sz w:val="24"/>
          <w:vanish/>
          <w:color w:val="black"/>
        </w:rPr>
        <w:t>&amp;$</w:t>
      </w:r>
      <w:bookmarkStart w:id="43970" w:name="149"/>
      <w:r>
        <w:rPr>
          <w:rFonts w:hAnsi="Arial"/>
          <w:rFonts w:ascii="Arial"/>
          <w:sz w:val="24"/>
          <w:color w:val="navy"/>
        </w:rPr>
        <w:t xml:space="preserve">ARTÍCULO 149. VIGILANCIA.</w:t>
      </w:r>
      <w:bookmarkEnd w:id="43970"/>
      <w:r>
        <w:rPr>
          <w:rFonts w:hAnsi="Arial"/>
          <w:rFonts w:ascii="Arial"/>
          <w:sz w:val="24"/>
          <w:color w:val="black"/>
        </w:rPr>
        <w:t xml:space="preserve"> Suprímase el numeral 11 del artículo </w:t>
      </w:r>
      <w:r>
        <w:fldChar w:fldCharType="begin"/>
      </w:r>
      <w:r>
        <w:instrText>HYPERLINK "http://www.redjurista.com/document.aspx?ajcode=l0222_95&amp;arts=84"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222 de 1995 y modifíquese el numeral 8 del mismo artículo, el cual quedará así:</w:t>
      </w:r>
    </w:p>
    <w:p>
      <w:pPr>
        <w:jc w:val="both"/>
      </w:pPr>
      <w:rPr>
        <w:sz w:val="24"/>
        <w:color w:val="black"/>
      </w:rPr>
    </w:p>
    <w:p>
      <w:pPr>
        <w:jc w:val="both"/>
      </w:pPr>
      <w:r>
        <w:rPr>
          <w:rFonts w:hAnsi="Arial"/>
          <w:rFonts w:ascii="Arial"/>
          <w:sz w:val="24"/>
          <w:color w:val="black"/>
        </w:rPr>
        <w:t xml:space="preserve">"8. Convocar a reuniones extraordinarias del máximo órgano social en los casos previstos por la ley. En los casos en que convoque de manera oficiosa, la Superintendencia presidirá la reunión".</w:t>
      </w:r>
    </w:p>
    <w:p>
      <w:pPr>
        <w:jc w:val="both"/>
      </w:pPr>
      <w:rPr>
        <w:sz w:val="24"/>
        <w:color w:val="black"/>
      </w:rPr>
    </w:p>
    <w:p>
      <w:pPr>
        <w:jc w:val="both"/>
      </w:pPr>
      <w:r>
        <w:rPr>
          <w:rFonts w:hAnsi="Arial"/>
          <w:rFonts w:ascii="Arial"/>
          <w:sz w:val="24"/>
          <w:vanish/>
          <w:color w:val="navy"/>
        </w:rPr>
        <w:t>&amp;$</w:t>
      </w:r>
      <w:bookmarkStart w:id="43971" w:name="150"/>
      <w:r>
        <w:rPr>
          <w:rFonts w:hAnsi="Arial"/>
          <w:rFonts w:ascii="Arial"/>
          <w:sz w:val="24"/>
          <w:color w:val="navy"/>
        </w:rPr>
        <w:t xml:space="preserve">ARTÍCULO 150. PUBLICIDAD DE LOS ESTADOS FINANCIEROS.</w:t>
      </w:r>
      <w:bookmarkEnd w:id="43971"/>
      <w:r>
        <w:rPr>
          <w:rFonts w:hAnsi="Arial"/>
          <w:rFonts w:ascii="Arial"/>
          <w:sz w:val="24"/>
          <w:color w:val="black"/>
        </w:rPr>
        <w:t xml:space="preserve"> Adicionase un inciso al artículo </w:t>
      </w:r>
      <w:r>
        <w:fldChar w:fldCharType="begin"/>
      </w:r>
      <w:r>
        <w:instrText>HYPERLINK "http://www.redjurista.com/document.aspx?ajcode=l0222_95&amp;arts=41"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222 de 1995, así:</w:t>
      </w:r>
    </w:p>
    <w:p>
      <w:pPr>
        <w:jc w:val="both"/>
      </w:pPr>
      <w:rPr>
        <w:sz w:val="24"/>
        <w:color w:val="black"/>
      </w:rPr>
    </w:p>
    <w:p>
      <w:pPr>
        <w:jc w:val="both"/>
        <w:tabs>
          <w:tab w:val="left" w:leader="none" w:pos="1296"/>
        </w:tabs>
      </w:pPr>
      <w:r>
        <w:rPr>
          <w:rFonts w:hAnsi="Arial"/>
          <w:rFonts w:ascii="Arial"/>
          <w:sz w:val="24"/>
          <w:color w:val="black"/>
        </w:rPr>
        <w:t xml:space="preserve">"Cuando los estados financieros se depositen en la Superintendencia de Sociedades, no tendrán que ser depositados en las cámaras de comercio. La Superintendencia de Sociedades asegurará los mecanismos necesarios para garantizar el acceso a la información que no tenga carácter reservado. La Cámara de Comercio deberá conservar, por cualquier medio, los documentos mencionados en este artículo por el término de cinco años".</w:t>
      </w:r>
    </w:p>
    <w:p>
      <w:pPr>
        <w:jc w:val="both"/>
      </w:pPr>
      <w:rPr>
        <w:color w:val="black"/>
      </w:rPr>
    </w:p>
    <w:p>
      <w:pPr>
        <w:jc w:val="both"/>
      </w:pPr>
      <w:r>
        <w:rPr>
          <w:rFonts w:hAnsi="Arial"/>
          <w:rFonts w:ascii="Arial"/>
          <w:sz w:val="24"/>
          <w:vanish/>
          <w:color w:val="black"/>
        </w:rPr>
        <w:t>&amp;$</w:t>
      </w:r>
      <w:bookmarkStart w:id="43972" w:name="151"/>
      <w:r>
        <w:rPr>
          <w:rFonts w:hAnsi="Arial"/>
          <w:rFonts w:ascii="Arial"/>
          <w:sz w:val="24"/>
          <w:color w:val="navy"/>
        </w:rPr>
        <w:t xml:space="preserve">ARTÍCULO 151. OTRAS FUNCIONES.</w:t>
      </w:r>
      <w:bookmarkEnd w:id="43972"/>
      <w:r>
        <w:rPr>
          <w:rFonts w:hAnsi="Arial"/>
          <w:rFonts w:ascii="Arial"/>
          <w:sz w:val="24"/>
          <w:color w:val="black"/>
        </w:rPr>
        <w:t xml:space="preserve"> Modifíquese el numeral 7 del artículo </w:t>
      </w:r>
      <w:r>
        <w:fldChar w:fldCharType="begin"/>
      </w:r>
      <w:r>
        <w:instrText>HYPERLINK "http://www.redjurista.com/document.aspx?ajcode=l0222_95&amp;arts=86"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de la Ley 222 de 1995, el cual quedará así:</w:t>
      </w:r>
    </w:p>
    <w:p>
      <w:pPr>
        <w:jc w:val="both"/>
      </w:pPr>
      <w:rPr>
        <w:sz w:val="24"/>
        <w:color w:val="black"/>
      </w:rPr>
    </w:p>
    <w:p>
      <w:pPr>
        <w:jc w:val="both"/>
      </w:pPr>
      <w:r>
        <w:rPr>
          <w:rFonts w:hAnsi="Arial"/>
          <w:rFonts w:ascii="Arial"/>
          <w:sz w:val="24"/>
          <w:color w:val="black"/>
        </w:rPr>
        <w:t xml:space="preserve">"7. Autorizar la disminución del capital en cualquier sociedad, cuando la operación implique un efectivo rembolso de aportes. La autorización podrá ser conferida mediante autorización de carácter general en los términos establecidos por la Superintendencia de Sociedades."</w:t>
      </w:r>
    </w:p>
    <w:p>
      <w:pPr>
        <w:jc w:val="both"/>
      </w:pPr>
      <w:rPr>
        <w:color w:val="black"/>
      </w:rPr>
    </w:p>
    <w:p>
      <w:pPr>
        <w:jc w:val="both"/>
      </w:pPr>
      <w:r>
        <w:rPr>
          <w:rFonts w:hAnsi="Arial"/>
          <w:rFonts w:ascii="Arial"/>
          <w:sz w:val="24"/>
          <w:vanish/>
          <w:color w:val="navy"/>
        </w:rPr>
        <w:t>&amp;$</w:t>
      </w:r>
      <w:bookmarkStart w:id="43973" w:name="152"/>
      <w:r>
        <w:rPr>
          <w:rFonts w:hAnsi="Arial"/>
          <w:rFonts w:ascii="Arial"/>
          <w:sz w:val="24"/>
          <w:color w:val="navy"/>
        </w:rPr>
        <w:t xml:space="preserve">ARTÍCULO 152. MEDIDAS ADMINISTRATIVAS.</w:t>
      </w:r>
      <w:bookmarkEnd w:id="43973"/>
      <w:r>
        <w:rPr>
          <w:rFonts w:hAnsi="Arial"/>
          <w:rFonts w:ascii="Arial"/>
          <w:sz w:val="24"/>
          <w:color w:val="black"/>
        </w:rPr>
        <w:t xml:space="preserve"> Modifíquese el artículo </w:t>
      </w:r>
      <w:r>
        <w:fldChar w:fldCharType="begin"/>
      </w:r>
      <w:r>
        <w:instrText>HYPERLINK "http://www.redjurista.com/document.aspx?ajcode=l0222_95&amp;arts=87"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222 de 1995, el cual quedará así:</w:t>
      </w:r>
    </w:p>
    <w:p>
      <w:pPr>
        <w:jc w:val="both"/>
      </w:pPr>
      <w:rPr>
        <w:sz w:val="24"/>
        <w:color w:val="black"/>
      </w:rPr>
    </w:p>
    <w:p>
      <w:pPr>
        <w:jc w:val="both"/>
      </w:pPr>
      <w:r>
        <w:rPr>
          <w:rFonts w:hAnsi="Arial"/>
          <w:rFonts w:ascii="Arial"/>
          <w:sz w:val="24"/>
          <w:color w:val="black"/>
        </w:rPr>
        <w:t xml:space="preserve">"Artículo 87. Medidas administrativas. En todo caso en cualquier sociedad no sometida a la vigilancia de la Superintendencia Financiera, uno o más asociados representantes de no menos del diez por ciento del capital social o alguno de sus administradores, siempre que se trate de sociedades, empresas unipersonales o sucursales de sociedad extranjeras que a 31 de diciembre del año inmediatamente anterior registren activos iguales o superiores a cinco mil (5.000) salarios mínimos legales mensuales vigentes o ingresos iguales o superiores a tres mil (3.000) salarios mínimos legales mensuales vigentes, podrán solicitar a la Superintendencia de Sociedades la adopción de las siguientes medidas:</w:t>
      </w:r>
    </w:p>
    <w:p>
      <w:pPr>
        <w:jc w:val="both"/>
      </w:pPr>
      <w:rPr>
        <w:sz w:val="24"/>
        <w:color w:val="black"/>
      </w:rPr>
    </w:p>
    <w:p>
      <w:pPr>
        <w:jc w:val="both"/>
      </w:pPr>
      <w:r>
        <w:rPr>
          <w:rFonts w:hAnsi="Arial"/>
          <w:rFonts w:ascii="Arial"/>
          <w:sz w:val="24"/>
          <w:color w:val="black"/>
        </w:rPr>
        <w:t xml:space="preserve">1. La convocatoria de la Asamblea o Junta de Socios, cuando quiera que éstas no se hayan reunido en las oportunidades previstas en los estatutos o en la ley. Para tal fin, al escrito correspondiente, deberá adjuntarse una certificación del revisor fiscal que indique ese hecho.</w:t>
      </w:r>
    </w:p>
    <w:p>
      <w:pPr>
        <w:jc w:val="both"/>
      </w:pPr>
      <w:rPr>
        <w:sz w:val="24"/>
        <w:color w:val="black"/>
      </w:rPr>
    </w:p>
    <w:p>
      <w:pPr>
        <w:jc w:val="both"/>
      </w:pPr>
      <w:r>
        <w:rPr>
          <w:rFonts w:hAnsi="Arial"/>
          <w:rFonts w:ascii="Arial"/>
          <w:sz w:val="24"/>
          <w:color w:val="black"/>
        </w:rPr>
        <w:t xml:space="preserve">Del escrito contentivo de la solicitud se dará traslado a la sociedad respectiva por el término de diez días a fin de que controvierta los hechos en que se funde la solicitud. Vencido este término y si hay lugar a ello, se dispondrá la práctica de las pruebas solicitadas por los interesados y las que estime pertinentes el Superintendente. Dentro de los veinte días siguientes al vencimiento del término probatorio, se adoptará la decisión pertinente.</w:t>
      </w:r>
    </w:p>
    <w:p>
      <w:pPr>
        <w:jc w:val="both"/>
      </w:pPr>
      <w:rPr>
        <w:sz w:val="24"/>
        <w:color w:val="black"/>
      </w:rPr>
    </w:p>
    <w:p>
      <w:pPr>
        <w:jc w:val="both"/>
      </w:pPr>
      <w:r>
        <w:rPr>
          <w:rFonts w:hAnsi="Arial"/>
          <w:rFonts w:ascii="Arial"/>
          <w:sz w:val="24"/>
          <w:color w:val="black"/>
        </w:rPr>
        <w:t xml:space="preserve">2. La orden para que se reformen las cláusulas o estipulaciones de los estatutos sociales que violen normas legales. La solicitud respectiva deberá contener la relación de las normas que se consideren violadas y el concepto de la violación. Del escrito correspondiente se dará traslado a la sociedad hasta por diez días al cabo de los cuales deberá tomarse la decisión respectiva. Para tal fin la Superintendencia podrá convocar la asamblea o junta de socios u ordenar su convocatoria.</w:t>
      </w:r>
    </w:p>
    <w:p>
      <w:pPr>
        <w:jc w:val="both"/>
      </w:pPr>
      <w:rPr>
        <w:sz w:val="24"/>
        <w:color w:val="black"/>
      </w:rPr>
    </w:p>
    <w:p>
      <w:pPr>
        <w:jc w:val="both"/>
      </w:pPr>
      <w:r>
        <w:rPr>
          <w:rFonts w:hAnsi="Arial"/>
          <w:rFonts w:ascii="Arial"/>
          <w:sz w:val="24"/>
          <w:color w:val="black"/>
        </w:rPr>
        <w:t xml:space="preserve">3. La práctica de investigaciones administrativas cuando se presenten irregularidades o violaciones legales o estatutarias. Para tal efecto, las personas interesadas deberán hacer una relación de los hechos lesivos de la ley o de los estatutos y de los elementos de juicio que tiendan a comprobarlos. La Superintendencia adelantará la respectiva investigación y de acuerdo con los resultados, decretará las medidas pertinentes según las facultades asignadas en esta ley.</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El reconocimiento de los presupuestos de ineficacia en los casos señalados en el Libro Segundo del Código de Comercio, será de competencia de la Superintendencia de Sociedades de oficio en ejercicio de funciones administrativas, en sociedades no sometidas a la vigilancia o control de otra Superintendencia. A solicitud de parte sólo procederá en los términos del artículo </w:t>
      </w:r>
      <w:r>
        <w:fldChar w:fldCharType="begin"/>
      </w:r>
      <w:r>
        <w:instrText>HYPERLINK "http://www.redjurista.com/document.aspx?ajcode=l0446_98&amp;arts=133"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446 de 1998.</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Las sociedades, sucursales de sociedad extranjera o empresa unipersonales no sometidas a la supervisión de la Superintendencia Financiera, que no reúnan los requisitos establecidos en este artículo podrán hacer uso de la conciliación ante la Superintendencia de Sociedades para resolver los conflictos surgidos entre los asociados o entre estos y la sociedad. Sin perjuicio, de acudir en vía judicial en los términos del artículo </w:t>
      </w:r>
      <w:r>
        <w:fldChar w:fldCharType="begin"/>
      </w:r>
      <w:r>
        <w:instrText>HYPERLINK "http://www.redjurista.com/document.aspx?ajcode=l1450011&amp;arts=252"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1450 de 2011."</w:t>
      </w:r>
    </w:p>
    <w:p>
      <w:pPr>
        <w:jc w:val="both"/>
      </w:pPr>
      <w:rPr>
        <w:color w:val="black"/>
      </w:rPr>
    </w:p>
    <w:p>
      <w:pPr>
        <w:jc w:val="both"/>
      </w:pPr>
      <w:r>
        <w:rPr>
          <w:rFonts w:hAnsi="Arial"/>
          <w:rFonts w:ascii="Arial"/>
          <w:sz w:val="24"/>
          <w:vanish/>
          <w:color w:val="black"/>
        </w:rPr>
        <w:t>&amp;$</w:t>
      </w:r>
      <w:bookmarkStart w:id="43974" w:name="153"/>
      <w:r>
        <w:rPr>
          <w:rFonts w:hAnsi="Arial"/>
          <w:rFonts w:ascii="Arial"/>
          <w:sz w:val="24"/>
          <w:color w:val="navy"/>
        </w:rPr>
        <w:t xml:space="preserve">ARTÍCULO 153. MEDIOS ELECTRÓNICOS.</w:t>
      </w:r>
      <w:bookmarkEnd w:id="43974"/>
      <w:r>
        <w:rPr>
          <w:rFonts w:hAnsi="Arial"/>
          <w:rFonts w:ascii="Arial"/>
          <w:sz w:val="24"/>
          <w:color w:val="black"/>
        </w:rPr>
        <w:t xml:space="preserve"> El artículo </w:t>
      </w:r>
      <w:r>
        <w:fldChar w:fldCharType="begin"/>
      </w:r>
      <w:r>
        <w:instrText>HYPERLINK "http://www.redjurista.com/document.aspx?ajcode=l1429010&amp;arts=40"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1429 de 2010, quedará así:</w:t>
      </w:r>
    </w:p>
    <w:p>
      <w:pPr>
        <w:jc w:val="both"/>
      </w:pPr>
      <w:rPr>
        <w:sz w:val="24"/>
        <w:color w:val="black"/>
      </w:rPr>
    </w:p>
    <w:p>
      <w:pPr>
        <w:jc w:val="both"/>
      </w:pPr>
      <w:r>
        <w:rPr>
          <w:rFonts w:hAnsi="Arial"/>
          <w:rFonts w:ascii="Arial"/>
          <w:sz w:val="24"/>
          <w:color w:val="black"/>
        </w:rPr>
        <w:t xml:space="preserve">"Artículo 40. Medios electrónicos. Se permitirá la utilización de medios electrónicos en la tramitación de los procesos de insolvencia de conformidad con lo previsto en la Ley </w:t>
      </w:r>
      <w:r>
        <w:fldChar w:fldCharType="begin"/>
      </w:r>
      <w:r>
        <w:instrText>HYPERLINK "http://www.redjurista.com/document.aspx?ajcode=l0527_99&amp;arts=Inicio"</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y para el cumplimiento de los trámites ante el Registro Mercantil, entidades sin ánimo de lucro y ante el Registro Único de Proponentes delegados en las Cámaras de Comercio".</w:t>
      </w:r>
    </w:p>
    <w:p>
      <w:pPr>
        <w:jc w:val="both"/>
      </w:pPr>
      <w:rPr>
        <w:sz w:val="24"/>
        <w:color w:val="black"/>
      </w:rPr>
    </w:p>
    <w:p>
      <w:pPr>
        <w:jc w:val="both"/>
      </w:pPr>
      <w:r>
        <w:rPr>
          <w:rFonts w:hAnsi="Arial"/>
          <w:rFonts w:ascii="Arial"/>
          <w:sz w:val="24"/>
          <w:vanish/>
          <w:color w:val="black"/>
        </w:rPr>
        <w:t>&amp;$</w:t>
      </w:r>
      <w:bookmarkStart w:id="43975" w:name="154"/>
      <w:r>
        <w:rPr>
          <w:rFonts w:hAnsi="Arial"/>
          <w:rFonts w:ascii="Arial"/>
          <w:sz w:val="24"/>
          <w:color w:val="navy"/>
        </w:rPr>
        <w:t xml:space="preserve">ARTÍCULO 154. REFORMA ESTATUTARIA POR CAMBIO DE DOMICILIO DE LA SOCIEDAD.</w:t>
      </w:r>
      <w:bookmarkEnd w:id="43975"/>
      <w:r>
        <w:rPr>
          <w:rFonts w:hAnsi="Arial"/>
          <w:rFonts w:ascii="Arial"/>
          <w:sz w:val="24"/>
          <w:color w:val="black"/>
        </w:rPr>
        <w:t xml:space="preserve"> El artículo </w:t>
      </w:r>
      <w:r>
        <w:fldChar w:fldCharType="begin"/>
      </w:r>
      <w:r>
        <w:instrText>HYPERLINK "http://www.redjurista.com/document.aspx?ajcode=c_comerc&amp;arts=165"</w:instrText>
      </w:r>
      <w:r>
        <w:fldChar w:fldCharType="separate"/>
      </w:r>
      <w:r>
        <w:rPr>
          <w:rFonts w:hAnsi="Arial"/>
          <w:rFonts w:ascii="Arial"/>
          <w:sz w:val="24"/>
          <w:u w:val="single"/>
          <w:color w:val="black"/>
        </w:rPr>
        <w:t>165</w:t>
      </w:r>
      <w:r>
        <w:fldChar w:fldCharType="end"/>
      </w:r>
      <w:r>
        <w:rPr>
          <w:rFonts w:hAnsi="Arial"/>
          <w:rFonts w:ascii="Arial"/>
          <w:sz w:val="24"/>
          <w:u w:val="none"/>
          <w:color w:val="black"/>
        </w:rPr>
        <w:t xml:space="preserve"> del Código de Comercio quedará así:</w:t>
      </w:r>
    </w:p>
    <w:p>
      <w:pPr>
        <w:jc w:val="both"/>
      </w:pPr>
      <w:rPr>
        <w:sz w:val="24"/>
        <w:color w:val="black"/>
      </w:rPr>
    </w:p>
    <w:p>
      <w:pPr>
        <w:jc w:val="both"/>
      </w:pPr>
      <w:r>
        <w:rPr>
          <w:rFonts w:hAnsi="Arial"/>
          <w:rFonts w:ascii="Arial"/>
          <w:sz w:val="24"/>
          <w:color w:val="black"/>
        </w:rPr>
        <w:t xml:space="preserve">"Artículo 165. Reforma estatutaria por cambio de domicilio de la sociedad. Cuando una reforma del contrato tenga por objeto el cambio de domicilio de la sociedad y éste corresponda a un lugar comprendido dentro de la jurisdicción de una cámara de comercio distinta de aquella en la cual se haya registrado el acto de constitución, deberá registrarse únicamente la reforma que contiene el cambio de domicilio social en la cámara de comercio de origen, la cual procederá a hacer el respectivo traslado de las inscripciones que reposan en sus archivos, a la cámara de comercio del nuevo domicilio.</w:t>
      </w:r>
    </w:p>
    <w:p>
      <w:pPr>
        <w:jc w:val="both"/>
      </w:pPr>
      <w:rPr>
        <w:sz w:val="24"/>
        <w:color w:val="black"/>
      </w:rPr>
    </w:p>
    <w:p>
      <w:pPr>
        <w:jc w:val="both"/>
      </w:pPr>
      <w:r>
        <w:rPr>
          <w:rFonts w:hAnsi="Arial"/>
          <w:rFonts w:ascii="Arial"/>
          <w:sz w:val="24"/>
          <w:color w:val="black"/>
        </w:rPr>
        <w:t xml:space="preserve">Lo dispuesto en este artículo se aplicará también en los casos en que por alteraciones en la circunscripción territorial de las cámaras de comercio, el lugar del domicilio principal de una sociedad corresponda a la circunscripción de una cámara distinta".</w:t>
      </w:r>
    </w:p>
    <w:p>
      <w:pPr>
        <w:jc w:val="both"/>
      </w:pPr>
      <w:rPr>
        <w:color w:val="black"/>
      </w:rPr>
    </w:p>
    <w:p>
      <w:pPr>
        <w:jc w:val="both"/>
      </w:pPr>
      <w:r>
        <w:rPr>
          <w:rFonts w:hAnsi="Arial"/>
          <w:rFonts w:ascii="Arial"/>
          <w:sz w:val="24"/>
          <w:vanish/>
          <w:color w:val="black"/>
        </w:rPr>
        <w:t>&amp;$</w:t>
      </w:r>
      <w:bookmarkStart w:id="43976" w:name="155"/>
      <w:r>
        <w:rPr>
          <w:rFonts w:hAnsi="Arial"/>
          <w:rFonts w:ascii="Arial"/>
          <w:sz w:val="24"/>
          <w:color w:val="navy"/>
        </w:rPr>
        <w:t xml:space="preserve">ARTÍCULO 155. PROCEDIMIENTO POR INFRACCION A LAS NORMAS DE COMPETENCIA Y PRÁCTICAS COMERCIALES RESTRICTIVAS.</w:t>
      </w:r>
      <w:bookmarkEnd w:id="43976"/>
      <w:r>
        <w:rPr>
          <w:rFonts w:hAnsi="Arial"/>
          <w:rFonts w:ascii="Arial"/>
          <w:sz w:val="24"/>
          <w:color w:val="black"/>
        </w:rPr>
        <w:t xml:space="preserve"> El artículo </w:t>
      </w:r>
      <w:r>
        <w:fldChar w:fldCharType="begin"/>
      </w:r>
      <w:r>
        <w:instrText>HYPERLINK "http://www.redjurista.com/document.aspx?ajcode=d2153_92&amp;arts=52"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2153 de 1992, modificado por los artículos </w:t>
      </w:r>
      <w:r>
        <w:fldChar w:fldCharType="begin"/>
      </w:r>
      <w:r>
        <w:instrText>HYPERLINK "http://www.redjurista.com/document.aspx?ajcode=l1340009&amp;arts=16"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"http://www.redjurista.com/document.aspx?ajcode=l1340009&amp;arts=19"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1340 de 2009, quedará así:</w:t>
      </w:r>
    </w:p>
    <w:p>
      <w:pPr>
        <w:jc w:val="both"/>
      </w:pPr>
      <w:rPr>
        <w:sz w:val="24"/>
        <w:color w:val="black"/>
      </w:rPr>
    </w:p>
    <w:p>
      <w:pPr>
        <w:jc w:val="both"/>
      </w:pPr>
      <w:r>
        <w:rPr>
          <w:rFonts w:hAnsi="Arial"/>
          <w:rFonts w:ascii="Arial"/>
          <w:sz w:val="24"/>
          <w:color w:val="black"/>
        </w:rPr>
        <w:t xml:space="preserve">"Artículo 52. Procedimiento. Para determinar si existe una infracción a las normas de promoción a la competencia y prácticas comerciales restrictivas a que se refiere este decreto, la Superintendencia de Industria y Comercio deberá iniciar actuación de oficio o por su solicitud de un tercero y en caso de considerarla admisible y prioritaria, adelantar una averiguación preliminar, cuyo resultado determinará la necesidad de realizar una investigación.</w:t>
      </w:r>
    </w:p>
    <w:p>
      <w:pPr>
        <w:jc w:val="both"/>
      </w:pPr>
      <w:rPr>
        <w:sz w:val="24"/>
        <w:color w:val="black"/>
      </w:rPr>
    </w:p>
    <w:p>
      <w:pPr>
        <w:jc w:val="both"/>
      </w:pPr>
      <w:r>
        <w:rPr>
          <w:rFonts w:hAnsi="Arial"/>
          <w:rFonts w:ascii="Arial"/>
          <w:sz w:val="24"/>
          <w:color w:val="black"/>
        </w:rPr>
        <w:t xml:space="preserve">Cuando se ordene abrir una investigación, se notificará personalmente al investigado para que en los veinte (20) días hábiles siguientes solicite o aporte las pruebas que pretenda hacer valer. Durante la investigación se practicarán las pruebas solicitadas y las que el Superintendente Delegado para la Protección de la Competencia considere procedentes.</w:t>
      </w:r>
    </w:p>
    <w:p>
      <w:pPr>
        <w:jc w:val="both"/>
      </w:pPr>
      <w:rPr>
        <w:sz w:val="24"/>
        <w:color w:val="black"/>
      </w:rPr>
    </w:p>
    <w:p>
      <w:pPr>
        <w:jc w:val="both"/>
      </w:pPr>
      <w:r>
        <w:rPr>
          <w:rFonts w:hAnsi="Arial"/>
          <w:rFonts w:ascii="Arial"/>
          <w:sz w:val="24"/>
          <w:color w:val="black"/>
        </w:rPr>
        <w:t xml:space="preserve">Instruida la investigación el Superintendente Delegado para la Protección de la Competencia citará, por una sola vez, a una audiencia dónde los investigados y terceros reconocidos dentro del trámite presentarán de manera verbal los argumentos que pretendan hacer valer respecto de la investigación. La inasistencia a dicha audiencia no será considerada indicio alguno de responsabilidad.</w:t>
      </w:r>
    </w:p>
    <w:p>
      <w:pPr>
        <w:jc w:val="both"/>
      </w:pPr>
      <w:rPr>
        <w:sz w:val="24"/>
        <w:color w:val="black"/>
      </w:rPr>
    </w:p>
    <w:p>
      <w:pPr>
        <w:jc w:val="both"/>
      </w:pPr>
      <w:r>
        <w:rPr>
          <w:rFonts w:hAnsi="Arial"/>
          <w:rFonts w:ascii="Arial"/>
          <w:sz w:val="24"/>
          <w:color w:val="black"/>
        </w:rPr>
        <w:t xml:space="preserve">Una vez se ha desarrollado la audiencia verbal, el Superintendente Delegado presentará ante el Superintendente de Industria y Comercio un informe motivado respecto de si ha habido una infracción. De dicho informe se correrá traslado por veinte (20) días hábiles al investigado y a los terceros interesados reconocidos durante el trámite. </w:t>
      </w:r>
    </w:p>
    <w:p>
      <w:pPr>
        <w:jc w:val="both"/>
      </w:pPr>
      <w:rPr>
        <w:sz w:val="24"/>
        <w:color w:val="black"/>
      </w:rPr>
    </w:p>
    <w:p>
      <w:pPr>
        <w:jc w:val="both"/>
      </w:pPr>
      <w:r>
        <w:rPr>
          <w:rFonts w:hAnsi="Arial"/>
          <w:rFonts w:ascii="Arial"/>
          <w:sz w:val="24"/>
          <w:color w:val="black"/>
        </w:rPr>
        <w:t xml:space="preserve">Si la recomendación del informe motivado considera que no se cometió infracción alguna, el Superintendente de Industria y Comercio podrá acoger integralmente los argumentos del informe motivado mediante acto administrativo sumariamente sustentado. </w:t>
      </w:r>
    </w:p>
    <w:p>
      <w:pPr>
        <w:jc w:val="both"/>
      </w:pPr>
      <w:rPr>
        <w:sz w:val="24"/>
        <w:color w:val="black"/>
      </w:rPr>
    </w:p>
    <w:p>
      <w:pPr>
        <w:jc w:val="both"/>
      </w:pPr>
      <w:r>
        <w:rPr>
          <w:rFonts w:hAnsi="Arial"/>
          <w:rFonts w:ascii="Arial"/>
          <w:sz w:val="24"/>
          <w:color w:val="black"/>
        </w:rPr>
        <w:t xml:space="preserve">Durante el curso de la investigación, el Superintendente de Industria y Comercio podrá ordenar la clausura de la investigación cuando a su juicio el presunto infractor brinde garantías suficientes de que suspenderá o modificará la conducta por la cual se le investiga. </w:t>
      </w:r>
    </w:p>
    <w:p>
      <w:pPr>
        <w:jc w:val="both"/>
      </w:pPr>
      <w:rPr>
        <w:sz w:val="24"/>
        <w:color w:val="black"/>
      </w:rPr>
    </w:p>
    <w:p>
      <w:pPr>
        <w:jc w:val="both"/>
      </w:pPr>
      <w:r>
        <w:rPr>
          <w:rFonts w:hAnsi="Arial"/>
          <w:rFonts w:ascii="Arial"/>
          <w:sz w:val="24"/>
          <w:color w:val="black"/>
        </w:rPr>
        <w:t xml:space="preserve">En lo no previsto en este artículo se aplicará el Código Contencioso Administrativo.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que una investigación por violación a las normas sobre prácticas comerciales restrictivas pueda terminarse anticipadamente por otorgamiento de garantías, se requerirá que el investigado presente su ofrecimiento antes del vencimiento del término concedido por la Superintendencia de Industria y Comercio para solicitar o aportar pruebas. Antes de la aceptación o rechazo de dicha solicitud, la Superintendencia de Industria y Comercio podrá solicitar aclaraciones sobre el ofrecimiento de garantías. Si se aceptaren las garantías, en el mismo acto administrativo por el que se ordene la clausura de la investigación la Superintendencia de Industria y Comercio señalará las condiciones en que verificará la continuidad del cumplimiento de las obligaciones adquiridas por los investigados. </w:t>
      </w:r>
    </w:p>
    <w:p>
      <w:pPr>
        <w:jc w:val="both"/>
      </w:pPr>
      <w:rPr>
        <w:sz w:val="24"/>
        <w:color w:val="black"/>
      </w:rPr>
    </w:p>
    <w:p>
      <w:pPr>
        <w:jc w:val="both"/>
      </w:pPr>
      <w:r>
        <w:rPr>
          <w:rFonts w:hAnsi="Arial"/>
          <w:rFonts w:ascii="Arial"/>
          <w:sz w:val="24"/>
          <w:color w:val="black"/>
        </w:rPr>
        <w:t xml:space="preserve">El incumplimiento de las obligaciones derivadas de la aceptación de las garantías de que trata este artículo se considera una infracción a las normas de protección de la competencia y dará lugar a las sanciones previstas en la ley previa solicitud de las explicaciones requeridas por la Superintendencia de Industria y Comercio." </w:t>
      </w:r>
    </w:p>
    <w:p>
      <w:pPr>
        <w:jc w:val="both"/>
      </w:pPr>
      <w:rPr>
        <w:sz w:val="24"/>
        <w:color w:val="black"/>
      </w:rPr>
    </w:p>
    <w:p>
      <w:pPr>
        <w:jc w:val="both"/>
      </w:pPr>
      <w:r>
        <w:rPr>
          <w:rFonts w:hAnsi="Arial"/>
          <w:rFonts w:ascii="Arial"/>
          <w:sz w:val="24"/>
          <w:vanish/>
          <w:color w:val="black"/>
        </w:rPr>
        <w:t>&amp;$</w:t>
      </w:r>
      <w:bookmarkStart w:id="43977" w:name="156"/>
      <w:r>
        <w:rPr>
          <w:rFonts w:hAnsi="Arial"/>
          <w:rFonts w:ascii="Arial"/>
          <w:sz w:val="24"/>
          <w:color w:val="navy"/>
        </w:rPr>
        <w:t xml:space="preserve">ARTÍCULO 156. PUBLICACIÓN DE ACTUACIONES ADMINISTRATIVAS.</w:t>
      </w:r>
      <w:bookmarkEnd w:id="43977"/>
      <w:r>
        <w:rPr>
          <w:rFonts w:hAnsi="Arial"/>
          <w:rFonts w:ascii="Arial"/>
          <w:sz w:val="24"/>
          <w:color w:val="black"/>
        </w:rPr>
        <w:t xml:space="preserve"> El artículo </w:t>
      </w:r>
      <w:r>
        <w:fldChar w:fldCharType="begin"/>
      </w:r>
      <w:r>
        <w:instrText>HYPERLINK "http://www.redjurista.com/document.aspx?ajcode=l1340009&amp;arts=17"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1340 de 2009, quedará así:</w:t>
      </w:r>
    </w:p>
    <w:p>
      <w:pPr>
        <w:jc w:val="both"/>
      </w:pPr>
      <w:rPr>
        <w:sz w:val="24"/>
        <w:color w:val="black"/>
      </w:rPr>
    </w:p>
    <w:p>
      <w:pPr>
        <w:jc w:val="both"/>
      </w:pPr>
      <w:r>
        <w:rPr>
          <w:rFonts w:hAnsi="Arial"/>
          <w:rFonts w:ascii="Arial"/>
          <w:sz w:val="24"/>
          <w:color w:val="black"/>
        </w:rPr>
        <w:t xml:space="preserve">“Artículo 17. Publicación de actuaciones administrativas. La Superintendencia de Industria y Comercio publicará en su página web las actuaciones administrativas que a continuación se enuncian y además ordenará la publicación de un aviso en un diario de circulación regional o nacional, dependiendo las circunstancias, y a costa de los investigados o de los interesados, según corresponda, en el que se informe acerca de:</w:t>
      </w:r>
    </w:p>
    <w:p>
      <w:pPr>
        <w:jc w:val="both"/>
      </w:pPr>
      <w:rPr>
        <w:sz w:val="24"/>
        <w:color w:val="black"/>
      </w:rPr>
    </w:p>
    <w:p>
      <w:pPr>
        <w:jc w:val="both"/>
      </w:pPr>
      <w:r>
        <w:rPr>
          <w:rFonts w:hAnsi="Arial"/>
          <w:rFonts w:ascii="Arial"/>
          <w:sz w:val="24"/>
          <w:color w:val="black"/>
        </w:rPr>
        <w:t xml:space="preserve">1. El inicio de un procedimiento de autorización de una operación de integración, así como el condicionamiento impuesto a un proceso de integración empresarial. En el último caso, una vez en firme el acto administrativo correspondiente.</w:t>
      </w:r>
    </w:p>
    <w:p>
      <w:pPr>
        <w:jc w:val="both"/>
      </w:pPr>
      <w:rPr>
        <w:sz w:val="24"/>
        <w:color w:val="black"/>
      </w:rPr>
    </w:p>
    <w:p>
      <w:pPr>
        <w:jc w:val="both"/>
      </w:pPr>
      <w:r>
        <w:rPr>
          <w:rFonts w:hAnsi="Arial"/>
          <w:rFonts w:ascii="Arial"/>
          <w:sz w:val="24"/>
          <w:color w:val="black"/>
        </w:rPr>
        <w:t xml:space="preserve">2. La apertura de una investigación por infracciones a las normas sobre protección de la competencia, así como la decisión de imponer una sanción, una vez en firme los actos administrativos correspondientes.</w:t>
      </w:r>
    </w:p>
    <w:p>
      <w:pPr>
        <w:jc w:val="both"/>
      </w:pPr>
      <w:rPr>
        <w:sz w:val="24"/>
        <w:color w:val="black"/>
      </w:rPr>
    </w:p>
    <w:p>
      <w:pPr>
        <w:jc w:val="both"/>
      </w:pPr>
      <w:r>
        <w:rPr>
          <w:rFonts w:hAnsi="Arial"/>
          <w:rFonts w:ascii="Arial"/>
          <w:sz w:val="24"/>
          <w:color w:val="black"/>
        </w:rPr>
        <w:t xml:space="preserve">3. Las garantías aceptadas, cuando su publicación sea considerada por la autoridad como necesaria para respaldar el cumplimiento de los compromisos adquiridos por los interesados.</w:t>
      </w:r>
    </w:p>
    <w:p>
      <w:pPr>
        <w:jc w:val="both"/>
      </w:pPr>
      <w:rPr>
        <w:sz w:val="24"/>
        <w:color w:val="black"/>
      </w:rPr>
    </w:p>
    <w:p>
      <w:pPr>
        <w:jc w:val="both"/>
      </w:pPr>
      <w:r>
        <w:rPr>
          <w:rFonts w:hAnsi="Arial"/>
          <w:rFonts w:ascii="Arial"/>
          <w:sz w:val="24"/>
          <w:vanish/>
          <w:color w:val="black"/>
        </w:rPr>
        <w:t>&amp;$</w:t>
      </w:r>
      <w:bookmarkStart w:id="43978" w:name="157"/>
      <w:r>
        <w:rPr>
          <w:rFonts w:hAnsi="Arial"/>
          <w:rFonts w:ascii="Arial"/>
          <w:sz w:val="24"/>
          <w:color w:val="navy"/>
        </w:rPr>
        <w:t xml:space="preserve">ARTÍCULO 157. INTERVENCIÓN DE TERCEROS.</w:t>
      </w:r>
      <w:bookmarkEnd w:id="43978"/>
      <w:r>
        <w:rPr>
          <w:rFonts w:hAnsi="Arial"/>
          <w:rFonts w:ascii="Arial"/>
          <w:sz w:val="24"/>
          <w:color w:val="black"/>
        </w:rPr>
        <w:t xml:space="preserve"> El inciso primero del artículo </w:t>
      </w:r>
      <w:r>
        <w:fldChar w:fldCharType="begin"/>
      </w:r>
      <w:r>
        <w:instrText>HYPERLINK "http://www.redjurista.com/document.aspx?ajcode=l1340009&amp;arts=19"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1340 de 2009, quedará así:</w:t>
      </w:r>
    </w:p>
    <w:p>
      <w:pPr>
        <w:jc w:val="both"/>
      </w:pPr>
      <w:rPr>
        <w:sz w:val="24"/>
        <w:color w:val="black"/>
      </w:rPr>
    </w:p>
    <w:p>
      <w:pPr>
        <w:jc w:val="both"/>
      </w:pPr>
      <w:r>
        <w:rPr>
          <w:rFonts w:hAnsi="Arial"/>
          <w:rFonts w:ascii="Arial"/>
          <w:sz w:val="24"/>
          <w:color w:val="black"/>
        </w:rPr>
        <w:t xml:space="preserve">"Artículo 19. Intervención de terceros. Los competidores, consumidores o, en general, aquel que acredite un interés directo e individual en investigaciones por prácticas comerciales restrictivas de la competencia, tendrán el carácter de terceros interesados y además, podrán, dentro de los quince (15) días hábiles posteriores a la publicación de la apertura de la investigación en la página web de la Superintendencia de Industria y Comercio, intervenir aportando las consideraciones y pruebas que pretendan hacer valer para que la Superintendencia de Industria y Comercio se pronuncie en uno u otro sentido."</w:t>
      </w:r>
    </w:p>
    <w:p>
      <w:pPr>
        <w:jc w:val="both"/>
      </w:pPr>
      <w:rPr>
        <w:sz w:val="24"/>
        <w:color w:val="black"/>
      </w:rPr>
    </w:p>
    <w:p>
      <w:pPr>
        <w:jc w:val="both"/>
      </w:pPr>
      <w:r>
        <w:rPr>
          <w:rFonts w:hAnsi="Arial"/>
          <w:rFonts w:ascii="Arial"/>
          <w:sz w:val="24"/>
          <w:vanish/>
          <w:color w:val="black"/>
        </w:rPr>
        <w:t>&amp;$</w:t>
      </w:r>
      <w:bookmarkStart w:id="43979" w:name="158"/>
      <w:r>
        <w:rPr>
          <w:rFonts w:hAnsi="Arial"/>
          <w:rFonts w:ascii="Arial"/>
          <w:sz w:val="24"/>
          <w:color w:val="navy"/>
        </w:rPr>
        <w:t xml:space="preserve">ARTÍCULO 158. NOTIFICACIONES Y COMUNICACIONES.</w:t>
      </w:r>
      <w:bookmarkEnd w:id="43979"/>
      <w:r>
        <w:rPr>
          <w:rFonts w:hAnsi="Arial"/>
          <w:rFonts w:ascii="Arial"/>
          <w:sz w:val="24"/>
          <w:color w:val="black"/>
        </w:rPr>
        <w:t xml:space="preserve"> El artículo </w:t>
      </w:r>
      <w:r>
        <w:fldChar w:fldCharType="begin"/>
      </w:r>
      <w:r>
        <w:instrText>HYPERLINK "http://www.redjurista.com/document.aspx?ajcode=l1340009&amp;arts=23"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1340 de 2009, quedará así:</w:t>
      </w:r>
    </w:p>
    <w:p>
      <w:pPr>
        <w:jc w:val="both"/>
      </w:pPr>
      <w:rPr>
        <w:sz w:val="24"/>
        <w:color w:val="black"/>
      </w:rPr>
    </w:p>
    <w:p>
      <w:pPr>
        <w:jc w:val="both"/>
      </w:pPr>
      <w:r>
        <w:rPr>
          <w:rFonts w:hAnsi="Arial"/>
          <w:rFonts w:ascii="Arial"/>
          <w:sz w:val="24"/>
          <w:color w:val="black"/>
        </w:rPr>
        <w:t xml:space="preserve">"Artículo 23. Notificaciones y comunicaciones. Las resoluciones de apertura de investigación, la que pone fin a la actuación y la que decide los recursos de la vía gubernativa, deberán notificarse personalmente.</w:t>
      </w:r>
    </w:p>
    <w:p>
      <w:pPr>
        <w:jc w:val="both"/>
      </w:pPr>
      <w:rPr>
        <w:sz w:val="24"/>
        <w:color w:val="black"/>
      </w:rPr>
    </w:p>
    <w:p>
      <w:pPr>
        <w:jc w:val="both"/>
      </w:pPr>
      <w:r>
        <w:rPr>
          <w:rFonts w:hAnsi="Arial"/>
          <w:rFonts w:ascii="Arial"/>
          <w:sz w:val="24"/>
          <w:color w:val="black"/>
        </w:rPr>
        <w:t xml:space="preserve">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pPr>
        <w:jc w:val="both"/>
      </w:pPr>
      <w:rPr>
        <w:sz w:val="24"/>
        <w:color w:val="black"/>
      </w:rPr>
    </w:p>
    <w:p>
      <w:pPr>
        <w:jc w:val="both"/>
      </w:pPr>
      <w:r>
        <w:rPr>
          <w:rFonts w:hAnsi="Arial"/>
          <w:rFonts w:ascii="Arial"/>
          <w:sz w:val="24"/>
          <w:color w:val="black"/>
        </w:rPr>
        <w:t xml:space="preserve">Cuando se desconozca la información sobre el destinatario, el aviso, con copia integra del acto administrativo, se publicará en la página electrónica y en todo caso en un lugar de acceso al público de la Superintendencia de Industria y Comercio por el término de cinco (5) días, con la advertencia de que la notificación se considerará surtida al finalizar el día siguiente al retiro del aviso.</w:t>
      </w:r>
    </w:p>
    <w:p>
      <w:pPr>
        <w:jc w:val="both"/>
      </w:pPr>
      <w:rPr>
        <w:sz w:val="24"/>
        <w:color w:val="black"/>
      </w:rPr>
    </w:p>
    <w:p>
      <w:pPr>
        <w:jc w:val="both"/>
      </w:pPr>
      <w:r>
        <w:rPr>
          <w:rFonts w:hAnsi="Arial"/>
          <w:rFonts w:ascii="Arial"/>
          <w:sz w:val="24"/>
          <w:color w:val="black"/>
        </w:rPr>
        <w:t xml:space="preserve">En el expediente se dejará constancia de la remisión o publicación del aviso y de la fecha en que por este medio quedará surtida la notificación personal.</w:t>
      </w:r>
    </w:p>
    <w:p>
      <w:pPr>
        <w:jc w:val="both"/>
      </w:pPr>
      <w:rPr>
        <w:sz w:val="24"/>
        <w:color w:val="black"/>
      </w:rPr>
    </w:p>
    <w:p>
      <w:pPr>
        <w:jc w:val="both"/>
      </w:pPr>
      <w:r>
        <w:rPr>
          <w:rFonts w:hAnsi="Arial"/>
          <w:rFonts w:ascii="Arial"/>
          <w:sz w:val="24"/>
          <w:color w:val="black"/>
        </w:rPr>
        <w:t xml:space="preserve">Los demás actos administrativos que se expidan en desarrollo de los procedimientos previstos en el régimen de protección de la competencia, se comunicarán a la dirección que para estos propósitos suministre el investigado o apoderado y, en ausencia de ella, a la dirección física o de correo electrónico que aparezca en el registro mercantil del investigado.</w:t>
      </w:r>
    </w:p>
    <w:p>
      <w:pPr>
        <w:jc w:val="both"/>
      </w:pPr>
      <w:rPr>
        <w:sz w:val="24"/>
        <w:color w:val="black"/>
      </w:rPr>
    </w:p>
    <w:p>
      <w:pPr>
        <w:jc w:val="both"/>
      </w:pPr>
      <w:r>
        <w:rPr>
          <w:rFonts w:hAnsi="Arial"/>
          <w:rFonts w:ascii="Arial"/>
          <w:sz w:val="24"/>
          <w:color w:val="black"/>
        </w:rPr>
        <w:t xml:space="preserve">Las notificaciones electrónicas estarán sujetas a las disposiciones del Código de Procedimiento Administrativo y de lo Contencioso Administrativo."</w:t>
      </w:r>
    </w:p>
    <w:p>
      <w:pPr>
        <w:jc w:val="both"/>
      </w:pPr>
      <w:rPr>
        <w:sz w:val="24"/>
        <w:color w:val="black"/>
      </w:rPr>
    </w:p>
    <w:p>
      <w:pPr>
        <w:jc w:val="both"/>
      </w:pPr>
      <w:r>
        <w:rPr>
          <w:rFonts w:hAnsi="Arial"/>
          <w:rFonts w:ascii="Arial"/>
          <w:sz w:val="24"/>
          <w:vanish/>
          <w:color w:val="black"/>
        </w:rPr>
        <w:t>&amp;$</w:t>
      </w:r>
      <w:bookmarkStart w:id="43980" w:name="159"/>
      <w:r>
        <w:rPr>
          <w:rFonts w:hAnsi="Arial"/>
          <w:rFonts w:ascii="Arial"/>
          <w:sz w:val="24"/>
          <w:color w:val="navy"/>
        </w:rPr>
        <w:t xml:space="preserve">ARTÍCULO 159. RESERVA DE DOCUMENTOS.</w:t>
      </w:r>
      <w:bookmarkEnd w:id="43980"/>
      <w:r>
        <w:rPr>
          <w:rFonts w:hAnsi="Arial"/>
          <w:rFonts w:ascii="Arial"/>
          <w:sz w:val="24"/>
          <w:color w:val="black"/>
        </w:rPr>
        <w:t xml:space="preserve"> Modifíquese el parágrafo segundo del artículo </w:t>
      </w:r>
      <w:r>
        <w:fldChar w:fldCharType="begin"/>
      </w:r>
      <w:r>
        <w:instrText>HYPERLINK "http://www.redjurista.com/document.aspx?ajcode=l1340009&amp;arts=15"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1340 de 2009, el cual quedará así:</w:t>
      </w:r>
    </w:p>
    <w:p>
      <w:pPr>
        <w:jc w:val="both"/>
      </w:pPr>
      <w:rPr>
        <w:sz w:val="24"/>
        <w:color w:val="black"/>
      </w:rPr>
    </w:p>
    <w:p>
      <w:pPr>
        <w:jc w:val="both"/>
      </w:pPr>
      <w:r>
        <w:rPr>
          <w:rFonts w:hAnsi="Arial"/>
          <w:rFonts w:ascii="Arial"/>
          <w:sz w:val="24"/>
          <w:color w:val="black"/>
        </w:rPr>
        <w:t xml:space="preserve">"Parágrafo 2. La Superintendencia de Industria y Comercio podrá por solicitud del denunciante o del solicitante de beneficios por colaboración guardar en reserva la identidad de quienes denuncien prácticas restrictivas de la competencia, cuando en criterio de la Autoridad Única de Competencia existan riesgos para el denunciante de sufrir represalias comerciales a causa de las denuncias realizadas".</w:t>
      </w:r>
    </w:p>
    <w:p>
      <w:pPr>
        <w:jc w:val="both"/>
      </w:pPr>
      <w:rPr>
        <w:sz w:val="24"/>
        <w:color w:val="black"/>
      </w:rPr>
    </w:p>
    <w:p>
      <w:pPr>
        <w:jc w:val="both"/>
      </w:pPr>
      <w:r>
        <w:rPr>
          <w:rFonts w:hAnsi="Arial"/>
          <w:rFonts w:ascii="Arial"/>
          <w:sz w:val="24"/>
          <w:vanish/>
          <w:color w:val="navy"/>
        </w:rPr>
        <w:t>&amp;$</w:t>
      </w:r>
      <w:bookmarkStart w:id="43981" w:name="160"/>
      <w:r>
        <w:rPr>
          <w:rFonts w:hAnsi="Arial"/>
          <w:rFonts w:ascii="Arial"/>
          <w:sz w:val="24"/>
          <w:color w:val="navy"/>
        </w:rPr>
        <w:t xml:space="preserve">ARTÍCULO 160. CARACTERÍSTICAS Y REQUERIMIENTOS DE LAS ENTIDADES DE CERTIFICACIÓN.</w:t>
      </w:r>
      <w:bookmarkEnd w:id="43981"/>
      <w:r>
        <w:rPr>
          <w:rFonts w:hAnsi="Arial"/>
          <w:rFonts w:ascii="Arial"/>
          <w:sz w:val="24"/>
          <w:color w:val="black"/>
        </w:rPr>
        <w:t xml:space="preserve"> El artículo </w:t>
      </w:r>
      <w:r>
        <w:fldChar w:fldCharType="begin"/>
      </w:r>
      <w:r>
        <w:instrText>HYPERLINK "http://www.redjurista.com/document.aspx?ajcode=l0527_99&amp;arts=29"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527 de 1999, quedará así:</w:t>
      </w:r>
    </w:p>
    <w:p>
      <w:pPr>
        <w:jc w:val="both"/>
      </w:pPr>
      <w:rPr>
        <w:sz w:val="24"/>
        <w:color w:val="black"/>
      </w:rPr>
    </w:p>
    <w:p>
      <w:pPr>
        <w:jc w:val="both"/>
      </w:pPr>
      <w:r>
        <w:rPr>
          <w:rFonts w:hAnsi="Arial"/>
          <w:rFonts w:ascii="Arial"/>
          <w:sz w:val="24"/>
          <w:color w:val="black"/>
        </w:rPr>
        <w:t xml:space="preserve">"Artículo 29. Características y requerimientos de las entidades de certificación. Podrán ser entidades de certificación, las personas jurídicas, tanto públicas como privadas, de origen nacional o extranjero y las cámaras de comercio, que cumplan con los requerimientos </w:t>
      </w:r>
      <w:r>
        <w:rPr>
          <w:rFonts w:hAnsi="Arial"/>
          <w:rFonts w:ascii="Arial"/>
          <w:sz w:val="24"/>
          <w:u w:val="single"/>
          <w:color w:val="black"/>
        </w:rPr>
        <w:t xml:space="preserve">y sean acreditados por el Organismo Nacional de Acreditación conforme a la reglamentación expedida por el Gobierno Nacional. El Organismo Nacional de Acreditación de Colombia suspenderá o retirará la acreditación en cualquier tiempo, cuando se establezca que la entidad de certificación respectiva no está cumpliendo con</w:t>
      </w:r>
      <w:r>
        <w:rPr>
          <w:rFonts w:hAnsi="Arial"/>
          <w:rFonts w:ascii="Arial"/>
          <w:sz w:val="24"/>
          <w:u w:val="none"/>
          <w:color w:val="black"/>
        </w:rPr>
        <w:t xml:space="preserve"> la reglamentación emitida por el Gobierno Nacional, con base en las siguientes condiciones:</w:t>
      </w:r>
    </w:p>
    <w:p>
      <w:pPr>
        <w:jc w:val="both"/>
      </w:pPr>
      <w:rPr>
        <w:color w:val="black"/>
      </w:rPr>
    </w:p>
    <w:p>
      <w:pPr>
        <w:jc w:val="both"/>
      </w:pPr>
      <w:r>
        <w:rPr>
          <w:rFonts w:hAnsi="Arial"/>
          <w:rFonts w:ascii="Arial"/>
          <w:sz w:val="24"/>
          <w:color w:val="black"/>
        </w:rPr>
        <w:t xml:space="preserve">a. Contar con la capacidad económica y financiera suficiente para prestar los servicios autorizados como entidad de certificación;</w:t>
      </w:r>
    </w:p>
    <w:p>
      <w:pPr>
        <w:jc w:val="both"/>
      </w:pPr>
      <w:rPr>
        <w:sz w:val="24"/>
        <w:color w:val="black"/>
      </w:rPr>
    </w:p>
    <w:p>
      <w:pPr>
        <w:jc w:val="both"/>
      </w:pPr>
      <w:r>
        <w:rPr>
          <w:rFonts w:hAnsi="Arial"/>
          <w:rFonts w:ascii="Arial"/>
          <w:sz w:val="24"/>
          <w:color w:val="black"/>
        </w:rPr>
        <w:t xml:space="preserve">b. Contar con la capacidad y elementos técnicos necesarios para la generación de firmas digitales, la emisión de certificados sobre la autenticidad de las mismas y la conservación de mensajes de datos en los términos establecidos en esta ley;</w:t>
      </w:r>
    </w:p>
    <w:p>
      <w:pPr>
        <w:jc w:val="both"/>
      </w:pPr>
      <w:rPr>
        <w:sz w:val="24"/>
        <w:color w:val="black"/>
      </w:rPr>
    </w:p>
    <w:p>
      <w:pPr>
        <w:jc w:val="both"/>
      </w:pPr>
      <w:r>
        <w:rPr>
          <w:rFonts w:hAnsi="Arial"/>
          <w:rFonts w:ascii="Arial"/>
          <w:sz w:val="24"/>
          <w:color w:val="black"/>
        </w:rPr>
        <w:t xml:space="preserve">c. Los representantes legales y administradores no podrán ser personas que hayan sido condenadas a pena privativa de la libertad, excepto por delitos políticos o culposos; o que hayan sido suspendidas en el ejercicio de su profesión por falta grave contra la ética o hayan sido excluidas de aquélla. Esta inhabilidad estará vigente por el mismo período que la ley penal o administrativa señale para el efecto."</w:t>
      </w:r>
    </w:p>
    <w:p>
      <w:pPr>
        <w:jc w:val="both"/>
      </w:pPr>
      <w:rPr>
        <w:sz w:val="24"/>
        <w:color w:val="black"/>
      </w:rPr>
    </w:p>
    <w:p>
      <w:pPr>
        <w:jc w:val="both"/>
      </w:pPr>
      <w:r>
        <w:rPr>
          <w:rFonts w:hAnsi="Arial"/>
          <w:rFonts w:ascii="Arial"/>
          <w:sz w:val="24"/>
          <w:vanish/>
          <w:color w:val="black"/>
        </w:rPr>
        <w:t>&amp;$</w:t>
      </w:r>
      <w:bookmarkStart w:id="43982" w:name="161"/>
      <w:r>
        <w:rPr>
          <w:rFonts w:hAnsi="Arial"/>
          <w:rFonts w:ascii="Arial"/>
          <w:sz w:val="24"/>
          <w:color w:val="navy"/>
        </w:rPr>
        <w:t xml:space="preserve">ARTÍCULO 161. ACTIVIDADES DE LAS ENTIDADES DE CERTIFICACIÓN.</w:t>
      </w:r>
      <w:bookmarkEnd w:id="43982"/>
      <w:r>
        <w:rPr>
          <w:rFonts w:hAnsi="Arial"/>
          <w:rFonts w:ascii="Arial"/>
          <w:sz w:val="24"/>
          <w:color w:val="black"/>
        </w:rPr>
        <w:t xml:space="preserve"> El artículo </w:t>
      </w:r>
      <w:r>
        <w:fldChar w:fldCharType="begin"/>
      </w:r>
      <w:r>
        <w:instrText>HYPERLINK "http://www.redjurista.com/document.aspx?ajcode=l0527_99&amp;arts=30"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527 de 1999, quedará así:</w:t>
      </w:r>
    </w:p>
    <w:p>
      <w:pPr>
        <w:jc w:val="both"/>
      </w:pPr>
      <w:rPr>
        <w:sz w:val="24"/>
        <w:color w:val="black"/>
      </w:rPr>
    </w:p>
    <w:p>
      <w:pPr>
        <w:jc w:val="both"/>
      </w:pPr>
      <w:r>
        <w:rPr>
          <w:rFonts w:hAnsi="Arial"/>
          <w:rFonts w:ascii="Arial"/>
          <w:sz w:val="24"/>
          <w:color w:val="black"/>
        </w:rPr>
        <w:t xml:space="preserve">"Artículo 30. Actividades de las entidades de certificación. Las entidades de certificación </w:t>
      </w:r>
      <w:r>
        <w:rPr>
          <w:rFonts w:hAnsi="Arial"/>
          <w:rFonts w:ascii="Arial"/>
          <w:sz w:val="24"/>
          <w:u w:val="single"/>
          <w:color w:val="black"/>
        </w:rPr>
        <w:t xml:space="preserve">acreditadas por el Organismo Nacional de Acreditación de Colombia para prestar sus servicios en el país</w:t>
      </w:r>
      <w:r>
        <w:rPr>
          <w:rFonts w:hAnsi="Arial"/>
          <w:rFonts w:ascii="Arial"/>
          <w:sz w:val="24"/>
          <w:u w:val="none"/>
          <w:color w:val="black"/>
        </w:rPr>
        <w:t xml:space="preserve">, podrán realizar, entre otras, las siguientes actividades:</w:t>
      </w:r>
    </w:p>
    <w:p>
      <w:pPr>
        <w:jc w:val="both"/>
      </w:pPr>
      <w:rPr>
        <w:color w:val="black"/>
      </w:rPr>
    </w:p>
    <w:p>
      <w:pPr>
        <w:jc w:val="both"/>
      </w:pPr>
      <w:r>
        <w:rPr>
          <w:rFonts w:hAnsi="Arial"/>
          <w:rFonts w:ascii="Arial"/>
          <w:sz w:val="24"/>
          <w:color w:val="black"/>
        </w:rPr>
        <w:t xml:space="preserve">1. Emitir certificados en relación con las firmas electrónicas o digitales de personas naturales o jurídicas.</w:t>
      </w:r>
    </w:p>
    <w:p>
      <w:pPr>
        <w:jc w:val="both"/>
      </w:pPr>
      <w:rPr>
        <w:sz w:val="24"/>
        <w:color w:val="black"/>
      </w:rPr>
    </w:p>
    <w:p>
      <w:pPr>
        <w:jc w:val="both"/>
      </w:pPr>
      <w:r>
        <w:rPr>
          <w:rFonts w:hAnsi="Arial"/>
          <w:rFonts w:ascii="Arial"/>
          <w:sz w:val="24"/>
          <w:color w:val="black"/>
        </w:rPr>
        <w:t xml:space="preserve">2. Emitir certificados sobre la verificación respecto de la alteración entre el envío y recepción del mensaje de datos y de documentos electrónicos transferibles.</w:t>
      </w:r>
    </w:p>
    <w:p>
      <w:pPr>
        <w:jc w:val="both"/>
      </w:pPr>
      <w:rPr>
        <w:sz w:val="24"/>
        <w:color w:val="black"/>
      </w:rPr>
    </w:p>
    <w:p>
      <w:pPr>
        <w:jc w:val="both"/>
      </w:pPr>
      <w:r>
        <w:rPr>
          <w:rFonts w:hAnsi="Arial"/>
          <w:rFonts w:ascii="Arial"/>
          <w:sz w:val="24"/>
          <w:color w:val="black"/>
        </w:rPr>
        <w:t xml:space="preserve">3. Emitir certificados en relación con la persona que posea un derecho u obligación con respecto a los documentos enunciados en los literales f) y g) del artículo </w:t>
      </w:r>
      <w:r>
        <w:fldChar w:fldCharType="begin"/>
      </w:r>
      <w:r>
        <w:instrText>HYPERLINK "http://www.redjurista.com/document.aspx?ajcode=l0527_99&amp;arts=26"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527 de 1999.</w:t>
      </w:r>
    </w:p>
    <w:p>
      <w:pPr>
        <w:jc w:val="both"/>
      </w:pPr>
      <w:rPr>
        <w:sz w:val="24"/>
        <w:color w:val="black"/>
      </w:rPr>
    </w:p>
    <w:p>
      <w:pPr>
        <w:jc w:val="both"/>
      </w:pPr>
      <w:r>
        <w:rPr>
          <w:rFonts w:hAnsi="Arial"/>
          <w:rFonts w:ascii="Arial"/>
          <w:sz w:val="24"/>
          <w:color w:val="black"/>
        </w:rPr>
        <w:t xml:space="preserve">4. Ofrecer o facilitar los servicios de generación de los datos de creación de las firmas digitales certificadas.</w:t>
      </w:r>
    </w:p>
    <w:p>
      <w:pPr>
        <w:jc w:val="both"/>
      </w:pPr>
      <w:rPr>
        <w:sz w:val="24"/>
        <w:color w:val="black"/>
      </w:rPr>
    </w:p>
    <w:p>
      <w:pPr>
        <w:jc w:val="both"/>
      </w:pPr>
      <w:r>
        <w:rPr>
          <w:rFonts w:hAnsi="Arial"/>
          <w:rFonts w:ascii="Arial"/>
          <w:sz w:val="24"/>
          <w:color w:val="black"/>
        </w:rPr>
        <w:t xml:space="preserve">5. Ofrecer o facilitar los servicios de registro y estampado cronológico en la generación, transmisión y recepción de mensajes de datos.</w:t>
      </w:r>
    </w:p>
    <w:p>
      <w:pPr>
        <w:jc w:val="both"/>
      </w:pPr>
      <w:rPr>
        <w:sz w:val="24"/>
        <w:color w:val="black"/>
      </w:rPr>
    </w:p>
    <w:p>
      <w:pPr>
        <w:jc w:val="both"/>
      </w:pPr>
      <w:r>
        <w:rPr>
          <w:rFonts w:hAnsi="Arial"/>
          <w:rFonts w:ascii="Arial"/>
          <w:sz w:val="24"/>
          <w:color w:val="black"/>
        </w:rPr>
        <w:t xml:space="preserve">6. Ofrecer o facilitar los servicios de generación de datos de creación de las firmas electrónicas.</w:t>
      </w:r>
    </w:p>
    <w:p>
      <w:pPr>
        <w:jc w:val="both"/>
      </w:pPr>
      <w:rPr>
        <w:sz w:val="24"/>
        <w:color w:val="black"/>
      </w:rPr>
    </w:p>
    <w:p>
      <w:pPr>
        <w:jc w:val="both"/>
      </w:pPr>
      <w:r>
        <w:rPr>
          <w:rFonts w:hAnsi="Arial"/>
          <w:rFonts w:ascii="Arial"/>
          <w:sz w:val="24"/>
          <w:color w:val="black"/>
        </w:rPr>
        <w:t xml:space="preserve">7. Ofrecer los servicios de registro, custodia y anotación de los documentos electrónicos transferibles.</w:t>
      </w:r>
    </w:p>
    <w:p>
      <w:pPr>
        <w:jc w:val="both"/>
      </w:pPr>
      <w:rPr>
        <w:sz w:val="24"/>
        <w:color w:val="black"/>
      </w:rPr>
    </w:p>
    <w:p>
      <w:pPr>
        <w:jc w:val="both"/>
      </w:pPr>
      <w:r>
        <w:rPr>
          <w:rFonts w:hAnsi="Arial"/>
          <w:rFonts w:ascii="Arial"/>
          <w:sz w:val="24"/>
          <w:color w:val="black"/>
        </w:rPr>
        <w:t xml:space="preserve">8. Ofrecer los servicios de archivo y conservación de mensajes de datos y documentos electrónicos transferibles.</w:t>
      </w:r>
    </w:p>
    <w:p>
      <w:pPr>
        <w:jc w:val="both"/>
      </w:pPr>
      <w:rPr>
        <w:sz w:val="24"/>
        <w:color w:val="black"/>
      </w:rPr>
    </w:p>
    <w:p>
      <w:pPr>
        <w:jc w:val="both"/>
      </w:pPr>
      <w:r>
        <w:rPr>
          <w:rFonts w:hAnsi="Arial"/>
          <w:rFonts w:ascii="Arial"/>
          <w:sz w:val="24"/>
          <w:color w:val="black"/>
        </w:rPr>
        <w:t xml:space="preserve">9. Cualquier otra actividad relacionada con la creación, uso o utilización de firmas digitales y electrónicas".</w:t>
      </w:r>
    </w:p>
    <w:p>
      <w:pPr>
        <w:jc w:val="both"/>
      </w:pPr>
      <w:rPr>
        <w:sz w:val="24"/>
        <w:color w:val="black"/>
      </w:rPr>
    </w:p>
    <w:p>
      <w:pPr>
        <w:jc w:val="both"/>
      </w:pPr>
      <w:r>
        <w:rPr>
          <w:rFonts w:hAnsi="Arial"/>
          <w:rFonts w:ascii="Arial"/>
          <w:sz w:val="24"/>
          <w:vanish/>
          <w:color w:val="black"/>
        </w:rPr>
        <w:t>&amp;$</w:t>
      </w:r>
      <w:bookmarkStart w:id="43983" w:name="162"/>
      <w:r>
        <w:rPr>
          <w:rFonts w:hAnsi="Arial"/>
          <w:rFonts w:ascii="Arial"/>
          <w:sz w:val="24"/>
          <w:color w:val="navy"/>
        </w:rPr>
        <w:t xml:space="preserve">ARTÍCULO 162. DEBERES DE LAS ENTIDADES DE CERTIFICACIÓN.</w:t>
      </w:r>
      <w:bookmarkEnd w:id="43983"/>
      <w:r>
        <w:rPr>
          <w:rFonts w:hAnsi="Arial"/>
          <w:rFonts w:ascii="Arial"/>
          <w:sz w:val="24"/>
          <w:color w:val="black"/>
        </w:rPr>
        <w:t xml:space="preserve"> El literal h) del artículo </w:t>
      </w:r>
      <w:r>
        <w:fldChar w:fldCharType="begin"/>
      </w:r>
      <w:r>
        <w:instrText>HYPERLINK "http://www.redjurista.com/document.aspx?ajcode=l0527_99&amp;arts=32"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527 de 1999, quedará así:</w:t>
      </w:r>
    </w:p>
    <w:p>
      <w:pPr>
        <w:jc w:val="both"/>
      </w:pPr>
      <w:rPr>
        <w:sz w:val="24"/>
        <w:color w:val="black"/>
      </w:rPr>
    </w:p>
    <w:p>
      <w:pPr>
        <w:jc w:val="both"/>
      </w:pPr>
      <w:r>
        <w:rPr>
          <w:rFonts w:hAnsi="Arial"/>
          <w:rFonts w:ascii="Arial"/>
          <w:sz w:val="24"/>
          <w:color w:val="black"/>
        </w:rPr>
        <w:t xml:space="preserve">"h) Permitir y facilitar la realización de las auditorías </w:t>
      </w:r>
      <w:r>
        <w:rPr>
          <w:rFonts w:hAnsi="Arial"/>
          <w:rFonts w:ascii="Arial"/>
          <w:sz w:val="24"/>
          <w:u w:val="single"/>
          <w:color w:val="black"/>
        </w:rPr>
        <w:t xml:space="preserve">por parte del Organismo Nacional de Acreditación de Colombia</w:t>
      </w:r>
      <w:r>
        <w:rPr>
          <w:rFonts w:hAnsi="Arial"/>
          <w:rFonts w:ascii="Arial"/>
          <w:sz w:val="24"/>
          <w:u w:val="none"/>
          <w:color w:val="black"/>
        </w:rPr>
        <w:t xml:space="preserve">. Es responsabilidad de la entidad de certificación pagar los costos </w:t>
      </w:r>
      <w:r>
        <w:rPr>
          <w:rFonts w:hAnsi="Arial"/>
          <w:rFonts w:ascii="Arial"/>
          <w:sz w:val="24"/>
          <w:u w:val="single"/>
          <w:color w:val="black"/>
        </w:rPr>
        <w:t xml:space="preserve">de la acreditación y los</w:t>
      </w:r>
      <w:r>
        <w:rPr>
          <w:rFonts w:hAnsi="Arial"/>
          <w:rFonts w:ascii="Arial"/>
          <w:sz w:val="24"/>
          <w:u w:val="none"/>
          <w:color w:val="black"/>
        </w:rPr>
        <w:t xml:space="preserve"> de las auditorias de vigilancia, </w:t>
      </w:r>
      <w:r>
        <w:rPr>
          <w:rFonts w:hAnsi="Arial"/>
          <w:rFonts w:ascii="Arial"/>
          <w:sz w:val="24"/>
          <w:u w:val="single"/>
          <w:color w:val="black"/>
        </w:rPr>
        <w:t xml:space="preserve">conforme con las tarifas del Organismo Nacional de Acreditación de Colombia</w:t>
      </w:r>
      <w:r>
        <w:rPr>
          <w:rFonts w:hAnsi="Arial"/>
          <w:rFonts w:ascii="Arial"/>
          <w:sz w:val="24"/>
          <w:u w:val="none"/>
          <w:color w:val="black"/>
        </w:rPr>
        <w:t>".</w:t>
      </w:r>
    </w:p>
    <w:p>
      <w:pPr>
        <w:jc w:val="both"/>
      </w:pPr>
      <w:rPr>
        <w:color w:val="black"/>
      </w:rPr>
    </w:p>
    <w:p>
      <w:pPr>
        <w:jc w:val="both"/>
      </w:pPr>
      <w:r>
        <w:rPr>
          <w:rFonts w:hAnsi="Arial"/>
          <w:rFonts w:ascii="Arial"/>
          <w:sz w:val="24"/>
          <w:vanish/>
          <w:color w:val="navy"/>
        </w:rPr>
        <w:t>&amp;$</w:t>
      </w:r>
      <w:bookmarkStart w:id="43984" w:name="163"/>
      <w:r>
        <w:rPr>
          <w:rFonts w:hAnsi="Arial"/>
          <w:rFonts w:ascii="Arial"/>
          <w:sz w:val="24"/>
          <w:color w:val="navy"/>
        </w:rPr>
        <w:t xml:space="preserve">ARTÍCULO 163. CESACIÓN DE ACTIVIDADES POR PARTE DE LAS ENTIDADES DE CERTIFICACIÓN.</w:t>
      </w:r>
      <w:bookmarkEnd w:id="43984"/>
      <w:r>
        <w:rPr>
          <w:rFonts w:hAnsi="Arial"/>
          <w:rFonts w:ascii="Arial"/>
          <w:sz w:val="24"/>
          <w:color w:val="black"/>
        </w:rPr>
        <w:t xml:space="preserve"> El artículo </w:t>
      </w:r>
      <w:r>
        <w:fldChar w:fldCharType="begin"/>
      </w:r>
      <w:r>
        <w:instrText>HYPERLINK "http://www.redjurista.com/document.aspx?ajcode=l0527_99&amp;arts=34"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527 de 1999, quedará así:</w:t>
      </w:r>
    </w:p>
    <w:p>
      <w:pPr>
        <w:jc w:val="both"/>
      </w:pPr>
      <w:rPr>
        <w:sz w:val="24"/>
        <w:color w:val="black"/>
      </w:rPr>
    </w:p>
    <w:p>
      <w:pPr>
        <w:jc w:val="both"/>
      </w:pPr>
      <w:r>
        <w:rPr>
          <w:rFonts w:hAnsi="Arial"/>
          <w:rFonts w:ascii="Arial"/>
          <w:sz w:val="24"/>
          <w:color w:val="black"/>
        </w:rPr>
        <w:t xml:space="preserve">"Artículo 34. Cesación de actividades por parte de las entidades de certificación. Las entidades de certificación </w:t>
      </w:r>
      <w:r>
        <w:rPr>
          <w:rFonts w:hAnsi="Arial"/>
          <w:rFonts w:ascii="Arial"/>
          <w:sz w:val="24"/>
          <w:u w:val="single"/>
          <w:color w:val="black"/>
        </w:rPr>
        <w:t xml:space="preserve">acreditadas por el ONAC</w:t>
      </w:r>
      <w:r>
        <w:rPr>
          <w:rFonts w:hAnsi="Arial"/>
          <w:rFonts w:ascii="Arial"/>
          <w:sz w:val="24"/>
          <w:u w:val="none"/>
          <w:color w:val="black"/>
        </w:rPr>
        <w:t xml:space="preserve"> pueden cesar en el ejercicio de actividades, siempre y cuando garanticen la continuidad del servicio a quienes ya lo hayan contratado, directamente o a través de terceros, sin costos adicionales a los servicios ya cancelados."</w:t>
      </w:r>
    </w:p>
    <w:p>
      <w:pPr>
        <w:jc w:val="both"/>
      </w:pPr>
      <w:rPr>
        <w:color w:val="black"/>
      </w:rPr>
    </w:p>
    <w:p>
      <w:pPr>
        <w:jc w:val="both"/>
      </w:pPr>
      <w:r>
        <w:rPr>
          <w:rFonts w:hAnsi="Arial"/>
          <w:rFonts w:ascii="Arial"/>
          <w:sz w:val="24"/>
          <w:vanish/>
          <w:color w:val="black"/>
        </w:rPr>
        <w:t>&amp;$</w:t>
      </w:r>
      <w:bookmarkStart w:id="43985" w:name="164"/>
      <w:r>
        <w:rPr>
          <w:rFonts w:hAnsi="Arial"/>
          <w:rFonts w:ascii="Arial"/>
          <w:sz w:val="24"/>
          <w:color w:val="navy"/>
        </w:rPr>
        <w:t xml:space="preserve">ARTÍCULO 164. ACTUALIZACIÓN DEL REGISTRO NACIONAL DE TURISMO.</w:t>
      </w:r>
      <w:bookmarkEnd w:id="43985"/>
      <w:r>
        <w:rPr>
          <w:rFonts w:hAnsi="Arial"/>
          <w:rFonts w:ascii="Arial"/>
          <w:sz w:val="24"/>
          <w:color w:val="black"/>
        </w:rPr>
        <w:t xml:space="preserve"> La actualización de la inscripción en el Registro Nacional de Turismo deberá efectuarse por parte de los prestadores de servicios turísticos dentro de los plazos establecidos legalmente para el efecto, so pena de que el prestador no pueda ejercer la actividad.</w:t>
      </w:r>
    </w:p>
    <w:p>
      <w:pPr>
        <w:jc w:val="both"/>
      </w:pPr>
      <w:rPr>
        <w:sz w:val="24"/>
        <w:color w:val="black"/>
      </w:rPr>
    </w:p>
    <w:p>
      <w:pPr>
        <w:jc w:val="both"/>
      </w:pPr>
      <w:r>
        <w:rPr>
          <w:rFonts w:hAnsi="Arial"/>
          <w:rFonts w:ascii="Arial"/>
          <w:sz w:val="24"/>
          <w:color w:val="black"/>
        </w:rPr>
        <w:t xml:space="preserve">&lt;Ver Notas del Editor&gt; El Ministerio de Comercio, Industria y Turismo solicitará a las Alcaldías Distritales y Municipales el cierre temporal de los establecimientos turísticos hasta tanto los prestadores acrediten estar al día en la actualización del Registro Nacional de Turismo. Para el levantamiento de la medida prevista en este inciso, las autoridades distritales y municipales deberán constatar ante el Ministerio, que el prestador de servicios turísticos ha cumplido con su deber de actualizar el Registro Nacional de Turismo. Como consecuencia de lo previsto en este artículo, se suprime el trámite de las investigaciones administrativas por no actualización anual del Registro Nacional de Turismo.</w:t>
      </w:r>
    </w:p>
    <w:p>
      <w:pPr>
        <w:jc w:val="both"/>
      </w:pPr>
      <w:rPr>
        <w:color w:val="black"/>
      </w:rPr>
    </w:p>
    <w:p>
      <w:pPr>
        <w:jc w:val="both"/>
      </w:pPr>
      <w:r>
        <w:rPr>
          <w:rFonts w:hAnsi="Arial"/>
          <w:rFonts w:ascii="Arial"/>
          <w:sz w:val="24"/>
          <w:color w:val="navy"/>
        </w:rPr>
        <w:t xml:space="preserve">PARÁGRAFO TRANSITORIO. </w:t>
      </w:r>
      <w:r>
        <w:rPr>
          <w:rFonts w:hAnsi="Arial"/>
          <w:rFonts w:ascii="Arial"/>
          <w:sz w:val="24"/>
          <w:color w:val="black"/>
        </w:rPr>
        <w:t xml:space="preserve">Las investigaciones administrativas en curso a la entrada en vigencia del presente Decreto iniciadas por no haber actualizado el Registro Nacional de Turismo en los años anteriores serán archivadas y los prestadores de servicios turísticos podrán reactivar su inscripción con el cumplimiento de los requisitos establecidos en la ley el cual deberá ser efectuado a más tardar en el plazo de cinco (5) meses siguientes a la entrada en vigencia del presente Decreto. En caso contrario, el registro se cancelará automáticamente.</w:t>
      </w:r>
    </w:p>
    <w:p>
      <w:pPr>
        <w:jc w:val="both"/>
      </w:pPr>
      <w:rPr>
        <w:color w:val="black"/>
      </w:rPr>
    </w:p>
    <w:p>
      <w:pPr>
        <w:jc w:val="both"/>
      </w:pPr>
      <w:r>
        <w:rPr>
          <w:rFonts w:hAnsi="Arial"/>
          <w:rFonts w:ascii="Arial"/>
          <w:sz w:val="24"/>
          <w:vanish/>
          <w:color w:val="navy"/>
        </w:rPr>
        <w:t>&amp;$</w:t>
      </w:r>
      <w:bookmarkStart w:id="43986" w:name="165"/>
      <w:r>
        <w:rPr>
          <w:rFonts w:hAnsi="Arial"/>
          <w:rFonts w:ascii="Arial"/>
          <w:sz w:val="24"/>
          <w:color w:val="navy"/>
        </w:rPr>
        <w:t xml:space="preserve">ARTÍCULO 165. OBLIGACIONES DE LOS RESPONSABLES O SUJETOS PASIVOS.</w:t>
      </w:r>
      <w:bookmarkEnd w:id="43986"/>
      <w:r>
        <w:rPr>
          <w:rFonts w:hAnsi="Arial"/>
          <w:rFonts w:ascii="Arial"/>
          <w:sz w:val="24"/>
          <w:color w:val="black"/>
        </w:rPr>
        <w:t xml:space="preserve"> El literal c) del artículo </w:t>
      </w:r>
      <w:r>
        <w:fldChar w:fldCharType="begin"/>
      </w:r>
      <w:r>
        <w:instrText>HYPERLINK "http://www.redjurista.com/document.aspx?ajcode=l0223_95&amp;arts=194"</w:instrText>
      </w:r>
      <w:r>
        <w:fldChar w:fldCharType="separate"/>
      </w:r>
      <w:r>
        <w:rPr>
          <w:rFonts w:hAnsi="Arial"/>
          <w:rFonts w:ascii="Arial"/>
          <w:sz w:val="24"/>
          <w:u w:val="single"/>
          <w:color w:val="black"/>
        </w:rPr>
        <w:t>194</w:t>
      </w:r>
      <w:r>
        <w:fldChar w:fldCharType="end"/>
      </w:r>
      <w:r>
        <w:rPr>
          <w:rFonts w:hAnsi="Arial"/>
          <w:rFonts w:ascii="Arial"/>
          <w:sz w:val="24"/>
          <w:u w:val="none"/>
          <w:color w:val="black"/>
        </w:rPr>
        <w:t xml:space="preserve"> de la Ley 223 de 1995, quedará así:</w:t>
      </w:r>
    </w:p>
    <w:p>
      <w:pPr>
        <w:jc w:val="both"/>
      </w:pPr>
      <w:rPr>
        <w:sz w:val="24"/>
        <w:color w:val="black"/>
      </w:rPr>
    </w:p>
    <w:p>
      <w:pPr>
        <w:jc w:val="both"/>
      </w:pPr>
      <w:r>
        <w:rPr>
          <w:rFonts w:hAnsi="Arial"/>
          <w:rFonts w:ascii="Arial"/>
          <w:sz w:val="24"/>
          <w:color w:val="black"/>
        </w:rPr>
        <w:t xml:space="preserve">"c) Fijar los precios de venta al detallista y comunicarlos a las Secretarías de Hacienda Departamentales y del Distrito Capital de Bogotá, dentro de los diez (10) días siguientes a su adopción o modificación."</w:t>
      </w:r>
    </w:p>
    <w:p>
      <w:pPr>
        <w:jc w:val="both"/>
      </w:pPr>
      <w:rPr>
        <w:sz w:val="24"/>
        <w:color w:val="black"/>
      </w:rPr>
    </w:p>
    <w:p>
      <w:pPr>
        <w:jc w:val="both"/>
      </w:pPr>
      <w:r>
        <w:rPr>
          <w:rFonts w:hAnsi="Arial"/>
          <w:rFonts w:ascii="Arial"/>
          <w:sz w:val="24"/>
          <w:vanish/>
          <w:color w:val="navy"/>
        </w:rPr>
        <w:t>&amp;$</w:t>
      </w:r>
      <w:bookmarkStart w:id="43987" w:name="166"/>
      <w:r>
        <w:rPr>
          <w:rFonts w:hAnsi="Arial"/>
          <w:rFonts w:ascii="Arial"/>
          <w:sz w:val="24"/>
          <w:color w:val="navy"/>
        </w:rPr>
        <w:t xml:space="preserve">ARTÍCULO 166. DEL REGISTRO ÚNICO EMPRESARIAL Y SOCIAL.</w:t>
      </w:r>
      <w:bookmarkEnd w:id="43987"/>
      <w:r>
        <w:rPr>
          <w:rFonts w:hAnsi="Arial"/>
          <w:rFonts w:ascii="Arial"/>
          <w:sz w:val="24"/>
          <w:color w:val="black"/>
        </w:rPr>
        <w:t xml:space="preserve"> Al Registro Único Empresarial (RUE) de que trata el artículo </w:t>
      </w:r>
      <w:r>
        <w:fldChar w:fldCharType="begin"/>
      </w:r>
      <w:r>
        <w:instrText>HYPERLINK "http://www.redjurista.com/document.aspx?ajcode=l0590000&amp;arts=11"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590 de 2000, que integró el Registro Mercantil y el Registro Único de Proponentes, se incorporarán e integrarán las operaciones del Registro de Entidades sin Ánimo de Lucro creado por el Decreto </w:t>
      </w:r>
      <w:r>
        <w:fldChar w:fldCharType="begin"/>
      </w:r>
      <w:r>
        <w:instrText>HYPERLINK "http://www.redjurista.com/document.aspx?ajcode=d2150_95&amp;arts=Inicio"</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 del Registro Nacional Público de las personas naturales y jurídicas que ejerzan la actividad de vendedores de Juegos de Suerte y Azar de que trata la Ley </w:t>
      </w:r>
      <w:r>
        <w:fldChar w:fldCharType="begin"/>
      </w:r>
      <w:r>
        <w:instrText>HYPERLINK "http://www.redjurista.com/document.aspx?ajcode=l0643001&amp;arts=Inicio"</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de 2001, del Registro Público de Veedurías Ciudadanas de que trata la Ley </w:t>
      </w:r>
      <w:r>
        <w:fldChar w:fldCharType="begin"/>
      </w:r>
      <w:r>
        <w:instrText>HYPERLINK "http://www.redjurista.com/document.aspx?ajcode=l0850003&amp;arts=Inicio"</w:instrText>
      </w:r>
      <w:r>
        <w:fldChar w:fldCharType="separate"/>
      </w:r>
      <w:r>
        <w:rPr>
          <w:rFonts w:hAnsi="Arial"/>
          <w:rFonts w:ascii="Arial"/>
          <w:sz w:val="24"/>
          <w:u w:val="single"/>
          <w:color w:val="black"/>
        </w:rPr>
        <w:t>850</w:t>
      </w:r>
      <w:r>
        <w:fldChar w:fldCharType="end"/>
      </w:r>
      <w:r>
        <w:rPr>
          <w:rFonts w:hAnsi="Arial"/>
          <w:rFonts w:ascii="Arial"/>
          <w:sz w:val="24"/>
          <w:u w:val="none"/>
          <w:color w:val="black"/>
        </w:rPr>
        <w:t xml:space="preserve"> de 2003, del Registro Nacional de Turismo de que trata la Ley </w:t>
      </w:r>
      <w:r>
        <w:fldChar w:fldCharType="begin"/>
      </w:r>
      <w:r>
        <w:instrText>HYPERLINK "http://www.redjurista.com/document.aspx?ajcode=l1101006&amp;arts=Inicio"</w:instrText>
      </w:r>
      <w:r>
        <w:fldChar w:fldCharType="separate"/>
      </w:r>
      <w:r>
        <w:rPr>
          <w:rFonts w:hAnsi="Arial"/>
          <w:rFonts w:ascii="Arial"/>
          <w:sz w:val="24"/>
          <w:u w:val="single"/>
          <w:color w:val="black"/>
        </w:rPr>
        <w:t>1101</w:t>
      </w:r>
      <w:r>
        <w:fldChar w:fldCharType="end"/>
      </w:r>
      <w:r>
        <w:rPr>
          <w:rFonts w:hAnsi="Arial"/>
          <w:rFonts w:ascii="Arial"/>
          <w:sz w:val="24"/>
          <w:u w:val="none"/>
          <w:color w:val="black"/>
        </w:rPr>
        <w:t xml:space="preserve"> de 2006, del Registro de Entidades Extranjeras de Derecho Privado sin Ánimo de Lucro con domicilio en el exterior que establezcan negocios permanentes en Colombia de que trata el Decreto 2893 de 2011, y del Registro de la Economía Solidaria de que trata la Ley </w:t>
      </w:r>
      <w:r>
        <w:fldChar w:fldCharType="begin"/>
      </w:r>
      <w:r>
        <w:instrText>HYPERLINK "http://www.redjurista.com/document.aspx?ajcode=l0454_98&amp;arts=Inicio"</w:instrText>
      </w:r>
      <w:r>
        <w:fldChar w:fldCharType="separate"/>
      </w:r>
      <w:r>
        <w:rPr>
          <w:rFonts w:hAnsi="Arial"/>
          <w:rFonts w:ascii="Arial"/>
          <w:sz w:val="24"/>
          <w:u w:val="single"/>
          <w:color w:val="black"/>
        </w:rPr>
        <w:t>454</w:t>
      </w:r>
      <w:r>
        <w:fldChar w:fldCharType="end"/>
      </w:r>
      <w:r>
        <w:rPr>
          <w:rFonts w:hAnsi="Arial"/>
          <w:rFonts w:ascii="Arial"/>
          <w:sz w:val="24"/>
          <w:u w:val="none"/>
          <w:color w:val="black"/>
        </w:rPr>
        <w:t xml:space="preserve"> de 1998,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pPr>
        <w:jc w:val="both"/>
      </w:pPr>
      <w:rPr>
        <w:color w:val="black"/>
      </w:rPr>
    </w:p>
    <w:p>
      <w:pPr>
        <w:jc w:val="both"/>
      </w:pPr>
      <w:r>
        <w:rPr>
          <w:rFonts w:hAnsi="Arial"/>
          <w:rFonts w:ascii="Arial"/>
          <w:sz w:val="24"/>
          <w:u w:val="single"/>
          <w:color w:val="black"/>
        </w:rPr>
        <w:t xml:space="preserve">Con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la misma</w:t>
      </w:r>
      <w:r>
        <w:rPr>
          <w:rFonts w:hAnsi="Arial"/>
          <w:rFonts w:ascii="Arial"/>
          <w:sz w:val="24"/>
          <w:u w:val="none"/>
          <w:color w:val="black"/>
        </w:rPr>
        <w:t xml:space="preserve">. Los registros mercantil y de proponentes continuarán renovándose de acuerdo con las reglas vigentes.</w:t>
      </w:r>
    </w:p>
    <w:p>
      <w:pPr>
        <w:jc w:val="both"/>
      </w:pPr>
      <w:rPr>
        <w:color w:val="black"/>
      </w:rPr>
    </w:p>
    <w:p>
      <w:pPr>
        <w:jc w:val="both"/>
      </w:pPr>
      <w:r>
        <w:rPr>
          <w:rFonts w:hAnsi="Arial"/>
          <w:rFonts w:ascii="Arial"/>
          <w:sz w:val="24"/>
          <w:color w:val="black"/>
        </w:rPr>
        <w:t xml:space="preserve">El organismo que ejerza el control y vigilancia de las cámaras de comercio regulará la integración e implementación del Registro Único Empresarial y Social, garantizando que, específicamente, se reduzcan los trámites, requisitos e información a cargo de todos los usuarios de los registros públicos 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pPr>
        <w:jc w:val="both"/>
      </w:pPr>
      <w:rPr>
        <w:sz w:val="24"/>
        <w:color w:val="black"/>
      </w:rPr>
    </w:p>
    <w:p>
      <w:pPr>
        <w:jc w:val="both"/>
      </w:pPr>
      <w:r>
        <w:rPr>
          <w:rFonts w:hAnsi="Arial"/>
          <w:rFonts w:ascii="Arial"/>
          <w:sz w:val="24"/>
          <w:color w:val="black"/>
        </w:rPr>
        <w:t xml:space="preserve">Los derechos por la prestación de los servicios registrales serán los previstos por la ley para el registro mercantil, el registro único de proponentes y el registro de entidades sin ánimo de lucro, según el caso. Las Cámaras de Comercio no podrán cobrar derechos de inscripción y renovación sobre los registros que se le trasladan en virtud del presente decreto-ley y que a la vigencia del mismo no los causan.</w:t>
      </w:r>
    </w:p>
    <w:p>
      <w:pPr>
        <w:jc w:val="both"/>
      </w:pPr>
      <w:rPr>
        <w:sz w:val="24"/>
        <w:color w:val="black"/>
      </w:rPr>
    </w:p>
    <w:p>
      <w:pPr>
        <w:jc w:val="both"/>
      </w:pPr>
      <w:r>
        <w:rPr>
          <w:rFonts w:hAnsi="Arial"/>
          <w:rFonts w:ascii="Arial"/>
          <w:sz w:val="24"/>
          <w:color w:val="black"/>
        </w:rPr>
        <w:t xml:space="preserve">Los ingresos provenientes de los registros públicos y los bienes adquiridos con éstos, continuarán afectos a las funciones atribuidas a las Cámaras de Comercio por la ley o por el Gobierno Nacional en aplicación del numeral 12 del artículo </w:t>
      </w:r>
      <w:r>
        <w:fldChar w:fldCharType="begin"/>
      </w:r>
      <w:r>
        <w:instrText>HYPERLINK "http://www.redjurista.com/document.aspx?ajcode=c_comerc&amp;arts=86"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del Código de Comercio. En ningún caso los recursos de origen público podrán destinarse para sufragar operaciones o gastos privados de las Cámaras de Comercio. Los registros públicos que se le trasladan a las Cámaras de Comercio serán asumidos por éstas a partir del primero (1o.) de marzo de 2012.</w:t>
      </w:r>
    </w:p>
    <w:p>
      <w:rPr>
        <w:color w:val="black"/>
      </w:rPr>
    </w:p>
    <w:p>
      <w:pPr>
        <w:jc w:val="both"/>
        <w:tabs>
          <w:tab w:val="left" w:leader="none" w:pos="1728"/>
        </w:tabs>
      </w:pPr>
      <w:r>
        <w:rPr>
          <w:rFonts w:hAnsi="Arial"/>
          <w:rFonts w:ascii="Arial"/>
          <w:sz w:val="24"/>
          <w:vanish/>
          <w:color w:val="black"/>
        </w:rPr>
        <w:t>&amp;$</w:t>
      </w:r>
      <w:bookmarkStart w:id="43988" w:name="167"/>
      <w:r>
        <w:rPr>
          <w:rFonts w:hAnsi="Arial"/>
          <w:rFonts w:ascii="Arial"/>
          <w:sz w:val="24"/>
          <w:color w:val="navy"/>
        </w:rPr>
        <w:t xml:space="preserve">ARTÍCULO 167. TRÁMITES ADMINISTRATIVOS RELACIONADOS CON PROPIEDAD INDUSTRIAL.</w:t>
      </w:r>
      <w:bookmarkEnd w:id="43988"/>
      <w:r>
        <w:rPr>
          <w:rFonts w:hAnsi="Arial"/>
          <w:rFonts w:ascii="Arial"/>
          <w:sz w:val="24"/>
          <w:color w:val="black"/>
        </w:rPr>
        <w:t xml:space="preserve"> En los trámites administrativos relacionados con propiedad industrial, se tendrán en cuenta las siguientes disposiciones:</w:t>
      </w:r>
    </w:p>
    <w:p>
      <w:pPr>
        <w:jc w:val="both"/>
      </w:pPr>
      <w:rPr>
        <w:sz w:val="24"/>
        <w:color w:val="black"/>
      </w:rPr>
    </w:p>
    <w:p>
      <w:pPr>
        <w:jc w:val="both"/>
      </w:pPr>
      <w:r>
        <w:rPr>
          <w:rFonts w:hAnsi="Arial"/>
          <w:rFonts w:ascii="Arial"/>
          <w:sz w:val="24"/>
          <w:color w:val="black"/>
        </w:rPr>
        <w:t xml:space="preserve">a. Los documentos que se deban adjuntar estarán exentos de atestación, autenticación, legalización o cualquier otra certificación de una firma u otro medio de identificación personal, salvo en los casos de renuncias a derechos. Lo anterior sin perjuicio de la aplicación de las disposiciones penales establecidas en la legislación vigente en materia de fraude procesal y falsedad de documentos.</w:t>
      </w:r>
    </w:p>
    <w:p>
      <w:pPr>
        <w:jc w:val="both"/>
      </w:pPr>
      <w:rPr>
        <w:sz w:val="24"/>
        <w:color w:val="black"/>
      </w:rPr>
    </w:p>
    <w:p>
      <w:pPr>
        <w:jc w:val="both"/>
      </w:pPr>
      <w:r>
        <w:rPr>
          <w:rFonts w:hAnsi="Arial"/>
          <w:rFonts w:ascii="Arial"/>
          <w:sz w:val="24"/>
          <w:color w:val="black"/>
        </w:rPr>
        <w:t xml:space="preserve">b. No se exigirán pruebas de existencia y/o representación legal al solicitante, a menos que exista duda razonable acerca de la veracidad de cualquier indicación o elemento contenido en la solicitud, caso en el cual será requerido de conformidad con el procedimiento legamente establecido para ello.</w:t>
      </w:r>
    </w:p>
    <w:p>
      <w:pPr>
        <w:jc w:val="both"/>
      </w:pPr>
      <w:rPr>
        <w:sz w:val="24"/>
        <w:color w:val="black"/>
      </w:rPr>
    </w:p>
    <w:p>
      <w:pPr>
        <w:jc w:val="both"/>
      </w:pPr>
      <w:r>
        <w:rPr>
          <w:rFonts w:hAnsi="Arial"/>
          <w:rFonts w:ascii="Arial"/>
          <w:sz w:val="24"/>
          <w:color w:val="black"/>
        </w:rPr>
        <w:t xml:space="preserve">c. Los poderes no requerirán presentación personal, podrán otorgarse mediante documento privado y referirse a una o más solicitudes identificadas en el poder, o a todas las solicitudes y/o registros existentes o futuros del titular que otorgue el poder. En todo caso, la facultad de desistir de la solicitud en trámite o de renunciar al derecho otorgado debe estar expresamente consagrada en el poder.</w:t>
      </w:r>
    </w:p>
    <w:p>
      <w:pPr>
        <w:jc w:val="both"/>
      </w:pPr>
      <w:rPr>
        <w:sz w:val="24"/>
        <w:color w:val="black"/>
      </w:rPr>
    </w:p>
    <w:p>
      <w:pPr>
        <w:jc w:val="both"/>
      </w:pPr>
      <w:r>
        <w:rPr>
          <w:rFonts w:hAnsi="Arial"/>
          <w:rFonts w:ascii="Arial"/>
          <w:sz w:val="24"/>
          <w:color w:val="black"/>
        </w:rPr>
        <w:t xml:space="preserve">La Superintendencia de Industria y Comercio expedirá las instrucciones que sean necesarias a fin de dar cumplimiento a las disposiciones anteriores".</w:t>
      </w:r>
    </w:p>
    <w:p>
      <w:pPr>
        <w:jc w:val="both"/>
      </w:pPr>
      <w:rPr>
        <w:color w:val="black"/>
      </w:rPr>
    </w:p>
    <w:p>
      <w:pPr>
        <w:jc w:val="both"/>
      </w:pPr>
      <w:r>
        <w:rPr>
          <w:rFonts w:hAnsi="Arial"/>
          <w:rFonts w:ascii="Arial"/>
          <w:sz w:val="24"/>
          <w:vanish/>
          <w:color w:val="navy"/>
        </w:rPr>
        <w:t>&amp;$</w:t>
      </w:r>
      <w:bookmarkStart w:id="43989" w:name="168"/>
      <w:r>
        <w:rPr>
          <w:rFonts w:hAnsi="Arial"/>
          <w:rFonts w:ascii="Arial"/>
          <w:sz w:val="24"/>
          <w:color w:val="navy"/>
        </w:rPr>
        <w:t xml:space="preserve">ARTÍCULO 168. SISTEMA MULTICLASE DE SOLICITUDES Y REGISTRO DE MARCAS.</w:t>
      </w:r>
      <w:bookmarkEnd w:id="43989"/>
      <w:r>
        <w:rPr>
          <w:rFonts w:hAnsi="Arial"/>
          <w:rFonts w:ascii="Arial"/>
          <w:sz w:val="24"/>
          <w:color w:val="black"/>
        </w:rPr>
        <w:t xml:space="preserve"> El registro de una marca podrá solicitarse en un sólo expediente administrativo para distinguir productos y/o servicios comprendidos en diferentes clases de la Clasificación Internacional de Niza.</w:t>
      </w:r>
    </w:p>
    <w:p>
      <w:pPr>
        <w:jc w:val="both"/>
      </w:pPr>
      <w:rPr>
        <w:sz w:val="24"/>
        <w:color w:val="black"/>
      </w:rPr>
    </w:p>
    <w:p>
      <w:pPr>
        <w:jc w:val="both"/>
      </w:pPr>
      <w:r>
        <w:rPr>
          <w:rFonts w:hAnsi="Arial"/>
          <w:rFonts w:ascii="Arial"/>
          <w:sz w:val="24"/>
          <w:color w:val="black"/>
        </w:rPr>
        <w:t xml:space="preserve">La inscripción de una o más transferencias o cesiones de derechos, en relación con marcas concedidas o en trámite, puede ser presentada en una sola solicitud, siempre que el cedente y cesionario sean los mismos en todos los trámites y se indiquen los números de expedientes o certificados correspondientes.</w:t>
      </w:r>
    </w:p>
    <w:p>
      <w:pPr>
        <w:jc w:val="both"/>
      </w:pPr>
      <w:rPr>
        <w:sz w:val="24"/>
        <w:color w:val="black"/>
      </w:rPr>
    </w:p>
    <w:p>
      <w:pPr>
        <w:jc w:val="both"/>
      </w:pPr>
      <w:r>
        <w:rPr>
          <w:rFonts w:hAnsi="Arial"/>
          <w:rFonts w:ascii="Arial"/>
          <w:sz w:val="24"/>
          <w:color w:val="black"/>
        </w:rPr>
        <w:t xml:space="preserve">Así mismo, en una sola solicitud también puede pedirse la inscripción de uno o más cambios de nombre, cambios de domicilio o de dirección y cualquier otro acto que afecte la titularidad del derecho, en relación con varias solicitudes en trámite o con varios derechos concedidos, siempre que se trate del mismo titular o solicitante y se indiquen los números de los expedientes o certificados correspondientes.</w:t>
      </w:r>
    </w:p>
    <w:p>
      <w:pPr>
        <w:jc w:val="both"/>
      </w:pPr>
      <w:rPr>
        <w:sz w:val="24"/>
        <w:color w:val="black"/>
      </w:rPr>
    </w:p>
    <w:p>
      <w:pPr>
        <w:jc w:val="both"/>
      </w:pPr>
      <w:r>
        <w:rPr>
          <w:rFonts w:hAnsi="Arial"/>
          <w:rFonts w:ascii="Arial"/>
          <w:sz w:val="24"/>
          <w:color w:val="black"/>
        </w:rPr>
        <w:t xml:space="preserve">La Superintendencia de Industria y Comercio instruirá sobre los requisitos y trámites especiales que deban establecerse para la adopción del sistema descrito.</w:t>
      </w:r>
    </w:p>
    <w:p>
      <w:pPr>
        <w:jc w:val="both"/>
      </w:pPr>
      <w:rPr>
        <w:color w:val="black"/>
      </w:rPr>
    </w:p>
    <w:p>
      <w:pPr>
        <w:jc w:val="both"/>
      </w:pPr>
      <w:r>
        <w:rPr>
          <w:rFonts w:hAnsi="Arial"/>
          <w:rFonts w:ascii="Arial"/>
          <w:sz w:val="24"/>
          <w:vanish/>
          <w:color w:val="navy"/>
        </w:rPr>
        <w:t>&amp;$</w:t>
      </w:r>
      <w:bookmarkStart w:id="43990" w:name="169"/>
      <w:r>
        <w:rPr>
          <w:rFonts w:hAnsi="Arial"/>
          <w:rFonts w:ascii="Arial"/>
          <w:sz w:val="24"/>
          <w:color w:val="navy"/>
        </w:rPr>
        <w:t xml:space="preserve">ARTÍCULO 169. DIVISIÓN DE SOLICITUDES Y REGISTROS.</w:t>
      </w:r>
      <w:bookmarkEnd w:id="43990"/>
      <w:r>
        <w:rPr>
          <w:rFonts w:hAnsi="Arial"/>
          <w:rFonts w:ascii="Arial"/>
          <w:sz w:val="24"/>
          <w:color w:val="black"/>
        </w:rPr>
        <w:t xml:space="preserve"> Las solicitudes de registro de una marca que incluyan varios productos y/o servicios pueden ser divididas a petición del titular en dos o más solicitudes fraccionarias en las que se distribuyan los productos y/o servicios inicialmente incluidos, en cualquier momento del trámite, salvo dentro del plazo de publicación de la solicitud inicial en la Gaceta de la Propiedad Industrial.</w:t>
      </w:r>
    </w:p>
    <w:p>
      <w:pPr>
        <w:jc w:val="both"/>
      </w:pPr>
      <w:rPr>
        <w:sz w:val="24"/>
        <w:color w:val="black"/>
      </w:rPr>
    </w:p>
    <w:p>
      <w:pPr>
        <w:jc w:val="both"/>
      </w:pPr>
      <w:r>
        <w:rPr>
          <w:rFonts w:hAnsi="Arial"/>
          <w:rFonts w:ascii="Arial"/>
          <w:sz w:val="24"/>
          <w:color w:val="black"/>
        </w:rPr>
        <w:t xml:space="preserve">Las solicitudes fraccionarias conservarán la fecha de presentación de la solicitud inicial, así como el beneficio del derecho de prioridad establecido en el artículo 4o del Convenio de París y, en cualquier caso, el otorgado con la radicación de la solicitud ante la Superintendencia de Industria y Comercio, de conformidad con los artículos </w:t>
      </w:r>
      <w:r>
        <w:fldChar w:fldCharType="begin"/>
      </w:r>
      <w:r>
        <w:instrText>HYPERLINK "http://www.redjurista.com/document.aspx?ajcode=dec486&amp;arts=4"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"http://www.redjurista.com/document.aspx?ajcode=dec486&amp;arts=9"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Decisión 486 de la Comunidad Andina de Naciones.</w:t>
      </w:r>
    </w:p>
    <w:p>
      <w:pPr>
        <w:jc w:val="both"/>
      </w:pPr>
      <w:rPr>
        <w:sz w:val="24"/>
        <w:color w:val="black"/>
      </w:rPr>
    </w:p>
    <w:p>
      <w:pPr>
        <w:jc w:val="both"/>
      </w:pPr>
      <w:r>
        <w:rPr>
          <w:rFonts w:hAnsi="Arial"/>
          <w:rFonts w:ascii="Arial"/>
          <w:sz w:val="24"/>
          <w:color w:val="black"/>
        </w:rPr>
        <w:t xml:space="preserve">Así mismo, podrá dividirse el registro de una marca en uno o más registros, a petición del titular o como consecuencia de una cancelación o nulidad o decisión judicial. En este último caso, será procedente la división de los registros siempre que se especifiquen los productos y/o servicios incluidos en los registros resultantes de la división, a los que se asignará nuevo número de certificado.</w:t>
      </w:r>
    </w:p>
    <w:p>
      <w:pPr>
        <w:jc w:val="both"/>
      </w:pPr>
      <w:rPr>
        <w:sz w:val="24"/>
        <w:color w:val="black"/>
      </w:rPr>
    </w:p>
    <w:p>
      <w:pPr>
        <w:jc w:val="both"/>
      </w:pPr>
      <w:r>
        <w:rPr>
          <w:rFonts w:hAnsi="Arial"/>
          <w:rFonts w:ascii="Arial"/>
          <w:sz w:val="24"/>
          <w:color w:val="black"/>
        </w:rPr>
        <w:t xml:space="preserve">La Superintendencia de Industria y Comercio instruirá sobre los requisitos y trámites especiales que deban establecerse para la adopción del sistema descrito.</w:t>
      </w:r>
    </w:p>
    <w:p>
      <w:pPr>
        <w:jc w:val="both"/>
      </w:pPr>
      <w:rPr>
        <w:color w:val="black"/>
      </w:rPr>
    </w:p>
    <w:p>
      <w:pPr>
        <w:jc w:val="both"/>
      </w:pPr>
      <w:r>
        <w:rPr>
          <w:rFonts w:hAnsi="Arial"/>
          <w:rFonts w:ascii="Arial"/>
          <w:sz w:val="24"/>
          <w:vanish/>
          <w:color w:val="black"/>
        </w:rPr>
        <w:t>&amp;$</w:t>
      </w:r>
      <w:bookmarkStart w:id="43991" w:name="170"/>
      <w:r>
        <w:rPr>
          <w:rFonts w:hAnsi="Arial"/>
          <w:rFonts w:ascii="Arial"/>
          <w:sz w:val="24"/>
          <w:color w:val="navy"/>
        </w:rPr>
        <w:t xml:space="preserve">ARTÍCULO 170. FECHA DE PRESENTACIÓN DE LA SOLICITUD DE REGISTRO DE MARCA.</w:t>
      </w:r>
      <w:bookmarkEnd w:id="43991"/>
      <w:r>
        <w:rPr>
          <w:rFonts w:hAnsi="Arial"/>
          <w:rFonts w:ascii="Arial"/>
          <w:sz w:val="24"/>
          <w:color w:val="black"/>
        </w:rPr>
        <w:t xml:space="preserve"> De conformidad con lo previsto en el literal g) del artículo </w:t>
      </w:r>
      <w:r>
        <w:fldChar w:fldCharType="begin"/>
      </w:r>
      <w:r>
        <w:instrText>HYPERLINK "http://www.redjurista.com/document.aspx?ajcode=dec689&amp;arts=1"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Decisión 689 de la Comunidad Andina de Naciones, si al momento de la presentación de la solicitud de registro de una marca, resulta que la misma no contiene todos los requisitos a que hace referencia el artículo </w:t>
      </w:r>
      <w:r>
        <w:fldChar w:fldCharType="begin"/>
      </w:r>
      <w:r>
        <w:instrText>HYPERLINK "http://www.redjurista.com/document.aspx?ajcode=dec486&amp;arts=140"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 la Decisión 486 de la Comunidad Andina de Naciones, la Superintendencia otorgará al solicitante un plazo de dos meses, contados a partir del día siguiente a la fecha de la notificación que disponga la Entidad, para que complete dichos requisitos.</w:t>
      </w:r>
    </w:p>
    <w:p>
      <w:pPr>
        <w:jc w:val="both"/>
      </w:pPr>
      <w:rPr>
        <w:sz w:val="24"/>
        <w:color w:val="black"/>
      </w:rPr>
    </w:p>
    <w:p>
      <w:pPr>
        <w:jc w:val="both"/>
      </w:pPr>
      <w:r>
        <w:rPr>
          <w:rFonts w:hAnsi="Arial"/>
          <w:rFonts w:ascii="Arial"/>
          <w:sz w:val="24"/>
          <w:color w:val="black"/>
        </w:rPr>
        <w:t xml:space="preserve">Si al vencimiento de dicho término el solicitante no completa o subsana los requisitos indicados, se dará aplicación a lo previsto en el último inciso del artículo </w:t>
      </w:r>
      <w:r>
        <w:fldChar w:fldCharType="begin"/>
      </w:r>
      <w:r>
        <w:instrText>HYPERLINK "http://www.redjurista.com/document.aspx?ajcode=dec486&amp;arts=140"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 la Decisión 486.</w:t>
      </w:r>
    </w:p>
    <w:p>
      <w:pPr>
        <w:jc w:val="both"/>
      </w:pPr>
      <w:rPr>
        <w:sz w:val="24"/>
        <w:color w:val="black"/>
      </w:rPr>
    </w:p>
    <w:p>
      <w:pPr>
        <w:jc w:val="both"/>
      </w:pPr>
      <w:r>
        <w:rPr>
          <w:rFonts w:hAnsi="Arial"/>
          <w:rFonts w:ascii="Arial"/>
          <w:sz w:val="24"/>
          <w:vanish/>
          <w:color w:val="black"/>
        </w:rPr>
        <w:t>&amp;$</w:t>
      </w:r>
      <w:bookmarkStart w:id="43992" w:name="171"/>
      <w:r>
        <w:rPr>
          <w:rFonts w:hAnsi="Arial"/>
          <w:rFonts w:ascii="Arial"/>
          <w:sz w:val="24"/>
          <w:color w:val="navy"/>
        </w:rPr>
        <w:t xml:space="preserve">ARTÍCULO 171. TÉRMINO PARA RESOLVER LAS SOLICITUDES EN LA VENTANILLA ÚNICA DE COMERCIO EXTERIOR "VUCE".</w:t>
      </w:r>
      <w:bookmarkEnd w:id="43992"/>
      <w:r>
        <w:rPr>
          <w:rFonts w:hAnsi="Arial"/>
          <w:rFonts w:ascii="Arial"/>
          <w:sz w:val="24"/>
          <w:color w:val="black"/>
        </w:rPr>
        <w:t xml:space="preserve"> &lt;Artículo modificado por el artículo </w:t>
      </w:r>
      <w:r>
        <w:fldChar w:fldCharType="begin"/>
      </w:r>
      <w:r>
        <w:instrText>HYPERLINK "http://www.redjurista.com/document.aspx?ajcode=d2106019&amp;arts=139"</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del Decreto Ley 2106 de 2019. El nuevo texto es el siguiente:&gt; A partir del 2 de enero de 2020, las autoridades participantes en la Ventanilla Única de Comercio Exterior “VUCE” deberán resolver las solicitudes de importación del régimen libre en un término no superior a un (1) día hábil contado a partir de la fecha de radicación en la entidad respectiva siempre que el solicitante haya cumplido con el lleno de los requisitos. </w:t>
      </w:r>
    </w:p>
    <w:p>
      <w:pPr>
        <w:jc w:val="both"/>
      </w:pPr>
      <w:rPr>
        <w:sz w:val="24"/>
        <w:color w:val="black"/>
      </w:rPr>
    </w:p>
    <w:p>
      <w:pPr>
        <w:jc w:val="both"/>
      </w:pPr>
      <w:r>
        <w:rPr>
          <w:rFonts w:hAnsi="Arial"/>
          <w:rFonts w:ascii="Arial"/>
          <w:sz w:val="24"/>
          <w:color w:val="black"/>
        </w:rPr>
        <w:t xml:space="preserve">A partir del 2 de enero de 2020, las autoridades participantes en la VUCE, o la herramienta tecnológica que haga sus veces, deberán informar al solicitante a través de la mencionada Ventanilla, en un término no superior a un (1) día contado a partir de la radicación, si las solicitudes del régimen libre o de licencia previa están incompletas. </w:t>
      </w:r>
    </w:p>
    <w:p>
      <w:pPr>
        <w:jc w:val="both"/>
      </w:pPr>
      <w:rPr>
        <w:sz w:val="24"/>
        <w:color w:val="black"/>
      </w:rPr>
    </w:p>
    <w:p>
      <w:pPr>
        <w:jc w:val="both"/>
      </w:pPr>
      <w:r>
        <w:rPr>
          <w:rFonts w:hAnsi="Arial"/>
          <w:rFonts w:ascii="Arial"/>
          <w:sz w:val="24"/>
          <w:color w:val="black"/>
        </w:rPr>
        <w:t xml:space="preserve">El Ministerio de Comercio, Industria y Turismo, una vez haya recibido las aprobaciones de todas las autoridades participantes en la VUCE, deberá aprobar las solicitudes de importación del régimen libre en un término no superior a un (1) día hábil.</w:t>
      </w:r>
    </w:p>
    <w:p>
      <w:pPr>
        <w:jc w:val="both"/>
        <w:outlineLvl w:val="1"/>
      </w:pPr>
      <w:rPr>
        <w:sz w:val="24"/>
        <w:color w:val="black"/>
      </w:rPr>
    </w:p>
    <w:p>
      <w:pPr>
        <w:jc w:val="both"/>
        <w:outlineLvl w:val="1"/>
      </w:pPr>
      <w:r>
        <w:rPr>
          <w:rFonts w:hAnsi="Arial"/>
          <w:rFonts w:ascii="Arial"/>
          <w:sz w:val="24"/>
          <w:color w:val="black"/>
        </w:rPr>
        <w:t xml:space="preserve">A partir del 2 de enero de 2020, las autoridades participantes en la VUCE deberán resolver las solicitudes de importación del régimen de licencia previa en un término no superior a dos (2) días hábiles contados a partir de la fecha de radicación en la entidad respectiva a través de la VUCE, siempre que el solicitante haya cumplido con el lleno de los requisitos. </w:t>
      </w:r>
    </w:p>
    <w:p>
      <w:pPr>
        <w:jc w:val="both"/>
        <w:outlineLvl w:val="1"/>
      </w:pPr>
      <w:rPr>
        <w:sz w:val="24"/>
        <w:color w:val="black"/>
      </w:rPr>
    </w:p>
    <w:p>
      <w:pPr>
        <w:jc w:val="both"/>
        <w:outlineLvl w:val="1"/>
      </w:pPr>
      <w:r>
        <w:rPr>
          <w:rFonts w:hAnsi="Arial"/>
          <w:rFonts w:ascii="Arial"/>
          <w:sz w:val="24"/>
          <w:color w:val="black"/>
        </w:rPr>
        <w:t xml:space="preserve">El Ministerio de Comercio, Industria y Turismo, una vez haya recibido las aprobaciones de todas las autoridades participantes en la VUCE, deberá aprobar las solicitudes de importación del régimen de licencia previa en un término no superior a un día (1) hábil.</w:t>
      </w:r>
    </w:p>
    <w:p>
      <w:pPr>
        <w:jc w:val="both"/>
      </w:pPr>
      <w:rPr>
        <w:sz w:val="24"/>
        <w:color w:val="black"/>
      </w:rPr>
    </w:p>
    <w:p>
      <w:pPr>
        <w:jc w:val="both"/>
      </w:pPr>
      <w:r>
        <w:rPr>
          <w:rFonts w:hAnsi="Arial"/>
          <w:rFonts w:ascii="Arial"/>
          <w:sz w:val="24"/>
          <w:vanish/>
          <w:color w:val="navy"/>
        </w:rPr>
        <w:t>&amp;$</w:t>
      </w:r>
      <w:bookmarkStart w:id="43993" w:name="172"/>
      <w:r>
        <w:rPr>
          <w:rFonts w:hAnsi="Arial"/>
          <w:rFonts w:ascii="Arial"/>
          <w:sz w:val="24"/>
          <w:color w:val="navy"/>
        </w:rPr>
        <w:t xml:space="preserve">ARTÍCULO 172. INFORMACIÓN EN LA PÁGINA WEB DEL REGISTRO ÚNICO EMPRESARIAL Y SOCIAL -RUES-.</w:t>
      </w:r>
      <w:bookmarkEnd w:id="43993"/>
      <w:r>
        <w:rPr>
          <w:rFonts w:hAnsi="Arial"/>
          <w:rFonts w:ascii="Arial"/>
          <w:sz w:val="24"/>
          <w:color w:val="black"/>
        </w:rPr>
        <w:t xml:space="preserve"> A partir de abril de 2012, para fines informativos, las Cámaras de Comercio darán acceso gratuito a través de la página web del RUES al menos a la siguiente información básica de las personas incorporadas en su registro: Cámara de comercio donde se registra la persona, razón social, número de identificación tributaria, fecha de renovación, fecha de matrícula, fecha de vigencia, tipo de organización, categoría de la matrícula, estado de la matrícula, actividad económica, establecimientos, agencias o sucursales, representantes legales principales y suplentes, y limitaciones de su capacidad de contratar.</w:t>
      </w:r>
    </w:p>
    <w:p>
      <w:pPr>
        <w:jc w:val="both"/>
      </w:pPr>
      <w:rPr>
        <w:sz w:val="24"/>
        <w:color w:val="black"/>
      </w:rPr>
    </w:p>
    <w:p>
      <w:pPr>
        <w:jc w:val="both"/>
      </w:pPr>
      <w:r>
        <w:rPr>
          <w:rFonts w:hAnsi="Arial"/>
          <w:rFonts w:ascii="Arial"/>
          <w:sz w:val="24"/>
          <w:vanish/>
          <w:color w:val="navy"/>
        </w:rPr>
        <w:t>&amp;$</w:t>
      </w:r>
      <w:bookmarkStart w:id="43994" w:name="173"/>
      <w:r>
        <w:rPr>
          <w:rFonts w:hAnsi="Arial"/>
          <w:rFonts w:ascii="Arial"/>
          <w:sz w:val="24"/>
          <w:color w:val="navy"/>
        </w:rPr>
        <w:t xml:space="preserve">ARTÍCULO 173. LIBROS DEL COMERCIANTE.</w:t>
      </w:r>
      <w:bookmarkEnd w:id="43994"/>
      <w:r>
        <w:rPr>
          <w:rFonts w:hAnsi="Arial"/>
          <w:rFonts w:ascii="Arial"/>
          <w:sz w:val="24"/>
          <w:color w:val="black"/>
        </w:rPr>
        <w:t xml:space="preserve"> El artículo </w:t>
      </w:r>
      <w:r>
        <w:fldChar w:fldCharType="begin"/>
      </w:r>
      <w:r>
        <w:instrText>HYPERLINK "http://www.redjurista.com/document.aspx?ajcode=c_comerc&amp;arts=56"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Código del Comercio quedará así:</w:t>
      </w:r>
    </w:p>
    <w:p>
      <w:pPr>
        <w:jc w:val="both"/>
      </w:pPr>
      <w:rPr>
        <w:sz w:val="24"/>
        <w:color w:val="black"/>
      </w:rPr>
    </w:p>
    <w:p>
      <w:pPr>
        <w:jc w:val="both"/>
      </w:pPr>
      <w:r>
        <w:rPr>
          <w:rFonts w:hAnsi="Arial"/>
          <w:rFonts w:ascii="Arial"/>
          <w:sz w:val="24"/>
          <w:color w:val="black"/>
        </w:rPr>
        <w:t xml:space="preserve">"Artículo 56. Los libros podrán ser de hojas removibles o formarse por series continuas de tarjetas, siempre que unas y otras estén numeradas, puedan conservarse archivadas en orden y aparezcan autenticadas conforme a la reglamentación del Gobierno.</w:t>
      </w:r>
    </w:p>
    <w:p>
      <w:pPr>
        <w:jc w:val="both"/>
      </w:pPr>
      <w:rPr>
        <w:sz w:val="24"/>
        <w:color w:val="black"/>
      </w:rPr>
    </w:p>
    <w:p>
      <w:pPr>
        <w:jc w:val="both"/>
      </w:pPr>
      <w:r>
        <w:rPr>
          <w:rFonts w:hAnsi="Arial"/>
          <w:rFonts w:ascii="Arial"/>
          <w:sz w:val="24"/>
          <w:color w:val="black"/>
        </w:rPr>
        <w:t xml:space="preserve">Los libros podrán llevarse en archivos electrónicos, que garanticen en forma ordenada la inalterabilidad, la integridad y seguridad de la información, así como su conservación. El registro de los libros electrónicos se adelantará de acuerdo con la reglamentación que expida el Gobierno Nacional."</w:t>
      </w:r>
    </w:p>
    <w:p>
      <w:pPr>
        <w:jc w:val="both"/>
      </w:pPr>
      <w:rPr>
        <w:color w:val="black"/>
      </w:rPr>
    </w:p>
    <w:p>
      <w:pPr>
        <w:jc w:val="both"/>
      </w:pPr>
      <w:r>
        <w:rPr>
          <w:rFonts w:hAnsi="Arial"/>
          <w:rFonts w:ascii="Arial"/>
          <w:sz w:val="24"/>
          <w:vanish/>
          <w:color w:val="black"/>
        </w:rPr>
        <w:t>&amp;$</w:t>
      </w:r>
      <w:bookmarkStart w:id="43995" w:name="174"/>
      <w:r>
        <w:rPr>
          <w:rFonts w:hAnsi="Arial"/>
          <w:rFonts w:ascii="Arial"/>
          <w:sz w:val="24"/>
          <w:color w:val="navy"/>
        </w:rPr>
        <w:t xml:space="preserve">ARTÍCULO 174. ALTERACIÓN.</w:t>
      </w:r>
      <w:bookmarkEnd w:id="43995"/>
      <w:r>
        <w:rPr>
          <w:rFonts w:hAnsi="Arial"/>
          <w:rFonts w:ascii="Arial"/>
          <w:sz w:val="24"/>
          <w:color w:val="black"/>
        </w:rPr>
        <w:t xml:space="preserve"> Modifíquese el numeral 5 del artículo </w:t>
      </w:r>
      <w:r>
        <w:fldChar w:fldCharType="begin"/>
      </w:r>
      <w:r>
        <w:instrText>HYPERLINK "http://www.redjurista.com/document.aspx?ajcode=c_comerc&amp;arts=57"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Código de Comercio:</w:t>
      </w:r>
    </w:p>
    <w:p>
      <w:pPr>
        <w:jc w:val="both"/>
      </w:pPr>
      <w:rPr>
        <w:sz w:val="24"/>
        <w:color w:val="black"/>
      </w:rPr>
    </w:p>
    <w:p>
      <w:pPr>
        <w:jc w:val="both"/>
      </w:pPr>
      <w:r>
        <w:rPr>
          <w:rFonts w:hAnsi="Arial"/>
          <w:rFonts w:ascii="Arial"/>
          <w:sz w:val="24"/>
          <w:color w:val="black"/>
        </w:rPr>
        <w:t xml:space="preserve">"5. Arrancar hojas, alterar el orden de las mismas o mutilar los libros, o alterar los archives electrónicos."</w:t>
      </w:r>
    </w:p>
    <w:p>
      <w:pPr>
        <w:jc w:val="both"/>
      </w:pPr>
      <w:rPr>
        <w:sz w:val="24"/>
        <w:color w:val="black"/>
      </w:rPr>
    </w:p>
    <w:p>
      <w:pPr>
        <w:jc w:val="both"/>
      </w:pPr>
      <w:r>
        <w:rPr>
          <w:rFonts w:hAnsi="Arial"/>
          <w:rFonts w:ascii="Arial"/>
          <w:sz w:val="24"/>
          <w:vanish/>
          <w:color w:val="navy"/>
        </w:rPr>
        <w:t>&amp;$</w:t>
      </w:r>
      <w:bookmarkStart w:id="43996" w:name="175"/>
      <w:r>
        <w:rPr>
          <w:rFonts w:hAnsi="Arial"/>
          <w:rFonts w:ascii="Arial"/>
          <w:sz w:val="24"/>
          <w:color w:val="navy"/>
        </w:rPr>
        <w:t xml:space="preserve">ARTÍCULO 175. REGISTRO DE LOS LIBROS DE COMERCIO.</w:t>
      </w:r>
      <w:bookmarkEnd w:id="43996"/>
      <w:r>
        <w:rPr>
          <w:rFonts w:hAnsi="Arial"/>
          <w:rFonts w:ascii="Arial"/>
          <w:sz w:val="24"/>
          <w:color w:val="black"/>
        </w:rPr>
        <w:t xml:space="preserve"> El numeral 7 del artículo </w:t>
      </w:r>
      <w:r>
        <w:fldChar w:fldCharType="begin"/>
      </w:r>
      <w:r>
        <w:instrText>HYPERLINK "http://www.redjurista.com/document.aspx?ajcode=c_comerc&amp;arts=28"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Código de Comercio, quedará así:</w:t>
      </w:r>
    </w:p>
    <w:p>
      <w:pPr>
        <w:jc w:val="both"/>
      </w:pPr>
      <w:rPr>
        <w:sz w:val="24"/>
        <w:color w:val="black"/>
      </w:rPr>
    </w:p>
    <w:p>
      <w:pPr>
        <w:jc w:val="both"/>
      </w:pPr>
      <w:r>
        <w:rPr>
          <w:rFonts w:hAnsi="Arial"/>
          <w:rFonts w:ascii="Arial"/>
          <w:sz w:val="24"/>
          <w:color w:val="black"/>
        </w:rPr>
        <w:t xml:space="preserve">"7. Los libros de registro de socios o accionistas, y los de actas de asamblea y juntas de socios."</w:t>
      </w:r>
    </w:p>
    <w:p>
      <w:pPr>
        <w:jc w:val="both"/>
      </w:pPr>
      <w:rPr>
        <w:color w:val="black"/>
      </w:rPr>
    </w:p>
    <w:p>
      <w:pPr>
        <w:jc w:val="both"/>
      </w:pPr>
      <w:r>
        <w:rPr>
          <w:rFonts w:hAnsi="Arial"/>
          <w:rFonts w:ascii="Arial"/>
          <w:sz w:val="24"/>
          <w:vanish/>
          <w:color w:val="navy"/>
        </w:rPr>
        <w:t>&amp;$</w:t>
      </w:r>
      <w:bookmarkStart w:id="43997" w:name="176"/>
      <w:r>
        <w:rPr>
          <w:rFonts w:hAnsi="Arial"/>
          <w:rFonts w:ascii="Arial"/>
          <w:sz w:val="24"/>
          <w:color w:val="navy"/>
        </w:rPr>
        <w:t xml:space="preserve">ARTÍCULO 176. DEROGATORIAS.</w:t>
      </w:r>
      <w:bookmarkEnd w:id="43997"/>
      <w:r>
        <w:rPr>
          <w:rFonts w:hAnsi="Arial"/>
          <w:rFonts w:ascii="Arial"/>
          <w:sz w:val="24"/>
          <w:color w:val="black"/>
        </w:rPr>
        <w:t xml:space="preserve"> Deróguese los artículos </w:t>
      </w:r>
      <w:r>
        <w:fldChar w:fldCharType="begin"/>
      </w:r>
      <w:r>
        <w:instrText>HYPERLINK "http://www.redjurista.com/document.aspx?ajcode=l0527_99&amp;arts=41"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y </w:t>
      </w:r>
      <w:r>
        <w:fldChar w:fldCharType="begin"/>
      </w:r>
      <w:r>
        <w:instrText>HYPERLINK "http://www.redjurista.com/document.aspx?ajcode=l0527_99&amp;arts=42"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527 de 1999.</w:t>
      </w:r>
    </w:p>
    <w:p>
      <w:pPr>
        <w:jc w:val="center"/>
      </w:pPr>
      <w:rPr>
        <w:sz w:val="24"/>
        <w:color w:val="black"/>
      </w:rPr>
    </w:p>
    <w:p>
      <w:pPr>
        <w:jc w:val="center"/>
      </w:pPr>
      <w:r>
        <w:rPr>
          <w:rFonts w:hAnsi="Arial"/>
          <w:rFonts w:ascii="Arial"/>
          <w:sz w:val="24"/>
          <w:vanish/>
          <w:color w:val="black"/>
        </w:rPr>
        <w:t>&amp;$</w:t>
      </w:r>
      <w:bookmarkStart w:id="43998" w:name="CAPÍTULO XIIxII"/>
      <w:r>
        <w:rPr>
          <w:rFonts w:hAnsi="Arial"/>
          <w:rFonts w:ascii="Arial"/>
          <w:sz w:val="24"/>
          <w:color w:val="navy"/>
        </w:rPr>
        <w:t xml:space="preserve">CAPÍTULO XII. </w:t>
      </w:r>
    </w:p>
    <w:p>
      <w:pPr>
        <w:jc w:val="center"/>
      </w:pPr>
      <w:r>
        <w:rPr>
          <w:rFonts w:hAnsi="Arial"/>
          <w:rFonts w:ascii="Arial"/>
          <w:sz w:val="24"/>
          <w:color w:val="navy"/>
        </w:rPr>
        <w:t xml:space="preserve">TRÁMITES, PROCEDIMIENTOS Y REGULACIONES DEL SECTOR ADMINISTRATIVO DE EDUCACIÓN NACIONAL.</w:t>
      </w:r>
      <w:bookmarkEnd w:id="4399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43999" w:name="177"/>
      <w:r>
        <w:rPr>
          <w:rFonts w:hAnsi="Arial"/>
          <w:rFonts w:ascii="Arial"/>
          <w:sz w:val="24"/>
          <w:color w:val="navy"/>
        </w:rPr>
        <w:t xml:space="preserve">ARTÍCULO 177. RACIONALIZACIÓN DE LA PARTICIPACIÓN DEL MINISTRO DE EDUCACIÓN O SU REPRESENTANTE O DELEGADO EN JUNTAS.</w:t>
      </w:r>
      <w:bookmarkEnd w:id="43999"/>
      <w:r>
        <w:rPr>
          <w:rFonts w:hAnsi="Arial"/>
          <w:rFonts w:ascii="Arial"/>
          <w:sz w:val="24"/>
          <w:color w:val="black"/>
        </w:rPr>
        <w:t xml:space="preserve"> Suprímase la participación del Ministro de Educación Nacional, su representante o delegado, en las siguientes Juntas: Comisión del Ejercicio Profesional de Nutrición y Dietética, Junta Nacional del Secretariado, Junta Nacional de Artesanías, Junta de Títulos y Control de Laboratorios, y Colegio Profesional de Geógrafos.</w:t>
      </w:r>
    </w:p>
    <w:p>
      <w:pPr>
        <w:jc w:val="both"/>
      </w:pPr>
      <w:rPr>
        <w:color w:val="black"/>
      </w:rPr>
    </w:p>
    <w:p>
      <w:pPr>
        <w:jc w:val="both"/>
      </w:pPr>
      <w:r>
        <w:rPr>
          <w:rFonts w:hAnsi="Arial"/>
          <w:rFonts w:ascii="Arial"/>
          <w:sz w:val="24"/>
          <w:vanish/>
          <w:color w:val="navy"/>
        </w:rPr>
        <w:t>&amp;$</w:t>
      </w:r>
      <w:bookmarkStart w:id="44000" w:name="178"/>
      <w:r>
        <w:rPr>
          <w:rFonts w:hAnsi="Arial"/>
          <w:rFonts w:ascii="Arial"/>
          <w:sz w:val="24"/>
          <w:color w:val="navy"/>
        </w:rPr>
        <w:t xml:space="preserve">ARTÍCULO 178. TRÁMITE PARA CONVALIDACIÓN DE TÍTULOS.</w:t>
      </w:r>
      <w:bookmarkEnd w:id="44000"/>
      <w:r>
        <w:rPr>
          <w:rFonts w:hAnsi="Arial"/>
          <w:rFonts w:ascii="Arial"/>
          <w:sz w:val="24"/>
          <w:color w:val="black"/>
        </w:rPr>
        <w:t xml:space="preserve"> &lt;Artículo derogado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center"/>
      </w:pPr>
      <w:rPr>
        <w:color w:val="black"/>
      </w:rPr>
    </w:p>
    <w:p>
      <w:pPr>
        <w:jc w:val="center"/>
      </w:pPr>
      <w:r>
        <w:rPr>
          <w:rFonts w:hAnsi="Arial"/>
          <w:rFonts w:ascii="Arial"/>
          <w:sz w:val="24"/>
          <w:vanish/>
          <w:color w:val="black"/>
        </w:rPr>
        <w:t>&amp;$</w:t>
      </w:r>
      <w:bookmarkStart w:id="44001" w:name="CAPÍTULO XIIIxII"/>
      <w:r>
        <w:rPr>
          <w:rFonts w:hAnsi="Arial"/>
          <w:rFonts w:ascii="Arial"/>
          <w:sz w:val="24"/>
          <w:color w:val="navy"/>
        </w:rPr>
        <w:t xml:space="preserve">CAPÍTULO XIII. </w:t>
      </w:r>
    </w:p>
    <w:p>
      <w:pPr>
        <w:jc w:val="center"/>
      </w:pPr>
      <w:r>
        <w:rPr>
          <w:rFonts w:hAnsi="Arial"/>
          <w:rFonts w:ascii="Arial"/>
          <w:sz w:val="24"/>
          <w:color w:val="navy"/>
        </w:rPr>
        <w:t xml:space="preserve">TRÁMITES, PROCEDIMIENTOS Y REGULACIONES DEL SECTOR ADMINISTRATIVO DE AMBIENTE Y DESARROLLO SOSTENIBLE.</w:t>
      </w:r>
      <w:bookmarkEnd w:id="44001"/>
      <w:r>
        <w:rPr>
          <w:rFonts w:hAnsi="Arial"/>
          <w:rFonts w:ascii="Arial"/>
          <w:sz w:val="24"/>
          <w:color w:val="black"/>
        </w:rPr>
        <w:t xml:space="preserve"> </w:t>
      </w:r>
    </w:p>
    <w:p>
      <w:pPr>
        <w:jc w:val="both"/>
      </w:pPr>
      <w:rPr>
        <w:sz w:val="24"/>
        <w:color w:val="black"/>
      </w:rPr>
    </w:p>
    <w:p>
      <w:pPr>
        <w:jc w:val="both"/>
        <w:tabs>
          <w:tab w:val="left" w:leader="none" w:pos="1296"/>
          <w:tab w:val="left" w:leader="none" w:pos="1728"/>
        </w:tabs>
      </w:pPr>
      <w:r>
        <w:rPr>
          <w:rFonts w:hAnsi="Arial"/>
          <w:rFonts w:ascii="Arial"/>
          <w:sz w:val="24"/>
          <w:vanish/>
          <w:color w:val="black"/>
        </w:rPr>
        <w:t>&amp;$</w:t>
      </w:r>
      <w:bookmarkStart w:id="44002" w:name="179"/>
      <w:r>
        <w:rPr>
          <w:rFonts w:hAnsi="Arial"/>
          <w:rFonts w:ascii="Arial"/>
          <w:sz w:val="24"/>
          <w:color w:val="navy"/>
        </w:rPr>
        <w:t xml:space="preserve">ARTÍCULO 179. ACTIVIDADES DE INVESTIGACIÓN CIENTÍFICA Y TECNOLÓGICA.</w:t>
      </w:r>
      <w:bookmarkEnd w:id="44002"/>
      <w:r>
        <w:rPr>
          <w:rFonts w:hAnsi="Arial"/>
          <w:rFonts w:ascii="Arial"/>
          <w:sz w:val="24"/>
          <w:color w:val="black"/>
        </w:rPr>
        <w:t xml:space="preserve"> La institución de educación superior o centro de investigación y desarrollo tecnológico que se encuentre realizando actividades de investigación científica y tecnológica que requiera de la obtención, uso, transporte y mantenimiento de recursos genéticos o productos derivados, podrá continuar tales actividades, siempre y cuando dentro del año siguiente a la entrada en vigencia de este decreto-ley celebre el respectivo contrato de acceso a los recursos genéticos o productos derivados para investigación científica sin interés comercial con el Ministerio de Ambiente y Desarrollo Sostenible y obtenga la autorización correspondiente.</w:t>
      </w:r>
    </w:p>
    <w:p>
      <w:pPr>
        <w:jc w:val="center"/>
      </w:pPr>
      <w:rPr>
        <w:sz w:val="24"/>
        <w:color w:val="black"/>
      </w:rPr>
    </w:p>
    <w:p>
      <w:pPr>
        <w:jc w:val="center"/>
      </w:pPr>
      <w:r>
        <w:rPr>
          <w:rFonts w:hAnsi="Arial"/>
          <w:rFonts w:ascii="Arial"/>
          <w:sz w:val="24"/>
          <w:vanish/>
          <w:color w:val="black"/>
        </w:rPr>
        <w:t>&amp;$</w:t>
      </w:r>
      <w:bookmarkStart w:id="44003" w:name="CAPÍTULO XIVxII"/>
      <w:r>
        <w:rPr>
          <w:rFonts w:hAnsi="Arial"/>
          <w:rFonts w:ascii="Arial"/>
          <w:sz w:val="24"/>
          <w:color w:val="navy"/>
        </w:rPr>
        <w:t xml:space="preserve">CAPÍTULO XIV. </w:t>
      </w:r>
    </w:p>
    <w:p>
      <w:pPr>
        <w:jc w:val="center"/>
      </w:pPr>
      <w:r>
        <w:rPr>
          <w:rFonts w:hAnsi="Arial"/>
          <w:rFonts w:ascii="Arial"/>
          <w:sz w:val="24"/>
          <w:color w:val="navy"/>
        </w:rPr>
        <w:t xml:space="preserve">TRÁMITES, PROCEDIMIENTOS Y REGULACIONES DEL SECTOR ADMINISTRATIVO DE VIVIENDA, CIUDAD Y TERRITORIO.</w:t>
      </w:r>
      <w:bookmarkEnd w:id="4400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44004" w:name="180"/>
      <w:r>
        <w:rPr>
          <w:rFonts w:hAnsi="Arial"/>
          <w:rFonts w:ascii="Arial"/>
          <w:sz w:val="24"/>
          <w:color w:val="navy"/>
        </w:rPr>
        <w:t xml:space="preserve">ARTÍCULO 180. PROCEDIMIENTO PARA PLANES PARCIALES.</w:t>
      </w:r>
      <w:bookmarkEnd w:id="44004"/>
      <w:r>
        <w:rPr>
          <w:rFonts w:hAnsi="Arial"/>
          <w:rFonts w:ascii="Arial"/>
          <w:sz w:val="24"/>
          <w:color w:val="black"/>
        </w:rPr>
        <w:t xml:space="preserve"> El artículo </w:t>
      </w:r>
      <w:r>
        <w:fldChar w:fldCharType="begin"/>
      </w:r>
      <w:r>
        <w:instrText>HYPERLINK "http://www.redjurista.com/document.aspx?ajcode=l0388_97&amp;arts=27"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de la Ley 388 de 1997, quedará así:</w:t>
      </w:r>
    </w:p>
    <w:p>
      <w:pPr>
        <w:jc w:val="both"/>
      </w:pPr>
      <w:rPr>
        <w:sz w:val="24"/>
        <w:color w:val="black"/>
      </w:rPr>
    </w:p>
    <w:p>
      <w:pPr>
        <w:jc w:val="both"/>
      </w:pPr>
      <w:r>
        <w:rPr>
          <w:rFonts w:hAnsi="Arial"/>
          <w:rFonts w:ascii="Arial"/>
          <w:sz w:val="24"/>
          <w:color w:val="black"/>
        </w:rPr>
        <w:t xml:space="preserve">"Artículo 27. Procedimiento para planes parciales. Para la aprobación y adopción de los planes parciales de que trata la presente Ley, se tendrá en cuenta el siguiente procedimiento:</w:t>
      </w:r>
    </w:p>
    <w:p>
      <w:pPr>
        <w:jc w:val="both"/>
      </w:pPr>
      <w:rPr>
        <w:sz w:val="24"/>
        <w:color w:val="black"/>
      </w:rPr>
    </w:p>
    <w:p>
      <w:pPr>
        <w:jc w:val="both"/>
      </w:pPr>
      <w:r>
        <w:rPr>
          <w:rFonts w:hAnsi="Arial"/>
          <w:rFonts w:ascii="Arial"/>
          <w:sz w:val="24"/>
          <w:color w:val="black"/>
        </w:rPr>
        <w:t xml:space="preserve">1. Los proyectos de planes parciales serán elaborados por las autoridades municipales o distritales de planeación, por las comunidades o por los particulares interesados, de acuerdo con los parámetros que al respecto determine el plan de ordenamiento territorial o el Macroproyecto de Interés Social Nacional cuando este último así lo prevea.</w:t>
      </w:r>
    </w:p>
    <w:p>
      <w:pPr>
        <w:jc w:val="both"/>
      </w:pPr>
      <w:rPr>
        <w:sz w:val="24"/>
        <w:color w:val="black"/>
      </w:rPr>
    </w:p>
    <w:p>
      <w:pPr>
        <w:jc w:val="both"/>
      </w:pPr>
      <w:r>
        <w:rPr>
          <w:rFonts w:hAnsi="Arial"/>
          <w:rFonts w:ascii="Arial"/>
          <w:sz w:val="24"/>
          <w:color w:val="black"/>
        </w:rPr>
        <w:t xml:space="preserve">2. La oficina de planeación municipal o distrital, o la dependencia que haga sus veces, revisará el proyecto de plan parcial con el fin de verificar el cumplimiento de las normas tenidas en cuenta para la formulación del plan. Para la aprobación del proyecto de plan parcial, la oficina de planeación contará con un término de treinta (30) días hábiles contados a partir de la fecha de radicación del proyecto, prorrogables por treinta (30) días hábiles más por una sola vez, so pena que se entienda aprobado en los términos en que fue presentado mediante la aplicación del silencio administrativo positivo.</w:t>
      </w:r>
    </w:p>
    <w:p>
      <w:pPr>
        <w:jc w:val="both"/>
      </w:pPr>
      <w:rPr>
        <w:sz w:val="24"/>
        <w:color w:val="black"/>
      </w:rPr>
    </w:p>
    <w:p>
      <w:pPr>
        <w:jc w:val="both"/>
      </w:pPr>
      <w:r>
        <w:rPr>
          <w:rFonts w:hAnsi="Arial"/>
          <w:rFonts w:ascii="Arial"/>
          <w:sz w:val="24"/>
          <w:color w:val="black"/>
        </w:rPr>
        <w:t xml:space="preserve">3. Una vez que la oficina de planeación municipal o distrital, o la dependencia que haga sus veces, apruebe el proyecto de plan parcial, mediante acto administrativo u ocurra el silencio administrativo en los términos del numeral 2, éste se someterá a consideración de la autoridad ambiental competente, cuando se requiera según lo previsto en el reglamento del Gobierno Nacional, a efectos de que conjuntamente con el municipio o distrito acuerden los asuntos exclusivamente ambientales, para lo cual dispondrán de quince (15) días hábiles prorrogables por un término igual.</w:t>
      </w:r>
    </w:p>
    <w:p>
      <w:pPr>
        <w:jc w:val="both"/>
      </w:pPr>
      <w:rPr>
        <w:sz w:val="24"/>
        <w:color w:val="black"/>
      </w:rPr>
    </w:p>
    <w:p>
      <w:pPr>
        <w:jc w:val="both"/>
      </w:pPr>
      <w:r>
        <w:rPr>
          <w:rFonts w:hAnsi="Arial"/>
          <w:rFonts w:ascii="Arial"/>
          <w:sz w:val="24"/>
          <w:color w:val="black"/>
        </w:rPr>
        <w:t xml:space="preserve">Cuando no se logre la concertación entre el municipio o distrito y la autoridad ambiental competente, la oficina de planeación municipal o distrital procederá a archivar el proyecto de plan parcial, sin perjuicio de que el interesado pueda efectuar los ajustes que consideren pertinentes y reiniciar el trámite de concertación ambiental.</w:t>
      </w:r>
    </w:p>
    <w:p>
      <w:pPr>
        <w:jc w:val="both"/>
      </w:pPr>
      <w:rPr>
        <w:sz w:val="24"/>
        <w:color w:val="black"/>
      </w:rPr>
    </w:p>
    <w:p>
      <w:pPr>
        <w:jc w:val="both"/>
      </w:pPr>
      <w:r>
        <w:rPr>
          <w:rFonts w:hAnsi="Arial"/>
          <w:rFonts w:ascii="Arial"/>
          <w:sz w:val="24"/>
          <w:color w:val="black"/>
        </w:rPr>
        <w:t xml:space="preserve">Cuando se trate de planes parciales que desarrollen los Macroproyectos de Interés Social Nacional, si la autoridad ambiental no se pronuncia definitivamente dentro del término señalado en este artículo, le corresponderá al Ministerio de Ambiente y Desarrollo Sostenible decidir sobre los asuntos ambientales para lo cual dispondrá de un término máximo e improrrogable de quince (15) días hábiles contados a partir del recibo del respectivo expediente.</w:t>
      </w:r>
    </w:p>
    <w:p>
      <w:pPr>
        <w:jc w:val="both"/>
      </w:pPr>
      <w:rPr>
        <w:sz w:val="24"/>
        <w:color w:val="black"/>
      </w:rPr>
    </w:p>
    <w:p>
      <w:pPr>
        <w:jc w:val="both"/>
      </w:pPr>
      <w:r>
        <w:rPr>
          <w:rFonts w:hAnsi="Arial"/>
          <w:rFonts w:ascii="Arial"/>
          <w:sz w:val="24"/>
          <w:color w:val="black"/>
        </w:rPr>
        <w:t xml:space="preserve">4. Durante el período de revisión del proyecto de plan parcial se surtirá una fase de información pública, convocando a los propietarios y vecinos, para que éstos expresen sus recomendaciones y observaciones.</w:t>
      </w:r>
    </w:p>
    <w:p>
      <w:pPr>
        <w:jc w:val="both"/>
      </w:pPr>
      <w:rPr>
        <w:sz w:val="24"/>
        <w:color w:val="black"/>
      </w:rPr>
    </w:p>
    <w:p>
      <w:pPr>
        <w:jc w:val="both"/>
      </w:pPr>
      <w:r>
        <w:rPr>
          <w:rFonts w:hAnsi="Arial"/>
          <w:rFonts w:ascii="Arial"/>
          <w:sz w:val="24"/>
          <w:color w:val="black"/>
        </w:rPr>
        <w:t xml:space="preserve">5. Una vez surtidas las etapas anteriores y dentro de los quince (15) días hábiles siguientes a la aprobación del proyecto de plan parcial, mediante acto administrativo expreso o ficto o la concertación ambiental, cuando sea el caso, el alcalde municipal o distrital lo adoptará mediante decreto.</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El incumplimiento de los términos previstos en el presente artículo para pronunciarse por parte de las autoridades competentes, constituirá falta grave en cabeza del Director y funcionarios responsables de la respectiva entidad.</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Las autoridades ante las cuales se deban adelantar trámites urbanísticos con posterioridad a la adopción del plan parcial estarán obligadas a emitir sus conceptos o permisos con base en lo aprobado en el plan parcial y en su documento técnico de soporte. En todo caso, desde la aprobación del plan parcial se deberán tener definidos y resueltos todos los impactos de la operación sin que se requiera para su ejecución o desarrollo la aprobación de instrumentos de planificación complementarios.</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La vigencia del plan parcial se señalará en el decreto en que se adopte y no se alterará por el hecho de que se modifique el Plan de Ordenamiento Territorial, salvo que los propietarios de los predios se acojan, por escrito a la nueva reglamentación.</w:t>
      </w:r>
    </w:p>
    <w:p>
      <w:rPr>
        <w:color w:val="black"/>
      </w:rPr>
    </w:p>
    <w:p>
      <w:pPr>
        <w:jc w:val="both"/>
      </w:pPr>
      <w:r>
        <w:rPr>
          <w:rFonts w:hAnsi="Arial"/>
          <w:rFonts w:ascii="Arial"/>
          <w:sz w:val="24"/>
          <w:color w:val="navy"/>
        </w:rPr>
        <w:t xml:space="preserve">PARÁGRAFO 4.</w:t>
      </w:r>
      <w:r>
        <w:rPr>
          <w:rFonts w:hAnsi="Arial"/>
          <w:rFonts w:ascii="Arial"/>
          <w:sz w:val="24"/>
          <w:color w:val="black"/>
        </w:rPr>
        <w:t xml:space="preserve"> El ajuste de planes parciales, en caso de requerirse, se efectuará teniendo en cuenta únicamente las instancias o autoridades a cuyo cargo se encuentren los asuntos objeto del ajuste necesario para el desarrollo del respectivo plan. La solicitud de determinantes únicamente se podrá circunscribir a los aspectos sobre los cuales se solicite de manera expresa y escrita la modificación, y se sustentarán en la misma reglamentación con que fue aprobado el plan parcial, salvo que los interesados manifiesten lo contrario."</w:t>
      </w:r>
    </w:p>
    <w:p>
      <w:rPr>
        <w:color w:val="black"/>
      </w:rPr>
    </w:p>
    <w:p>
      <w:pPr>
        <w:jc w:val="both"/>
      </w:pPr>
      <w:r>
        <w:rPr>
          <w:rFonts w:hAnsi="Arial"/>
          <w:rFonts w:ascii="Arial"/>
          <w:sz w:val="24"/>
          <w:vanish/>
          <w:color w:val="black"/>
        </w:rPr>
        <w:t>&amp;$</w:t>
      </w:r>
      <w:bookmarkStart w:id="44005" w:name="181"/>
      <w:r>
        <w:rPr>
          <w:rFonts w:hAnsi="Arial"/>
          <w:rFonts w:ascii="Arial"/>
          <w:sz w:val="24"/>
          <w:color w:val="navy"/>
        </w:rPr>
        <w:t xml:space="preserve">ARTÍCULO 181. EXIGIBILIDAD Y COBRO DE LA PARTICIPACIÓN EN LA PLUSVALÍA.</w:t>
      </w:r>
      <w:bookmarkEnd w:id="44005"/>
      <w:r>
        <w:rPr>
          <w:rFonts w:hAnsi="Arial"/>
          <w:rFonts w:ascii="Arial"/>
          <w:sz w:val="24"/>
          <w:color w:val="black"/>
        </w:rPr>
        <w:t xml:space="preserve"> El artículo </w:t>
      </w:r>
      <w:r>
        <w:fldChar w:fldCharType="begin"/>
      </w:r>
      <w:r>
        <w:instrText>HYPERLINK "http://www.redjurista.com/document.aspx?ajcode=l0388_97&amp;arts=83"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388 de 1997, quedará así:</w:t>
      </w:r>
    </w:p>
    <w:p>
      <w:pPr>
        <w:jc w:val="both"/>
      </w:pPr>
      <w:rPr>
        <w:sz w:val="24"/>
        <w:color w:val="black"/>
      </w:rPr>
    </w:p>
    <w:p>
      <w:pPr>
        <w:jc w:val="both"/>
      </w:pPr>
      <w:r>
        <w:rPr>
          <w:rFonts w:hAnsi="Arial"/>
          <w:rFonts w:ascii="Arial"/>
          <w:sz w:val="24"/>
          <w:color w:val="black"/>
        </w:rPr>
        <w:t xml:space="preserve">"Artículo 83. Exigibilidad y cobro de la participación. La participación en la plusvalía sólo le será exigible al propietario o poseedor del inmueble respecto del cual se haya liquidado e inscrito en el respectivo folio de matrícula inmobiliaria un efecto de plusvalía, en el momento en que se presente cualquiera de las siguientes situaciones:</w:t>
      </w:r>
    </w:p>
    <w:p>
      <w:pPr>
        <w:jc w:val="both"/>
      </w:pPr>
      <w:rPr>
        <w:sz w:val="24"/>
        <w:color w:val="black"/>
      </w:rPr>
    </w:p>
    <w:p>
      <w:pPr>
        <w:jc w:val="both"/>
      </w:pPr>
      <w:r>
        <w:rPr>
          <w:rFonts w:hAnsi="Arial"/>
          <w:rFonts w:ascii="Arial"/>
          <w:sz w:val="24"/>
          <w:color w:val="black"/>
        </w:rPr>
        <w:t xml:space="preserve">1. Solicitud de licencia de urbanización o construcción, según sea el caso, aplicable para el cobro de la participación en la plusvalía generada por cualquiera de los hechos generadores de que trata el artículo </w:t>
      </w:r>
      <w:r>
        <w:fldChar w:fldCharType="begin"/>
      </w:r>
      <w:r>
        <w:instrText>HYPERLINK "http://www.redjurista.com/document.aspx?ajcode=l0388_97&amp;arts=74"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388 de 1997.</w:t>
      </w:r>
    </w:p>
    <w:p>
      <w:pPr>
        <w:jc w:val="both"/>
      </w:pPr>
      <w:rPr>
        <w:sz w:val="24"/>
        <w:color w:val="black"/>
      </w:rPr>
    </w:p>
    <w:p>
      <w:pPr>
        <w:jc w:val="both"/>
      </w:pPr>
      <w:r>
        <w:rPr>
          <w:rFonts w:hAnsi="Arial"/>
          <w:rFonts w:ascii="Arial"/>
          <w:sz w:val="24"/>
          <w:color w:val="black"/>
        </w:rPr>
        <w:t xml:space="preserve">2. Cambio efectivo de uso del inmueble, aplicable para el cobro de la participación en la plusvalía generada por la modificación del régimen o zonificación del suelo.</w:t>
      </w:r>
    </w:p>
    <w:p>
      <w:pPr>
        <w:jc w:val="both"/>
      </w:pPr>
      <w:rPr>
        <w:sz w:val="24"/>
        <w:color w:val="black"/>
      </w:rPr>
    </w:p>
    <w:p>
      <w:pPr>
        <w:jc w:val="both"/>
      </w:pPr>
      <w:r>
        <w:rPr>
          <w:rFonts w:hAnsi="Arial"/>
          <w:rFonts w:ascii="Arial"/>
          <w:sz w:val="24"/>
          <w:color w:val="black"/>
        </w:rPr>
        <w:t xml:space="preserve">3. Actos que impliquen transferencia del dominio sobre el inmueble, aplicable al cobro de la participación en la plusvalía de que tratan los numerales 1 y 3 del referido artículo </w:t>
      </w:r>
      <w:r>
        <w:fldChar w:fldCharType="begin"/>
      </w:r>
      <w:r>
        <w:instrText>HYPERLINK "http://www.redjurista.com/document.aspx?ajcode=l0388_97&amp;arts=74"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4. Adquisición de títulos valores representativos de los derechos adicionales de construcción y desarrollo, en los términos que se establece en el artículo </w:t>
      </w:r>
      <w:r>
        <w:fldChar w:fldCharType="begin"/>
      </w:r>
      <w:r>
        <w:instrText>HYPERLINK "http://www.redjurista.com/document.aspx?ajcode=l0388_97&amp;arts=88"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y siguientes de la presente Ley.</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En el evento previsto en el numeral 1, el monto de la participación en plusvalía para el respectivo inmueble podrá recalcularse, aplicando el efecto plusvalía liquidado por metro cuadrado al número total de metros cuadrados adicionales objeto de la licencia correspondiente.</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Para la expedición de las licencias de construcción, así como para el otorgamiento de los actos de transferencia del dominio, en relación con inmuebles respecto de los cuales se haya liquidado e inscrito en el respectivo folio de matrícula inmobiliaria el efecto de plusvalía, será necesario acreditar su pago.</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Si por cualquier causa no se efectúa el pago de la participación en las situaciones previstas en este artículo, el cobro de la misma se hará exigible cuando ocurra cualquiera de las restantes situaciones aquí previstas. En todo caso, si la causa es la no liquidación e inscripción de la plusvalía, el alcalde municipal o distrital deberá adelantar el procedimiento previsto en el artículo </w:t>
      </w:r>
      <w:r>
        <w:fldChar w:fldCharType="begin"/>
      </w:r>
      <w:r>
        <w:instrText>HYPERLINK "http://www.redjurista.com/document.aspx?ajcode=l0388_97&amp;arts=81"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presente ley. Responderán solidariamente el poseedor y el propietario, cuando fuere el caso.</w:t>
      </w:r>
    </w:p>
    <w:p>
      <w:pPr>
        <w:jc w:val="both"/>
      </w:pPr>
      <w:rPr>
        <w:sz w:val="24"/>
        <w:color w:val="black"/>
      </w:rPr>
    </w:p>
    <w:p>
      <w:pPr>
        <w:jc w:val="both"/>
      </w:pPr>
      <w:r>
        <w:rPr>
          <w:rFonts w:hAnsi="Arial"/>
          <w:rFonts w:ascii="Arial"/>
          <w:sz w:val="24"/>
          <w:color w:val="navy"/>
        </w:rPr>
        <w:t xml:space="preserve">PARÁGRAFO 4.</w:t>
      </w:r>
      <w:r>
        <w:rPr>
          <w:rFonts w:hAnsi="Arial"/>
          <w:rFonts w:ascii="Arial"/>
          <w:sz w:val="24"/>
          <w:color w:val="black"/>
        </w:rPr>
        <w:t xml:space="preserve"> Los municipios podrán exonerar del cobro de la participación en plusvalía a los inmuebles destinados a vivienda de interés social."</w:t>
      </w:r>
    </w:p>
    <w:p>
      <w:rPr>
        <w:color w:val="black"/>
      </w:rPr>
    </w:p>
    <w:p>
      <w:pPr>
        <w:jc w:val="both"/>
      </w:pPr>
      <w:r>
        <w:rPr>
          <w:rFonts w:hAnsi="Arial"/>
          <w:rFonts w:ascii="Arial"/>
          <w:sz w:val="24"/>
          <w:vanish/>
          <w:color w:val="black"/>
        </w:rPr>
        <w:t>&amp;$</w:t>
      </w:r>
      <w:bookmarkStart w:id="44006" w:name="182"/>
      <w:r>
        <w:rPr>
          <w:rFonts w:hAnsi="Arial"/>
          <w:rFonts w:ascii="Arial"/>
          <w:sz w:val="24"/>
          <w:color w:val="navy"/>
        </w:rPr>
        <w:t xml:space="preserve">ARTÍCULO 182. LICENCIAS URBANÍSTICAS.</w:t>
      </w:r>
      <w:bookmarkEnd w:id="44006"/>
      <w:r>
        <w:rPr>
          <w:rFonts w:hAnsi="Arial"/>
          <w:rFonts w:ascii="Arial"/>
          <w:sz w:val="24"/>
          <w:color w:val="black"/>
        </w:rPr>
        <w:t xml:space="preserve"> Los numerales 1 y 7 del artículo </w:t>
      </w:r>
      <w:r>
        <w:fldChar w:fldCharType="begin"/>
      </w:r>
      <w:r>
        <w:instrText>HYPERLINK "http://www.redjurista.com/document.aspx?ajcode=l0388_97&amp;arts=99"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388 de 1997, quedarán así:</w:t>
      </w:r>
    </w:p>
    <w:p>
      <w:pPr>
        <w:jc w:val="both"/>
      </w:pPr>
      <w:rPr>
        <w:sz w:val="24"/>
        <w:color w:val="black"/>
      </w:rPr>
    </w:p>
    <w:p>
      <w:pPr>
        <w:jc w:val="both"/>
      </w:pPr>
      <w:r>
        <w:rPr>
          <w:rFonts w:hAnsi="Arial"/>
          <w:rFonts w:ascii="Arial"/>
          <w:sz w:val="24"/>
          <w:color w:val="black"/>
        </w:rPr>
        <w:t xml:space="preserve">"1. Para adelantar obras de construcción, ampliación, modificación, adecuación, reforzamiento estructural, restauración, reconstrucción, cerramiento y demolición de edificaciones, y de urbanización, parcelación, loteo o subdivisión de predios localizados en terrenos urbanos, de expansión urbana y rurales, se requiere de manera previa a su ejecución la obtención de la licencia urbanística correspondiente. Igualmente se requerirá licencia para la ocupación del espacio público con cualquier clase de amoblamiento.</w:t>
      </w:r>
    </w:p>
    <w:p>
      <w:pPr>
        <w:jc w:val="both"/>
      </w:pPr>
      <w:rPr>
        <w:color w:val="black"/>
      </w:rPr>
    </w:p>
    <w:p>
      <w:pPr>
        <w:jc w:val="both"/>
      </w:pPr>
      <w:r>
        <w:rPr>
          <w:rFonts w:hAnsi="Arial"/>
          <w:rFonts w:ascii="Arial"/>
          <w:sz w:val="24"/>
          <w:color w:val="black"/>
        </w:rPr>
        <w:t xml:space="preserve">La licencia urbanística es el acto administrativo de carácter particular y concreto, expedido por el curador urbano o la autoridad municipal o distrital competente, por medio del cual se autoriza específicamente a adelantar obras de urbanización y parcelación de predios, de construcción, ampliación, modificación, adecuación, reforzamiento estructural, restauración, reconstrucción, cerramiento y demolición de edificaciones, de intervención y ocupación del espacio público, y realizar el loteo o subdivisión de predios.</w:t>
      </w:r>
    </w:p>
    <w:p>
      <w:pPr>
        <w:jc w:val="both"/>
      </w:pPr>
      <w:rPr>
        <w:sz w:val="24"/>
        <w:color w:val="black"/>
      </w:rPr>
    </w:p>
    <w:p>
      <w:pPr>
        <w:jc w:val="both"/>
        <w:tabs>
          <w:tab w:val="left" w:leader="none" w:pos="6048"/>
        </w:tabs>
      </w:pPr>
      <w:r>
        <w:rPr>
          <w:rFonts w:hAnsi="Arial"/>
          <w:rFonts w:ascii="Arial"/>
          <w:sz w:val="24"/>
          <w:color w:val="black"/>
        </w:rPr>
        <w:t xml:space="preserve">El otorgamiento de la licencia urbanística implica la adquisición de derechos de desarrollo y construcción en los términos y condiciones contenidos en el acto administrativo respectivo, así como la certificación del cumplimiento de las normas y demás reglamentaciones en que se fundamenta, y conlleva la autorización específica sobre uso y aprovechamiento del suelo en tanto esté vigente o cuando se haya cumplido con todas las obligaciones establecidas en la misma.</w:t>
      </w:r>
    </w:p>
    <w:p>
      <w:pPr>
        <w:jc w:val="both"/>
      </w:pPr>
      <w:rPr>
        <w:sz w:val="24"/>
        <w:color w:val="black"/>
      </w:rPr>
    </w:p>
    <w:p>
      <w:pPr>
        <w:jc w:val="both"/>
      </w:pPr>
      <w:r>
        <w:rPr>
          <w:rFonts w:hAnsi="Arial"/>
          <w:rFonts w:ascii="Arial"/>
          <w:sz w:val="24"/>
          <w:color w:val="black"/>
        </w:rPr>
        <w:t xml:space="preserve">Las modificaciones de licencias vigentes se resolverán con fundamento en las normas urbanísticas y demás reglamentaciones que sirvieron de base para su expedición."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"7. El Gobierno Nacional establecerá los documentos que deben acompañar las solicitudes de licencia y la vigencia de las licencias, según su clase. En todo caso, las licencias urbanísticas deberán resolverse exclusivamente con los requisitos fijados por las normas nacionales que reglamentán su trámite, y los municipios y distritos no podrán establecer ni exigir requisitos adicionales a los allí señalados."</w:t>
      </w:r>
    </w:p>
    <w:p>
      <w:pPr>
        <w:jc w:val="both"/>
      </w:pPr>
      <w:rPr>
        <w:color w:val="black"/>
      </w:rPr>
    </w:p>
    <w:p>
      <w:pPr>
        <w:jc w:val="both"/>
      </w:pPr>
      <w:r>
        <w:rPr>
          <w:rFonts w:hAnsi="Arial"/>
          <w:rFonts w:ascii="Arial"/>
          <w:sz w:val="24"/>
          <w:vanish/>
          <w:color w:val="navy"/>
        </w:rPr>
        <w:t>&amp;$</w:t>
      </w:r>
      <w:bookmarkStart w:id="44007" w:name="183"/>
      <w:r>
        <w:rPr>
          <w:rFonts w:hAnsi="Arial"/>
          <w:rFonts w:ascii="Arial"/>
          <w:sz w:val="24"/>
          <w:color w:val="navy"/>
        </w:rPr>
        <w:t xml:space="preserve">ARTÍCULO 183. CUMPLIMIENTO DE NORMAS TÉCNICAS.</w:t>
      </w:r>
      <w:bookmarkEnd w:id="44007"/>
      <w:r>
        <w:rPr>
          <w:rFonts w:hAnsi="Arial"/>
          <w:rFonts w:ascii="Arial"/>
          <w:sz w:val="24"/>
          <w:color w:val="black"/>
        </w:rPr>
        <w:t xml:space="preserve"> El artículo </w:t>
      </w:r>
      <w:r>
        <w:fldChar w:fldCharType="begin"/>
      </w:r>
      <w:r>
        <w:instrText>HYPERLINK "http://www.redjurista.com/document.aspx?ajcode=l0400_97&amp;arts=2"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400 de 1997, quedará así:</w:t>
      </w:r>
    </w:p>
    <w:p>
      <w:pPr>
        <w:jc w:val="both"/>
      </w:pPr>
      <w:rPr>
        <w:sz w:val="24"/>
        <w:color w:val="black"/>
      </w:rPr>
    </w:p>
    <w:p>
      <w:pPr>
        <w:jc w:val="both"/>
      </w:pPr>
      <w:r>
        <w:rPr>
          <w:rFonts w:hAnsi="Arial"/>
          <w:rFonts w:ascii="Arial"/>
          <w:sz w:val="24"/>
          <w:color w:val="black"/>
        </w:rPr>
        <w:t xml:space="preserve">"Artículo 2. Alcance. Las construcciones que se adelanten en el territorio de la República deberán sujetarse a las normas establecidas en la presente Ley y en las disposiciones que la reglamenten.</w:t>
      </w:r>
    </w:p>
    <w:p>
      <w:pPr>
        <w:jc w:val="both"/>
      </w:pPr>
      <w:rPr>
        <w:sz w:val="24"/>
        <w:color w:val="black"/>
      </w:rPr>
    </w:p>
    <w:p>
      <w:pPr>
        <w:jc w:val="both"/>
      </w:pPr>
      <w:r>
        <w:rPr>
          <w:rFonts w:hAnsi="Arial"/>
          <w:rFonts w:ascii="Arial"/>
          <w:sz w:val="24"/>
          <w:color w:val="black"/>
        </w:rPr>
        <w:t xml:space="preserve">Corresponde a las oficinas o dependencias distritales o municipales encargadas de conceder las licencias de construcción, la exigencia y vigilancia de su cumplimiento. Estas se abstendrán de aprobar los proyectos o planos de construcciones que no cumplan con las normas señaladas en esta Ley o sus reglamentos.</w:t>
      </w:r>
    </w:p>
    <w:p>
      <w:pPr>
        <w:jc w:val="both"/>
      </w:pPr>
      <w:rPr>
        <w:sz w:val="24"/>
        <w:color w:val="black"/>
      </w:rPr>
    </w:p>
    <w:p>
      <w:pPr>
        <w:jc w:val="both"/>
      </w:pPr>
      <w:r>
        <w:rPr>
          <w:rFonts w:hAnsi="Arial"/>
          <w:rFonts w:ascii="Arial"/>
          <w:sz w:val="24"/>
          <w:color w:val="black"/>
        </w:rPr>
        <w:t xml:space="preserve">La construcción deberá sujetarse estrictamente al correspondiente proyecto o planos aprobados.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 caso, salvo disposición legal en contrario, las autoridades municipales y distritales no podrán expedir ni exigir el cumplimiento de normas técnicas o de construcción diferentes a las contempladas en esta ley y en las disposiciones que la reglamenten."</w:t>
      </w:r>
    </w:p>
    <w:p>
      <w:pPr>
        <w:jc w:val="both"/>
      </w:pPr>
      <w:rPr>
        <w:sz w:val="24"/>
        <w:color w:val="black"/>
      </w:rPr>
    </w:p>
    <w:p>
      <w:pPr>
        <w:jc w:val="both"/>
      </w:pPr>
      <w:r>
        <w:rPr>
          <w:rFonts w:hAnsi="Arial"/>
          <w:rFonts w:ascii="Arial"/>
          <w:sz w:val="24"/>
          <w:vanish/>
          <w:color w:val="black"/>
        </w:rPr>
        <w:t>&amp;$</w:t>
      </w:r>
      <w:bookmarkStart w:id="44008" w:name="184"/>
      <w:r>
        <w:rPr>
          <w:rFonts w:hAnsi="Arial"/>
          <w:rFonts w:ascii="Arial"/>
          <w:sz w:val="24"/>
          <w:color w:val="navy"/>
        </w:rPr>
        <w:t xml:space="preserve">ARTÍCULO 184. USOS Y TRATAMIENTOS.</w:t>
      </w:r>
      <w:bookmarkEnd w:id="44008"/>
      <w:r>
        <w:rPr>
          <w:rFonts w:hAnsi="Arial"/>
          <w:rFonts w:ascii="Arial"/>
          <w:sz w:val="24"/>
          <w:color w:val="black"/>
        </w:rPr>
        <w:t xml:space="preserve"> Con el fin de agilizar la habilitación de suelos urbanizables, los planes parciales en suelos urbanos o de expansión urbana, asignarán los usos y tratamientos del suelo dentro de su área de planificación, de conformidad con la clasificación general de usos y tratamientos previstos en el Acuerdo o Decreto que adopta el respectivo plan de ordenamiento territorial. En todo caso, el trámite de aprobación y adopción de los planes parciales deberá sujetarse al procedimiento previsto en el artículo </w:t>
      </w:r>
      <w:r>
        <w:fldChar w:fldCharType="begin"/>
      </w:r>
      <w:r>
        <w:instrText>HYPERLINK "http://www.redjurista.com/document.aspx?ajcode=l0388_97&amp;arts=27"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388 de 1997. En ningún caso, requerirán adelantar ninguna aprobación adicional ante el concejo u otra instancia o autoridad de planeación municipal o distrital.</w:t>
      </w:r>
    </w:p>
    <w:p>
      <w:pPr>
        <w:jc w:val="both"/>
      </w:pPr>
      <w:rPr>
        <w:sz w:val="24"/>
        <w:color w:val="black"/>
      </w:rPr>
    </w:p>
    <w:p>
      <w:pPr>
        <w:jc w:val="both"/>
      </w:pPr>
      <w:r>
        <w:rPr>
          <w:rFonts w:hAnsi="Arial"/>
          <w:rFonts w:ascii="Arial"/>
          <w:sz w:val="24"/>
          <w:vanish/>
          <w:color w:val="black"/>
        </w:rPr>
        <w:t>&amp;$</w:t>
      </w:r>
      <w:bookmarkStart w:id="44009" w:name="185"/>
      <w:r>
        <w:rPr>
          <w:rFonts w:hAnsi="Arial"/>
          <w:rFonts w:ascii="Arial"/>
          <w:sz w:val="24"/>
          <w:color w:val="navy"/>
        </w:rPr>
        <w:t xml:space="preserve">ARTÍCULO 185. RADICACIÓN DE DOCUMENTOS PARA ADELANTAR ACTIVIDADES DE CONSTRUCCIÓN Y ENAJENACIÓN DE INMUEBLES DESTINADOS A VIVIENDA.</w:t>
      </w:r>
      <w:bookmarkEnd w:id="44009"/>
      <w:r>
        <w:rPr>
          <w:rFonts w:hAnsi="Arial"/>
          <w:rFonts w:ascii="Arial"/>
          <w:sz w:val="24"/>
          <w:color w:val="black"/>
        </w:rPr>
        <w:t xml:space="preserve"> El artículo </w:t>
      </w:r>
      <w:r>
        <w:fldChar w:fldCharType="begin"/>
      </w:r>
      <w:r>
        <w:instrText>HYPERLINK "http://www.redjurista.com/document.aspx?ajcode=l0962005&amp;arts=71"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962 de 2005, quedará así:</w:t>
      </w:r>
    </w:p>
    <w:p>
      <w:pPr>
        <w:jc w:val="both"/>
      </w:pPr>
      <w:rPr>
        <w:sz w:val="24"/>
        <w:color w:val="black"/>
      </w:rPr>
    </w:p>
    <w:p>
      <w:pPr>
        <w:jc w:val="both"/>
      </w:pPr>
      <w:r>
        <w:rPr>
          <w:rFonts w:hAnsi="Arial"/>
          <w:rFonts w:ascii="Arial"/>
          <w:sz w:val="24"/>
          <w:color w:val="black"/>
        </w:rPr>
        <w:t xml:space="preserve">"Artículo 71. Radicación de documentos para adelantar actividades de construcción y enajenación de inmuebles destinados a vivienda. El interesado en adelantar planes de vivienda deberá radicar únicamente los siguientes documentos ante la instancia de la administración municipal o distrital encargada de ejercer la vigilancia y control de las actividades de construcción y enajenación de inmuebles contempladas en la Ley </w:t>
      </w:r>
      <w:r>
        <w:fldChar w:fldCharType="begin"/>
      </w:r>
      <w:r>
        <w:instrText>HYPERLINK "http://www.redjurista.com/document.aspx?ajcode=l0066_68&amp;arts=Inicio"</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1968 y el Decreto </w:t>
      </w:r>
      <w:r>
        <w:fldChar w:fldCharType="begin"/>
      </w:r>
      <w:r>
        <w:instrText>HYPERLINK "http://www.redjurista.com/document.aspx?ajcode=d2610_79&amp;arts=Inicio"</w:instrText>
      </w:r>
      <w:r>
        <w:fldChar w:fldCharType="separate"/>
      </w:r>
      <w:r>
        <w:rPr>
          <w:rFonts w:hAnsi="Arial"/>
          <w:rFonts w:ascii="Arial"/>
          <w:sz w:val="24"/>
          <w:u w:val="single"/>
          <w:color w:val="black"/>
        </w:rPr>
        <w:t>2610</w:t>
      </w:r>
      <w:r>
        <w:fldChar w:fldCharType="end"/>
      </w:r>
      <w:r>
        <w:rPr>
          <w:rFonts w:hAnsi="Arial"/>
          <w:rFonts w:ascii="Arial"/>
          <w:sz w:val="24"/>
          <w:u w:val="none"/>
          <w:color w:val="black"/>
        </w:rPr>
        <w:t xml:space="preserve"> de 1979:</w:t>
      </w:r>
    </w:p>
    <w:p>
      <w:pPr>
        <w:jc w:val="both"/>
      </w:pPr>
      <w:rPr>
        <w:sz w:val="24"/>
        <w:color w:val="black"/>
      </w:rPr>
    </w:p>
    <w:p>
      <w:pPr>
        <w:jc w:val="both"/>
      </w:pPr>
      <w:r>
        <w:rPr>
          <w:rFonts w:hAnsi="Arial"/>
          <w:rFonts w:ascii="Arial"/>
          <w:sz w:val="24"/>
          <w:color w:val="black"/>
        </w:rPr>
        <w:t xml:space="preserve">a. Folio de matrícula inmobiliaria del inmueble o inmuebles objeto de la solicitud, cuya fecha de expedición no sea superior a tres (3) meses;</w:t>
      </w:r>
    </w:p>
    <w:p>
      <w:pPr>
        <w:jc w:val="both"/>
      </w:pPr>
      <w:rPr>
        <w:sz w:val="24"/>
        <w:color w:val="black"/>
      </w:rPr>
    </w:p>
    <w:p>
      <w:pPr>
        <w:jc w:val="both"/>
      </w:pPr>
      <w:r>
        <w:rPr>
          <w:rFonts w:hAnsi="Arial"/>
          <w:rFonts w:ascii="Arial"/>
          <w:sz w:val="24"/>
          <w:color w:val="black"/>
        </w:rPr>
        <w:t xml:space="preserve">b. Copia de los modelos de contratos que se vayan a utilizar en la celebración de los negocios de enajenación de inmuebles con los adquirientes, a fin de comprobar la coherencia y validez de las cláusulas con el cumplimiento de las normas que civil y comercialmente regulen el contrato;</w:t>
      </w:r>
    </w:p>
    <w:p>
      <w:pPr>
        <w:jc w:val="both"/>
      </w:pPr>
      <w:rPr>
        <w:sz w:val="24"/>
        <w:color w:val="black"/>
      </w:rPr>
    </w:p>
    <w:p>
      <w:pPr>
        <w:jc w:val="both"/>
      </w:pPr>
      <w:r>
        <w:rPr>
          <w:rFonts w:hAnsi="Arial"/>
          <w:rFonts w:ascii="Arial"/>
          <w:sz w:val="24"/>
          <w:color w:val="black"/>
        </w:rPr>
        <w:t xml:space="preserve">c. El presupuesto financiero del proyecto;</w:t>
      </w:r>
    </w:p>
    <w:p>
      <w:pPr>
        <w:jc w:val="both"/>
      </w:pPr>
      <w:rPr>
        <w:sz w:val="24"/>
        <w:color w:val="black"/>
      </w:rPr>
    </w:p>
    <w:p>
      <w:pPr>
        <w:jc w:val="both"/>
      </w:pPr>
      <w:r>
        <w:rPr>
          <w:rFonts w:hAnsi="Arial"/>
          <w:rFonts w:ascii="Arial"/>
          <w:sz w:val="24"/>
          <w:color w:val="black"/>
        </w:rPr>
        <w:t xml:space="preserve">d. Licencia urbanística respectiva, salvo que se trate del sistema de preventas;</w:t>
      </w:r>
    </w:p>
    <w:p>
      <w:pPr>
        <w:jc w:val="both"/>
        <w:tabs>
          <w:tab w:val="left" w:leader="none" w:pos="2160"/>
        </w:tabs>
      </w:pPr>
      <w:rPr>
        <w:sz w:val="24"/>
        <w:color w:val="black"/>
      </w:rPr>
    </w:p>
    <w:p>
      <w:pPr>
        <w:jc w:val="both"/>
        <w:tabs>
          <w:tab w:val="left" w:leader="none" w:pos="2160"/>
        </w:tabs>
      </w:pPr>
      <w:r>
        <w:rPr>
          <w:rFonts w:hAnsi="Arial"/>
          <w:rFonts w:ascii="Arial"/>
          <w:sz w:val="24"/>
          <w:color w:val="black"/>
        </w:rPr>
        <w:t xml:space="preserve">e. Cuando el inmueble en el cual ha de desarrollarse el plan o programa se encuentre gravado con hipoteca, ha de acreditarse que el acreedor hipotecario se obliga a liberar los lotes o construcciones que se vayan enajenando, mediante el pago proporcional del gravamen que afecte cada lote o construcción.</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Estos documentos estarán a disposición de los compradores de los planes de vivienda en todo momento con el objeto de que sobre ellos efectúen los estudios necesarios para determinar la conveniencia de la adquisición.</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El Gobierno Nacional reglamentará la forma de radicar los documentos y los términos y procedimientos para revisar la información exigida en el presente artículo.</w:t>
      </w:r>
    </w:p>
    <w:p>
      <w:pPr>
        <w:jc w:val="both"/>
      </w:pPr>
      <w:rPr>
        <w:color w:val="black"/>
      </w:rPr>
    </w:p>
    <w:p>
      <w:pPr>
        <w:jc w:val="both"/>
      </w:pPr>
      <w:r>
        <w:rPr>
          <w:rFonts w:hAnsi="Arial"/>
          <w:rFonts w:ascii="Arial"/>
          <w:sz w:val="24"/>
          <w:color w:val="navy"/>
        </w:rPr>
        <w:t xml:space="preserve">PARÁGRAFO 3.</w:t>
      </w:r>
      <w:r>
        <w:rPr>
          <w:rFonts w:hAnsi="Arial"/>
          <w:rFonts w:ascii="Arial"/>
          <w:sz w:val="24"/>
          <w:color w:val="black"/>
        </w:rPr>
        <w:t xml:space="preserve"> En ningún caso podrá exigirse la ejecución parcial o total de obras de urbanización o construcción, según sea el caso, como condición previa a la radicación de documentos de que trata el presente artículo; sin embargo, se deberá atender lo previsto en el parágrafo del artículo </w:t>
      </w:r>
      <w:r>
        <w:fldChar w:fldCharType="begin"/>
      </w:r>
      <w:r>
        <w:instrText>HYPERLINK "http://www.redjurista.com/document.aspx?ajcode=l0009_89&amp;arts=5"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9 de 1989. En el evento que se requiera radicar nuevos documentos o se cambie alguna condición de los ya radicados, la autoridad municipal o distrital no podrá solicitar permiso, autorización o trámite adicional diferente a la simple radicación del nuevo documento."</w:t>
      </w:r>
    </w:p>
    <w:p>
      <w:pPr>
        <w:jc w:val="both"/>
      </w:pPr>
      <w:rPr>
        <w:sz w:val="24"/>
        <w:color w:val="black"/>
      </w:rPr>
    </w:p>
    <w:p>
      <w:pPr>
        <w:jc w:val="both"/>
      </w:pPr>
      <w:r>
        <w:rPr>
          <w:rFonts w:hAnsi="Arial"/>
          <w:rFonts w:ascii="Arial"/>
          <w:sz w:val="24"/>
          <w:vanish/>
          <w:color w:val="black"/>
        </w:rPr>
        <w:t>&amp;$</w:t>
      </w:r>
      <w:bookmarkStart w:id="44010" w:name="186"/>
      <w:r>
        <w:rPr>
          <w:rFonts w:hAnsi="Arial"/>
          <w:rFonts w:ascii="Arial"/>
          <w:sz w:val="24"/>
          <w:color w:val="navy"/>
        </w:rPr>
        <w:t xml:space="preserve">ARTÍCULO 186. RESOLUCIÓN DE LAS SOLICITUDES CON BASE EN LAS NORMAS QUE FUNDAMENTARON LA EXPEDICIÓN DE LA LICENCIA.</w:t>
      </w:r>
      <w:bookmarkEnd w:id="44010"/>
      <w:r>
        <w:rPr>
          <w:rFonts w:hAnsi="Arial"/>
          <w:rFonts w:ascii="Arial"/>
          <w:sz w:val="24"/>
          <w:color w:val="black"/>
        </w:rPr>
        <w:t xml:space="preserve"> En los trámites urbanísticos que se deban realizar con posterioridad a la expedición de una licencia urbanística, la autoridad competente tendrá la obligación de resolver las solicitudes únicamente con base en las normas que fundamentaron la expedición de la respectiva licencia.</w:t>
      </w:r>
    </w:p>
    <w:p>
      <w:pPr>
        <w:jc w:val="both"/>
        <w:tabs>
          <w:tab w:val="left" w:leader="none" w:pos="1152"/>
          <w:tab w:val="left" w:leader="none" w:pos="3024"/>
          <w:tab w:val="left" w:leader="none" w:pos="4896"/>
          <w:tab w:val="left" w:leader="none" w:pos="5616"/>
          <w:tab w:val="left" w:leader="none" w:pos="8064"/>
        </w:tabs>
      </w:pPr>
      <w:rPr>
        <w:color w:val="black"/>
      </w:rPr>
    </w:p>
    <w:p>
      <w:pPr>
        <w:jc w:val="both"/>
        <w:tabs>
          <w:tab w:val="left" w:leader="none" w:pos="1152"/>
          <w:tab w:val="left" w:leader="none" w:pos="3024"/>
          <w:tab w:val="left" w:leader="none" w:pos="4896"/>
          <w:tab w:val="left" w:leader="none" w:pos="5616"/>
          <w:tab w:val="left" w:leader="none" w:pos="8064"/>
        </w:tabs>
      </w:pPr>
      <w:r>
        <w:rPr>
          <w:rFonts w:hAnsi="Arial"/>
          <w:rFonts w:ascii="Arial"/>
          <w:sz w:val="24"/>
          <w:vanish/>
          <w:color w:val="navy"/>
        </w:rPr>
        <w:t>&amp;$</w:t>
      </w:r>
      <w:bookmarkStart w:id="44011" w:name="187"/>
      <w:r>
        <w:rPr>
          <w:rFonts w:hAnsi="Arial"/>
          <w:rFonts w:ascii="Arial"/>
          <w:sz w:val="24"/>
          <w:color w:val="navy"/>
        </w:rPr>
        <w:t xml:space="preserve">ARTÍCULO 187. INTEGRIDAD ÉTNICA, SOCIAL ECONÓMICA Y CULTURAL DE LOS PUEBLOS INDÍGENAS Y COMUNIDADES ÉTNICAS AFRODESCENDIENTES.</w:t>
      </w:r>
      <w:bookmarkEnd w:id="44011"/>
      <w:r>
        <w:rPr>
          <w:rFonts w:hAnsi="Arial"/>
          <w:rFonts w:ascii="Arial"/>
          <w:sz w:val="24"/>
          <w:color w:val="black"/>
        </w:rPr>
        <w:t xml:space="preserve"> El parágrafo 3 del artículo </w:t>
      </w:r>
      <w:r>
        <w:fldChar w:fldCharType="begin"/>
      </w:r>
      <w:r>
        <w:instrText>HYPERLINK "http://www.redjurista.com/document.aspx?ajcode=l1469011&amp;arts=4"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1469 de 2011, quedará así:</w:t>
      </w:r>
    </w:p>
    <w:p>
      <w:pPr>
        <w:jc w:val="both"/>
      </w:pPr>
      <w:rPr>
        <w:sz w:val="24"/>
        <w:color w:val="black"/>
      </w:rPr>
    </w:p>
    <w:p>
      <w:pPr>
        <w:jc w:val="both"/>
      </w:pPr>
      <w:r>
        <w:rPr>
          <w:rFonts w:hAnsi="Arial"/>
          <w:rFonts w:ascii="Arial"/>
          <w:sz w:val="24"/>
          <w:color w:val="black"/>
        </w:rPr>
        <w:t xml:space="preserve">"Parágrafo 3. Con el fin de preservar la integridad étnica, social económica y cultural de los pueblos indígenas y comunidades étnicas afrodescendientes y garantizar su participación en las decisiones que los afectan, cuando se adelanten Macroproyectos, total o parcialmente, en suelo donde se asienten dichas comunidades, se deberá realizar la consulta previa específica, exigida en el Convenio 169 de la OIT, artículo </w:t>
      </w:r>
      <w:r>
        <w:fldChar w:fldCharType="begin"/>
      </w:r>
      <w:r>
        <w:instrText>HYPERLINK "http://www.redjurista.com/document.aspx?ajcode=cv_oit_0169_89&amp;arts=6"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numeral 1, literal a), durante la etapa de formulación previa la adopción del respectivo Macroproyecto."</w:t>
      </w:r>
    </w:p>
    <w:p>
      <w:pPr>
        <w:jc w:val="both"/>
      </w:pPr>
      <w:rPr>
        <w:sz w:val="24"/>
        <w:color w:val="black"/>
      </w:rPr>
    </w:p>
    <w:p>
      <w:pPr>
        <w:jc w:val="both"/>
      </w:pPr>
      <w:r>
        <w:rPr>
          <w:rFonts w:hAnsi="Arial"/>
          <w:rFonts w:ascii="Arial"/>
          <w:sz w:val="24"/>
          <w:vanish/>
          <w:color w:val="black"/>
        </w:rPr>
        <w:t>&amp;$</w:t>
      </w:r>
      <w:bookmarkStart w:id="44012" w:name="188"/>
      <w:r>
        <w:rPr>
          <w:rFonts w:hAnsi="Arial"/>
          <w:rFonts w:ascii="Arial"/>
          <w:sz w:val="24"/>
          <w:color w:val="navy"/>
        </w:rPr>
        <w:t xml:space="preserve">ARTÍCULO 188. SERVICIOS PÚBLICOS EN EL TRÁMITE DE LICENCIAS URBANÍSTICAS.</w:t>
      </w:r>
      <w:bookmarkEnd w:id="44012"/>
      <w:r>
        <w:rPr>
          <w:rFonts w:hAnsi="Arial"/>
          <w:rFonts w:ascii="Arial"/>
          <w:sz w:val="24"/>
          <w:color w:val="black"/>
        </w:rPr>
        <w:t xml:space="preserve"> En el trámite de la licencia de urbanización con el concepto de disponibilidad inmediata de servicios públicos domiciliarios, la autoridad competente deberá aprobar el servicio temporal de acueducto y alcantarillado.</w:t>
      </w:r>
    </w:p>
    <w:p>
      <w:pPr>
        <w:jc w:val="both"/>
      </w:pPr>
      <w:rPr>
        <w:sz w:val="24"/>
        <w:color w:val="black"/>
      </w:rPr>
    </w:p>
    <w:p>
      <w:pPr>
        <w:jc w:val="both"/>
      </w:pPr>
      <w:r>
        <w:rPr>
          <w:rFonts w:hAnsi="Arial"/>
          <w:rFonts w:ascii="Arial"/>
          <w:sz w:val="24"/>
          <w:vanish/>
          <w:color w:val="navy"/>
        </w:rPr>
        <w:t>&amp;$</w:t>
      </w:r>
      <w:bookmarkStart w:id="44013" w:name="189"/>
      <w:r>
        <w:rPr>
          <w:rFonts w:hAnsi="Arial"/>
          <w:rFonts w:ascii="Arial"/>
          <w:sz w:val="24"/>
          <w:color w:val="navy"/>
        </w:rPr>
        <w:t xml:space="preserve">ARTÍCULO 189. INCORPORACION DE LA GESTION DEL RIESGO EN LA REVISION DE LOS PLANES DE ORDENAMIENTO TERRITORIAL.</w:t>
      </w:r>
      <w:bookmarkEnd w:id="44013"/>
      <w:r>
        <w:rPr>
          <w:rFonts w:hAnsi="Arial"/>
          <w:rFonts w:ascii="Arial"/>
          <w:sz w:val="24"/>
          <w:color w:val="black"/>
        </w:rPr>
        <w:t xml:space="preserve"> &lt;sic&gt; Con el fin de promover medidas para la sostenibilidad ambiental del territorio, sólo procederá la revisión de los contenidos de mediano y largo plazo del plan de ordenamiento territorial o la expedición del nuevo plan de ordenamiento territorial cuando se garantice la delimitación y zonificación de las áreas de amenaza y la delimitación y zonificación de las áreas con condiciones de riesgo además de la determinación de las medidas específicas para su mitigación, la cual deberá incluirse en la cartografía correspondiente.</w:t>
      </w:r>
    </w:p>
    <w:p>
      <w:pPr>
        <w:jc w:val="both"/>
      </w:pPr>
      <w:rPr>
        <w:sz w:val="24"/>
        <w:color w:val="black"/>
      </w:rPr>
    </w:p>
    <w:p>
      <w:pPr>
        <w:jc w:val="both"/>
      </w:pPr>
      <w:r>
        <w:rPr>
          <w:rFonts w:hAnsi="Arial"/>
          <w:rFonts w:ascii="Arial"/>
          <w:sz w:val="24"/>
          <w:color w:val="black"/>
        </w:rPr>
        <w:t xml:space="preserve">El Gobierno Nacional reglamentará las condiciones y escalas de detalle teniendo en cuenta la denominación de los planes de ordenamiento territorial establecida en el artículo </w:t>
      </w:r>
      <w:r>
        <w:fldChar w:fldCharType="begin"/>
      </w:r>
      <w:r>
        <w:instrText>HYPERLINK "http://www.redjurista.com/document.aspx?ajcode=l0388_97&amp;arts=9"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388 de 1997.</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Lo previsto en este artículo no será exigible en la revisión de los planes de ordenamiento territorial que se adelanten en virtud de la adopción de un Macroproyecto de lnterés Social Nacional o un Proyecto Integral de Desarrollo Urbano.</w:t>
      </w:r>
    </w:p>
    <w:p>
      <w:rPr>
        <w:color w:val="black"/>
      </w:rPr>
    </w:p>
    <w:p>
      <w:pPr>
        <w:jc w:val="both"/>
      </w:pPr>
      <w:r>
        <w:rPr>
          <w:rFonts w:hAnsi="Arial"/>
          <w:rFonts w:ascii="Arial"/>
          <w:sz w:val="24"/>
          <w:vanish/>
          <w:color w:val="black"/>
        </w:rPr>
        <w:t>&amp;$</w:t>
      </w:r>
      <w:bookmarkStart w:id="44014" w:name="190"/>
      <w:r>
        <w:rPr>
          <w:rFonts w:hAnsi="Arial"/>
          <w:rFonts w:ascii="Arial"/>
          <w:sz w:val="24"/>
          <w:color w:val="navy"/>
        </w:rPr>
        <w:t xml:space="preserve">ARTÍCULO 190. MODO DE RESOLVER LAS INCONSISTENCIAS ENTRE LO SEÑALADO EN EL ACUERDO QUE ADOPTA EL PLAN DE ORDENAMIENTO TERRITORIAL Y SU CARTOGRAFÍA OFICIAL.</w:t>
      </w:r>
      <w:bookmarkEnd w:id="44014"/>
      <w:r>
        <w:rPr>
          <w:rFonts w:hAnsi="Arial"/>
          <w:rFonts w:ascii="Arial"/>
          <w:sz w:val="24"/>
          <w:color w:val="black"/>
        </w:rPr>
        <w:t xml:space="preserve"> Adiciónese el siguiente parágrafo tercero al artículo </w:t>
      </w:r>
      <w:r>
        <w:fldChar w:fldCharType="begin"/>
      </w:r>
      <w:r>
        <w:instrText>HYPERLINK "http://www.redjurista.com/document.aspx?ajcode=l0388_97&amp;arts=12"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388 de 1997:</w:t>
      </w:r>
    </w:p>
    <w:p>
      <w:pPr>
        <w:jc w:val="both"/>
      </w:pPr>
      <w:rPr>
        <w:sz w:val="24"/>
        <w:color w:val="black"/>
      </w:rPr>
    </w:p>
    <w:p>
      <w:pPr>
        <w:jc w:val="both"/>
      </w:pPr>
      <w:r>
        <w:rPr>
          <w:rFonts w:hAnsi="Arial"/>
          <w:rFonts w:ascii="Arial"/>
          <w:sz w:val="24"/>
          <w:color w:val="black"/>
        </w:rPr>
        <w:t xml:space="preserve">"Parágrafo 3. Cuando existan inconsistencias entre lo señalado en el acuerdo que adopta el plan de ordenamiento territorial y su cartografía oficial, prevalecerá lo establecido en el texto del acuerdo y corresponderá al alcalde municipal o distrital, o la entidad delegada para el efecto, corregir las inconsistencias cartográficas, siempre que no impliquen modificación al articulado del Plan de Ordenamiento Territorial.</w:t>
      </w:r>
    </w:p>
    <w:p>
      <w:pPr>
        <w:jc w:val="both"/>
      </w:pPr>
      <w:rPr>
        <w:sz w:val="24"/>
        <w:color w:val="black"/>
      </w:rPr>
    </w:p>
    <w:p>
      <w:pPr>
        <w:jc w:val="both"/>
      </w:pPr>
      <w:r>
        <w:rPr>
          <w:rFonts w:hAnsi="Arial"/>
          <w:rFonts w:ascii="Arial"/>
          <w:sz w:val="24"/>
          <w:color w:val="black"/>
        </w:rPr>
        <w:t xml:space="preserve">En el acto administrativo que realice la precisión cartográfica se definirán, con fundamento en las disposiciones del Plan de Ordenamiento Territorial y sus reglamentaciones, las normas urbanísticas aplicables al área objeto de la precisión. Una vez expedido el acto administrativo, el mismo deberá ser registrado en todos los planos de la cartografía oficial del correspondiente plan y sus instrumentos reglamentarios y complementarios. Esta disposición también será aplicable para precisar la cartografía oficial cuando los estudios de detalle permitan determinar con mayor exactitud las condiciones jurídicas, físicas, geológicas y morfológicas de los terrenos."</w:t>
      </w:r>
    </w:p>
    <w:p>
      <w:rPr>
        <w:color w:val="black"/>
      </w:rPr>
    </w:p>
    <w:p>
      <w:pPr>
        <w:jc w:val="both"/>
      </w:pPr>
      <w:r>
        <w:rPr>
          <w:rFonts w:hAnsi="Arial"/>
          <w:rFonts w:ascii="Arial"/>
          <w:sz w:val="24"/>
          <w:vanish/>
          <w:color w:val="navy"/>
        </w:rPr>
        <w:t>&amp;$</w:t>
      </w:r>
      <w:bookmarkStart w:id="44015" w:name="191"/>
      <w:r>
        <w:rPr>
          <w:rFonts w:hAnsi="Arial"/>
          <w:rFonts w:ascii="Arial"/>
          <w:sz w:val="24"/>
          <w:color w:val="navy"/>
        </w:rPr>
        <w:t xml:space="preserve">ARTÍCULO 191. REQUISITOS PARA SOLICITAR UNA LICENCIA.</w:t>
      </w:r>
      <w:bookmarkEnd w:id="44015"/>
      <w:r>
        <w:rPr>
          <w:rFonts w:hAnsi="Arial"/>
          <w:rFonts w:ascii="Arial"/>
          <w:sz w:val="24"/>
          <w:color w:val="black"/>
        </w:rPr>
        <w:t xml:space="preserve"> Para solicitar una licencia de urbanización, parcelación y subdivisión, las entidades municipales y distritales no podrán exigir requisitos o documentos adicionales a los establecidos en la Ley y en sus reglamentos.</w:t>
      </w:r>
    </w:p>
    <w:p>
      <w:pPr>
        <w:jc w:val="both"/>
        <w:tabs>
          <w:tab w:val="left" w:leader="none" w:pos="1728"/>
        </w:tabs>
      </w:pPr>
      <w:rPr>
        <w:color w:val="black"/>
      </w:rPr>
    </w:p>
    <w:p>
      <w:pPr>
        <w:jc w:val="both"/>
        <w:tabs>
          <w:tab w:val="left" w:leader="none" w:pos="1728"/>
        </w:tabs>
      </w:pPr>
      <w:r>
        <w:rPr>
          <w:rFonts w:hAnsi="Arial"/>
          <w:rFonts w:ascii="Arial"/>
          <w:sz w:val="24"/>
          <w:vanish/>
          <w:color w:val="navy"/>
        </w:rPr>
        <w:t>&amp;$</w:t>
      </w:r>
      <w:bookmarkStart w:id="44016" w:name="192"/>
      <w:r>
        <w:rPr>
          <w:rFonts w:hAnsi="Arial"/>
          <w:rFonts w:ascii="Arial"/>
          <w:sz w:val="24"/>
          <w:color w:val="navy"/>
        </w:rPr>
        <w:t xml:space="preserve">ARTÍCULO 192. RÉGIMEN ESPECIAL EN MATERIA DE LICENCIAS URBANÍSTICAS.</w:t>
      </w:r>
      <w:bookmarkEnd w:id="44016"/>
      <w:r>
        <w:rPr>
          <w:rFonts w:hAnsi="Arial"/>
          <w:rFonts w:ascii="Arial"/>
          <w:sz w:val="24"/>
          <w:color w:val="black"/>
        </w:rPr>
        <w:t xml:space="preserve"> Para el trámite de estudio y expedición de las licencias urbanísticas, se tendrá en cuenta lo siguiente:</w:t>
      </w:r>
    </w:p>
    <w:p>
      <w:pPr>
        <w:jc w:val="both"/>
      </w:pPr>
      <w:rPr>
        <w:sz w:val="24"/>
        <w:color w:val="black"/>
      </w:rPr>
    </w:p>
    <w:p>
      <w:pPr>
        <w:jc w:val="both"/>
      </w:pPr>
      <w:r>
        <w:rPr>
          <w:rFonts w:hAnsi="Arial"/>
          <w:rFonts w:ascii="Arial"/>
          <w:sz w:val="24"/>
          <w:color w:val="black"/>
        </w:rPr>
        <w:t xml:space="preserve">1. No se requerirá licencia urbanística de urbanización, parcelación, construcción o subdivisión en ninguna de sus modalidades para:</w:t>
      </w:r>
    </w:p>
    <w:p>
      <w:pPr>
        <w:jc w:val="both"/>
      </w:pPr>
      <w:rPr>
        <w:sz w:val="24"/>
        <w:color w:val="black"/>
      </w:rPr>
    </w:p>
    <w:p>
      <w:pPr>
        <w:jc w:val="both"/>
      </w:pPr>
      <w:r>
        <w:rPr>
          <w:rFonts w:hAnsi="Arial"/>
          <w:rFonts w:ascii="Arial"/>
          <w:sz w:val="24"/>
          <w:color w:val="black"/>
        </w:rPr>
        <w:t xml:space="preserve">a. La construcción, ampliación, adecuación, modificación, restauración, remodelación, reforzamiento, demolición y cerramiento de aeropuertos nacionales e internacionales y sus instalaciones, tales como torres de control, hangares, talleres, terminales, plataformas, pistas y calles de rodaje, radioayudas y demás edificaciones transitorias y permanentes, cuya autorización corresponda exclusivamente a la Aeronáutica Civil, de acuerdo con el Decreto-Ley </w:t>
      </w:r>
      <w:r>
        <w:fldChar w:fldCharType="begin"/>
      </w:r>
      <w:r>
        <w:instrText>HYPERLINK "http://www.redjurista.com/document.aspx?ajcode=d2724_93&amp;arts=Inicio"</w:instrText>
      </w:r>
      <w:r>
        <w:fldChar w:fldCharType="separate"/>
      </w:r>
      <w:r>
        <w:rPr>
          <w:rFonts w:hAnsi="Arial"/>
          <w:rFonts w:ascii="Arial"/>
          <w:sz w:val="24"/>
          <w:u w:val="single"/>
          <w:color w:val="black"/>
        </w:rPr>
        <w:t>2724</w:t>
      </w:r>
      <w:r>
        <w:fldChar w:fldCharType="end"/>
      </w:r>
      <w:r>
        <w:rPr>
          <w:rFonts w:hAnsi="Arial"/>
          <w:rFonts w:ascii="Arial"/>
          <w:sz w:val="24"/>
          <w:u w:val="none"/>
          <w:color w:val="black"/>
        </w:rPr>
        <w:t xml:space="preserve"> de 1993 o las normas que lo adicionen, modifique o sustituya.</w:t>
      </w:r>
    </w:p>
    <w:p>
      <w:pPr>
        <w:jc w:val="both"/>
      </w:pPr>
      <w:rPr>
        <w:sz w:val="24"/>
        <w:color w:val="black"/>
      </w:rPr>
    </w:p>
    <w:p>
      <w:pPr>
        <w:jc w:val="both"/>
      </w:pPr>
      <w:r>
        <w:rPr>
          <w:rFonts w:hAnsi="Arial"/>
          <w:rFonts w:ascii="Arial"/>
          <w:sz w:val="24"/>
          <w:color w:val="black"/>
        </w:rPr>
        <w:t xml:space="preserve">b. La construcción, de proyectos de infraestructura de la red vial y férrea nacional, regional, departamental y/o municipal; puertos marítimos y fluviales; infraestructura para la exploración, explotación y distribución de recursos naturales no renovables, como hidrocarburos y minerales e hidroeléctricas.</w:t>
      </w:r>
    </w:p>
    <w:p>
      <w:rPr>
        <w:color w:val="black"/>
      </w:rPr>
    </w:p>
    <w:p>
      <w:pPr>
        <w:jc w:val="both"/>
      </w:pPr>
      <w:r>
        <w:rPr>
          <w:rFonts w:hAnsi="Arial"/>
          <w:rFonts w:ascii="Arial"/>
          <w:sz w:val="24"/>
          <w:color w:val="black"/>
        </w:rPr>
        <w:t xml:space="preserve">c. La construcción de las edificaciones necesarias para la infraestructura militar y policial destinadas a la defensa y seguridad nacional.</w:t>
      </w:r>
    </w:p>
    <w:p>
      <w:rPr>
        <w:color w:val="black"/>
      </w:rPr>
    </w:p>
    <w:p>
      <w:pPr>
        <w:jc w:val="both"/>
      </w:pPr>
      <w:r>
        <w:rPr>
          <w:rFonts w:hAnsi="Arial"/>
          <w:rFonts w:ascii="Arial"/>
          <w:sz w:val="24"/>
          <w:color w:val="black"/>
        </w:rPr>
        <w:t xml:space="preserve">2. No se requerirá licencia de construcción en ninguna de sus modalidades para la ejecución de estructuras especiales, tales como: puentes, torres de transmisión, torres y equipos industriales, muelles, estructuras hidráulicas y todas aquellas estructuras cuyo comportamiento dinámico difiera del de edificaciones convencionales.</w:t>
      </w:r>
    </w:p>
    <w:p>
      <w:pPr>
        <w:jc w:val="both"/>
      </w:pPr>
      <w:rPr>
        <w:sz w:val="24"/>
        <w:color w:val="black"/>
      </w:rPr>
    </w:p>
    <w:p>
      <w:pPr>
        <w:jc w:val="both"/>
      </w:pPr>
      <w:r>
        <w:rPr>
          <w:rFonts w:hAnsi="Arial"/>
          <w:rFonts w:ascii="Arial"/>
          <w:sz w:val="24"/>
          <w:color w:val="black"/>
        </w:rPr>
        <w:t xml:space="preserve">Cuando este tipo de estructuras se contemple dentro del trámite de una licencia de construcción, urbanización o parcelación no se computarán dentro de los índices de ocupación y construcción y tampoco estarán sujetas al cumplimiento de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sus decretos reglamentarios, o las normas que los adicionen, modifiquen o sustituyan.</w:t>
      </w:r>
    </w:p>
    <w:p>
      <w:rPr>
        <w:color w:val="black"/>
      </w:rPr>
    </w:p>
    <w:p>
      <w:pPr>
        <w:jc w:val="both"/>
      </w:pPr>
      <w:r>
        <w:rPr>
          <w:rFonts w:hAnsi="Arial"/>
          <w:rFonts w:ascii="Arial"/>
          <w:sz w:val="24"/>
          <w:color w:val="black"/>
        </w:rPr>
        <w:t xml:space="preserve">3. Solo requerirán licencia de construcción en cualquiera de sus modalidades, las edificaciones convencionales de carácter permanente que se desarrollen al interior del área del proyecto, obra o actividad de que tratan los literales b) y c) del numeral primero del presente artículo, con el fin de verificar únicamente el cumplimiento de las normas de sismo resistencia y de más reglamentos técnicos que resulten aplicables por razón de la materia.</w:t>
      </w:r>
    </w:p>
    <w:p>
      <w:pPr>
        <w:jc w:val="both"/>
      </w:pPr>
      <w:rPr>
        <w:sz w:val="24"/>
        <w:color w:val="black"/>
      </w:rPr>
    </w:p>
    <w:p>
      <w:pPr>
        <w:jc w:val="both"/>
      </w:pPr>
      <w:r>
        <w:rPr>
          <w:rFonts w:hAnsi="Arial"/>
          <w:rFonts w:ascii="Arial"/>
          <w:sz w:val="24"/>
          <w:color w:val="black"/>
        </w:rPr>
        <w:t xml:space="preserve">Dichas licencias serán otorgadas por el curador urbano o la autoridad municipal competente con fundamento en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sus decretos reglamentarios, o las normas que los adicionen, modifiquen o sustituyan; y en todas aquellas disposiciones de carácter especial que regulen este tipo de proyectos. En ninguno de los casos señalados en este numeral se requerirá licencia de urbanización, parcelación ni subdivisión.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 previsto en el presente artículo no excluye de la obligación de tramitar la respectiva licencia de intervención y ocupación del espacio público, cuando sea del caso, de acuerdo con lo definido en el reglamento expedido por el Gobierno Nacional.</w:t>
      </w:r>
    </w:p>
    <w:p/>
    <w:p>
      <w:pPr>
        <w:jc w:val="both"/>
      </w:pPr>
      <w:r>
        <w:rPr>
          <w:rFonts w:hAnsi="Arial"/>
          <w:rFonts w:ascii="Arial"/>
          <w:sz w:val="24"/>
          <w:vanish/>
          <w:color w:val="black"/>
        </w:rPr>
        <w:t>&amp;$</w:t>
      </w:r>
      <w:bookmarkStart w:id="44017" w:name="193"/>
      <w:r>
        <w:rPr>
          <w:rFonts w:hAnsi="Arial"/>
          <w:rFonts w:ascii="Arial"/>
          <w:sz w:val="24"/>
          <w:color w:val="navy"/>
        </w:rPr>
        <w:t xml:space="preserve">ARTÍCULO 193. TRANSFERENCIA DE CESANTIAS.</w:t>
      </w:r>
      <w:bookmarkEnd w:id="44017"/>
      <w:r>
        <w:rPr>
          <w:rFonts w:hAnsi="Arial"/>
          <w:rFonts w:ascii="Arial"/>
          <w:sz w:val="24"/>
          <w:color w:val="black"/>
        </w:rPr>
        <w:t xml:space="preserve"> El artículo </w:t>
      </w:r>
      <w:r>
        <w:fldChar w:fldCharType="begin"/>
      </w:r>
      <w:r>
        <w:instrText>HYPERLINK "http://www.redjurista.com/document.aspx?ajcode=l0432_98&amp;arts=6"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Ley 432 de 1998, quedará así:</w:t>
      </w:r>
    </w:p>
    <w:p>
      <w:pPr>
        <w:jc w:val="both"/>
      </w:pPr>
      <w:rPr>
        <w:sz w:val="24"/>
        <w:color w:val="black"/>
      </w:rPr>
    </w:p>
    <w:p>
      <w:pPr>
        <w:jc w:val="both"/>
      </w:pPr>
      <w:r>
        <w:rPr>
          <w:rFonts w:hAnsi="Arial"/>
          <w:rFonts w:ascii="Arial"/>
          <w:sz w:val="24"/>
          <w:color w:val="black"/>
        </w:rPr>
        <w:t xml:space="preserve">"Artículo 6. Transferencia de cesantías. Durante el transcurso del mes de febrero las entidades empleadoras deberán transferir al Fondo Nacional del Ahorro el valor liquidado por concepto de cesantías, teniéndose en cuenta los dos últimos números de NIT para fijar fechas de pago.</w:t>
      </w:r>
    </w:p>
    <w:p>
      <w:pPr>
        <w:jc w:val="both"/>
      </w:pPr>
      <w:rPr>
        <w:sz w:val="24"/>
        <w:color w:val="black"/>
      </w:rPr>
    </w:p>
    <w:p>
      <w:pPr>
        <w:jc w:val="both"/>
      </w:pPr>
      <w:r>
        <w:rPr>
          <w:rFonts w:hAnsi="Arial"/>
          <w:rFonts w:ascii="Arial"/>
          <w:sz w:val="24"/>
          <w:color w:val="black"/>
        </w:rPr>
        <w:t xml:space="preserve">Mensualmente, las entidades públicas empleadoras enviarán al Fondo Nacional de Ahorro una certificación que contenga el valor total de los factores salariales que constituyan base para liquidar cesantías, devengados en el mes inmediatamente anterior.</w:t>
      </w:r>
    </w:p>
    <w:p>
      <w:pPr>
        <w:jc w:val="both"/>
      </w:pPr>
      <w:rPr>
        <w:sz w:val="24"/>
        <w:color w:val="black"/>
      </w:rPr>
    </w:p>
    <w:p>
      <w:pPr>
        <w:jc w:val="both"/>
      </w:pPr>
      <w:r>
        <w:rPr>
          <w:rFonts w:hAnsi="Arial"/>
          <w:rFonts w:ascii="Arial"/>
          <w:sz w:val="24"/>
          <w:color w:val="black"/>
        </w:rPr>
        <w:t xml:space="preserve">Los funcionarios competentes de las entidades públicas empleadoras, que sin justa causa no hagan oportunamente las consignaciones de los aportes mensuales o el envío de los reportes anuales de cesantías debidamente diligenciados, incurrirán en las faltas disciplinarias de conformidad con el régimen disciplinario vigente.</w:t>
      </w:r>
    </w:p>
    <w:p>
      <w:pPr>
        <w:jc w:val="both"/>
      </w:pPr>
      <w:rPr>
        <w:sz w:val="24"/>
        <w:color w:val="black"/>
      </w:rPr>
    </w:p>
    <w:p>
      <w:pPr>
        <w:jc w:val="both"/>
      </w:pPr>
      <w:r>
        <w:rPr>
          <w:rFonts w:hAnsi="Arial"/>
          <w:rFonts w:ascii="Arial"/>
          <w:sz w:val="24"/>
          <w:color w:val="black"/>
        </w:rPr>
        <w:t xml:space="preserve">En todas las entidades públicas será obligatorio incluir en sus presupuestos las partidas necesarias para atender las cesantías de la respectiva vigencia, como requisito indispensable para su presentación, trámite y aprobación por parte de la autoridad correspondiente.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fechas estipuladas en este artículo para el cumplimiento de la obligación de transferencia no serán aplicables a las entidades públicas empleadoras del orden departamental y municipal, el régimen establecido en el artículo </w:t>
      </w:r>
      <w:r>
        <w:fldChar w:fldCharType="begin"/>
      </w:r>
      <w:r>
        <w:instrText>HYPERLINK "http://www.redjurista.com/document.aspx?ajcode=l0050_90&amp;arts=99"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50 de 1990, en lo relacionado con las fechas de transferencia de cesantías, y demás normas que la reglamenten, modifiquen o sustituyan.</w:t>
      </w:r>
    </w:p>
    <w:p>
      <w:pPr>
        <w:jc w:val="both"/>
      </w:pPr>
      <w:rPr>
        <w:color w:val="black"/>
      </w:rPr>
    </w:p>
    <w:p>
      <w:pPr>
        <w:jc w:val="both"/>
      </w:pPr>
      <w:r>
        <w:rPr>
          <w:rFonts w:hAnsi="Arial"/>
          <w:rFonts w:ascii="Arial"/>
          <w:sz w:val="24"/>
          <w:vanish/>
          <w:color w:val="black"/>
        </w:rPr>
        <w:t>&amp;$</w:t>
      </w:r>
      <w:bookmarkStart w:id="44018" w:name="194"/>
      <w:r>
        <w:rPr>
          <w:rFonts w:hAnsi="Arial"/>
          <w:rFonts w:ascii="Arial"/>
          <w:sz w:val="24"/>
          <w:color w:val="navy"/>
        </w:rPr>
        <w:t xml:space="preserve">ARTÍCULO 194.</w:t>
      </w:r>
      <w:bookmarkEnd w:id="44018"/>
      <w:r>
        <w:rPr>
          <w:rFonts w:hAnsi="Arial"/>
          <w:rFonts w:ascii="Arial"/>
          <w:sz w:val="24"/>
          <w:color w:val="black"/>
        </w:rPr>
        <w:t xml:space="preserve"> Derogase &lt;sic&gt; el parágrafo único del artículo </w:t>
      </w:r>
      <w:r>
        <w:fldChar w:fldCharType="begin"/>
      </w:r>
      <w:r>
        <w:instrText>HYPERLINK "http://www.redjurista.com/document.aspx?ajcode=d0078_87&amp;arts=3"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78 de 1987.</w:t>
      </w:r>
    </w:p>
    <w:p>
      <w:pPr>
        <w:jc w:val="center"/>
      </w:pPr>
      <w:rPr>
        <w:sz w:val="24"/>
        <w:color w:val="black"/>
      </w:rPr>
    </w:p>
    <w:p>
      <w:pPr>
        <w:jc w:val="center"/>
      </w:pPr>
      <w:r>
        <w:rPr>
          <w:rFonts w:hAnsi="Arial"/>
          <w:rFonts w:ascii="Arial"/>
          <w:sz w:val="24"/>
          <w:vanish/>
          <w:color w:val="black"/>
        </w:rPr>
        <w:t>&amp;$</w:t>
      </w:r>
      <w:bookmarkStart w:id="44019" w:name="CAPÍTULO XVxII"/>
      <w:r>
        <w:rPr>
          <w:rFonts w:hAnsi="Arial"/>
          <w:rFonts w:ascii="Arial"/>
          <w:sz w:val="24"/>
          <w:color w:val="navy"/>
        </w:rPr>
        <w:t xml:space="preserve">CAPÍTULO XV. </w:t>
      </w:r>
    </w:p>
    <w:p>
      <w:pPr>
        <w:jc w:val="center"/>
      </w:pPr>
      <w:r>
        <w:rPr>
          <w:rFonts w:hAnsi="Arial"/>
          <w:rFonts w:ascii="Arial"/>
          <w:sz w:val="24"/>
          <w:color w:val="navy"/>
        </w:rPr>
        <w:t xml:space="preserve">TRÁMITES, PROCEDIMIENTOS Y REGULACIONES DEL SECTOR ADMINISTRATIVO DE TRANSPORTE.</w:t>
      </w:r>
      <w:bookmarkEnd w:id="4401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44020" w:name="195"/>
      <w:r>
        <w:rPr>
          <w:rFonts w:hAnsi="Arial"/>
          <w:rFonts w:ascii="Arial"/>
          <w:sz w:val="24"/>
          <w:color w:val="navy"/>
        </w:rPr>
        <w:t xml:space="preserve">ARTÍCULO 195. FACULTAD DEL TITULAR.</w:t>
      </w:r>
      <w:bookmarkEnd w:id="44020"/>
      <w:r>
        <w:rPr>
          <w:rFonts w:hAnsi="Arial"/>
          <w:rFonts w:ascii="Arial"/>
          <w:sz w:val="24"/>
          <w:color w:val="black"/>
        </w:rPr>
        <w:t xml:space="preserve"> El artículo </w:t>
      </w:r>
      <w:r>
        <w:fldChar w:fldCharType="begin"/>
      </w:r>
      <w:r>
        <w:instrText>HYPERLINK "http://www.redjurista.com/document.aspx?ajcode=l0769002&amp;arts=18"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"http://www.redjurista.com/document.aspx?ajcode=l1397010&amp;arts=2"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1397 de 2010, quedará así:</w:t>
      </w:r>
    </w:p>
    <w:p>
      <w:pPr>
        <w:jc w:val="both"/>
      </w:pPr>
      <w:rPr>
        <w:sz w:val="24"/>
        <w:color w:val="black"/>
      </w:rPr>
    </w:p>
    <w:p>
      <w:pPr>
        <w:jc w:val="both"/>
      </w:pPr>
      <w:r>
        <w:rPr>
          <w:rFonts w:hAnsi="Arial"/>
          <w:rFonts w:ascii="Arial"/>
          <w:sz w:val="24"/>
          <w:color w:val="black"/>
        </w:rPr>
        <w:t xml:space="preserve">"Artículo 18. Facultad del titular. La licencia de conducción habilitará a su titular para conducir vehículos automotores de acuerdo con las categorías que para cada modalidad establezca la reglamentación que adopte el Ministerio de Transporte, estipulando claramente si se trata de un conductor de servicio público o particular."</w:t>
      </w:r>
    </w:p>
    <w:p>
      <w:pPr>
        <w:jc w:val="both"/>
      </w:pPr>
      <w:rPr>
        <w:color w:val="black"/>
      </w:rPr>
    </w:p>
    <w:p>
      <w:pPr>
        <w:jc w:val="both"/>
      </w:pPr>
      <w:r>
        <w:rPr>
          <w:rFonts w:hAnsi="Arial"/>
          <w:rFonts w:ascii="Arial"/>
          <w:sz w:val="24"/>
          <w:vanish/>
          <w:color w:val="black"/>
        </w:rPr>
        <w:t>&amp;$</w:t>
      </w:r>
      <w:bookmarkStart w:id="44021" w:name="196"/>
      <w:r>
        <w:rPr>
          <w:rFonts w:hAnsi="Arial"/>
          <w:rFonts w:ascii="Arial"/>
          <w:sz w:val="24"/>
          <w:color w:val="navy"/>
        </w:rPr>
        <w:t xml:space="preserve">ARTÍCULO 196. REQUISITOS DE LICENCIAS DE CONDUCCIÓN.</w:t>
      </w:r>
      <w:bookmarkEnd w:id="44021"/>
      <w:r>
        <w:rPr>
          <w:rFonts w:hAnsi="Arial"/>
          <w:rFonts w:ascii="Arial"/>
          <w:sz w:val="24"/>
          <w:color w:val="black"/>
        </w:rPr>
        <w:t xml:space="preserve"> El artículo </w:t>
      </w:r>
      <w:r>
        <w:fldChar w:fldCharType="begin"/>
      </w:r>
      <w:r>
        <w:instrText>HYPERLINK "http://www.redjurista.com/document.aspx?ajcode=l0769002&amp;arts=19"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1383 de 2010, modificado por el artículo </w:t>
      </w:r>
      <w:r>
        <w:fldChar w:fldCharType="begin"/>
      </w:r>
      <w:r>
        <w:instrText>HYPERLINK "http://www.redjurista.com/document.aspx?ajcode=l1397010&amp;arts=3"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1397 de 2010 quedará así:</w:t>
      </w:r>
    </w:p>
    <w:p>
      <w:pPr>
        <w:jc w:val="both"/>
      </w:pPr>
      <w:rPr>
        <w:sz w:val="24"/>
        <w:color w:val="black"/>
      </w:rPr>
    </w:p>
    <w:p>
      <w:pPr>
        <w:jc w:val="both"/>
      </w:pPr>
      <w:r>
        <w:rPr>
          <w:rFonts w:hAnsi="Arial"/>
          <w:rFonts w:ascii="Arial"/>
          <w:sz w:val="24"/>
          <w:color w:val="black"/>
        </w:rPr>
        <w:t xml:space="preserve">"Artículo 19. Requisitos. Podrá obtener una licencia de conducción para vehículos automotores, quien acredite el cumplimiento de los siguientes requisitos:</w:t>
      </w:r>
    </w:p>
    <w:p>
      <w:pPr>
        <w:jc w:val="both"/>
      </w:pPr>
      <w:rPr>
        <w:sz w:val="24"/>
        <w:color w:val="black"/>
      </w:rPr>
    </w:p>
    <w:p>
      <w:pPr>
        <w:jc w:val="both"/>
      </w:pPr>
      <w:r>
        <w:rPr>
          <w:rFonts w:hAnsi="Arial"/>
          <w:rFonts w:ascii="Arial"/>
          <w:sz w:val="24"/>
          <w:color w:val="black"/>
        </w:rPr>
        <w:t xml:space="preserve">Para vehículos particulares:</w:t>
      </w:r>
    </w:p>
    <w:p>
      <w:pPr>
        <w:jc w:val="both"/>
      </w:pPr>
      <w:rPr>
        <w:sz w:val="24"/>
        <w:color w:val="black"/>
      </w:rPr>
    </w:p>
    <w:p>
      <w:pPr>
        <w:jc w:val="both"/>
      </w:pPr>
      <w:r>
        <w:rPr>
          <w:rFonts w:hAnsi="Arial"/>
          <w:rFonts w:ascii="Arial"/>
          <w:sz w:val="24"/>
          <w:color w:val="black"/>
        </w:rPr>
        <w:t xml:space="preserve">a. Saber leer y escribir.</w:t>
      </w:r>
    </w:p>
    <w:p>
      <w:pPr>
        <w:jc w:val="both"/>
      </w:pPr>
      <w:rPr>
        <w:sz w:val="24"/>
        <w:color w:val="black"/>
      </w:rPr>
    </w:p>
    <w:p>
      <w:pPr>
        <w:jc w:val="both"/>
      </w:pPr>
      <w:r>
        <w:rPr>
          <w:rFonts w:hAnsi="Arial"/>
          <w:rFonts w:ascii="Arial"/>
          <w:sz w:val="24"/>
          <w:color w:val="black"/>
        </w:rPr>
        <w:t xml:space="preserve">b. Tener dieciséis (16) años cumplidos.</w:t>
      </w:r>
    </w:p>
    <w:p>
      <w:pPr>
        <w:jc w:val="both"/>
      </w:pPr>
      <w:rPr>
        <w:sz w:val="24"/>
        <w:color w:val="black"/>
      </w:rPr>
    </w:p>
    <w:p>
      <w:pPr>
        <w:jc w:val="both"/>
      </w:pPr>
      <w:r>
        <w:rPr>
          <w:rFonts w:hAnsi="Arial"/>
          <w:rFonts w:ascii="Arial"/>
          <w:sz w:val="24"/>
          <w:color w:val="black"/>
        </w:rPr>
        <w:t xml:space="preserve">c. Aprobar exámenes teórico y práctico de conducción para vehículos particulares, ante las autoridades públicas o privadas que se encuentren debidamente habilitadas para ello e inscritas ante el RUNT, de conformidad con la reglamentación que expida el Ministerio de Transporte.</w:t>
      </w:r>
    </w:p>
    <w:p>
      <w:pPr>
        <w:jc w:val="both"/>
      </w:pPr>
      <w:rPr>
        <w:sz w:val="24"/>
        <w:color w:val="black"/>
      </w:rPr>
    </w:p>
    <w:p>
      <w:pPr>
        <w:jc w:val="both"/>
      </w:pPr>
      <w:r>
        <w:rPr>
          <w:rFonts w:hAnsi="Arial"/>
          <w:rFonts w:ascii="Arial"/>
          <w:sz w:val="24"/>
          <w:color w:val="black"/>
        </w:rPr>
        <w:t xml:space="preserve">d. Obtener un certificado de aptitud en conducción otorgado por un Centro de Enseñanza Automovilística habilitado por el Ministerio de Transporte e inscrito ante el RUNT.</w:t>
      </w:r>
    </w:p>
    <w:p>
      <w:pPr>
        <w:jc w:val="both"/>
      </w:pPr>
      <w:rPr>
        <w:sz w:val="24"/>
        <w:color w:val="black"/>
      </w:rPr>
    </w:p>
    <w:p>
      <w:pPr>
        <w:jc w:val="both"/>
      </w:pPr>
      <w:r>
        <w:rPr>
          <w:rFonts w:hAnsi="Arial"/>
          <w:rFonts w:ascii="Arial"/>
          <w:sz w:val="24"/>
          <w:color w:val="black"/>
        </w:rPr>
        <w:t xml:space="preserve">e. Presentar certificado de aptitud física, mental y de coordinación motriz para conducir expedido por una Institución Prestadora de Salud o por un Centro de Reconocimiento de Conductores, de conformidad con la reglamentación que expida el Ministerio.</w:t>
      </w:r>
    </w:p>
    <w:p>
      <w:pPr>
        <w:jc w:val="both"/>
      </w:pPr>
      <w:rPr>
        <w:color w:val="black"/>
      </w:rPr>
    </w:p>
    <w:p>
      <w:pPr>
        <w:jc w:val="both"/>
      </w:pPr>
      <w:r>
        <w:rPr>
          <w:rFonts w:hAnsi="Arial"/>
          <w:rFonts w:ascii="Arial"/>
          <w:sz w:val="24"/>
          <w:color w:val="black"/>
        </w:rPr>
        <w:t xml:space="preserve">Para vehículos de servicio público:</w:t>
      </w:r>
    </w:p>
    <w:p>
      <w:pPr>
        <w:jc w:val="both"/>
      </w:pPr>
      <w:rPr>
        <w:sz w:val="24"/>
        <w:color w:val="black"/>
      </w:rPr>
    </w:p>
    <w:p>
      <w:pPr>
        <w:jc w:val="both"/>
      </w:pPr>
      <w:r>
        <w:rPr>
          <w:rFonts w:hAnsi="Arial"/>
          <w:rFonts w:ascii="Arial"/>
          <w:sz w:val="24"/>
          <w:color w:val="black"/>
        </w:rPr>
        <w:t xml:space="preserve">Se exigirán los requisitos previstos en los numerales 1, 4 y 5 anteriormente señalados. Adicionalmente, tener por lo menos dieciocho (18) años cumplidos y aprobar un examen teórico y práctico de conducción referido a vehículos de transporte público conforme a la reglamentación que expida el Ministerio de Transporte.</w:t>
      </w:r>
    </w:p>
    <w:p>
      <w:pPr>
        <w:jc w:val="both"/>
      </w:pPr>
      <w:rPr>
        <w:sz w:val="24"/>
        <w:color w:val="black"/>
      </w:rPr>
    </w:p>
    <w:p>
      <w:pPr>
        <w:jc w:val="both"/>
      </w:pPr>
      <w:r>
        <w:rPr>
          <w:rFonts w:hAnsi="Arial"/>
          <w:rFonts w:ascii="Arial"/>
          <w:sz w:val="24"/>
          <w:color w:val="black"/>
        </w:rPr>
        <w:t xml:space="preserve">Los conductores de servicio público deben recibir capacitación y obtener la certificación en los temas que determine el Ministerio de Transporte.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obtener la licencia de conducción por primera vez, o la recategorización, o la renovación de la misma, se debe demostrar ante las autoridades de tránsito la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phoria horizontal y vertical."</w:t>
      </w:r>
    </w:p>
    <w:p>
      <w:pPr>
        <w:jc w:val="both"/>
      </w:pPr>
      <w:rPr>
        <w:sz w:val="24"/>
        <w:color w:val="black"/>
      </w:rPr>
    </w:p>
    <w:p>
      <w:pPr>
        <w:jc w:val="both"/>
      </w:pPr>
      <w:r>
        <w:rPr>
          <w:rFonts w:hAnsi="Arial"/>
          <w:rFonts w:ascii="Arial"/>
          <w:sz w:val="24"/>
          <w:vanish/>
          <w:color w:val="black"/>
        </w:rPr>
        <w:t>&amp;$</w:t>
      </w:r>
      <w:bookmarkStart w:id="44022" w:name="197"/>
      <w:r>
        <w:rPr>
          <w:rFonts w:hAnsi="Arial"/>
          <w:rFonts w:ascii="Arial"/>
          <w:sz w:val="24"/>
          <w:color w:val="navy"/>
        </w:rPr>
        <w:t xml:space="preserve">ARTÍCULO 197. VIGENCIA DE LA LICENCIA DE CONDUCCIÓN.</w:t>
      </w:r>
      <w:bookmarkEnd w:id="44022"/>
      <w:r>
        <w:rPr>
          <w:rFonts w:hAnsi="Arial"/>
          <w:rFonts w:ascii="Arial"/>
          <w:sz w:val="24"/>
          <w:color w:val="black"/>
        </w:rPr>
        <w:t xml:space="preserve"> El artículo </w:t>
      </w:r>
      <w:r>
        <w:fldChar w:fldCharType="begin"/>
      </w:r>
      <w:r>
        <w:instrText>HYPERLINK "http://www.redjurista.com/document.aspx?ajcode=l0769002&amp;arts=22"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1383 de 2010 quedará así:</w:t>
      </w:r>
    </w:p>
    <w:p>
      <w:pPr>
        <w:jc w:val="both"/>
      </w:pPr>
      <w:rPr>
        <w:sz w:val="24"/>
        <w:color w:val="black"/>
      </w:rPr>
    </w:p>
    <w:p>
      <w:pPr>
        <w:jc w:val="both"/>
      </w:pPr>
      <w:r>
        <w:rPr>
          <w:rFonts w:hAnsi="Arial"/>
          <w:rFonts w:ascii="Arial"/>
          <w:sz w:val="24"/>
          <w:color w:val="black"/>
        </w:rPr>
        <w:t xml:space="preserve">"Artículo 22. Vigencia de la Licencia de Conducción. Las licencias de conducción para vehículos de servicio particular tendrán una vigencia de diez (10) años para conductores menores de sesenta (60) años de edad, de cinco (5) años para personas entre sesenta (60) años y ochenta (80) años, y de un (1) año para mayores de ochenta (80) años de edad.</w:t>
      </w:r>
    </w:p>
    <w:p>
      <w:pPr>
        <w:jc w:val="both"/>
      </w:pPr>
      <w:rPr>
        <w:sz w:val="24"/>
        <w:color w:val="black"/>
      </w:rPr>
    </w:p>
    <w:p>
      <w:pPr>
        <w:jc w:val="both"/>
      </w:pPr>
      <w:r>
        <w:rPr>
          <w:rFonts w:hAnsi="Arial"/>
          <w:rFonts w:ascii="Arial"/>
          <w:sz w:val="24"/>
          <w:color w:val="black"/>
        </w:rPr>
        <w:t xml:space="preserve">Las licencias de conducción para vehículos de servicio público tendrán una vigencia de tres (3) años para conductores menores de sesenta (60) años de edad y de un (1) año para mayores de sesenta (60) años de edad.</w:t>
      </w:r>
    </w:p>
    <w:p>
      <w:pPr>
        <w:jc w:val="both"/>
      </w:pPr>
      <w:rPr>
        <w:sz w:val="24"/>
        <w:color w:val="black"/>
      </w:rPr>
    </w:p>
    <w:p>
      <w:pPr>
        <w:jc w:val="both"/>
      </w:pPr>
      <w:r>
        <w:rPr>
          <w:rFonts w:hAnsi="Arial"/>
          <w:rFonts w:ascii="Arial"/>
          <w:sz w:val="24"/>
          <w:color w:val="black"/>
        </w:rPr>
        <w:t xml:space="preserve">Las licencias de conducción se renovarán presentando un nuevo examen de aptitud física, mental y de coordinación motriz, y </w:t>
      </w:r>
      <w:r>
        <w:rPr>
          <w:rFonts w:hAnsi="Arial"/>
          <w:rFonts w:ascii="Arial"/>
          <w:sz w:val="24"/>
          <w:u w:val="single"/>
          <w:color w:val="black"/>
        </w:rPr>
        <w:t xml:space="preserve">previa validación en el sistema RUNT que la persona se encuentra al día por concepto de pago de multas por infracciones a las normas de tránsito, debidamente ejecutoriadas.</w:t>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44023" w:name="198"/>
      <w:r>
        <w:rPr>
          <w:rFonts w:hAnsi="Arial"/>
          <w:rFonts w:ascii="Arial"/>
          <w:sz w:val="24"/>
          <w:color w:val="navy"/>
        </w:rPr>
        <w:t xml:space="preserve">ARTÍCULO 198. RENOVACIÓN DE LICENCIAS.</w:t>
      </w:r>
      <w:bookmarkEnd w:id="44023"/>
      <w:r>
        <w:rPr>
          <w:rFonts w:hAnsi="Arial"/>
          <w:rFonts w:ascii="Arial"/>
          <w:sz w:val="24"/>
          <w:color w:val="black"/>
        </w:rPr>
        <w:t xml:space="preserve"> El artículo </w:t>
      </w:r>
      <w:r>
        <w:fldChar w:fldCharType="begin"/>
      </w:r>
      <w:r>
        <w:instrText>HYPERLINK "http://www.redjurista.com/document.aspx?ajcode=l0769002&amp;arts=23"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769 de 2002, quedará así:</w:t>
      </w:r>
    </w:p>
    <w:p>
      <w:pPr>
        <w:jc w:val="both"/>
      </w:pPr>
      <w:rPr>
        <w:sz w:val="24"/>
        <w:color w:val="black"/>
      </w:rPr>
    </w:p>
    <w:p>
      <w:pPr>
        <w:jc w:val="both"/>
      </w:pPr>
      <w:r>
        <w:rPr>
          <w:rFonts w:hAnsi="Arial"/>
          <w:rFonts w:ascii="Arial"/>
          <w:sz w:val="24"/>
          <w:color w:val="black"/>
        </w:rPr>
        <w:t xml:space="preserve">"Artículo 23. Renovación de Licencias. La renovación se solicitará ante cualquier organismo de tránsito o entidad pública o privada autorizada para ello y su trámite no podrá durar más de 24 horas una vez aceptada la documentación.</w:t>
      </w:r>
    </w:p>
    <w:p>
      <w:pPr>
        <w:jc w:val="both"/>
      </w:pPr>
      <w:rPr>
        <w:sz w:val="24"/>
        <w:color w:val="black"/>
      </w:rPr>
    </w:p>
    <w:p>
      <w:pPr>
        <w:jc w:val="both"/>
      </w:pPr>
      <w:r>
        <w:rPr>
          <w:rFonts w:hAnsi="Arial"/>
          <w:rFonts w:ascii="Arial"/>
          <w:sz w:val="24"/>
          <w:color w:val="black"/>
        </w:rPr>
        <w:t xml:space="preserve">No se renovará o recategorizará la licencia de conducción mientras subsista una sanción contra su tenencia </w:t>
      </w:r>
      <w:r>
        <w:rPr>
          <w:rFonts w:hAnsi="Arial"/>
          <w:rFonts w:ascii="Arial"/>
          <w:sz w:val="24"/>
          <w:u w:val="single"/>
          <w:color w:val="black"/>
        </w:rPr>
        <w:t xml:space="preserve">o si el titular de la misma no se encuentre a paz y salvo por concepto de multas por infracciones de tránsito, debidamente ejecutoriadas.</w:t>
      </w:r>
    </w:p>
    <w:p>
      <w:pPr>
        <w:jc w:val="both"/>
      </w:pPr>
      <w:rPr>
        <w:color w:val="black"/>
      </w:rPr>
    </w:p>
    <w:p>
      <w:pPr>
        <w:jc w:val="both"/>
      </w:pPr>
      <w:r>
        <w:rPr>
          <w:rFonts w:hAnsi="Arial"/>
          <w:rFonts w:ascii="Arial"/>
          <w:sz w:val="24"/>
          <w:color w:val="black"/>
        </w:rPr>
        <w:t xml:space="preserve">Para los trámites de tránsito que lo requieran, se entenderá que la persona se encuentra a paz y salvo cuando ésta no posea infracciones de tránsito o cuando se haya cumplido alguna de las siguientes condiciones:</w:t>
      </w:r>
    </w:p>
    <w:p>
      <w:pPr>
        <w:jc w:val="both"/>
      </w:pPr>
      <w:rPr>
        <w:sz w:val="24"/>
        <w:color w:val="black"/>
      </w:rPr>
    </w:p>
    <w:p>
      <w:pPr>
        <w:jc w:val="both"/>
      </w:pPr>
      <w:r>
        <w:rPr>
          <w:rFonts w:hAnsi="Arial"/>
          <w:rFonts w:ascii="Arial"/>
          <w:sz w:val="24"/>
          <w:color w:val="black"/>
        </w:rPr>
        <w:t xml:space="preserve">1. Cuando haya cumplido con la sanción impuesta;</w:t>
      </w:r>
    </w:p>
    <w:p>
      <w:pPr>
        <w:jc w:val="both"/>
      </w:pPr>
      <w:rPr>
        <w:sz w:val="24"/>
        <w:color w:val="black"/>
      </w:rPr>
    </w:p>
    <w:p>
      <w:pPr>
        <w:jc w:val="both"/>
      </w:pPr>
      <w:r>
        <w:rPr>
          <w:rFonts w:hAnsi="Arial"/>
          <w:rFonts w:ascii="Arial"/>
          <w:sz w:val="24"/>
          <w:color w:val="black"/>
        </w:rPr>
        <w:t xml:space="preserve">2. cuando hayan transcurrido tres (3) años desde la ocurrencia del hecho que generó la imposición de la sanción, sin que la autoridad de tránsito haya notificado el mandamiento de pago;</w:t>
      </w:r>
    </w:p>
    <w:p>
      <w:pPr>
        <w:jc w:val="both"/>
      </w:pPr>
      <w:rPr>
        <w:sz w:val="24"/>
        <w:color w:val="black"/>
      </w:rPr>
    </w:p>
    <w:p>
      <w:pPr>
        <w:jc w:val="both"/>
      </w:pPr>
      <w:r>
        <w:rPr>
          <w:rFonts w:hAnsi="Arial"/>
          <w:rFonts w:ascii="Arial"/>
          <w:sz w:val="24"/>
          <w:color w:val="black"/>
        </w:rPr>
        <w:t xml:space="preserve">3. cuando habiendo realizado convenio o acuerdo para el pago de multas por infracciones a las normas de tránsito, la persona se encuentra al día en los pagos pactados en el convenio para la fecha de solicitud del trámite respectivo."</w:t>
      </w:r>
    </w:p>
    <w:p>
      <w:pPr>
        <w:jc w:val="both"/>
      </w:pPr>
      <w:rPr>
        <w:sz w:val="24"/>
        <w:color w:val="black"/>
      </w:rPr>
    </w:p>
    <w:p>
      <w:pPr>
        <w:jc w:val="both"/>
      </w:pPr>
      <w:r>
        <w:rPr>
          <w:rFonts w:hAnsi="Arial"/>
          <w:rFonts w:ascii="Arial"/>
          <w:sz w:val="24"/>
          <w:vanish/>
          <w:color w:val="black"/>
        </w:rPr>
        <w:t>&amp;$</w:t>
      </w:r>
      <w:bookmarkStart w:id="44024" w:name="199"/>
      <w:r>
        <w:rPr>
          <w:rFonts w:hAnsi="Arial"/>
          <w:rFonts w:ascii="Arial"/>
          <w:sz w:val="24"/>
          <w:color w:val="navy"/>
        </w:rPr>
        <w:t xml:space="preserve">ARTÍCULO 199. MATRÍCULAS Y TRASLADOS DE CUENTA.</w:t>
      </w:r>
      <w:bookmarkEnd w:id="44024"/>
      <w:r>
        <w:rPr>
          <w:rFonts w:hAnsi="Arial"/>
          <w:rFonts w:ascii="Arial"/>
          <w:sz w:val="24"/>
          <w:color w:val="black"/>
        </w:rPr>
        <w:t xml:space="preserve"> Adiciónese un segundo inciso al artículo </w:t>
      </w:r>
      <w:r>
        <w:fldChar w:fldCharType="begin"/>
      </w:r>
      <w:r>
        <w:instrText>HYPERLINK "http://www.redjurista.com/document.aspx?ajcode=l0769002&amp;arts=39"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769 de 2002, el cual quedará así:</w:t>
      </w:r>
    </w:p>
    <w:p>
      <w:pPr>
        <w:jc w:val="both"/>
      </w:pPr>
      <w:rPr>
        <w:color w:val="black"/>
      </w:rPr>
    </w:p>
    <w:p>
      <w:pPr>
        <w:jc w:val="both"/>
      </w:pPr>
      <w:r>
        <w:rPr>
          <w:rFonts w:hAnsi="Arial"/>
          <w:rFonts w:ascii="Arial"/>
          <w:sz w:val="24"/>
          <w:color w:val="black"/>
        </w:rPr>
        <w:t xml:space="preserve">"Artículo 39. Todo vehículo será matriculado ante un organismo de tránsito ante el cual cancelará los derechos de matrícula y pagará en lo sucesivo los impuestos del vehículo.</w:t>
      </w:r>
    </w:p>
    <w:p>
      <w:pPr>
        <w:jc w:val="both"/>
      </w:pPr>
      <w:rPr>
        <w:sz w:val="24"/>
        <w:color w:val="black"/>
      </w:rPr>
    </w:p>
    <w:p>
      <w:pPr>
        <w:jc w:val="both"/>
      </w:pPr>
      <w:r>
        <w:rPr>
          <w:rFonts w:hAnsi="Arial"/>
          <w:rFonts w:ascii="Arial"/>
          <w:sz w:val="24"/>
          <w:color w:val="black"/>
        </w:rPr>
        <w:t xml:space="preserve">Para la realización de este trámite las respectivas autoridades de tránsito no podrán solicitar la presentación de documentos de competencias de otras autoridades públicas o de particulares que ejerzan función administrativa.</w:t>
      </w:r>
    </w:p>
    <w:p>
      <w:pPr>
        <w:jc w:val="both"/>
      </w:pPr>
      <w:rPr>
        <w:sz w:val="24"/>
        <w:color w:val="black"/>
      </w:rPr>
    </w:p>
    <w:p>
      <w:pPr>
        <w:jc w:val="both"/>
      </w:pPr>
      <w:r>
        <w:rPr>
          <w:rFonts w:hAnsi="Arial"/>
          <w:rFonts w:ascii="Arial"/>
          <w:sz w:val="24"/>
          <w:color w:val="black"/>
        </w:rPr>
        <w:t xml:space="preserve">Corresponderá al Ministerio de Transporte realizar las adecuaciones necesarias al RUNT antes del 31 de julio del año 2012 para dar cumplimiento a este mandato.</w:t>
      </w:r>
    </w:p>
    <w:p>
      <w:pPr>
        <w:jc w:val="both"/>
      </w:pPr>
      <w:rPr>
        <w:sz w:val="24"/>
        <w:color w:val="black"/>
      </w:rPr>
    </w:p>
    <w:p>
      <w:pPr>
        <w:jc w:val="both"/>
      </w:pPr>
      <w:r>
        <w:rPr>
          <w:rFonts w:hAnsi="Arial"/>
          <w:rFonts w:ascii="Arial"/>
          <w:sz w:val="24"/>
          <w:color w:val="black"/>
        </w:rPr>
        <w:t xml:space="preserve">Las entidades involucradas, tales como la DIAN, el Ministerio de Relaciones Exteriores, entidades transportadoras, deberán prestar el apoyo y fortalecer su infraestructura tecnológica para permitir el intercambio de la información requerida.</w:t>
      </w:r>
    </w:p>
    <w:p>
      <w:pPr>
        <w:jc w:val="both"/>
      </w:pPr>
      <w:rPr>
        <w:sz w:val="24"/>
        <w:color w:val="black"/>
      </w:rPr>
    </w:p>
    <w:p>
      <w:pPr>
        <w:jc w:val="both"/>
      </w:pPr>
      <w:r>
        <w:rPr>
          <w:rFonts w:hAnsi="Arial"/>
          <w:rFonts w:ascii="Arial"/>
          <w:sz w:val="24"/>
          <w:color w:val="black"/>
        </w:rPr>
        <w:t xml:space="preserve">El propietario de un vehículo podrá solicitar el traslado de los documentos de un organismo de tránsito a otro sin costo alguno, lo cual debe tramitarse en un término no superior a diez (10) días y será ante el nuevo organismo de tránsito donde se pagarán en adelante los impuestos del vehículo.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domicilio del organismo de tránsito ante el cual se encuentren registrados los papeles de un vehículo será el domicilio fiscal del vehículo".</w:t>
      </w:r>
    </w:p>
    <w:p>
      <w:pPr>
        <w:jc w:val="both"/>
      </w:pPr>
      <w:rPr>
        <w:sz w:val="24"/>
        <w:color w:val="black"/>
      </w:rPr>
    </w:p>
    <w:p>
      <w:pPr>
        <w:jc w:val="both"/>
      </w:pPr>
      <w:r>
        <w:rPr>
          <w:rFonts w:hAnsi="Arial"/>
          <w:rFonts w:ascii="Arial"/>
          <w:sz w:val="24"/>
          <w:vanish/>
          <w:color w:val="black"/>
        </w:rPr>
        <w:t>&amp;$</w:t>
      </w:r>
      <w:bookmarkStart w:id="44025" w:name="200"/>
      <w:r>
        <w:rPr>
          <w:rFonts w:hAnsi="Arial"/>
          <w:rFonts w:ascii="Arial"/>
          <w:sz w:val="24"/>
          <w:color w:val="navy"/>
        </w:rPr>
        <w:t xml:space="preserve">ARTÍCULO 200. UBICACIÓN DE LAS PLACAS.</w:t>
      </w:r>
      <w:bookmarkEnd w:id="44025"/>
      <w:r>
        <w:rPr>
          <w:rFonts w:hAnsi="Arial"/>
          <w:rFonts w:ascii="Arial"/>
          <w:sz w:val="24"/>
          <w:color w:val="black"/>
        </w:rPr>
        <w:t xml:space="preserve"> El artículo </w:t>
      </w:r>
      <w:r>
        <w:fldChar w:fldCharType="begin"/>
      </w:r>
      <w:r>
        <w:instrText>HYPERLINK "http://www.redjurista.com/document.aspx?ajcode=l0769002&amp;arts=45"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769 de 2002, quedará así:</w:t>
      </w:r>
    </w:p>
    <w:p>
      <w:pPr>
        <w:jc w:val="both"/>
      </w:pPr>
      <w:rPr>
        <w:sz w:val="24"/>
        <w:color w:val="black"/>
      </w:rPr>
    </w:p>
    <w:p>
      <w:pPr>
        <w:jc w:val="both"/>
      </w:pPr>
      <w:r>
        <w:rPr>
          <w:rFonts w:hAnsi="Arial"/>
          <w:rFonts w:ascii="Arial"/>
          <w:sz w:val="24"/>
          <w:color w:val="black"/>
        </w:rPr>
        <w:t xml:space="preserve">"Artículo 45. Ubicación. Los vehículos automotores llevarán dos (2) placas iguales: una en el extremo delantero y otra en el extremo trasero. Los remolques, semirremolques y similares de transporte de carga tendrán una placa conforme a las características que determine el Ministerio de Transporte. Las motocicletas, motociclos y mototriciclos llevarán una sola placa reflectiva en el extrema trasero con base en las mismas características y seriado de las placas de los demás vehículos.</w:t>
      </w:r>
    </w:p>
    <w:p>
      <w:pPr>
        <w:jc w:val="both"/>
      </w:pPr>
      <w:rPr>
        <w:sz w:val="24"/>
        <w:color w:val="black"/>
      </w:rPr>
    </w:p>
    <w:p>
      <w:pPr>
        <w:jc w:val="both"/>
      </w:pPr>
      <w:r>
        <w:rPr>
          <w:rFonts w:hAnsi="Arial"/>
          <w:rFonts w:ascii="Arial"/>
          <w:sz w:val="24"/>
          <w:color w:val="black"/>
        </w:rPr>
        <w:t xml:space="preserve">Ningún vehículo automotor matriculado en Colombia podrá llevar, en el lugar destinado a las placas, distintivos similares a éstas o que la imiten, ni que correspondan a placas de otros países, so pena de incurrir en la sanción prevista en este Código para quien transite sin placas; éstas deben de estar libres de obstáculos que dificulten su plena identificación.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hurto o pérdida de la placa, se expedirá el duplicado con el mismo número".</w:t>
      </w:r>
    </w:p>
    <w:p>
      <w:pPr>
        <w:jc w:val="both"/>
      </w:pPr>
      <w:rPr>
        <w:color w:val="black"/>
      </w:rPr>
    </w:p>
    <w:p>
      <w:pPr>
        <w:jc w:val="both"/>
      </w:pPr>
      <w:r>
        <w:rPr>
          <w:rFonts w:hAnsi="Arial"/>
          <w:rFonts w:ascii="Arial"/>
          <w:sz w:val="24"/>
          <w:vanish/>
          <w:color w:val="black"/>
        </w:rPr>
        <w:t>&amp;$</w:t>
      </w:r>
      <w:bookmarkStart w:id="44026" w:name="201"/>
      <w:r>
        <w:rPr>
          <w:rFonts w:hAnsi="Arial"/>
          <w:rFonts w:ascii="Arial"/>
          <w:sz w:val="24"/>
          <w:color w:val="navy"/>
        </w:rPr>
        <w:t xml:space="preserve">ARTÍCULO 201. REVISIÓN PERIÓDICA DE LOS VEHÍCULOS.</w:t>
      </w:r>
      <w:bookmarkEnd w:id="44026"/>
      <w:r>
        <w:rPr>
          <w:rFonts w:hAnsi="Arial"/>
          <w:rFonts w:ascii="Arial"/>
          <w:sz w:val="24"/>
          <w:color w:val="black"/>
        </w:rPr>
        <w:t xml:space="preserve"> El artículo </w:t>
      </w:r>
      <w:r>
        <w:fldChar w:fldCharType="begin"/>
      </w:r>
      <w:r>
        <w:instrText>HYPERLINK "http://www.redjurista.com/document.aspx?ajcode=l0769002&amp;arts=51"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1383 de 2010, quedará así:</w:t>
      </w:r>
    </w:p>
    <w:p>
      <w:pPr>
        <w:jc w:val="both"/>
      </w:pPr>
      <w:rPr>
        <w:sz w:val="24"/>
        <w:color w:val="black"/>
      </w:rPr>
    </w:p>
    <w:p>
      <w:pPr>
        <w:jc w:val="both"/>
      </w:pPr>
      <w:r>
        <w:rPr>
          <w:rFonts w:hAnsi="Arial"/>
          <w:rFonts w:ascii="Arial"/>
          <w:sz w:val="24"/>
          <w:color w:val="black"/>
        </w:rPr>
        <w:t xml:space="preserve">"Artículo 51. Revisión periódica de los vehículos. Salvo lo dispuesto en el artículo siguiente, todos los vehículos automotores, deben someterse anualmente a revisión técnico-mecánica y de emisiones contaminantes.</w:t>
      </w:r>
    </w:p>
    <w:p>
      <w:pPr>
        <w:jc w:val="both"/>
      </w:pPr>
      <w:rPr>
        <w:sz w:val="24"/>
        <w:color w:val="black"/>
      </w:rPr>
    </w:p>
    <w:p>
      <w:pPr>
        <w:jc w:val="both"/>
      </w:pPr>
      <w:r>
        <w:rPr>
          <w:rFonts w:hAnsi="Arial"/>
          <w:rFonts w:ascii="Arial"/>
          <w:sz w:val="24"/>
          <w:color w:val="black"/>
        </w:rPr>
        <w:t xml:space="preserve">La revisión estará destinada a verificar:</w:t>
      </w:r>
    </w:p>
    <w:p>
      <w:pPr>
        <w:jc w:val="both"/>
      </w:pPr>
      <w:rPr>
        <w:sz w:val="24"/>
        <w:color w:val="black"/>
      </w:rPr>
    </w:p>
    <w:p>
      <w:pPr>
        <w:jc w:val="both"/>
        <w:tabs>
          <w:tab w:val="left" w:leader="none" w:pos="720"/>
        </w:tabs>
      </w:pPr>
      <w:r>
        <w:rPr>
          <w:rFonts w:hAnsi="Arial"/>
          <w:rFonts w:ascii="Arial"/>
          <w:sz w:val="24"/>
          <w:color w:val="black"/>
        </w:rPr>
        <w:t xml:space="preserve">f. El adecuado estado de la carrocería.</w:t>
      </w:r>
    </w:p>
    <w:p>
      <w:pPr>
        <w:jc w:val="both"/>
        <w:tabs>
          <w:tab w:val="left" w:leader="none" w:pos="720"/>
        </w:tabs>
      </w:pPr>
      <w:rPr>
        <w:sz w:val="24"/>
        <w:color w:val="black"/>
      </w:rPr>
    </w:p>
    <w:p>
      <w:pPr>
        <w:jc w:val="both"/>
      </w:pPr>
      <w:r>
        <w:rPr>
          <w:rFonts w:hAnsi="Arial"/>
          <w:rFonts w:ascii="Arial"/>
          <w:sz w:val="24"/>
          <w:color w:val="black"/>
        </w:rPr>
        <w:t xml:space="preserve">g. Niveles de emisión de gases y elementos contaminantes acordes con la legislación vigente sobre la materia.</w:t>
      </w:r>
    </w:p>
    <w:p>
      <w:pPr>
        <w:jc w:val="both"/>
      </w:pPr>
      <w:rPr>
        <w:sz w:val="24"/>
        <w:color w:val="black"/>
      </w:rPr>
    </w:p>
    <w:p>
      <w:pPr>
        <w:jc w:val="both"/>
      </w:pPr>
      <w:r>
        <w:rPr>
          <w:rFonts w:hAnsi="Arial"/>
          <w:rFonts w:ascii="Arial"/>
          <w:sz w:val="24"/>
          <w:color w:val="black"/>
        </w:rPr>
        <w:t xml:space="preserve">h. El buen funcionamiento del sistema mecánico.</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i. Funcionamiento adecuado del sistema eléctrico y del conjunto óptico. </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j. Eficiencia del sistema de combustión interno.</w:t>
      </w:r>
    </w:p>
    <w:p>
      <w:pPr>
        <w:jc w:val="both"/>
      </w:pPr>
      <w:rPr>
        <w:sz w:val="24"/>
        <w:color w:val="black"/>
      </w:rPr>
    </w:p>
    <w:p>
      <w:pPr>
        <w:jc w:val="both"/>
      </w:pPr>
      <w:r>
        <w:rPr>
          <w:rFonts w:hAnsi="Arial"/>
          <w:rFonts w:ascii="Arial"/>
          <w:sz w:val="24"/>
          <w:color w:val="black"/>
        </w:rPr>
        <w:t xml:space="preserve">k. Elementos de seguridad.</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I. Buen estado del sistema de frenos constatando, especialmente, en el caso en que este opere con aire, que no emita señales acústicas por encima de los niveles permitidos.</w:t>
      </w:r>
    </w:p>
    <w:p>
      <w:pPr>
        <w:jc w:val="both"/>
      </w:pPr>
      <w:rPr>
        <w:sz w:val="24"/>
        <w:color w:val="black"/>
      </w:rPr>
    </w:p>
    <w:p>
      <w:pPr>
        <w:jc w:val="both"/>
      </w:pPr>
      <w:r>
        <w:rPr>
          <w:rFonts w:hAnsi="Arial"/>
          <w:rFonts w:ascii="Arial"/>
          <w:sz w:val="24"/>
          <w:color w:val="black"/>
        </w:rPr>
        <w:t xml:space="preserve">m. Las llantas del vehículo.</w:t>
      </w:r>
    </w:p>
    <w:p>
      <w:pPr>
        <w:jc w:val="both"/>
      </w:pPr>
      <w:rPr>
        <w:sz w:val="24"/>
        <w:color w:val="black"/>
      </w:rPr>
    </w:p>
    <w:p>
      <w:pPr>
        <w:jc w:val="both"/>
      </w:pPr>
      <w:r>
        <w:rPr>
          <w:rFonts w:hAnsi="Arial"/>
          <w:rFonts w:ascii="Arial"/>
          <w:sz w:val="24"/>
          <w:color w:val="black"/>
        </w:rPr>
        <w:t xml:space="preserve">n. Del funcionamiento de los sistemas y elementos de emergencia.</w:t>
      </w:r>
    </w:p>
    <w:p>
      <w:pPr>
        <w:jc w:val="both"/>
      </w:pPr>
      <w:rPr>
        <w:sz w:val="24"/>
        <w:color w:val="black"/>
      </w:rPr>
    </w:p>
    <w:p>
      <w:pPr>
        <w:jc w:val="both"/>
      </w:pPr>
      <w:r>
        <w:rPr>
          <w:rFonts w:hAnsi="Arial"/>
          <w:rFonts w:ascii="Arial"/>
          <w:sz w:val="24"/>
          <w:color w:val="black"/>
        </w:rPr>
        <w:t xml:space="preserve">o. Del buen funcionamiento de los dispositivos utilizados para el cobro en la prestación del servicio público."</w:t>
      </w:r>
    </w:p>
    <w:p>
      <w:pPr>
        <w:jc w:val="both"/>
      </w:pPr>
      <w:rPr>
        <w:color w:val="black"/>
      </w:rPr>
    </w:p>
    <w:p>
      <w:pPr>
        <w:jc w:val="both"/>
      </w:pPr>
      <w:r>
        <w:rPr>
          <w:rFonts w:hAnsi="Arial"/>
          <w:rFonts w:ascii="Arial"/>
          <w:sz w:val="24"/>
          <w:vanish/>
          <w:color w:val="black"/>
        </w:rPr>
        <w:t>&amp;$</w:t>
      </w:r>
      <w:bookmarkStart w:id="44027" w:name="202"/>
      <w:r>
        <w:rPr>
          <w:rFonts w:hAnsi="Arial"/>
          <w:rFonts w:ascii="Arial"/>
          <w:sz w:val="24"/>
          <w:color w:val="navy"/>
        </w:rPr>
        <w:t xml:space="preserve">ARTÍCULO 202. PRIMERA REVISIÓN DE LOS VEHÍCULOS AUTOMOTORES.</w:t>
      </w:r>
      <w:bookmarkEnd w:id="44027"/>
      <w:r>
        <w:rPr>
          <w:rFonts w:hAnsi="Arial"/>
          <w:rFonts w:ascii="Arial"/>
          <w:sz w:val="24"/>
          <w:color w:val="black"/>
        </w:rPr>
        <w:t xml:space="preserve"> El artículo </w:t>
      </w:r>
      <w:r>
        <w:fldChar w:fldCharType="begin"/>
      </w:r>
      <w:r>
        <w:instrText>HYPERLINK "http://www.redjurista.com/document.aspx?ajcode=l0769002&amp;arts=52"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1383 de 2010, quedará así:</w:t>
      </w:r>
    </w:p>
    <w:p>
      <w:pPr>
        <w:jc w:val="both"/>
      </w:pPr>
      <w:rPr>
        <w:sz w:val="24"/>
        <w:color w:val="black"/>
      </w:rPr>
    </w:p>
    <w:p>
      <w:pPr>
        <w:jc w:val="both"/>
      </w:pPr>
      <w:r>
        <w:rPr>
          <w:rFonts w:hAnsi="Arial"/>
          <w:rFonts w:ascii="Arial"/>
          <w:sz w:val="24"/>
          <w:color w:val="black"/>
        </w:rPr>
        <w:t xml:space="preserve">"Artículo 52. Primera revisión de los vehículos automotores. Los vehículos nuevos de servicio particular diferentes de motocicletas y similares, se someterán a la primera revisión técnico-mecánica y de emisiones contaminantes a partir del sexto (6o) año contado a partir de la fecha de su matrícula. Los vehículos nuevos de servicio público, así como motocicletas y similares, se someterán a la primera revisión técnico-mecánica y de emisiones contaminantes al cumplir dos (2) años contados a partir de su fecha de matrícula.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vehículos automotores de placas extranjeras que ingresen temporalmente y hasta por tres (3) meses al país, no requerirán la revisión técnico­ mecánica y de emisiones contaminantes."</w:t>
      </w:r>
    </w:p>
    <w:p>
      <w:pPr>
        <w:jc w:val="both"/>
      </w:pPr>
      <w:rPr>
        <w:color w:val="black"/>
      </w:rPr>
    </w:p>
    <w:p>
      <w:pPr>
        <w:jc w:val="both"/>
      </w:pPr>
      <w:r>
        <w:rPr>
          <w:rFonts w:hAnsi="Arial"/>
          <w:rFonts w:ascii="Arial"/>
          <w:sz w:val="24"/>
          <w:vanish/>
          <w:color w:val="black"/>
        </w:rPr>
        <w:t>&amp;$</w:t>
      </w:r>
      <w:bookmarkStart w:id="44028" w:name="203"/>
      <w:r>
        <w:rPr>
          <w:rFonts w:hAnsi="Arial"/>
          <w:rFonts w:ascii="Arial"/>
          <w:sz w:val="24"/>
          <w:color w:val="navy"/>
        </w:rPr>
        <w:t xml:space="preserve">ARTÍCULO 203. CENTROS DE DIAGNÓSTICO AUTOMOTOR.</w:t>
      </w:r>
      <w:bookmarkEnd w:id="44028"/>
      <w:r>
        <w:rPr>
          <w:rFonts w:hAnsi="Arial"/>
          <w:rFonts w:ascii="Arial"/>
          <w:sz w:val="24"/>
          <w:color w:val="black"/>
        </w:rPr>
        <w:t xml:space="preserve"> El artículo </w:t>
      </w:r>
      <w:r>
        <w:fldChar w:fldCharType="begin"/>
      </w:r>
      <w:r>
        <w:instrText>HYPERLINK "http://www.redjurista.com/document.aspx?ajcode=l0769002&amp;arts=53"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1383 de 2010, quedará así:</w:t>
      </w:r>
    </w:p>
    <w:p>
      <w:pPr>
        <w:jc w:val="both"/>
      </w:pPr>
      <w:rPr>
        <w:sz w:val="24"/>
        <w:color w:val="black"/>
      </w:rPr>
    </w:p>
    <w:p>
      <w:pPr>
        <w:jc w:val="both"/>
      </w:pPr>
      <w:r>
        <w:rPr>
          <w:rFonts w:hAnsi="Arial"/>
          <w:rFonts w:ascii="Arial"/>
          <w:sz w:val="24"/>
          <w:color w:val="black"/>
        </w:rPr>
        <w:t xml:space="preserve">"Artículo 53. Centros de Diagnóstico Automotor. La revisión técnico-mecánica y de emisiones contaminantes se realizará en centros de diagnóstico automotor, legalmente constituidos, que posean las condiciones que determinen los reglamentos emitidos por el Ministerio de Transporte y el Ministerio de Ambiente y Desarrollo Sostenible, en lo de sus competencias. El Ministerio de Transporte habilitará dichos centros, según la reglamentación que para tal efecto expida.</w:t>
      </w:r>
    </w:p>
    <w:p>
      <w:pPr>
        <w:jc w:val="both"/>
      </w:pPr>
      <w:rPr>
        <w:sz w:val="24"/>
        <w:color w:val="black"/>
      </w:rPr>
    </w:p>
    <w:p>
      <w:pPr>
        <w:jc w:val="both"/>
      </w:pPr>
      <w:r>
        <w:rPr>
          <w:rFonts w:hAnsi="Arial"/>
          <w:rFonts w:ascii="Arial"/>
          <w:sz w:val="24"/>
          <w:color w:val="black"/>
        </w:rPr>
        <w:t xml:space="preserve">Los resultados de la revisión técnico-mecánica y de emisiones contaminantes, serán consignados en un documento uniforme cuyas características determinará el Ministerio de Transporte. Para la revisión del vehículo automotor, se requerirá únicamente la presentación de la licencia de tránsito y el correspondiente seguro obligatorio.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no porte dicho documento incurrirá en las sanciones previstas en la ley. Para todos los efectos legales éste será considerado como documento público."</w:t>
      </w:r>
    </w:p>
    <w:p>
      <w:pPr>
        <w:jc w:val="both"/>
      </w:pPr>
      <w:rPr>
        <w:sz w:val="24"/>
        <w:color w:val="black"/>
      </w:rPr>
    </w:p>
    <w:p>
      <w:pPr>
        <w:jc w:val="both"/>
      </w:pPr>
      <w:r>
        <w:rPr>
          <w:rFonts w:hAnsi="Arial"/>
          <w:rFonts w:ascii="Arial"/>
          <w:sz w:val="24"/>
          <w:vanish/>
          <w:color w:val="black"/>
        </w:rPr>
        <w:t>&amp;$</w:t>
      </w:r>
      <w:bookmarkStart w:id="44029" w:name="204"/>
      <w:r>
        <w:rPr>
          <w:rFonts w:hAnsi="Arial"/>
          <w:rFonts w:ascii="Arial"/>
          <w:sz w:val="24"/>
          <w:color w:val="navy"/>
        </w:rPr>
        <w:t xml:space="preserve">ARTÍCULO 204. CONTROL DE INFRACCIONES DE CONDUCTORES.</w:t>
      </w:r>
      <w:bookmarkEnd w:id="44029"/>
      <w:r>
        <w:rPr>
          <w:rFonts w:hAnsi="Arial"/>
          <w:rFonts w:ascii="Arial"/>
          <w:sz w:val="24"/>
          <w:color w:val="black"/>
        </w:rPr>
        <w:t xml:space="preserve"> El artículo </w:t>
      </w:r>
      <w:r>
        <w:fldChar w:fldCharType="begin"/>
      </w:r>
      <w:r>
        <w:instrText>HYPERLINK "http://www.redjurista.com/document.aspx?ajcode=l0769002&amp;arts=93"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1383 de 2010, quedará así:</w:t>
      </w:r>
    </w:p>
    <w:p>
      <w:pPr>
        <w:jc w:val="both"/>
      </w:pPr>
      <w:rPr>
        <w:sz w:val="24"/>
        <w:color w:val="black"/>
      </w:rPr>
    </w:p>
    <w:p>
      <w:pPr>
        <w:jc w:val="both"/>
      </w:pPr>
      <w:r>
        <w:rPr>
          <w:rFonts w:hAnsi="Arial"/>
          <w:rFonts w:ascii="Arial"/>
          <w:sz w:val="24"/>
          <w:color w:val="black"/>
        </w:rPr>
        <w:t xml:space="preserve">"Artículo 93. Control de infracciones de conductores. Los Organismos de Tránsito deberán reportar diariamente al Registro Único Nacional de Tránsito RUNT, las infracciones impuestas por violación a las normas de tránsito.</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El módulo de infracciones del RUNT deberá entrar en operación a más tardar dentro de los seis (6) meses siguientes a la entrada en vigencia del presente Decreto Ley. Hasta que entre en operación el citado registro, deberá seguir reportándose diariamente a la información de las infracciones en los sistemas que haya desarrollado o utilizado cada Organismo de Transito para tal fin.</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La Superintendencia de Puertos y Transporte sancionará con multa equivalente a cien salarios mínimos mensuales legales vigentes (100 smmlv) a las empresas de transporte público terrestre automotor, que tengan en ejercicio a conductores con licencia de conducción suspendida o cancelada.</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Las empresas de transporte público terrestre automotor deberán establecer programas de control y seguimiento de las infracciones de transito de los conductores a su servicio. Dicho programa deberá enviarse mensualmente por las empresas de transporte público terrestre automotor a la Superintendencia de Puertos y Transporte. Las empresas que no cumplan con lo antes indicado serán sancionadas por dicha entidad con una multa equivalente a cien salarios mínimos legales mensuales vigentes (100 smmlv)."</w:t>
      </w:r>
    </w:p>
    <w:p>
      <w:pPr>
        <w:jc w:val="both"/>
      </w:pPr>
      <w:rPr>
        <w:sz w:val="24"/>
        <w:color w:val="black"/>
      </w:rPr>
    </w:p>
    <w:p>
      <w:pPr>
        <w:jc w:val="both"/>
      </w:pPr>
      <w:r>
        <w:rPr>
          <w:rFonts w:hAnsi="Arial"/>
          <w:rFonts w:ascii="Arial"/>
          <w:sz w:val="24"/>
          <w:vanish/>
          <w:color w:val="black"/>
        </w:rPr>
        <w:t>&amp;$</w:t>
      </w:r>
      <w:bookmarkStart w:id="44030" w:name="205"/>
      <w:r>
        <w:rPr>
          <w:rFonts w:hAnsi="Arial"/>
          <w:rFonts w:ascii="Arial"/>
          <w:sz w:val="24"/>
          <w:color w:val="navy"/>
        </w:rPr>
        <w:t xml:space="preserve">ARTÍCULO 205. REDUCCIÓN DE LA MULTA.</w:t>
      </w:r>
      <w:bookmarkEnd w:id="44030"/>
      <w:r>
        <w:rPr>
          <w:rFonts w:hAnsi="Arial"/>
          <w:rFonts w:ascii="Arial"/>
          <w:sz w:val="24"/>
          <w:color w:val="black"/>
        </w:rPr>
        <w:t xml:space="preserve"> Modifíquese el contenido del artículo </w:t>
      </w:r>
      <w:r>
        <w:fldChar w:fldCharType="begin"/>
      </w:r>
      <w:r>
        <w:instrText>HYPERLINK "http://www.redjurista.com/document.aspx?ajcode=l0769002&amp;arts=136"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la Ley 769 de 2002, con excepción de los parágrafos 1 y 2 los cuales conservarán su vigencia, así:</w:t>
      </w:r>
    </w:p>
    <w:p>
      <w:pPr>
        <w:jc w:val="both"/>
      </w:pPr>
      <w:rPr>
        <w:sz w:val="24"/>
        <w:color w:val="black"/>
      </w:rPr>
    </w:p>
    <w:p>
      <w:pPr>
        <w:jc w:val="both"/>
      </w:pPr>
      <w:r>
        <w:rPr>
          <w:rFonts w:hAnsi="Arial"/>
          <w:rFonts w:ascii="Arial"/>
          <w:sz w:val="24"/>
          <w:color w:val="black"/>
        </w:rPr>
        <w:t xml:space="preserve">"Artículo 136. Reducción de la Multa. Una vez surtida la orden de comparendo, si el inculpado acepta la comisión de la infracción, podrá, sin necesidad de otra actuación administrativa:</w:t>
      </w:r>
    </w:p>
    <w:p>
      <w:pPr>
        <w:jc w:val="both"/>
      </w:pPr>
      <w:rPr>
        <w:sz w:val="24"/>
        <w:color w:val="black"/>
      </w:rPr>
    </w:p>
    <w:p>
      <w:pPr>
        <w:jc w:val="both"/>
      </w:pPr>
      <w:r>
        <w:rPr>
          <w:rFonts w:hAnsi="Arial"/>
          <w:rFonts w:ascii="Arial"/>
          <w:sz w:val="24"/>
          <w:color w:val="black"/>
        </w:rPr>
        <w:t xml:space="preserve">1. Cancelar el cincuenta por ciento (50%) del valor de la multa dentro de los cinco (5)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éste se le cancelará un veinticinco por ciento (25%) del valor a pagar y el excedente se pagará al organismo de tránsito de la jurisdicción donde se cometió la infracción; o</w:t>
      </w:r>
    </w:p>
    <w:p>
      <w:pPr>
        <w:jc w:val="both"/>
      </w:pPr>
      <w:rPr>
        <w:sz w:val="24"/>
        <w:color w:val="black"/>
      </w:rPr>
    </w:p>
    <w:p>
      <w:pPr>
        <w:jc w:val="both"/>
      </w:pPr>
      <w:r>
        <w:rPr>
          <w:rFonts w:hAnsi="Arial"/>
          <w:rFonts w:ascii="Arial"/>
          <w:sz w:val="24"/>
          <w:color w:val="black"/>
        </w:rPr>
        <w:t xml:space="preserve">2. Cancelar el setenta y cinco (75%) del valor de la multa, si paga dentro de los veinte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éste se le cancelará un veinticinco por ciento (25%) del valor a pagar y el excedente se pagará al organismo de tránsito de la jurisdicción donde se cometió la infracción; o</w:t>
      </w:r>
    </w:p>
    <w:p>
      <w:pPr>
        <w:jc w:val="both"/>
      </w:pPr>
      <w:rPr>
        <w:sz w:val="24"/>
        <w:color w:val="black"/>
      </w:rPr>
    </w:p>
    <w:p>
      <w:pPr>
        <w:jc w:val="both"/>
      </w:pPr>
      <w:r>
        <w:rPr>
          <w:rFonts w:hAnsi="Arial"/>
          <w:rFonts w:ascii="Arial"/>
          <w:sz w:val="24"/>
          <w:color w:val="black"/>
        </w:rPr>
        <w:t xml:space="preserve">3. Si aceptada la infracción, ésta no se paga en las oportunidades antes indicadas, el inculpado deberá cancelar el cien por ciento (100%) del valor de la multa más sus correspondientes intereses moratorios.</w:t>
      </w:r>
    </w:p>
    <w:p>
      <w:pPr>
        <w:jc w:val="both"/>
      </w:pPr>
      <w:rPr>
        <w:sz w:val="24"/>
        <w:color w:val="black"/>
      </w:rPr>
    </w:p>
    <w:p>
      <w:pPr>
        <w:jc w:val="both"/>
      </w:pPr>
      <w:r>
        <w:rPr>
          <w:rFonts w:hAnsi="Arial"/>
          <w:rFonts w:ascii="Arial"/>
          <w:sz w:val="24"/>
          <w:color w:val="black"/>
        </w:rPr>
        <w:t xml:space="preserve">Si el inculpado rechaza la comisión de la infracción, deberá comparecer ante el funcionario en audiencia pública para que éste decrete las pruebas conducentes que le sean solicitadas y las de oficio que considere útiles.</w:t>
      </w:r>
    </w:p>
    <w:p>
      <w:pPr>
        <w:jc w:val="both"/>
      </w:pPr>
      <w:rPr>
        <w:sz w:val="24"/>
        <w:color w:val="black"/>
      </w:rPr>
    </w:p>
    <w:p>
      <w:pPr>
        <w:jc w:val="both"/>
      </w:pPr>
      <w:r>
        <w:rPr>
          <w:rFonts w:hAnsi="Arial"/>
          <w:rFonts w:ascii="Arial"/>
          <w:sz w:val="24"/>
          <w:color w:val="black"/>
        </w:rPr>
        <w:t xml:space="preserve">Si el contraventor no compareciere sin justa causa comprobada dentro de los cinco (5) días hábiles siguientes a la notificación del comparendo, la autoridad de tránsito, después de treinta (30) días calendario de ocurrida la presunta infracción, seguirá el proceso, entendiéndose que queda vinculado al mismo, fallándose en audiencia pública y notificándose en estrados.</w:t>
      </w:r>
    </w:p>
    <w:p>
      <w:pPr>
        <w:jc w:val="both"/>
      </w:pPr>
      <w:rPr>
        <w:sz w:val="24"/>
        <w:color w:val="black"/>
      </w:rPr>
    </w:p>
    <w:p>
      <w:pPr>
        <w:jc w:val="both"/>
      </w:pPr>
      <w:r>
        <w:rPr>
          <w:rFonts w:hAnsi="Arial"/>
          <w:rFonts w:ascii="Arial"/>
          <w:sz w:val="24"/>
          <w:color w:val="black"/>
        </w:rPr>
        <w:t xml:space="preserve">En la misma audiencia, si fuere posible, se practicarán las pruebas y se sancionará o absolverá al inculpado. Si fuere declarado contraventor, se le impondrá el cien por ciento (100%) de la sanción prevista en la ley.</w:t>
      </w:r>
    </w:p>
    <w:p>
      <w:pPr>
        <w:jc w:val="both"/>
      </w:pPr>
      <w:rPr>
        <w:sz w:val="24"/>
        <w:color w:val="black"/>
      </w:rPr>
    </w:p>
    <w:p>
      <w:pPr>
        <w:jc w:val="both"/>
      </w:pPr>
      <w:r>
        <w:rPr>
          <w:rFonts w:hAnsi="Arial"/>
          <w:rFonts w:ascii="Arial"/>
          <w:sz w:val="24"/>
          <w:color w:val="black"/>
        </w:rPr>
        <w:t xml:space="preserve">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p>
    <w:p>
      <w:pPr>
        <w:jc w:val="both"/>
      </w:pPr>
      <w:rPr>
        <w:color w:val="black"/>
      </w:rPr>
    </w:p>
    <w:p>
      <w:pPr>
        <w:jc w:val="both"/>
      </w:pPr>
      <w:r>
        <w:rPr>
          <w:rFonts w:hAnsi="Arial"/>
          <w:rFonts w:ascii="Arial"/>
          <w:sz w:val="24"/>
          <w:vanish/>
          <w:color w:val="black"/>
        </w:rPr>
        <w:t>&amp;$</w:t>
      </w:r>
      <w:bookmarkStart w:id="44031" w:name="206"/>
      <w:r>
        <w:rPr>
          <w:rFonts w:hAnsi="Arial"/>
          <w:rFonts w:ascii="Arial"/>
          <w:sz w:val="24"/>
          <w:color w:val="navy"/>
        </w:rPr>
        <w:t xml:space="preserve">ARTÍCULO 206. CUMPLIMIENTO.</w:t>
      </w:r>
      <w:bookmarkEnd w:id="44031"/>
      <w:r>
        <w:rPr>
          <w:rFonts w:hAnsi="Arial"/>
          <w:rFonts w:ascii="Arial"/>
          <w:sz w:val="24"/>
          <w:color w:val="black"/>
        </w:rPr>
        <w:t xml:space="preserve"> El artículo </w:t>
      </w:r>
      <w:r>
        <w:fldChar w:fldCharType="begin"/>
      </w:r>
      <w:r>
        <w:instrText>HYPERLINK "http://www.redjurista.com/document.aspx?ajcode=l0769002&amp;arts=159"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769 de 2002, modificado por el artículo </w:t>
      </w:r>
      <w:r>
        <w:fldChar w:fldCharType="begin"/>
      </w:r>
      <w:r>
        <w:instrText>HYPERLINK "http://www.redjurista.com/document.aspx?ajcode=l1383010&amp;arts=26"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1383 de 2010, quedará así:</w:t>
      </w:r>
    </w:p>
    <w:p>
      <w:pPr>
        <w:jc w:val="both"/>
      </w:pPr>
      <w:rPr>
        <w:sz w:val="24"/>
        <w:color w:val="black"/>
      </w:rPr>
    </w:p>
    <w:p>
      <w:pPr>
        <w:jc w:val="both"/>
      </w:pPr>
      <w:r>
        <w:rPr>
          <w:rFonts w:hAnsi="Arial"/>
          <w:rFonts w:ascii="Arial"/>
          <w:sz w:val="24"/>
          <w:color w:val="black"/>
        </w:rPr>
        <w:t xml:space="preserve">"Artículo 159. Cumplimiento. La ejecución de las sanciones que se impongan por violación de las normas de tránsito, estará a cargo de las autoridades de tránsito de la jurisdicción donde se cometió el hecho, quienes estarán investidas de jurisdicción coactiva para el cobro, cuando ella fuere necesario.</w:t>
      </w:r>
    </w:p>
    <w:p>
      <w:pPr>
        <w:jc w:val="both"/>
      </w:pPr>
      <w:rPr>
        <w:sz w:val="24"/>
        <w:color w:val="black"/>
      </w:rPr>
    </w:p>
    <w:p>
      <w:pPr>
        <w:jc w:val="both"/>
      </w:pPr>
      <w:r>
        <w:rPr>
          <w:rFonts w:hAnsi="Arial"/>
          <w:rFonts w:ascii="Arial"/>
          <w:sz w:val="24"/>
          <w:color w:val="black"/>
        </w:rPr>
        <w:t xml:space="preserve">Las sanciones impuestas por infracciones a las normas de tránsito prescribirán en tres (3) años contados a partir de la ocurrencia del hecho; la prescripción deberá ser declarada de oficio y se interrumpirá con la notificación del mandamiento de pago. La autoridad de tránsito no podrá iniciar el cobro coactivo de sanciones respecto de las cuales se encuentren configurados los supuestos necesarios para declarar su prescripción.</w:t>
      </w:r>
    </w:p>
    <w:p>
      <w:pPr>
        <w:jc w:val="both"/>
      </w:pPr>
      <w:rPr>
        <w:sz w:val="24"/>
        <w:color w:val="black"/>
      </w:rPr>
    </w:p>
    <w:p>
      <w:pPr>
        <w:jc w:val="both"/>
      </w:pPr>
      <w:r>
        <w:rPr>
          <w:rFonts w:hAnsi="Arial"/>
          <w:rFonts w:ascii="Arial"/>
          <w:sz w:val="24"/>
          <w:color w:val="black"/>
        </w:rPr>
        <w:t xml:space="preserve">Las autoridades de tránsito deberán establecer públicamente a más tardar en el mes de enero de cada año, planes y programas destinados al cobro de dichas sanciones y dentro de este mismo periodo rendirán cuentas públicas sobre la ejecución de los mismos.</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Las autoridades de tránsito podrán contratar el cobro de las multas que se impongan por la comisión de infracciones de tránsito.</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Las multas serán de propiedad exclusiva de los organismos de tránsito donde se cometió la infracción de acuerdo con su jurisdicción. El manto de aquellas multas que sean impuestas sobre las vías nacionales, por parte del personal de la Policía Nacional de Colombia, adscrito a la Dirección de Tránsito y Transporte, se distribuirá en un cincuenta por ciento (50%) para el municipio donde se entregue el correspondiente comparendo y el otro cincuenta por ciento (50%) para la Dirección de Tránsito y Transporte de la Policía Nacional, con destino a la capacitación de su personal adscrito, planes de educación y seguridad vial que adelante esta especialidad a lo largo de la red vial nacional, locaciones que suplan las necesidades del servicio y la construcción de la Escuela de Seguridad Vial de la Policía Nacional".</w:t>
      </w:r>
    </w:p>
    <w:p>
      <w:pPr>
        <w:jc w:val="both"/>
      </w:pPr>
      <w:rPr>
        <w:color w:val="black"/>
      </w:rPr>
    </w:p>
    <w:p>
      <w:pPr>
        <w:jc w:val="both"/>
      </w:pPr>
      <w:r>
        <w:rPr>
          <w:rFonts w:hAnsi="Arial"/>
          <w:rFonts w:ascii="Arial"/>
          <w:sz w:val="24"/>
          <w:vanish/>
          <w:color w:val="black"/>
        </w:rPr>
        <w:t>&amp;$</w:t>
      </w:r>
      <w:bookmarkStart w:id="44032" w:name="207"/>
      <w:r>
        <w:rPr>
          <w:rFonts w:hAnsi="Arial"/>
          <w:rFonts w:ascii="Arial"/>
          <w:sz w:val="24"/>
          <w:color w:val="navy"/>
        </w:rPr>
        <w:t xml:space="preserve">ARTÍCULO 207. REGISTRO MAQUINARIA AGRÍCOLA, INDUSTRIAL Y DE CONSTRUCCIÓN AUTOPROPULSADA.</w:t>
      </w:r>
      <w:bookmarkEnd w:id="44032"/>
      <w:r>
        <w:rPr>
          <w:rFonts w:hAnsi="Arial"/>
          <w:rFonts w:ascii="Arial"/>
          <w:sz w:val="24"/>
          <w:color w:val="black"/>
        </w:rPr>
        <w:t xml:space="preserve"> El numeral 7 del literal A y el literal B del artículo </w:t>
      </w:r>
      <w:r>
        <w:fldChar w:fldCharType="begin"/>
      </w:r>
      <w:r>
        <w:instrText>HYPERLINK "http://www.redjurista.com/document.aspx?ajcode=l1005006&amp;arts=10"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1005 de 2006, quedarán así:</w:t>
      </w:r>
    </w:p>
    <w:p>
      <w:pPr>
        <w:jc w:val="both"/>
      </w:pPr>
      <w:rPr>
        <w:sz w:val="24"/>
        <w:color w:val="black"/>
      </w:rPr>
    </w:p>
    <w:p>
      <w:pPr>
        <w:jc w:val="both"/>
      </w:pPr>
      <w:r>
        <w:rPr>
          <w:rFonts w:hAnsi="Arial"/>
          <w:rFonts w:ascii="Arial"/>
          <w:sz w:val="24"/>
          <w:color w:val="black"/>
        </w:rPr>
        <w:t xml:space="preserve">"7. Toda la maquinaria agrícola, industrial y de construcción autopropulsada. Será responsable de su inscripción el Ministerio de Transporte quien expedirá la respectiva tarjeta de registro."</w:t>
      </w:r>
    </w:p>
    <w:p>
      <w:pPr>
        <w:jc w:val="both"/>
      </w:pPr>
      <w:rPr>
        <w:sz w:val="24"/>
        <w:color w:val="black"/>
      </w:rPr>
    </w:p>
    <w:p>
      <w:pPr>
        <w:jc w:val="both"/>
      </w:pPr>
      <w:r>
        <w:rPr>
          <w:rFonts w:hAnsi="Arial"/>
          <w:rFonts w:ascii="Arial"/>
          <w:sz w:val="24"/>
          <w:color w:val="black"/>
        </w:rPr>
        <w:t xml:space="preserve">"B. Están obligados a reportar la información al Registro Único Nacional de Tránsito, RUNT, en un plazo no mayor de 24 horas, después de ocurrido el hecho:</w:t>
      </w:r>
    </w:p>
    <w:p>
      <w:pPr>
        <w:jc w:val="both"/>
      </w:pPr>
      <w:rPr>
        <w:sz w:val="24"/>
        <w:color w:val="black"/>
      </w:rPr>
    </w:p>
    <w:p>
      <w:pPr>
        <w:jc w:val="both"/>
      </w:pPr>
      <w:r>
        <w:rPr>
          <w:rFonts w:hAnsi="Arial"/>
          <w:rFonts w:ascii="Arial"/>
          <w:sz w:val="24"/>
          <w:color w:val="black"/>
        </w:rPr>
        <w:t xml:space="preserve">1. Los Organismos de Tránsito todas las infracciones de tránsito que ocurran en Colombia, conforme a lo previsto en el artículo </w:t>
      </w:r>
      <w:r>
        <w:fldChar w:fldCharType="begin"/>
      </w:r>
      <w:r>
        <w:instrText>HYPERLINK "http://www.redjurista.com/document.aspx?ajcode=l0769002&amp;arts=93"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769 de 2002 y las normas que lo modifiquen.</w:t>
      </w:r>
    </w:p>
    <w:p>
      <w:pPr>
        <w:jc w:val="both"/>
      </w:pPr>
      <w:rPr>
        <w:sz w:val="24"/>
        <w:color w:val="black"/>
      </w:rPr>
    </w:p>
    <w:p>
      <w:pPr>
        <w:jc w:val="both"/>
      </w:pPr>
      <w:r>
        <w:rPr>
          <w:rFonts w:hAnsi="Arial"/>
          <w:rFonts w:ascii="Arial"/>
          <w:sz w:val="24"/>
          <w:color w:val="black"/>
        </w:rPr>
        <w:t xml:space="preserve">2. Los Organismos de Tránsito y la Policía de Carreteras los accidentes de tránsito que ocurran en Colombia.</w:t>
      </w:r>
    </w:p>
    <w:p>
      <w:pPr>
        <w:jc w:val="both"/>
      </w:pPr>
      <w:rPr>
        <w:sz w:val="24"/>
        <w:color w:val="black"/>
      </w:rPr>
    </w:p>
    <w:p>
      <w:pPr>
        <w:jc w:val="both"/>
      </w:pPr>
      <w:r>
        <w:rPr>
          <w:rFonts w:hAnsi="Arial"/>
          <w:rFonts w:ascii="Arial"/>
          <w:sz w:val="24"/>
          <w:color w:val="black"/>
        </w:rPr>
        <w:t xml:space="preserve">3. Las compañías aseguradoras deben reportar todas las pólizas de seguros obligatorios que se expidan en Colombia.</w:t>
      </w:r>
    </w:p>
    <w:p>
      <w:pPr>
        <w:jc w:val="both"/>
      </w:pPr>
      <w:rPr>
        <w:sz w:val="24"/>
        <w:color w:val="black"/>
      </w:rPr>
    </w:p>
    <w:p>
      <w:pPr>
        <w:jc w:val="both"/>
      </w:pPr>
      <w:r>
        <w:rPr>
          <w:rFonts w:hAnsi="Arial"/>
          <w:rFonts w:ascii="Arial"/>
          <w:sz w:val="24"/>
          <w:color w:val="black"/>
        </w:rPr>
        <w:t xml:space="preserve">4. Los Organismos de Tránsito para reportar lo indicado en los numerales 2 y 4 del literal A de este artículo.</w:t>
      </w:r>
    </w:p>
    <w:p>
      <w:pPr>
        <w:jc w:val="both"/>
      </w:pPr>
      <w:rPr>
        <w:sz w:val="24"/>
        <w:color w:val="black"/>
      </w:rPr>
    </w:p>
    <w:p>
      <w:pPr>
        <w:jc w:val="both"/>
      </w:pPr>
      <w:r>
        <w:rPr>
          <w:rFonts w:hAnsi="Arial"/>
          <w:rFonts w:ascii="Arial"/>
          <w:sz w:val="24"/>
          <w:color w:val="black"/>
        </w:rPr>
        <w:t xml:space="preserve">Quienes estén obligados a reportar información al RUNT, no pagarán suma alguna". </w:t>
      </w:r>
    </w:p>
    <w:p>
      <w:pPr>
        <w:jc w:val="both"/>
      </w:pPr>
      <w:rPr>
        <w:color w:val="black"/>
      </w:rPr>
    </w:p>
    <w:p>
      <w:pPr>
        <w:jc w:val="both"/>
      </w:pPr>
      <w:r>
        <w:rPr>
          <w:rFonts w:hAnsi="Arial"/>
          <w:rFonts w:ascii="Arial"/>
          <w:sz w:val="24"/>
          <w:vanish/>
          <w:color w:val="black"/>
        </w:rPr>
        <w:t>&amp;$</w:t>
      </w:r>
      <w:bookmarkStart w:id="44033" w:name="208"/>
      <w:r>
        <w:rPr>
          <w:rFonts w:hAnsi="Arial"/>
          <w:rFonts w:ascii="Arial"/>
          <w:sz w:val="24"/>
          <w:color w:val="navy"/>
        </w:rPr>
        <w:t xml:space="preserve">ARTÍCULO 208. REGISTRO MAQUINARIA AGRÍCOLA, INDUSTRIAL Y DE CONSTRUCCIÓN AUTOPROPULSADA.</w:t>
      </w:r>
      <w:bookmarkEnd w:id="44033"/>
      <w:r>
        <w:rPr>
          <w:rFonts w:hAnsi="Arial"/>
          <w:rFonts w:ascii="Arial"/>
          <w:sz w:val="24"/>
          <w:color w:val="black"/>
        </w:rPr>
        <w:t xml:space="preserve"> El artículo </w:t>
      </w:r>
      <w:r>
        <w:fldChar w:fldCharType="begin"/>
      </w:r>
      <w:r>
        <w:instrText>HYPERLINK "http://www.redjurista.com/document.aspx?ajcode=l1005006&amp;arts=11"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1005 de 2006, quedará así:</w:t>
      </w:r>
    </w:p>
    <w:p>
      <w:pPr>
        <w:jc w:val="both"/>
      </w:pPr>
      <w:rPr>
        <w:sz w:val="24"/>
        <w:color w:val="black"/>
      </w:rPr>
    </w:p>
    <w:p>
      <w:pPr>
        <w:jc w:val="both"/>
      </w:pPr>
      <w:r>
        <w:rPr>
          <w:rFonts w:hAnsi="Arial"/>
          <w:rFonts w:ascii="Arial"/>
          <w:sz w:val="24"/>
          <w:color w:val="black"/>
        </w:rPr>
        <w:t xml:space="preserve">"Artículo 11. Incorpórese al Registro Único Nacional de Tránsito -RUNT-, el Registro Nacional de Maquinaria Agrícola, Industrial y de Construcción Autopropulsada que sea adquirida, importada o ensamblada en el país, a partir de la sanción de la presente ley.</w:t>
      </w:r>
    </w:p>
    <w:p>
      <w:pPr>
        <w:jc w:val="both"/>
      </w:pPr>
      <w:rPr>
        <w:sz w:val="24"/>
        <w:color w:val="black"/>
      </w:rPr>
    </w:p>
    <w:p>
      <w:pPr>
        <w:jc w:val="both"/>
      </w:pPr>
      <w:r>
        <w:rPr>
          <w:rFonts w:hAnsi="Arial"/>
          <w:rFonts w:ascii="Arial"/>
          <w:sz w:val="24"/>
          <w:color w:val="black"/>
        </w:rPr>
        <w:t xml:space="preserve">El Registro Nacional de Maquinaria Agrícola, Industrial y de Construcción Autopropulsada se realizará ante el Ministerio de Transporte o quien este delegue, y tendrá como propósito disponer de una base de datos sobre los equipos existentes en el país con fines estadísticos.</w:t>
      </w:r>
    </w:p>
    <w:p>
      <w:pPr>
        <w:jc w:val="both"/>
      </w:pPr>
      <w:rPr>
        <w:sz w:val="24"/>
        <w:color w:val="black"/>
      </w:rPr>
    </w:p>
    <w:p>
      <w:pPr>
        <w:jc w:val="both"/>
      </w:pPr>
      <w:r>
        <w:rPr>
          <w:rFonts w:hAnsi="Arial"/>
          <w:rFonts w:ascii="Arial"/>
          <w:sz w:val="24"/>
          <w:color w:val="black"/>
        </w:rPr>
        <w:t xml:space="preserve">La inscripción de la maquinaria agrícola, industrial y de construcción autopropulsada existente con anterioridad a la vigencia de la presente ley será voluntaria.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Transporte reglamentará el procedimiento a seguir para que los propietarios y/o poseedores de la maquinaria agrícola, industrial y de construcción autopropulsada, realicen el proceso de inscripción de registro."</w:t>
      </w:r>
    </w:p>
    <w:p>
      <w:pPr>
        <w:jc w:val="both"/>
      </w:pPr>
      <w:rPr>
        <w:color w:val="black"/>
      </w:rPr>
    </w:p>
    <w:p>
      <w:pPr>
        <w:jc w:val="both"/>
      </w:pPr>
      <w:r>
        <w:rPr>
          <w:rFonts w:hAnsi="Arial"/>
          <w:rFonts w:ascii="Arial"/>
          <w:sz w:val="24"/>
          <w:vanish/>
          <w:color w:val="black"/>
        </w:rPr>
        <w:t>&amp;$</w:t>
      </w:r>
      <w:bookmarkStart w:id="44034" w:name="209"/>
      <w:r>
        <w:rPr>
          <w:rFonts w:hAnsi="Arial"/>
          <w:rFonts w:ascii="Arial"/>
          <w:sz w:val="24"/>
          <w:color w:val="navy"/>
        </w:rPr>
        <w:t xml:space="preserve">ARTÍCULO 209. RETIRO DE LOS PATIOS DE LOS VEHÍCULOS QUE HAN SIDO INMOVILIZADOS.</w:t>
      </w:r>
      <w:bookmarkEnd w:id="44034"/>
      <w:r>
        <w:rPr>
          <w:rFonts w:hAnsi="Arial"/>
          <w:rFonts w:ascii="Arial"/>
          <w:sz w:val="24"/>
          <w:color w:val="black"/>
        </w:rPr>
        <w:t xml:space="preserve"> El retiro de los patios de los vehículos, que han sido inmovilizados por la autoridad administrativa, se podrá realizar por el propietario, o por apoderado quien no tendrá que ser abogado.</w:t>
      </w:r>
    </w:p>
    <w:p>
      <w:pPr>
        <w:jc w:val="both"/>
      </w:pPr>
      <w:rPr>
        <w:color w:val="black"/>
      </w:rPr>
    </w:p>
    <w:p>
      <w:pPr>
        <w:jc w:val="both"/>
      </w:pPr>
      <w:r>
        <w:rPr>
          <w:rFonts w:hAnsi="Arial"/>
          <w:rFonts w:ascii="Arial"/>
          <w:sz w:val="24"/>
          <w:vanish/>
          <w:color w:val="navy"/>
        </w:rPr>
        <w:t>&amp;$</w:t>
      </w:r>
      <w:bookmarkStart w:id="44035" w:name="210"/>
      <w:r>
        <w:rPr>
          <w:rFonts w:hAnsi="Arial"/>
          <w:rFonts w:ascii="Arial"/>
          <w:sz w:val="24"/>
          <w:color w:val="navy"/>
        </w:rPr>
        <w:t xml:space="preserve">ARTÍCULO 210. MIGRACIÓN DE INFORMACIÓN AL RUNT.</w:t>
      </w:r>
      <w:bookmarkEnd w:id="44035"/>
      <w:r>
        <w:rPr>
          <w:rFonts w:hAnsi="Arial"/>
          <w:rFonts w:ascii="Arial"/>
          <w:sz w:val="24"/>
          <w:color w:val="black"/>
        </w:rPr>
        <w:t xml:space="preserve"> El Secretario o Director del Organismo de Tránsito deberá dentro de los seis (6) meses siguientes a la expedición del presente Decreto Ley, migrar la información al Registro Único Nacional de Tránsito para los registros en los que está obligado de conformidad con la ley. El Ministerio de Transporte deberá adoptar las medidas administrativas complementarias con el propósito de viabilizar la culminación del proceso de migración de la información.</w:t>
      </w:r>
    </w:p>
    <w:p>
      <w:pPr>
        <w:jc w:val="center"/>
      </w:pPr>
      <w:rPr>
        <w:sz w:val="24"/>
        <w:color w:val="black"/>
      </w:rPr>
    </w:p>
    <w:p>
      <w:pPr>
        <w:jc w:val="center"/>
      </w:pPr>
      <w:r>
        <w:rPr>
          <w:rFonts w:hAnsi="Arial"/>
          <w:rFonts w:ascii="Arial"/>
          <w:sz w:val="24"/>
          <w:vanish/>
          <w:color w:val="black"/>
        </w:rPr>
        <w:t>&amp;$</w:t>
      </w:r>
      <w:bookmarkStart w:id="44036" w:name="CAPÍTULO XVIxII"/>
      <w:r>
        <w:rPr>
          <w:rFonts w:hAnsi="Arial"/>
          <w:rFonts w:ascii="Arial"/>
          <w:sz w:val="24"/>
          <w:color w:val="navy"/>
        </w:rPr>
        <w:t xml:space="preserve">CAPÍTULO XVI. </w:t>
      </w:r>
    </w:p>
    <w:p>
      <w:pPr>
        <w:jc w:val="center"/>
      </w:pPr>
      <w:r>
        <w:rPr>
          <w:rFonts w:hAnsi="Arial"/>
          <w:rFonts w:ascii="Arial"/>
          <w:sz w:val="24"/>
          <w:color w:val="navy"/>
        </w:rPr>
        <w:t xml:space="preserve">TRÁMITES, PROCEDIMIENTOS Y REGULACIONES DEL SECTOR ADMINISTRATIVO DE CULTURA.</w:t>
      </w:r>
      <w:bookmarkEnd w:id="4403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44037" w:name="211"/>
      <w:r>
        <w:rPr>
          <w:rFonts w:hAnsi="Arial"/>
          <w:rFonts w:ascii="Arial"/>
          <w:sz w:val="24"/>
          <w:color w:val="navy"/>
        </w:rPr>
        <w:t xml:space="preserve">ARTÍCULO 211. COBRO DE ESTAMPILLA.</w:t>
      </w:r>
      <w:bookmarkEnd w:id="44037"/>
      <w:r>
        <w:rPr>
          <w:rFonts w:hAnsi="Arial"/>
          <w:rFonts w:ascii="Arial"/>
          <w:sz w:val="24"/>
          <w:color w:val="black"/>
        </w:rPr>
        <w:t xml:space="preserve"> El Artículo </w:t>
      </w:r>
      <w:r>
        <w:fldChar w:fldCharType="begin"/>
      </w:r>
      <w:r>
        <w:instrText>HYPERLINK "http://www.redjurista.com/document.aspx?ajcode=l0397_97&amp;arts=38-4"</w:instrText>
      </w:r>
      <w:r>
        <w:fldChar w:fldCharType="separate"/>
      </w:r>
      <w:r>
        <w:rPr>
          <w:rFonts w:hAnsi="Arial"/>
          <w:rFonts w:ascii="Arial"/>
          <w:sz w:val="24"/>
          <w:u w:val="single"/>
          <w:color w:val="black"/>
        </w:rPr>
        <w:t>38-4</w:t>
      </w:r>
      <w:r>
        <w:fldChar w:fldCharType="end"/>
      </w:r>
      <w:r>
        <w:rPr>
          <w:rFonts w:hAnsi="Arial"/>
          <w:rFonts w:ascii="Arial"/>
          <w:sz w:val="24"/>
          <w:u w:val="none"/>
          <w:color w:val="black"/>
        </w:rPr>
        <w:t xml:space="preserve"> de la Ley 397 de 1997, adicionado por el artículo </w:t>
      </w:r>
      <w:r>
        <w:fldChar w:fldCharType="begin"/>
      </w:r>
      <w:r>
        <w:instrText>HYPERLINK "http://www.redjurista.com/document.aspx?ajcode=l0666001&amp;arts=2"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666 de 2001, quedará así:</w:t>
      </w:r>
    </w:p>
    <w:p>
      <w:pPr>
        <w:jc w:val="both"/>
      </w:pPr>
      <w:rPr>
        <w:sz w:val="24"/>
        <w:color w:val="black"/>
      </w:rPr>
    </w:p>
    <w:p>
      <w:pPr>
        <w:jc w:val="both"/>
      </w:pPr>
      <w:r>
        <w:rPr>
          <w:rFonts w:hAnsi="Arial"/>
          <w:rFonts w:ascii="Arial"/>
          <w:sz w:val="24"/>
          <w:color w:val="black"/>
        </w:rPr>
        <w:t xml:space="preserve">"Artículo 2. &lt;sic, 38-4&gt; Responsabilidad. La obligación de efectuar el cobro de la estampilla a que se refiere esta Ley, quedará a cargo de los funcionarios departamentales, distritales y municipales que intervengan en los actos o hechos sujetos al gravamen determinados por la ordenanza departamental o por los acuerdos municipales o distritales que se expidan en desarrollo de la presente Ley.</w:t>
      </w:r>
    </w:p>
    <w:p>
      <w:pPr>
        <w:jc w:val="both"/>
      </w:pPr>
      <w:rPr>
        <w:sz w:val="24"/>
        <w:color w:val="black"/>
      </w:rPr>
    </w:p>
    <w:p>
      <w:pPr>
        <w:jc w:val="both"/>
      </w:pPr>
      <w:r>
        <w:rPr>
          <w:rFonts w:hAnsi="Arial"/>
          <w:rFonts w:ascii="Arial"/>
          <w:sz w:val="24"/>
          <w:color w:val="black"/>
        </w:rPr>
        <w:t xml:space="preserve">El incumplimiento de esta obligación se sancionará por la autoridad disciplinaria correspondiente. Para el cobro de la estampilla los entes territoriales podrán determinar el mecanismo que les permita un mayor control y facilidad administrativa, siendo posible la utilización de cobros virtuales".</w:t>
      </w:r>
    </w:p>
    <w:p>
      <w:rPr>
        <w:color w:val="black"/>
      </w:rPr>
    </w:p>
    <w:p>
      <w:pPr>
        <w:jc w:val="both"/>
        <w:tabs>
          <w:tab w:val="left" w:leader="none" w:pos="1584"/>
        </w:tabs>
      </w:pPr>
      <w:r>
        <w:rPr>
          <w:rFonts w:hAnsi="Arial"/>
          <w:rFonts w:ascii="Arial"/>
          <w:sz w:val="24"/>
          <w:vanish/>
          <w:color w:val="black"/>
        </w:rPr>
        <w:t>&amp;$</w:t>
      </w:r>
      <w:bookmarkStart w:id="44038" w:name="212"/>
      <w:r>
        <w:rPr>
          <w:rFonts w:hAnsi="Arial"/>
          <w:rFonts w:ascii="Arial"/>
          <w:sz w:val="24"/>
          <w:color w:val="navy"/>
        </w:rPr>
        <w:t xml:space="preserve">ARTÍCULO 212. REGIMEN ESPECIAL DE LOS BIENES DE INTERÉS CULTURAL.</w:t>
      </w:r>
      <w:bookmarkEnd w:id="44038"/>
      <w:r>
        <w:rPr>
          <w:rFonts w:hAnsi="Arial"/>
          <w:rFonts w:ascii="Arial"/>
          <w:sz w:val="24"/>
          <w:color w:val="black"/>
        </w:rPr>
        <w:t xml:space="preserve"> El numeral 2 del artículo </w:t>
      </w:r>
      <w:r>
        <w:fldChar w:fldCharType="begin"/>
      </w:r>
      <w:r>
        <w:instrText>HYPERLINK "http://www.redjurista.com/document.aspx?ajcode=l0397_97&amp;arts=11"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397 de 1997, modificado por el artículo </w:t>
      </w:r>
      <w:r>
        <w:fldChar w:fldCharType="begin"/>
      </w:r>
      <w:r>
        <w:instrText>HYPERLINK "http://www.redjurista.com/document.aspx?ajcode=l1185008&amp;arts=7"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1185 de 2008, quedará así:</w:t>
      </w:r>
    </w:p>
    <w:p>
      <w:pPr>
        <w:jc w:val="both"/>
      </w:pPr>
      <w:rPr>
        <w:sz w:val="24"/>
        <w:color w:val="black"/>
      </w:rPr>
    </w:p>
    <w:p>
      <w:pPr>
        <w:jc w:val="both"/>
      </w:pPr>
      <w:r>
        <w:rPr>
          <w:rFonts w:hAnsi="Arial"/>
          <w:rFonts w:ascii="Arial"/>
          <w:sz w:val="24"/>
          <w:color w:val="black"/>
        </w:rPr>
        <w:t xml:space="preserve">"2. Intervención. Por intervención se entiende todo acto que cause cambios al bien de interés cultural o que afecte el estado del mismo. Comprende, a título enunciativo, actos de conservación, restauración, recuperación, remoción, demolición, desmembramiento, desplazamiento o subdivisión, y deberá realizarse de conformidad con el Plan Especial de Manejo y Protección si este fuese requerido.</w:t>
      </w:r>
    </w:p>
    <w:p>
      <w:pPr>
        <w:jc w:val="both"/>
      </w:pPr>
      <w:rPr>
        <w:sz w:val="24"/>
        <w:color w:val="black"/>
      </w:rPr>
    </w:p>
    <w:p>
      <w:pPr>
        <w:jc w:val="both"/>
      </w:pPr>
      <w:r>
        <w:rPr>
          <w:rFonts w:hAnsi="Arial"/>
          <w:rFonts w:ascii="Arial"/>
          <w:sz w:val="24"/>
          <w:color w:val="black"/>
        </w:rPr>
        <w:t xml:space="preserve">La intervención de un bien de interés cultural del ámbito nacional deberá contar con la autorización del Ministerio de Cultura o el Archivo General de la Nación, según el caso. Para el patrimonio arqueológico, esta autorización compete al Instituto Colombiano de Antropología e Historia de conformidad con el Plan de Manejo Arqueológico.</w:t>
      </w:r>
    </w:p>
    <w:p>
      <w:pPr>
        <w:jc w:val="both"/>
      </w:pPr>
      <w:rPr>
        <w:sz w:val="24"/>
        <w:color w:val="black"/>
      </w:rPr>
    </w:p>
    <w:p>
      <w:pPr>
        <w:jc w:val="both"/>
      </w:pPr>
      <w:r>
        <w:rPr>
          <w:rFonts w:hAnsi="Arial"/>
          <w:rFonts w:ascii="Arial"/>
          <w:sz w:val="24"/>
          <w:color w:val="black"/>
        </w:rPr>
        <w:t xml:space="preserve">Asimismo, la intervención de un bien de interés cultural del ámbito territorial deberá contar con la autorización de la entidad territorial que haya efectuado dicha declaratoria.</w:t>
      </w:r>
    </w:p>
    <w:p>
      <w:pPr>
        <w:jc w:val="both"/>
      </w:pPr>
      <w:rPr>
        <w:sz w:val="24"/>
        <w:color w:val="black"/>
      </w:rPr>
    </w:p>
    <w:p>
      <w:pPr>
        <w:jc w:val="both"/>
      </w:pPr>
      <w:r>
        <w:rPr>
          <w:rFonts w:hAnsi="Arial"/>
          <w:rFonts w:ascii="Arial"/>
          <w:sz w:val="24"/>
          <w:color w:val="black"/>
        </w:rPr>
        <w:t xml:space="preserve">La intervención solo podrá realizarse bajo la dirección de profesionales idóneos en la materia. La autorización de intervención que debe expedir la autoridad competente no podrá sustituirse, en el caso de bienes inmuebles, por ninguna otra clase de autorización o licencia que corresponda expedir a otras autoridades públicas en materia urbanística.</w:t>
      </w:r>
    </w:p>
    <w:p>
      <w:rPr>
        <w:color w:val="black"/>
      </w:rPr>
    </w:p>
    <w:p>
      <w:pPr>
        <w:jc w:val="both"/>
      </w:pPr>
      <w:r>
        <w:rPr>
          <w:rFonts w:hAnsi="Arial"/>
          <w:rFonts w:ascii="Arial"/>
          <w:sz w:val="24"/>
          <w:color w:val="black"/>
        </w:rPr>
        <w:t xml:space="preserve">Quien pretenda realizar una obra en inmuebles ubicados en el área de influencia o que sean colindantes con un bien inmueble declarado de interés cultural, deberá comunicarlo previamente a la autoridad que hubiera efectuado la respectiva declaratoria. De acuerdo con la naturaleza de las obras y el impacto que pueda tener en el bien inmueble de interés cultural, la autoridad correspondiente aprobará su realización o, si es el caso, podrá solicitar que las mismas se ajusten al Plan Especial de Manejo y Protección que hubiera sido aprobado para dicho inmueble.</w:t>
      </w:r>
    </w:p>
    <w:p>
      <w:pPr>
        <w:jc w:val="both"/>
      </w:pPr>
      <w:rPr>
        <w:sz w:val="24"/>
        <w:color w:val="black"/>
      </w:rPr>
    </w:p>
    <w:p>
      <w:pPr>
        <w:jc w:val="both"/>
      </w:pPr>
      <w:r>
        <w:rPr>
          <w:rFonts w:hAnsi="Arial"/>
          <w:rFonts w:ascii="Arial"/>
          <w:sz w:val="24"/>
          <w:color w:val="black"/>
        </w:rPr>
        <w:t xml:space="preserve">El otorgamiento de cualquier clase de licencia por autoridad ambiental, territorial, por las curadurías o por cualquiera otra entidad que implique la realización de acciones materiales sobre inmuebles declarados como de interés cultural, deberá garantizar el cumplimiento del Plan Especial de Manejo y Protección si éste hubiere sido aprobado".</w:t>
      </w:r>
    </w:p>
    <w:p>
      <w:pPr>
        <w:jc w:val="both"/>
      </w:pPr>
      <w:rPr>
        <w:sz w:val="24"/>
        <w:color w:val="black"/>
      </w:rPr>
    </w:p>
    <w:p>
      <w:pPr>
        <w:jc w:val="both"/>
      </w:pPr>
      <w:r>
        <w:rPr>
          <w:rFonts w:hAnsi="Arial"/>
          <w:rFonts w:ascii="Arial"/>
          <w:sz w:val="24"/>
          <w:vanish/>
          <w:color w:val="navy"/>
        </w:rPr>
        <w:t>&amp;$</w:t>
      </w:r>
      <w:bookmarkStart w:id="44039" w:name="213"/>
      <w:r>
        <w:rPr>
          <w:rFonts w:hAnsi="Arial"/>
          <w:rFonts w:ascii="Arial"/>
          <w:sz w:val="24"/>
          <w:color w:val="navy"/>
        </w:rPr>
        <w:t xml:space="preserve">ARTÍCULO 213. DEPÓSITO PARA CANJE DE PUBLICACIONES.</w:t>
      </w:r>
      <w:bookmarkEnd w:id="44039"/>
      <w:r>
        <w:rPr>
          <w:rFonts w:hAnsi="Arial"/>
          <w:rFonts w:ascii="Arial"/>
          <w:sz w:val="24"/>
          <w:color w:val="black"/>
        </w:rPr>
        <w:t xml:space="preserve"> El artículo </w:t>
      </w:r>
      <w:r>
        <w:fldChar w:fldCharType="begin"/>
      </w:r>
      <w:r>
        <w:instrText>HYPERLINK "http://www.redjurista.com/document.aspx?ajcode=d2937_48&amp;arts=1"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Ley 2937 de 1948, quedará así:</w:t>
      </w:r>
    </w:p>
    <w:p>
      <w:pPr>
        <w:jc w:val="both"/>
      </w:pPr>
      <w:rPr>
        <w:sz w:val="24"/>
        <w:color w:val="black"/>
      </w:rPr>
    </w:p>
    <w:p>
      <w:pPr>
        <w:jc w:val="both"/>
      </w:pPr>
      <w:r>
        <w:rPr>
          <w:rFonts w:hAnsi="Arial"/>
          <w:rFonts w:ascii="Arial"/>
          <w:sz w:val="24"/>
          <w:color w:val="black"/>
        </w:rPr>
        <w:t xml:space="preserve">"Artículo 1. Las entidades oficiales que ordenen la edición de obras de cualquier carácter, lo mismo que los directores o encargados de empresas oficiales de índole publicitaria, tales como imprentas, establecimientos tipográficos, quedan obligados a enviar a la Biblioteca Nacional de Colombia, en Bogotá, dentro de los treinta días siguientes a la publicación de libros, folletos, revistas, grabados, audiovisuales, DVD, CD y otros mecanismos electrónicos de publicación, sesenta (60) ejemplares, para canje con entidades nacionales o extranjeras vinculadas a la Biblioteca y para divulgación cultural entre bibliotecas públicas y otras instituciones nacionales o extranjeras relacionadas con el sector cultural.</w:t>
      </w:r>
    </w:p>
    <w:p>
      <w:pPr>
        <w:jc w:val="both"/>
      </w:pPr>
      <w:rPr>
        <w:sz w:val="24"/>
        <w:color w:val="black"/>
      </w:rPr>
    </w:p>
    <w:p>
      <w:pPr>
        <w:jc w:val="both"/>
      </w:pPr>
      <w:r>
        <w:rPr>
          <w:rFonts w:hAnsi="Arial"/>
          <w:rFonts w:ascii="Arial"/>
          <w:sz w:val="24"/>
          <w:color w:val="black"/>
        </w:rPr>
        <w:t xml:space="preserve">Será potestad de la Biblioteca Nacional, según previo acuerdo con la entidad oficial correspondiente, el recibo y distribución de un mayor número de ejemplares.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contratos celebrados entre Gobierno y particulares sobre publicación de obras, a costa del Gobierno, y en los cuales la propiedad de la edición quede a favor del autor, se considera incluida la cláusula de que el Gobierno dispondrá de los sesenta (60) ejemplares a que se refiere el presente Decreto".</w:t>
      </w:r>
    </w:p>
    <w:p>
      <w:pPr>
        <w:jc w:val="both"/>
      </w:pPr>
      <w:rPr>
        <w:sz w:val="24"/>
        <w:color w:val="black"/>
      </w:rPr>
    </w:p>
    <w:p>
      <w:pPr>
        <w:jc w:val="both"/>
      </w:pPr>
      <w:r>
        <w:rPr>
          <w:rFonts w:hAnsi="Arial"/>
          <w:rFonts w:ascii="Arial"/>
          <w:sz w:val="24"/>
          <w:vanish/>
          <w:color w:val="black"/>
        </w:rPr>
        <w:t>&amp;$</w:t>
      </w:r>
      <w:bookmarkStart w:id="44040" w:name="214"/>
      <w:r>
        <w:rPr>
          <w:rFonts w:hAnsi="Arial"/>
          <w:rFonts w:ascii="Arial"/>
          <w:sz w:val="24"/>
          <w:color w:val="navy"/>
        </w:rPr>
        <w:t xml:space="preserve">ARTÍCULO 214. PUBLICACIONES OFICIALES DEPARTAMENTALES.</w:t>
      </w:r>
      <w:bookmarkEnd w:id="44040"/>
      <w:r>
        <w:rPr>
          <w:rFonts w:hAnsi="Arial"/>
          <w:rFonts w:ascii="Arial"/>
          <w:sz w:val="24"/>
          <w:color w:val="black"/>
        </w:rPr>
        <w:t xml:space="preserve"> El artículo </w:t>
      </w:r>
      <w:r>
        <w:fldChar w:fldCharType="begin"/>
      </w:r>
      <w:r>
        <w:instrText>HYPERLINK "http://www.redjurista.com/document.aspx?ajcode=d2937_48&amp;arts=2"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2937 de 1948, quedará así:</w:t>
      </w:r>
    </w:p>
    <w:p>
      <w:pPr>
        <w:jc w:val="both"/>
      </w:pPr>
      <w:rPr>
        <w:sz w:val="24"/>
        <w:color w:val="black"/>
      </w:rPr>
    </w:p>
    <w:p>
      <w:pPr>
        <w:jc w:val="both"/>
        <w:tabs>
          <w:tab w:val="left" w:leader="none" w:pos="1440"/>
        </w:tabs>
      </w:pPr>
      <w:r>
        <w:rPr>
          <w:rFonts w:hAnsi="Arial"/>
          <w:rFonts w:ascii="Arial"/>
          <w:sz w:val="24"/>
          <w:color w:val="black"/>
        </w:rPr>
        <w:t xml:space="preserve">"Artículo 2. Publicaciones oficiales departamentales. Las bibliotecas departamentales o aquellas que hagan sus veces, llevarán el detalle de las publicaciones oficiales que se hagan en los respectivos departamentos, y pasarán oportuno informe a la Dirección de la Biblioteca Nacional para los efectos de esta disposición".</w:t>
      </w:r>
    </w:p>
    <w:p>
      <w:pPr>
        <w:jc w:val="both"/>
      </w:pPr>
      <w:rPr>
        <w:sz w:val="24"/>
        <w:color w:val="black"/>
      </w:rPr>
    </w:p>
    <w:p>
      <w:pPr>
        <w:jc w:val="both"/>
      </w:pPr>
      <w:r>
        <w:rPr>
          <w:rFonts w:hAnsi="Arial"/>
          <w:rFonts w:ascii="Arial"/>
          <w:sz w:val="24"/>
          <w:vanish/>
          <w:color w:val="black"/>
        </w:rPr>
        <w:t>&amp;$</w:t>
      </w:r>
      <w:bookmarkStart w:id="44041" w:name="215"/>
      <w:r>
        <w:rPr>
          <w:rFonts w:hAnsi="Arial"/>
          <w:rFonts w:ascii="Arial"/>
          <w:sz w:val="24"/>
          <w:color w:val="navy"/>
        </w:rPr>
        <w:t xml:space="preserve">ARTÍCULO 215. DISTRIBUCIÓN E INTERCAMBIO DE PUBLICACIONES.</w:t>
      </w:r>
      <w:bookmarkEnd w:id="44041"/>
      <w:r>
        <w:rPr>
          <w:rFonts w:hAnsi="Arial"/>
          <w:rFonts w:ascii="Arial"/>
          <w:sz w:val="24"/>
          <w:color w:val="black"/>
        </w:rPr>
        <w:t xml:space="preserve"> El artículo </w:t>
      </w:r>
      <w:r>
        <w:fldChar w:fldCharType="begin"/>
      </w:r>
      <w:r>
        <w:instrText>HYPERLINK "http://www.redjurista.com/document.aspx?ajcode=d2937_48&amp;arts=3"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2937 de 1948, quedará así:</w:t>
      </w:r>
    </w:p>
    <w:p>
      <w:pPr>
        <w:jc w:val="both"/>
      </w:pPr>
      <w:rPr>
        <w:sz w:val="24"/>
        <w:color w:val="black"/>
      </w:rPr>
    </w:p>
    <w:p>
      <w:pPr>
        <w:jc w:val="both"/>
      </w:pPr>
      <w:r>
        <w:rPr>
          <w:rFonts w:hAnsi="Arial"/>
          <w:rFonts w:ascii="Arial"/>
          <w:sz w:val="24"/>
          <w:color w:val="black"/>
        </w:rPr>
        <w:t xml:space="preserve">"Artículo 3. La Sección de la Biblioteca Nacional encargada del programa de canje y divulgación, acrecentará, de acuerdo con las posibilidades del artículo </w:t>
      </w:r>
      <w:r>
        <w:fldChar w:fldCharType="begin"/>
      </w:r>
      <w:r>
        <w:instrText>HYPERLINK "http://www.redjurista.com/document.aspx?ajcode=d2937_48&amp;arts=1"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la distribución y el intercambio con aquellas entidades nacionales y extranjeras, cuya vinculación a la Biblioteca Nacional asegure la difusión de las obras colombianas y el canje de publicaciones".</w:t>
      </w:r>
    </w:p>
    <w:p>
      <w:pPr>
        <w:jc w:val="both"/>
      </w:pPr>
      <w:rPr>
        <w:sz w:val="24"/>
        <w:color w:val="black"/>
      </w:rPr>
    </w:p>
    <w:p>
      <w:pPr>
        <w:jc w:val="both"/>
      </w:pPr>
      <w:r>
        <w:rPr>
          <w:rFonts w:hAnsi="Arial"/>
          <w:rFonts w:ascii="Arial"/>
          <w:sz w:val="24"/>
          <w:vanish/>
          <w:color w:val="black"/>
        </w:rPr>
        <w:t>&amp;$</w:t>
      </w:r>
      <w:bookmarkStart w:id="44042" w:name="216"/>
      <w:r>
        <w:rPr>
          <w:rFonts w:hAnsi="Arial"/>
          <w:rFonts w:ascii="Arial"/>
          <w:sz w:val="24"/>
          <w:color w:val="navy"/>
        </w:rPr>
        <w:t xml:space="preserve">ARTÍCULO 216. DEROGATORIAS.</w:t>
      </w:r>
      <w:bookmarkEnd w:id="44042"/>
      <w:r>
        <w:rPr>
          <w:rFonts w:hAnsi="Arial"/>
          <w:rFonts w:ascii="Arial"/>
          <w:sz w:val="24"/>
          <w:color w:val="black"/>
        </w:rPr>
        <w:t xml:space="preserve"> Derogase el artículo </w:t>
      </w:r>
      <w:r>
        <w:fldChar w:fldCharType="begin"/>
      </w:r>
      <w:r>
        <w:instrText>HYPERLINK "http://www.redjurista.com/document.aspx?ajcode=d2166_85&amp;arts=2"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Ley 2166 de 1985.</w:t>
      </w:r>
    </w:p>
    <w:p>
      <w:pPr>
        <w:jc w:val="center"/>
      </w:pPr>
      <w:rPr>
        <w:color w:val="black"/>
      </w:rPr>
    </w:p>
    <w:p>
      <w:pPr>
        <w:jc w:val="center"/>
      </w:pPr>
      <w:r>
        <w:rPr>
          <w:rFonts w:hAnsi="Arial"/>
          <w:rFonts w:ascii="Arial"/>
          <w:sz w:val="24"/>
          <w:vanish/>
          <w:color w:val="black"/>
        </w:rPr>
        <w:t>&amp;$</w:t>
      </w:r>
      <w:bookmarkStart w:id="44043" w:name="CAPÍTULO XVIIxII"/>
      <w:r>
        <w:rPr>
          <w:rFonts w:hAnsi="Arial"/>
          <w:rFonts w:ascii="Arial"/>
          <w:sz w:val="24"/>
          <w:color w:val="navy"/>
        </w:rPr>
        <w:t xml:space="preserve">CAPÍTULO XVII. </w:t>
      </w:r>
    </w:p>
    <w:p>
      <w:pPr>
        <w:jc w:val="center"/>
      </w:pPr>
      <w:r>
        <w:rPr>
          <w:rFonts w:hAnsi="Arial"/>
          <w:rFonts w:ascii="Arial"/>
          <w:sz w:val="24"/>
          <w:color w:val="navy"/>
        </w:rPr>
        <w:t xml:space="preserve">TRÁMITES, PROCEDIMIENTOS Y REGULACIONES DEL SECTOR ADMINISTRATIVO DE PLANEACIÓN.</w:t>
      </w:r>
      <w:bookmarkEnd w:id="4404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44044" w:name="217"/>
      <w:r>
        <w:rPr>
          <w:rFonts w:hAnsi="Arial"/>
          <w:rFonts w:ascii="Arial"/>
          <w:sz w:val="24"/>
          <w:color w:val="navy"/>
        </w:rPr>
        <w:t xml:space="preserve">ARTÍCULO 217. DE LA OCURRENCIA Y CONTENIDO DE LA LIQUIDACIÓN DE LOS CONTRATOS ESTATALES.</w:t>
      </w:r>
      <w:bookmarkEnd w:id="44044"/>
      <w:r>
        <w:rPr>
          <w:rFonts w:hAnsi="Arial"/>
          <w:rFonts w:ascii="Arial"/>
          <w:sz w:val="24"/>
          <w:color w:val="black"/>
        </w:rPr>
        <w:t xml:space="preserve"> El artículo </w:t>
      </w:r>
      <w:r>
        <w:fldChar w:fldCharType="begin"/>
      </w:r>
      <w:r>
        <w:instrText>HYPERLINK "http://www.redjurista.com/document.aspx?ajcode=l0080_93&amp;arts=60"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80 de 1993, modificado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 quedará así:</w:t>
      </w:r>
    </w:p>
    <w:p>
      <w:pPr>
        <w:jc w:val="both"/>
      </w:pPr>
      <w:rPr>
        <w:sz w:val="24"/>
        <w:color w:val="black"/>
      </w:rPr>
    </w:p>
    <w:p>
      <w:pPr>
        <w:jc w:val="both"/>
      </w:pPr>
      <w:r>
        <w:rPr>
          <w:rFonts w:hAnsi="Arial"/>
          <w:rFonts w:ascii="Arial"/>
          <w:sz w:val="24"/>
          <w:color w:val="black"/>
        </w:rPr>
        <w:t xml:space="preserve">"Artículo 60. De la ocurrencia y contenido de la liquidación. Los contratos de tracto sucesivo, aquellos cuya ejecución o cumplimiento se prolongue en el tiempo y los demás que lo requieran, serán objeto de liquidación.</w:t>
      </w:r>
    </w:p>
    <w:p>
      <w:pPr>
        <w:jc w:val="both"/>
      </w:pPr>
      <w:rPr>
        <w:sz w:val="24"/>
        <w:color w:val="black"/>
      </w:rPr>
    </w:p>
    <w:p>
      <w:pPr>
        <w:jc w:val="both"/>
        <w:tabs>
          <w:tab w:val="left" w:leader="none" w:pos="1296"/>
        </w:tabs>
      </w:pPr>
      <w:r>
        <w:rPr>
          <w:rFonts w:hAnsi="Arial"/>
          <w:rFonts w:ascii="Arial"/>
          <w:sz w:val="24"/>
          <w:color w:val="black"/>
        </w:rPr>
        <w:t xml:space="preserve">También en esta etapa las partes acordarán los ajustes, revisiones y reconocimientos a que haya lugar.</w:t>
      </w:r>
    </w:p>
    <w:p>
      <w:pPr>
        <w:jc w:val="both"/>
      </w:pPr>
      <w:rPr>
        <w:sz w:val="24"/>
        <w:color w:val="black"/>
      </w:rPr>
    </w:p>
    <w:p>
      <w:pPr>
        <w:jc w:val="both"/>
      </w:pPr>
      <w:r>
        <w:rPr>
          <w:rFonts w:hAnsi="Arial"/>
          <w:rFonts w:ascii="Arial"/>
          <w:sz w:val="24"/>
          <w:color w:val="black"/>
        </w:rPr>
        <w:t xml:space="preserve">En el acta de liquidación constarán </w:t>
      </w:r>
      <w:r>
        <w:rPr>
          <w:rFonts w:hAnsi="Arial"/>
          <w:rFonts w:ascii="Arial"/>
          <w:sz w:val="24"/>
          <w:u w:val="single"/>
          <w:color w:val="black"/>
        </w:rPr>
        <w:t xml:space="preserve">los acuerdos, conciliaciones y transacciones a que llegaren las partes para poner fin a</w:t>
      </w:r>
      <w:r>
        <w:rPr>
          <w:rFonts w:hAnsi="Arial"/>
          <w:rFonts w:ascii="Arial"/>
          <w:sz w:val="24"/>
          <w:u w:val="none"/>
          <w:color w:val="black"/>
        </w:rPr>
        <w:t xml:space="preserve"> las divergencias presentadas </w:t>
      </w:r>
      <w:r>
        <w:rPr>
          <w:rFonts w:hAnsi="Arial"/>
          <w:rFonts w:ascii="Arial"/>
          <w:sz w:val="24"/>
          <w:u w:val="single"/>
          <w:color w:val="black"/>
        </w:rPr>
        <w:t xml:space="preserve">y poder declararse a paz y salvo</w:t>
      </w:r>
      <w:r>
        <w:rPr>
          <w:rFonts w:hAnsi="Arial"/>
          <w:rFonts w:ascii="Arial"/>
          <w:sz w:val="24"/>
          <w:u w:val="none"/>
          <w:color w:val="black"/>
        </w:rPr>
        <w:t>.</w:t>
      </w:r>
    </w:p>
    <w:p>
      <w:pPr>
        <w:jc w:val="both"/>
      </w:pPr>
      <w:rPr>
        <w:color w:val="black"/>
      </w:rPr>
    </w:p>
    <w:p>
      <w:pPr>
        <w:jc w:val="both"/>
      </w:pPr>
      <w:r>
        <w:rPr>
          <w:rFonts w:hAnsi="Arial"/>
          <w:rFonts w:ascii="Arial"/>
          <w:sz w:val="24"/>
          <w:color w:val="black"/>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pPr>
        <w:jc w:val="both"/>
      </w:pPr>
      <w:rPr>
        <w:sz w:val="24"/>
        <w:color w:val="black"/>
      </w:rPr>
    </w:p>
    <w:p>
      <w:pPr>
        <w:jc w:val="both"/>
      </w:pPr>
      <w:r>
        <w:rPr>
          <w:rFonts w:hAnsi="Arial"/>
          <w:rFonts w:ascii="Arial"/>
          <w:sz w:val="24"/>
          <w:color w:val="black"/>
        </w:rPr>
        <w:t xml:space="preserve">La liquidación a que se refiere el presente artículo no será obligatoria en los contratos de prestación de servicios profesionales y de apoyo a la gestión."</w:t>
      </w:r>
    </w:p>
    <w:p>
      <w:rPr>
        <w:color w:val="black"/>
      </w:rPr>
    </w:p>
    <w:p>
      <w:pPr>
        <w:jc w:val="both"/>
      </w:pPr>
      <w:r>
        <w:rPr>
          <w:rFonts w:hAnsi="Arial"/>
          <w:rFonts w:ascii="Arial"/>
          <w:sz w:val="24"/>
          <w:vanish/>
          <w:color w:val="black"/>
        </w:rPr>
        <w:t>&amp;$</w:t>
      </w:r>
      <w:bookmarkStart w:id="44045" w:name="218"/>
      <w:r>
        <w:rPr>
          <w:rFonts w:hAnsi="Arial"/>
          <w:rFonts w:ascii="Arial"/>
          <w:sz w:val="24"/>
          <w:color w:val="navy"/>
        </w:rPr>
        <w:t xml:space="preserve">ARTÍCULO 218. DE LA PUBLICACIÓN DE LOS ACTOS Y SENTENCIAS SANCIONATORIAS.</w:t>
      </w:r>
      <w:bookmarkEnd w:id="44045"/>
      <w:r>
        <w:rPr>
          <w:rFonts w:hAnsi="Arial"/>
          <w:rFonts w:ascii="Arial"/>
          <w:sz w:val="24"/>
          <w:color w:val="black"/>
        </w:rPr>
        <w:t xml:space="preserve"> El artículo </w:t>
      </w:r>
      <w:r>
        <w:fldChar w:fldCharType="begin"/>
      </w:r>
      <w:r>
        <w:instrText>HYPERLINK "http://www.redjurista.com/document.aspx?ajcode=l0080_93&amp;arts=31"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80 de 1993, quedará así:</w:t>
      </w:r>
    </w:p>
    <w:p>
      <w:pPr>
        <w:jc w:val="both"/>
      </w:pPr>
      <w:rPr>
        <w:sz w:val="24"/>
        <w:color w:val="black"/>
      </w:rPr>
    </w:p>
    <w:p>
      <w:pPr>
        <w:jc w:val="both"/>
      </w:pPr>
      <w:r>
        <w:rPr>
          <w:rFonts w:hAnsi="Arial"/>
          <w:rFonts w:ascii="Arial"/>
          <w:sz w:val="24"/>
          <w:color w:val="black"/>
        </w:rPr>
        <w:t xml:space="preserve">"Artículo 31. De la publicación de los actos y sentencias sancionatorias. La parte resolutiva de los actos que declaren la caducidad, impongan multas, sanciones o declaren el incumplimiento, una vez ejecutoriados, se publicarán en el SECOP y se comunicarán a la cámara de comercio en que se encuentre inscrito el contratista respectivo. También se comunicarán a la Procuraduría General de la Nación."</w:t>
      </w:r>
    </w:p>
    <w:p>
      <w:pPr>
        <w:jc w:val="both"/>
      </w:pPr>
      <w:rPr>
        <w:sz w:val="24"/>
        <w:color w:val="blue"/>
      </w:rPr>
    </w:p>
    <w:p>
      <w:pPr>
        <w:jc w:val="both"/>
      </w:pPr>
      <w:r>
        <w:rPr>
          <w:rFonts w:hAnsi="Arial"/>
          <w:rFonts w:ascii="Arial"/>
          <w:sz w:val="24"/>
          <w:vanish/>
          <w:color w:val="black"/>
        </w:rPr>
        <w:t>&amp;$</w:t>
      </w:r>
      <w:bookmarkStart w:id="44046" w:name="219"/>
      <w:r>
        <w:rPr>
          <w:rFonts w:hAnsi="Arial"/>
          <w:rFonts w:ascii="Arial"/>
          <w:sz w:val="24"/>
          <w:color w:val="navy"/>
        </w:rPr>
        <w:t xml:space="preserve">ARTÍCULO 219. CONCURSO DE MÉRITOS.</w:t>
      </w:r>
      <w:bookmarkEnd w:id="44046"/>
      <w:r>
        <w:rPr>
          <w:rFonts w:hAnsi="Arial"/>
          <w:rFonts w:ascii="Arial"/>
          <w:sz w:val="24"/>
          <w:color w:val="black"/>
        </w:rPr>
        <w:t xml:space="preserve"> El numeral 3 del artículo </w:t>
      </w:r>
      <w:r>
        <w:fldChar w:fldCharType="begin"/>
      </w:r>
      <w:r>
        <w:instrText>HYPERLINK "http://www.redjurista.com/document.aspx?ajcode=l1150007&amp;arts=2"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1150 de 2007 quedará así:</w:t>
      </w:r>
    </w:p>
    <w:p>
      <w:pPr>
        <w:jc w:val="both"/>
      </w:pPr>
      <w:rPr>
        <w:sz w:val="24"/>
        <w:color w:val="black"/>
      </w:rPr>
    </w:p>
    <w:p>
      <w:pPr>
        <w:jc w:val="both"/>
      </w:pPr>
      <w:r>
        <w:rPr>
          <w:rFonts w:hAnsi="Arial"/>
          <w:rFonts w:ascii="Arial"/>
          <w:sz w:val="24"/>
          <w:color w:val="black"/>
        </w:rPr>
        <w:t xml:space="preserve">"3.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pPr>
        <w:jc w:val="both"/>
      </w:pPr>
      <w:rPr>
        <w:sz w:val="24"/>
        <w:color w:val="black"/>
      </w:rPr>
    </w:p>
    <w:p>
      <w:pPr>
        <w:jc w:val="both"/>
      </w:pPr>
      <w:r>
        <w:rPr>
          <w:rFonts w:hAnsi="Arial"/>
          <w:rFonts w:ascii="Arial"/>
          <w:sz w:val="24"/>
          <w:color w:val="black"/>
        </w:rPr>
        <w:t xml:space="preserve">De conformidad con las condiciones que señale el reglamento, en desarrollo de estos procesos de selección, las propuestas técnicas o de proyectos podrán ser presentadas en forma anónima ante un jurado plural, impar deliberante y calificado &lt;sic&gt;</w:t>
      </w:r>
    </w:p>
    <w:p>
      <w:rPr>
        <w:color w:val="black"/>
      </w:rPr>
    </w:p>
    <w:p>
      <w:pPr>
        <w:jc w:val="both"/>
      </w:pPr>
      <w:r>
        <w:rPr>
          <w:rFonts w:hAnsi="Arial"/>
          <w:rFonts w:ascii="Arial"/>
          <w:sz w:val="24"/>
          <w:vanish/>
          <w:color w:val="navy"/>
        </w:rPr>
        <w:t>&amp;$</w:t>
      </w:r>
      <w:bookmarkStart w:id="44047" w:name="220"/>
      <w:r>
        <w:rPr>
          <w:rFonts w:hAnsi="Arial"/>
          <w:rFonts w:ascii="Arial"/>
          <w:sz w:val="24"/>
          <w:color w:val="navy"/>
        </w:rPr>
        <w:t xml:space="preserve">ARTÍCULO 220. AUDIENCIAS.</w:t>
      </w:r>
      <w:bookmarkEnd w:id="44047"/>
      <w:r>
        <w:rPr>
          <w:rFonts w:hAnsi="Arial"/>
          <w:rFonts w:ascii="Arial"/>
          <w:sz w:val="24"/>
          <w:color w:val="black"/>
        </w:rPr>
        <w:t xml:space="preserve"> El numeral 4 del artículo </w:t>
      </w:r>
      <w:r>
        <w:fldChar w:fldCharType="begin"/>
      </w:r>
      <w:r>
        <w:instrText>HYPERLINK "http://www.redjurista.com/document.aspx?ajcode=l0080_93&amp;arts=30"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80 de 1993, quedará así:</w:t>
      </w:r>
    </w:p>
    <w:p>
      <w:pPr>
        <w:jc w:val="both"/>
      </w:pPr>
      <w:rPr>
        <w:sz w:val="24"/>
        <w:color w:val="black"/>
      </w:rPr>
    </w:p>
    <w:p>
      <w:pPr>
        <w:jc w:val="both"/>
      </w:pPr>
      <w:r>
        <w:rPr>
          <w:rFonts w:hAnsi="Arial"/>
          <w:rFonts w:ascii="Arial"/>
          <w:sz w:val="24"/>
          <w:color w:val="black"/>
        </w:rPr>
        <w:t xml:space="preserve">"4. 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w:t>
      </w:r>
      <w:r>
        <w:fldChar w:fldCharType="begin"/>
      </w:r>
      <w:r>
        <w:instrText>HYPERLINK "http://www.redjurista.com/document.aspx?ajcode=l1150007&amp;arts=4"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1150 de 2007 con el fin de establecer su tipificación, estimación y asignación definitiva.</w:t>
      </w:r>
    </w:p>
    <w:p>
      <w:pPr>
        <w:jc w:val="both"/>
      </w:pPr>
      <w:rPr>
        <w:sz w:val="24"/>
        <w:color w:val="black"/>
      </w:rPr>
    </w:p>
    <w:p>
      <w:pPr>
        <w:jc w:val="both"/>
      </w:pPr>
      <w:r>
        <w:rPr>
          <w:rFonts w:hAnsi="Arial"/>
          <w:rFonts w:ascii="Arial"/>
          <w:sz w:val="24"/>
          <w:color w:val="black"/>
        </w:rPr>
        <w:t xml:space="preserve">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pPr>
        <w:jc w:val="both"/>
      </w:pPr>
      <w:rPr>
        <w:color w:val="black"/>
      </w:rPr>
    </w:p>
    <w:p>
      <w:pPr>
        <w:jc w:val="both"/>
      </w:pPr>
      <w:r>
        <w:rPr>
          <w:rFonts w:hAnsi="Arial"/>
          <w:rFonts w:ascii="Arial"/>
          <w:sz w:val="24"/>
          <w:color w:val="black"/>
        </w:rPr>
        <w:t xml:space="preserve">Lo anterior no impide que dentro del plazo de la licitación, cualquier interesado pueda solicitar aclaraciones adicionales que la entidad contratante responderá mediante comunicación escrita, la cual remitirá al interesado y publicará en el SECOP para conocimiento público."</w:t>
      </w:r>
    </w:p>
    <w:p>
      <w:pPr>
        <w:jc w:val="both"/>
      </w:pPr>
      <w:rPr>
        <w:color w:val="black"/>
      </w:rPr>
    </w:p>
    <w:p>
      <w:pPr>
        <w:jc w:val="both"/>
      </w:pPr>
      <w:r>
        <w:rPr>
          <w:rFonts w:hAnsi="Arial"/>
          <w:rFonts w:ascii="Arial"/>
          <w:sz w:val="24"/>
          <w:vanish/>
          <w:color w:val="black"/>
        </w:rPr>
        <w:t>&amp;$</w:t>
      </w:r>
      <w:bookmarkStart w:id="44048" w:name="221"/>
      <w:r>
        <w:rPr>
          <w:rFonts w:hAnsi="Arial"/>
          <w:rFonts w:ascii="Arial"/>
          <w:sz w:val="24"/>
          <w:color w:val="navy"/>
        </w:rPr>
        <w:t xml:space="preserve">ARTÍCULO 221. DE LA VERIFICACIÓN DE LAS CONDICIONES DE LOS PROPONENTES.</w:t>
      </w:r>
      <w:bookmarkEnd w:id="44048"/>
      <w:r>
        <w:rPr>
          <w:rFonts w:hAnsi="Arial"/>
          <w:rFonts w:ascii="Arial"/>
          <w:sz w:val="24"/>
          <w:color w:val="black"/>
        </w:rPr>
        <w:t xml:space="preserve"> El artículo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1150 de 2007, quedará así:</w:t>
      </w:r>
    </w:p>
    <w:p>
      <w:pPr>
        <w:jc w:val="both"/>
      </w:pPr>
      <w:rPr>
        <w:sz w:val="24"/>
        <w:color w:val="black"/>
      </w:rPr>
    </w:p>
    <w:p>
      <w:pPr>
        <w:jc w:val="both"/>
      </w:pPr>
      <w:r>
        <w:rPr>
          <w:rFonts w:hAnsi="Arial"/>
          <w:rFonts w:ascii="Arial"/>
          <w:sz w:val="24"/>
          <w:color w:val="black"/>
        </w:rPr>
        <w:t xml:space="preserve">"Artículo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pPr>
        <w:jc w:val="both"/>
      </w:pPr>
      <w:rPr>
        <w:sz w:val="24"/>
        <w:color w:val="black"/>
      </w:rPr>
    </w:p>
    <w:p>
      <w:pPr>
        <w:jc w:val="both"/>
      </w:pPr>
      <w:r>
        <w:rPr>
          <w:rFonts w:hAnsi="Arial"/>
          <w:rFonts w:ascii="Arial"/>
          <w:sz w:val="24"/>
          <w:color w:val="black"/>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pPr>
        <w:jc w:val="both"/>
      </w:pPr>
      <w:rPr>
        <w:sz w:val="24"/>
        <w:color w:val="black"/>
      </w:rPr>
    </w:p>
    <w:p>
      <w:pPr>
        <w:jc w:val="both"/>
      </w:pPr>
      <w:r>
        <w:rPr>
          <w:rFonts w:hAnsi="Arial"/>
          <w:rFonts w:ascii="Arial"/>
          <w:sz w:val="24"/>
          <w:color w:val="black"/>
        </w:rPr>
        <w:t xml:space="preserve">En dicho registro constará la información relacionada con la experiencia, capacidad jurídica, financiera y de organización del proponente y su clasificación.</w:t>
      </w:r>
    </w:p>
    <w:p>
      <w:pPr>
        <w:jc w:val="both"/>
      </w:pPr>
      <w:rPr>
        <w:sz w:val="24"/>
        <w:color w:val="black"/>
      </w:rPr>
    </w:p>
    <w:p>
      <w:pPr>
        <w:jc w:val="both"/>
      </w:pPr>
      <w:r>
        <w:rPr>
          <w:rFonts w:hAnsi="Arial"/>
          <w:rFonts w:ascii="Arial"/>
          <w:sz w:val="24"/>
          <w:color w:val="black"/>
        </w:rPr>
        <w:t xml:space="preserve">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pPr>
        <w:jc w:val="both"/>
      </w:pPr>
      <w:rPr>
        <w:sz w:val="24"/>
        <w:color w:val="black"/>
      </w:rPr>
    </w:p>
    <w:p>
      <w:pPr>
        <w:jc w:val="both"/>
      </w:pPr>
      <w:r>
        <w:rPr>
          <w:rFonts w:hAnsi="Arial"/>
          <w:rFonts w:ascii="Arial"/>
          <w:sz w:val="24"/>
          <w:color w:val="black"/>
        </w:rPr>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pPr>
        <w:jc w:val="both"/>
      </w:pPr>
      <w:rPr>
        <w:sz w:val="24"/>
        <w:color w:val="black"/>
      </w:rPr>
    </w:p>
    <w:p>
      <w:pPr>
        <w:jc w:val="both"/>
      </w:pPr>
      <w:r>
        <w:rPr>
          <w:rFonts w:hAnsi="Arial"/>
          <w:rFonts w:ascii="Arial"/>
          <w:sz w:val="24"/>
          <w:color w:val="black"/>
        </w:rPr>
        <w:t xml:space="preserve">No obstante lo anterior, sólo en aquellos casos en que por las características del objeto a contratar se requiera la verificación de requisitos del proponente adicionales a los contenidos en el Registro, la entidad podrá hacer tal verificación en forma directa.</w:t>
      </w:r>
    </w:p>
    <w:p>
      <w:pPr>
        <w:jc w:val="both"/>
      </w:pPr>
      <w:rPr>
        <w:sz w:val="24"/>
        <w:color w:val="black"/>
      </w:rPr>
    </w:p>
    <w:p>
      <w:pPr>
        <w:jc w:val="both"/>
      </w:pPr>
      <w:r>
        <w:rPr>
          <w:rFonts w:hAnsi="Arial"/>
          <w:rFonts w:ascii="Arial"/>
          <w:sz w:val="24"/>
          <w:color w:val="black"/>
        </w:rPr>
        <w:t xml:space="preserve">Cuando la información presentada ante la Cámara de Comercio no sea suficiente, sea inconsistente o no contenga la totalidad de los elementos señalados en el reglamento para su existencia y validez, esta se abstendrá de realizar la inscripción, renovación o actualización que corresponda, sin perjuicio de las acciones legales a que haya lugar.</w:t>
      </w:r>
    </w:p>
    <w:p>
      <w:pPr>
        <w:jc w:val="both"/>
      </w:pPr>
      <w:rPr>
        <w:sz w:val="24"/>
        <w:color w:val="black"/>
      </w:rPr>
    </w:p>
    <w:p>
      <w:pPr>
        <w:jc w:val="both"/>
      </w:pPr>
      <w:r>
        <w:rPr>
          <w:rFonts w:hAnsi="Arial"/>
          <w:rFonts w:ascii="Arial"/>
          <w:sz w:val="24"/>
          <w:color w:val="black"/>
        </w:rPr>
        <w:t xml:space="preserve">La información deberá mantenerse actualizada y renovarse en la forma y con la periodicidad que señale el reglamento. La información contenida en el registro es pública y su consulta será gratuita.</w:t>
      </w:r>
    </w:p>
    <w:p>
      <w:pPr>
        <w:jc w:val="both"/>
      </w:pPr>
      <w:rPr>
        <w:sz w:val="24"/>
        <w:color w:val="black"/>
      </w:rPr>
    </w:p>
    <w:p>
      <w:pPr>
        <w:jc w:val="both"/>
      </w:pPr>
      <w:r>
        <w:rPr>
          <w:rFonts w:hAnsi="Arial"/>
          <w:rFonts w:ascii="Arial"/>
          <w:sz w:val="24"/>
          <w:color w:val="black"/>
        </w:rPr>
        <w:t xml:space="preserve">6.2. De la información sobre contratos, multas y sanciones a los inscritos.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p>
    <w:p>
      <w:pPr>
        <w:jc w:val="both"/>
      </w:pPr>
      <w:rPr>
        <w:sz w:val="24"/>
        <w:color w:val="black"/>
      </w:rPr>
    </w:p>
    <w:p>
      <w:pPr>
        <w:jc w:val="both"/>
      </w:pPr>
      <w:r>
        <w:rPr>
          <w:rFonts w:hAnsi="Arial"/>
          <w:rFonts w:ascii="Arial"/>
          <w:sz w:val="24"/>
          <w:color w:val="black"/>
        </w:rPr>
        <w:t xml:space="preserve">Las condiciones de remisión de la información y los plazos de permanencia de la misma en el registro serán señalados por el Gobierno Nacional.</w:t>
      </w:r>
    </w:p>
    <w:p>
      <w:pPr>
        <w:jc w:val="both"/>
      </w:pPr>
      <w:rPr>
        <w:sz w:val="24"/>
        <w:color w:val="black"/>
      </w:rPr>
    </w:p>
    <w:p>
      <w:pPr>
        <w:jc w:val="both"/>
      </w:pPr>
      <w:r>
        <w:rPr>
          <w:rFonts w:hAnsi="Arial"/>
          <w:rFonts w:ascii="Arial"/>
          <w:sz w:val="24"/>
          <w:color w:val="black"/>
        </w:rPr>
        <w:t xml:space="preserve">El servidor público encargado de remitir la información, que incumpla esta obligación incurrirá en causal de mala conducta.</w:t>
      </w:r>
    </w:p>
    <w:p>
      <w:pPr>
        <w:jc w:val="both"/>
      </w:pPr>
      <w:rPr>
        <w:sz w:val="24"/>
        <w:color w:val="black"/>
      </w:rPr>
    </w:p>
    <w:p>
      <w:pPr>
        <w:jc w:val="both"/>
      </w:pPr>
      <w:r>
        <w:rPr>
          <w:rFonts w:hAnsi="Arial"/>
          <w:rFonts w:ascii="Arial"/>
          <w:sz w:val="24"/>
          <w:color w:val="black"/>
        </w:rPr>
        <w:t xml:space="preserve">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pPr>
        <w:jc w:val="both"/>
      </w:pPr>
      <w:rPr>
        <w:sz w:val="24"/>
        <w:color w:val="black"/>
      </w:rPr>
    </w:p>
    <w:p>
      <w:pPr>
        <w:jc w:val="both"/>
      </w:pPr>
      <w:r>
        <w:rPr>
          <w:rFonts w:hAnsi="Arial"/>
          <w:rFonts w:ascii="Arial"/>
          <w:sz w:val="24"/>
          <w:color w:val="black"/>
        </w:rPr>
        <w:t xml:space="preserve">En firme la inscripción, cualquier persona podrá demandar su nulidad en desarrollo de la acción prevista en el Código Contencioso Administrativo. Para el efecto será competente el Juez de lo Contencioso Administrativo en única instancia.</w:t>
      </w:r>
    </w:p>
    <w:p>
      <w:pPr>
        <w:jc w:val="both"/>
      </w:pPr>
      <w:rPr>
        <w:sz w:val="24"/>
        <w:color w:val="black"/>
      </w:rPr>
    </w:p>
    <w:p>
      <w:pPr>
        <w:jc w:val="both"/>
      </w:pPr>
      <w:r>
        <w:rPr>
          <w:rFonts w:hAnsi="Arial"/>
          <w:rFonts w:ascii="Arial"/>
          <w:sz w:val="24"/>
          <w:color w:val="black"/>
        </w:rPr>
        <w:t xml:space="preserve">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pPr>
        <w:jc w:val="both"/>
      </w:pPr>
      <w:rPr>
        <w:sz w:val="24"/>
        <w:color w:val="black"/>
      </w:rPr>
    </w:p>
    <w:p>
      <w:pPr>
        <w:jc w:val="both"/>
      </w:pPr>
      <w:r>
        <w:rPr>
          <w:rFonts w:hAnsi="Arial"/>
          <w:rFonts w:ascii="Arial"/>
          <w:sz w:val="24"/>
          <w:color w:val="black"/>
        </w:rPr>
        <w:t xml:space="preserve">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pPr>
        <w:jc w:val="both"/>
      </w:pPr>
      <w:rPr>
        <w:sz w:val="24"/>
        <w:color w:val="black"/>
      </w:rPr>
    </w:p>
    <w:p>
      <w:pPr>
        <w:jc w:val="both"/>
      </w:pPr>
      <w:r>
        <w:rPr>
          <w:rFonts w:hAnsi="Arial"/>
          <w:rFonts w:ascii="Arial"/>
          <w:sz w:val="24"/>
          <w:color w:val="black"/>
        </w:rPr>
        <w:t xml:space="preserve">&lt;Aparte subrayado CONDICIONALMENTE exequible&gt; 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w:t>
      </w:r>
      <w:r>
        <w:rPr>
          <w:rFonts w:hAnsi="Arial"/>
          <w:rFonts w:ascii="Arial"/>
          <w:sz w:val="24"/>
          <w:u w:val="single"/>
          <w:color w:val="black"/>
        </w:rPr>
        <w:t xml:space="preserve">En caso de reincidencia la inhabilidad será permanente</w:t>
      </w:r>
      <w:r>
        <w:rPr>
          <w:rFonts w:hAnsi="Arial"/>
          <w:rFonts w:ascii="Arial"/>
          <w:sz w:val="24"/>
          <w:u w:val="none"/>
          <w:color w:val="black"/>
        </w:rPr>
        <w:t>.</w:t>
      </w:r>
    </w:p>
    <w:p>
      <w:rPr>
        <w:color w:val="black"/>
      </w:rPr>
    </w:p>
    <w:p>
      <w:pPr>
        <w:jc w:val="both"/>
      </w:pPr>
      <w:r>
        <w:rPr>
          <w:rFonts w:hAnsi="Arial"/>
          <w:rFonts w:ascii="Arial"/>
          <w:sz w:val="24"/>
          <w:color w:val="black"/>
        </w:rPr>
        <w:t xml:space="preserve">Las mismas sanciones previstas en el inciso anterior se predicarán en el evento en que el Juez de lo Contencioso Administrativa declare la nulidad del acto de inscripción.</w:t>
      </w:r>
    </w:p>
    <w:p>
      <w:pPr>
        <w:jc w:val="both"/>
      </w:pPr>
      <w:rPr>
        <w:sz w:val="24"/>
        <w:color w:val="black"/>
      </w:rPr>
    </w:p>
    <w:p>
      <w:pPr>
        <w:jc w:val="both"/>
      </w:pPr>
      <w:r>
        <w:rPr>
          <w:rFonts w:hAnsi="Arial"/>
          <w:rFonts w:ascii="Arial"/>
          <w:sz w:val="24"/>
          <w:color w:val="black"/>
        </w:rPr>
        <w:t xml:space="preserve">La información contenida en el registro es pública y su consulta será gratuita.</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poder participar en los procesos de selección de los contratos de obra, la capacidad residual del proponente o K de contratación deberá ser igual o superior al que la entidad haya establecido para el efecto en los pliegos de condiciones</w:t>
      </w:r>
    </w:p>
    <w:p>
      <w:pPr>
        <w:jc w:val="both"/>
      </w:pPr>
      <w:rPr>
        <w:sz w:val="24"/>
        <w:color w:val="black"/>
      </w:rPr>
    </w:p>
    <w:p>
      <w:pPr>
        <w:jc w:val="both"/>
      </w:pPr>
      <w:r>
        <w:rPr>
          <w:rFonts w:hAnsi="Arial"/>
          <w:rFonts w:ascii="Arial"/>
          <w:sz w:val="24"/>
          <w:color w:val="black"/>
        </w:rPr>
        <w:t xml:space="preserve">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El reglamento señalará las condiciones de verificación de la información a que se refiere el numeral 1 del artículo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a cargo de cada entidad contratante, para el caso de personas naturales extranjeras sin domicilio en el país o de personas jurídicas extranjeras que no tengan establecida sucursal en Colombia.</w:t>
      </w:r>
    </w:p>
    <w:p>
      <w:pPr>
        <w:jc w:val="both"/>
      </w:pPr>
      <w:rPr>
        <w:sz w:val="24"/>
        <w:color w:val="black"/>
      </w:rPr>
    </w:p>
    <w:p>
      <w:pPr>
        <w:jc w:val="both"/>
      </w:pPr>
      <w:r>
        <w:rPr>
          <w:rFonts w:hAnsi="Arial"/>
          <w:rFonts w:ascii="Arial"/>
          <w:sz w:val="24"/>
          <w:color w:val="black"/>
        </w:rPr>
        <w:t xml:space="preserve">El reglamento señalará de manera taxativa los documentos objeto de la verificación a que se refiere el numeral 1, del artículo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El Gobierno Nacional fijará el monto de las tarifas que deban sufragarse en favor de las cámaras de comercio por concepto de la inscripción en el registro, así como por su renovación, modificación y actualización, y por las certificaciones que le sean solicitadas en relación con el mismo. Para tal efecto, el Gobierno deberá tener en cuenta el costo en que incurran las cámaras de comercio para la operación del registro, la expedición de certificados, y los trámites de impugnación.</w:t>
      </w:r>
    </w:p>
    <w:p>
      <w:pPr>
        <w:jc w:val="both"/>
      </w:pPr>
      <w:rPr>
        <w:color w:val="black"/>
      </w:rPr>
    </w:p>
    <w:p>
      <w:pPr>
        <w:jc w:val="both"/>
      </w:pPr>
      <w:r>
        <w:rPr>
          <w:rFonts w:hAnsi="Arial"/>
          <w:rFonts w:ascii="Arial"/>
          <w:sz w:val="24"/>
          <w:vanish/>
          <w:color w:val="black"/>
        </w:rPr>
        <w:t>&amp;$</w:t>
      </w:r>
      <w:bookmarkStart w:id="44049" w:name="222"/>
      <w:r>
        <w:rPr>
          <w:rFonts w:hAnsi="Arial"/>
          <w:rFonts w:ascii="Arial"/>
          <w:sz w:val="24"/>
          <w:color w:val="navy"/>
        </w:rPr>
        <w:t xml:space="preserve">ARTÍCULO 222. SUPRESIÓN DEL SICE, GRATUIDAD Y SISTEMA DE ANÁLISIS DE PRECIOS.</w:t>
      </w:r>
      <w:bookmarkEnd w:id="44049"/>
      <w:r>
        <w:rPr>
          <w:rFonts w:hAnsi="Arial"/>
          <w:rFonts w:ascii="Arial"/>
          <w:sz w:val="24"/>
          <w:color w:val="black"/>
        </w:rPr>
        <w:t xml:space="preserve"> Derogase la Ley </w:t>
      </w:r>
      <w:r>
        <w:fldChar w:fldCharType="begin"/>
      </w:r>
      <w:r>
        <w:instrText>HYPERLINK "http://www.redjurista.com/document.aspx?ajcode=l0598000&amp;arts=Inicio"</w:instrText>
      </w:r>
      <w:r>
        <w:fldChar w:fldCharType="separate"/>
      </w:r>
      <w:r>
        <w:rPr>
          <w:rFonts w:hAnsi="Arial"/>
          <w:rFonts w:ascii="Arial"/>
          <w:sz w:val="24"/>
          <w:u w:val="single"/>
          <w:color w:val="black"/>
        </w:rPr>
        <w:t>598</w:t>
      </w:r>
      <w:r>
        <w:fldChar w:fldCharType="end"/>
      </w:r>
      <w:r>
        <w:rPr>
          <w:rFonts w:hAnsi="Arial"/>
          <w:rFonts w:ascii="Arial"/>
          <w:sz w:val="24"/>
          <w:u w:val="none"/>
          <w:color w:val="black"/>
        </w:rPr>
        <w:t xml:space="preserve">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pPr>
        <w:jc w:val="both"/>
      </w:pPr>
      <w:rPr>
        <w:sz w:val="24"/>
        <w:color w:val="black"/>
      </w:rPr>
    </w:p>
    <w:p>
      <w:pPr>
        <w:jc w:val="both"/>
      </w:pPr>
      <w:r>
        <w:rPr>
          <w:rFonts w:hAnsi="Arial"/>
          <w:rFonts w:ascii="Arial"/>
          <w:sz w:val="24"/>
          <w:color w:val="black"/>
        </w:rPr>
        <w:t xml:space="preserve">En desarrollo del artículo </w:t>
      </w:r>
      <w:r>
        <w:fldChar w:fldCharType="begin"/>
      </w:r>
      <w:r>
        <w:instrText>HYPERLINK "http://www.redjurista.com/document.aspx?ajcode=l1150007&amp;arts=3"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pPr>
        <w:jc w:val="both"/>
      </w:pPr>
      <w:rPr>
        <w:color w:val="black"/>
      </w:rPr>
    </w:p>
    <w:p>
      <w:pPr>
        <w:jc w:val="both"/>
        <w:tabs>
          <w:tab w:val="left" w:leader="none" w:pos="1152"/>
        </w:tabs>
      </w:pPr>
      <w:r>
        <w:rPr>
          <w:rFonts w:hAnsi="Arial"/>
          <w:rFonts w:ascii="Arial"/>
          <w:sz w:val="24"/>
          <w:vanish/>
          <w:color w:val="black"/>
        </w:rPr>
        <w:t>&amp;$</w:t>
      </w:r>
      <w:bookmarkStart w:id="44050" w:name="223"/>
      <w:r>
        <w:rPr>
          <w:rFonts w:hAnsi="Arial"/>
          <w:rFonts w:ascii="Arial"/>
          <w:sz w:val="24"/>
          <w:color w:val="navy"/>
        </w:rPr>
        <w:t xml:space="preserve">ARTÍCULO 223. ELIMINACIÓN DEL DIARIO UNICO DE CONTRATACIÓN.</w:t>
      </w:r>
      <w:bookmarkEnd w:id="44050"/>
      <w:r>
        <w:rPr>
          <w:rFonts w:hAnsi="Arial"/>
          <w:rFonts w:ascii="Arial"/>
          <w:sz w:val="24"/>
          <w:color w:val="black"/>
        </w:rPr>
        <w:t xml:space="preserve"> A partir del primero de junio de 2012, los contratos estatales sólo se publicaran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w:t>
      </w:r>
      <w:r>
        <w:fldChar w:fldCharType="begin"/>
      </w:r>
      <w:r>
        <w:instrText>HYPERLINK "http://www.redjurista.com/document.aspx?ajcode=l0080_93&amp;arts=41"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80 de 1993, los artículos </w:t>
      </w:r>
      <w:r>
        <w:fldChar w:fldCharType="begin"/>
      </w:r>
      <w:r>
        <w:instrText>HYPERLINK "http://www.redjurista.com/document.aspx?ajcode=l0190_95&amp;arts=59"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w:t>
      </w:r>
      <w:r>
        <w:fldChar w:fldCharType="begin"/>
      </w:r>
      <w:r>
        <w:instrText>HYPERLINK "http://www.redjurista.com/document.aspx?ajcode=l0190_95&amp;arts=60"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"http://www.redjurista.com/document.aspx?ajcode=l0190_95&amp;arts=61"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w:t>
      </w:r>
      <w:r>
        <w:fldChar w:fldCharType="begin"/>
      </w:r>
      <w:r>
        <w:instrText>HYPERLINK "http://www.redjurista.com/document.aspx?ajcode=l0190_95&amp;arts=62"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190 de 1995 y el parágrafo 2 del artículo </w:t>
      </w:r>
      <w:r>
        <w:fldChar w:fldCharType="begin"/>
      </w:r>
      <w:r>
        <w:instrText>HYPERLINK "http://www.redjurista.com/document.aspx?ajcode=l1150007&amp;arts=3"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1150 de 2007.</w:t>
      </w:r>
    </w:p>
    <w:p>
      <w:pPr>
        <w:jc w:val="both"/>
        <w:tabs>
          <w:tab w:val="left" w:leader="none" w:pos="1728"/>
        </w:tabs>
      </w:pPr>
      <w:rPr>
        <w:color w:val="black"/>
      </w:rPr>
    </w:p>
    <w:p>
      <w:pPr>
        <w:jc w:val="both"/>
        <w:tabs>
          <w:tab w:val="left" w:leader="none" w:pos="1728"/>
        </w:tabs>
      </w:pPr>
      <w:r>
        <w:rPr>
          <w:rFonts w:hAnsi="Arial"/>
          <w:rFonts w:ascii="Arial"/>
          <w:sz w:val="24"/>
          <w:vanish/>
          <w:color w:val="black"/>
        </w:rPr>
        <w:t>&amp;$</w:t>
      </w:r>
      <w:bookmarkStart w:id="44051" w:name="224"/>
      <w:r>
        <w:rPr>
          <w:rFonts w:hAnsi="Arial"/>
          <w:rFonts w:ascii="Arial"/>
          <w:sz w:val="24"/>
          <w:color w:val="navy"/>
        </w:rPr>
        <w:t xml:space="preserve">ARTÍCULO 224. ELIMINACIÓN DE LA PUBLICACIÓN DE LAS CONVOCATORIAS A LICITACIÓN.</w:t>
      </w:r>
      <w:bookmarkEnd w:id="44051"/>
      <w:r>
        <w:rPr>
          <w:rFonts w:hAnsi="Arial"/>
          <w:rFonts w:ascii="Arial"/>
          <w:sz w:val="24"/>
          <w:color w:val="black"/>
        </w:rPr>
        <w:t xml:space="preserve"> El numeral 3 del artículo </w:t>
      </w:r>
      <w:r>
        <w:fldChar w:fldCharType="begin"/>
      </w:r>
      <w:r>
        <w:instrText>HYPERLINK "http://www.redjurista.com/document.aspx?ajcode=l0080_93&amp;arts=30"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80 de 1993, modificado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 quedará así:</w:t>
      </w:r>
    </w:p>
    <w:p>
      <w:pPr>
        <w:jc w:val="both"/>
        <w:tabs>
          <w:tab w:val="left" w:leader="none" w:pos="1728"/>
        </w:tabs>
      </w:pPr>
      <w:rPr>
        <w:sz w:val="24"/>
        <w:color w:val="black"/>
      </w:rPr>
    </w:p>
    <w:p>
      <w:pPr>
        <w:jc w:val="both"/>
        <w:tabs>
          <w:tab w:val="left" w:leader="none" w:pos="1728"/>
        </w:tabs>
      </w:pPr>
      <w:r>
        <w:rPr>
          <w:rFonts w:hAnsi="Arial"/>
          <w:rFonts w:ascii="Arial"/>
          <w:sz w:val="24"/>
          <w:color w:val="black"/>
        </w:rPr>
        <w:t xml:space="preserve">"3. Dentro de los diez (10) a veinte (20) días calendario anteriores a la apertura de la licitación se publicarán hasta tres (3) avisos con intervalos entre dos (2) y cinco (5) días calendario, según lo exija la naturaleza, objeto y cuantía del contrato, en la página Web de la entidad contratante y en el Sistema Electrónico para la Contratación Publica -SECOP.</w:t>
      </w:r>
    </w:p>
    <w:p>
      <w:pPr>
        <w:jc w:val="both"/>
      </w:pPr>
      <w:rPr>
        <w:sz w:val="24"/>
        <w:color w:val="black"/>
      </w:rPr>
    </w:p>
    <w:p>
      <w:pPr>
        <w:jc w:val="both"/>
      </w:pPr>
      <w:r>
        <w:rPr>
          <w:rFonts w:hAnsi="Arial"/>
          <w:rFonts w:ascii="Arial"/>
          <w:sz w:val="24"/>
          <w:color w:val="black"/>
        </w:rPr>
        <w:t xml:space="preserve">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la respectiva población.</w:t>
      </w:r>
    </w:p>
    <w:p>
      <w:pPr>
        <w:jc w:val="both"/>
      </w:pPr>
      <w:rPr>
        <w:sz w:val="24"/>
        <w:color w:val="black"/>
      </w:rPr>
    </w:p>
    <w:p>
      <w:pPr>
        <w:jc w:val="both"/>
      </w:pPr>
      <w:r>
        <w:rPr>
          <w:rFonts w:hAnsi="Arial"/>
          <w:rFonts w:ascii="Arial"/>
          <w:sz w:val="24"/>
          <w:color w:val="black"/>
        </w:rPr>
        <w:t xml:space="preserve">Los avisos contendrán información sobre el objeto y características esenciales de la respectiva licitación".</w:t>
      </w:r>
    </w:p>
    <w:p>
      <w:pPr>
        <w:jc w:val="both"/>
      </w:pPr>
      <w:rPr>
        <w:color w:val="black"/>
      </w:rPr>
    </w:p>
    <w:p>
      <w:pPr>
        <w:jc w:val="both"/>
      </w:pPr>
      <w:r>
        <w:rPr>
          <w:rFonts w:hAnsi="Arial"/>
          <w:rFonts w:ascii="Arial"/>
          <w:sz w:val="24"/>
          <w:vanish/>
          <w:color w:val="navy"/>
        </w:rPr>
        <w:t>&amp;$</w:t>
      </w:r>
      <w:bookmarkStart w:id="44052" w:name="225"/>
      <w:r>
        <w:rPr>
          <w:rFonts w:hAnsi="Arial"/>
          <w:rFonts w:ascii="Arial"/>
          <w:sz w:val="24"/>
          <w:color w:val="navy"/>
        </w:rPr>
        <w:t xml:space="preserve">ARTÍCULO 225. DEROGATORIAS.</w:t>
      </w:r>
      <w:bookmarkEnd w:id="44052"/>
      <w:r>
        <w:rPr>
          <w:rFonts w:hAnsi="Arial"/>
          <w:rFonts w:ascii="Arial"/>
          <w:sz w:val="24"/>
          <w:color w:val="black"/>
        </w:rPr>
        <w:t xml:space="preserve"> &lt;Artículo corregido por el artículo </w:t>
      </w:r>
      <w:r>
        <w:fldChar w:fldCharType="begin"/>
      </w:r>
      <w:r>
        <w:instrText>HYPERLINK "http://www.redjurista.com/document.aspx?ajcode=d0053012&amp;arts=3"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53 de 2012. El nuevo texto es el siguiente:&gt; A partir del primero de junio de 2012 se derogan las siguientes disposiciones: El parágrafo 3o. del artículo </w:t>
      </w:r>
      <w:r>
        <w:fldChar w:fldCharType="begin"/>
      </w:r>
      <w:r>
        <w:instrText>HYPERLINK "http://www.redjurista.com/document.aspx?ajcode=l0080_93&amp;arts=41"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80 de 1993, los artículos </w:t>
      </w:r>
      <w:r>
        <w:fldChar w:fldCharType="begin"/>
      </w:r>
      <w:r>
        <w:instrText>HYPERLINK "http://www.redjurista.com/document.aspx?ajcode=l0190_95&amp;arts=59"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w:t>
      </w:r>
      <w:r>
        <w:fldChar w:fldCharType="begin"/>
      </w:r>
      <w:r>
        <w:instrText>HYPERLINK "http://www.redjurista.com/document.aspx?ajcode=l0190_95&amp;arts=60"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"http://www.redjurista.com/document.aspx?ajcode=l0190_95&amp;arts=61"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w:t>
      </w:r>
      <w:r>
        <w:fldChar w:fldCharType="begin"/>
      </w:r>
      <w:r>
        <w:instrText>HYPERLINK "http://www.redjurista.com/document.aspx?ajcode=l0190_95&amp;arts=62"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190 de 1995 y el parágrafo 2o. del artículo </w:t>
      </w:r>
      <w:r>
        <w:fldChar w:fldCharType="begin"/>
      </w:r>
      <w:r>
        <w:instrText>HYPERLINK "http://www.redjurista.com/document.aspx?ajcode=l1150007&amp;arts=3"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1150 de 2007</w:t>
      </w:r>
    </w:p>
    <w:p>
      <w:pPr>
        <w:jc w:val="both"/>
      </w:pPr>
      <w:rPr>
        <w:sz w:val="24"/>
        <w:color w:val="black"/>
      </w:rPr>
    </w:p>
    <w:p>
      <w:pPr>
        <w:jc w:val="center"/>
      </w:pPr>
      <w:r>
        <w:rPr>
          <w:rFonts w:hAnsi="Arial"/>
          <w:rFonts w:ascii="Arial"/>
          <w:sz w:val="24"/>
          <w:vanish/>
          <w:color w:val="black"/>
        </w:rPr>
        <w:t>&amp;$</w:t>
      </w:r>
      <w:bookmarkStart w:id="44053" w:name="CAPITULO XVIIIxII"/>
      <w:r>
        <w:rPr>
          <w:rFonts w:hAnsi="Arial"/>
          <w:rFonts w:ascii="Arial"/>
          <w:sz w:val="24"/>
          <w:color w:val="navy"/>
        </w:rPr>
        <w:t xml:space="preserve">CAPITULO XVIII. </w:t>
      </w:r>
    </w:p>
    <w:p>
      <w:pPr>
        <w:jc w:val="center"/>
      </w:pPr>
      <w:r>
        <w:rPr>
          <w:rFonts w:hAnsi="Arial"/>
          <w:rFonts w:ascii="Arial"/>
          <w:sz w:val="24"/>
          <w:color w:val="navy"/>
        </w:rPr>
        <w:t xml:space="preserve">TRÁMITES, PROCEDIMIENTOS Y REGULACIONES DEL SECTOR ADMINISTRATIVO DE INCLUSIÓN SOCIAL Y RECONCILIACIÓN.</w:t>
      </w:r>
      <w:bookmarkEnd w:id="4405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44054" w:name="226"/>
      <w:r>
        <w:rPr>
          <w:rFonts w:hAnsi="Arial"/>
          <w:rFonts w:ascii="Arial"/>
          <w:sz w:val="24"/>
          <w:color w:val="navy"/>
        </w:rPr>
        <w:t xml:space="preserve">ARTÍCULO 226. PERMISO PARA SALIR DEL PAÍS.</w:t>
      </w:r>
      <w:bookmarkEnd w:id="44054"/>
      <w:r>
        <w:rPr>
          <w:rFonts w:hAnsi="Arial"/>
          <w:rFonts w:ascii="Arial"/>
          <w:sz w:val="24"/>
          <w:color w:val="black"/>
        </w:rPr>
        <w:t xml:space="preserve"> Adicionase el siguiente parágrafo 3o al artículo </w:t>
      </w:r>
      <w:r>
        <w:fldChar w:fldCharType="begin"/>
      </w:r>
      <w:r>
        <w:instrText>HYPERLINK "http://www.redjurista.com/document.aspx?ajcode=l1098006&amp;arts=110"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 la Ley 1098 de 2006:</w:t>
      </w:r>
    </w:p>
    <w:p>
      <w:pPr>
        <w:jc w:val="both"/>
      </w:pPr>
      <w:rPr>
        <w:sz w:val="24"/>
        <w:color w:val="black"/>
      </w:rPr>
    </w:p>
    <w:p>
      <w:pPr>
        <w:jc w:val="both"/>
      </w:pPr>
      <w:r>
        <w:rPr>
          <w:rFonts w:hAnsi="Arial"/>
          <w:rFonts w:ascii="Arial"/>
          <w:sz w:val="24"/>
          <w:color w:val="black"/>
        </w:rPr>
        <w:t xml:space="preserve">"Parágrafo 3. Los menores de edad con residencia en el exterior y que hayan obtenido permiso para salir del País por una de las tres circunstancias enunciadas en el inciso primero de este artículo, no requerirán de nueva autorización para salir del país, cuando decidan volver a este".</w:t>
      </w:r>
    </w:p>
    <w:p>
      <w:pPr>
        <w:jc w:val="center"/>
      </w:pPr>
      <w:rPr>
        <w:sz w:val="24"/>
        <w:color w:val="black"/>
      </w:rPr>
    </w:p>
    <w:p>
      <w:pPr>
        <w:jc w:val="center"/>
      </w:pPr>
      <w:r>
        <w:rPr>
          <w:rFonts w:hAnsi="Arial"/>
          <w:rFonts w:ascii="Arial"/>
          <w:sz w:val="24"/>
          <w:vanish/>
          <w:color w:val="black"/>
        </w:rPr>
        <w:t>&amp;$</w:t>
      </w:r>
      <w:bookmarkStart w:id="44055" w:name="CAPÍTULO XIXxII"/>
      <w:r>
        <w:rPr>
          <w:rFonts w:hAnsi="Arial"/>
          <w:rFonts w:ascii="Arial"/>
          <w:sz w:val="24"/>
          <w:color w:val="navy"/>
        </w:rPr>
        <w:t xml:space="preserve">CAPÍTULO XIX. </w:t>
      </w:r>
    </w:p>
    <w:p>
      <w:pPr>
        <w:jc w:val="center"/>
      </w:pPr>
      <w:r>
        <w:rPr>
          <w:rFonts w:hAnsi="Arial"/>
          <w:rFonts w:ascii="Arial"/>
          <w:sz w:val="24"/>
          <w:color w:val="navy"/>
        </w:rPr>
        <w:t xml:space="preserve">TRÁMITES, PROCEDIMIENTOS Y REGULACIONES DEL SECTOR ADMINISTRATIVO DE LA FUNCIÓN PÚBLICA.</w:t>
      </w:r>
      <w:bookmarkEnd w:id="44055"/>
      <w:r>
        <w:rPr>
          <w:rFonts w:hAnsi="Arial"/>
          <w:rFonts w:ascii="Arial"/>
          <w:sz w:val="24"/>
          <w:color w:val="black"/>
        </w:rPr>
        <w:t xml:space="preserve"> </w:t>
      </w:r>
    </w:p>
    <w:p>
      <w:pPr>
        <w:jc w:val="both"/>
      </w:pPr>
      <w:rPr>
        <w:sz w:val="24"/>
        <w:color w:val="black"/>
      </w:rPr>
    </w:p>
    <w:p>
      <w:pPr>
        <w:jc w:val="both"/>
        <w:tabs>
          <w:tab w:val="left" w:leader="none" w:pos="1152"/>
        </w:tabs>
      </w:pPr>
      <w:r>
        <w:rPr>
          <w:rFonts w:hAnsi="Arial"/>
          <w:rFonts w:ascii="Arial"/>
          <w:sz w:val="24"/>
          <w:vanish/>
          <w:color w:val="navy"/>
        </w:rPr>
        <w:t>&amp;$</w:t>
      </w:r>
      <w:bookmarkStart w:id="44056" w:name="227"/>
      <w:r>
        <w:rPr>
          <w:rFonts w:hAnsi="Arial"/>
          <w:rFonts w:ascii="Arial"/>
          <w:sz w:val="24"/>
          <w:color w:val="navy"/>
        </w:rPr>
        <w:t xml:space="preserve">ARTÍCULO 227. REPORTES AL SISTEMA DE INFORMACIÓN Y GESTIÓN DEL EMPLEO PÚBLICO - SIGEP.</w:t>
      </w:r>
      <w:bookmarkEnd w:id="44056"/>
      <w:r>
        <w:rPr>
          <w:rFonts w:hAnsi="Arial"/>
          <w:rFonts w:ascii="Arial"/>
          <w:sz w:val="24"/>
          <w:color w:val="black"/>
        </w:rPr>
        <w:t xml:space="preserve"> &lt;Artículo modificado por el artículo </w:t>
      </w:r>
      <w:r>
        <w:fldChar w:fldCharType="begin"/>
      </w:r>
      <w:r>
        <w:instrText>HYPERLINK "http://www.redjurista.com/document.aspx?ajcode=d2106019&amp;arts=155"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del Decreto Ley 2106 de 2019. El nuevo texto es el siguiente:&gt; Quien sea nombrado en un cargo o empleo público deberá, al momento de su posesión, registrar su hoja de vida, su declaración de bienes y rentas y los soportes en el Sistema de Información y Gestión del Empleo Público (SIGEP), previa habilitación por parte de la unidad de personal de la correspondiente entidad, o ante la dependencia que haga sus veces. Al retiro del servicio la hoja de vida y la declaración de bienes y rentas y los soportes deberán desvincularse del empleo en el SIGEP, sin perjuicio del deber de conservar las hojas de vida por la respectiva entidad, acorde con las normas vigentes. </w:t>
      </w:r>
    </w:p>
    <w:p>
      <w:pPr>
        <w:jc w:val="both"/>
      </w:pPr>
      <w:rPr>
        <w:sz w:val="24"/>
        <w:color w:val="black"/>
      </w:rPr>
    </w:p>
    <w:p>
      <w:pPr>
        <w:jc w:val="both"/>
      </w:pPr>
      <w:r>
        <w:rPr>
          <w:rFonts w:hAnsi="Arial"/>
          <w:rFonts w:ascii="Arial"/>
          <w:sz w:val="24"/>
          <w:color w:val="black"/>
        </w:rPr>
        <w:t xml:space="preserve">Quien vaya a vincularse a las entidades del Estado y su hoja de vida se encuentre registrada en el citado Sistema, únicamente deberá actualizar los datos de la hoja de vida o de la declaración de bienes y rentas. </w:t>
      </w:r>
    </w:p>
    <w:p>
      <w:pPr>
        <w:jc w:val="both"/>
      </w:pPr>
      <w:rPr>
        <w:sz w:val="24"/>
        <w:color w:val="black"/>
      </w:rPr>
    </w:p>
    <w:p>
      <w:pPr>
        <w:jc w:val="both"/>
      </w:pPr>
      <w:r>
        <w:rPr>
          <w:rFonts w:hAnsi="Arial"/>
          <w:rFonts w:ascii="Arial"/>
          <w:sz w:val="24"/>
          <w:color w:val="black"/>
        </w:rPr>
        <w:t xml:space="preserve">Las personas que vayan a suscribir un contrato de prestación de servicios con el Estado deberán diligenciar el formato de hoja de vida establecido por el Departamento Administrativos de la Función Pública a través del SECOP.</w:t>
      </w:r>
    </w:p>
    <w:p>
      <w:pPr>
        <w:jc w:val="both"/>
      </w:pPr>
      <w:rPr>
        <w:sz w:val="24"/>
        <w:color w:val="black"/>
      </w:rPr>
    </w:p>
    <w:p>
      <w:pPr>
        <w:jc w:val="both"/>
      </w:pPr>
      <w:r>
        <w:rPr>
          <w:rFonts w:hAnsi="Arial"/>
          <w:rFonts w:ascii="Arial"/>
          <w:sz w:val="24"/>
          <w:vanish/>
          <w:color w:val="black"/>
        </w:rPr>
        <w:t>&amp;$</w:t>
      </w:r>
      <w:bookmarkStart w:id="44057" w:name="228"/>
      <w:r>
        <w:rPr>
          <w:rFonts w:hAnsi="Arial"/>
          <w:rFonts w:ascii="Arial"/>
          <w:sz w:val="24"/>
          <w:color w:val="navy"/>
        </w:rPr>
        <w:t xml:space="preserve">ARTÍCULO 228. REFORMAS DE PLANTA DE PERSONAL.</w:t>
      </w:r>
      <w:bookmarkEnd w:id="44057"/>
      <w:r>
        <w:rPr>
          <w:rFonts w:hAnsi="Arial"/>
          <w:rFonts w:ascii="Arial"/>
          <w:sz w:val="24"/>
          <w:color w:val="black"/>
        </w:rPr>
        <w:t xml:space="preserve"> Modifíquese el artículo </w:t>
      </w:r>
      <w:r>
        <w:fldChar w:fldCharType="begin"/>
      </w:r>
      <w:r>
        <w:instrText>HYPERLINK "http://www.redjurista.com/document.aspx?ajcode=l0909004&amp;arts=46"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909 de 2004, el cual quedará así:</w:t>
      </w:r>
    </w:p>
    <w:p>
      <w:pPr>
        <w:jc w:val="both"/>
      </w:pPr>
      <w:rPr>
        <w:sz w:val="24"/>
        <w:color w:val="black"/>
      </w:rPr>
    </w:p>
    <w:p>
      <w:pPr>
        <w:jc w:val="both"/>
      </w:pPr>
      <w:r>
        <w:rPr>
          <w:rFonts w:hAnsi="Arial"/>
          <w:rFonts w:ascii="Arial"/>
          <w:sz w:val="24"/>
          <w:color w:val="black"/>
        </w:rPr>
        <w:t xml:space="preserve">"Artículo 46. Reformas de planta de personal. Las reformas de plantas de personal de empleos de las entidades de la Rama Ejecutiva de los órdenes nacional y territorial, deberán motivarse, fundarse en necesidades del servicio o en razones de modernización de la Administración y basarse en justificaciones o estudios técnicos que así lo demuestren, elaborados por las respectivas entidades bajo las directrices del Departamento Administrativo de la Función Pública y de la Escuela Superior de Administración Pública - ESAP-.</w:t>
      </w:r>
    </w:p>
    <w:p>
      <w:pPr>
        <w:jc w:val="both"/>
      </w:pPr>
      <w:rPr>
        <w:sz w:val="24"/>
        <w:color w:val="black"/>
      </w:rPr>
    </w:p>
    <w:p>
      <w:pPr>
        <w:jc w:val="both"/>
      </w:pPr>
      <w:r>
        <w:rPr>
          <w:rFonts w:hAnsi="Arial"/>
          <w:rFonts w:ascii="Arial"/>
          <w:sz w:val="24"/>
          <w:color w:val="black"/>
        </w:rPr>
        <w:t xml:space="preserve">El Departamento Administrativo de la Función Pública adoptará la metodología para la elaboración de los estudios o justificaciones técnicas, la cual deberá ceñirse a los aspectos estrictamente necesarios para soportar la reforma a las plantas de personal.</w:t>
      </w:r>
    </w:p>
    <w:p>
      <w:pPr>
        <w:jc w:val="both"/>
      </w:pPr>
      <w:rPr>
        <w:sz w:val="24"/>
        <w:color w:val="black"/>
      </w:rPr>
    </w:p>
    <w:p>
      <w:pPr>
        <w:jc w:val="both"/>
      </w:pPr>
      <w:r>
        <w:rPr>
          <w:rFonts w:hAnsi="Arial"/>
          <w:rFonts w:ascii="Arial"/>
          <w:sz w:val="24"/>
          <w:color w:val="black"/>
        </w:rPr>
        <w:t xml:space="preserve">Toda modificación a las plantas de personal de los organismos y entidades de la Rama Ejecutiva del poder público del orden nacional, deberá ser aprobada por el Departamento Administrativo de la Función Pública."</w:t>
      </w:r>
    </w:p>
    <w:p>
      <w:rPr>
        <w:color w:val="black"/>
      </w:rPr>
    </w:p>
    <w:p>
      <w:pPr>
        <w:jc w:val="both"/>
      </w:pPr>
      <w:r>
        <w:rPr>
          <w:rFonts w:hAnsi="Arial"/>
          <w:rFonts w:ascii="Arial"/>
          <w:sz w:val="24"/>
          <w:vanish/>
          <w:color w:val="black"/>
        </w:rPr>
        <w:t>&amp;$</w:t>
      </w:r>
      <w:bookmarkStart w:id="44058" w:name="229"/>
      <w:r>
        <w:rPr>
          <w:rFonts w:hAnsi="Arial"/>
          <w:rFonts w:ascii="Arial"/>
          <w:sz w:val="24"/>
          <w:color w:val="navy"/>
        </w:rPr>
        <w:t xml:space="preserve">ARTÍCULO 229. EXPERIENCIA PROFESIONAL.</w:t>
      </w:r>
      <w:bookmarkEnd w:id="44058"/>
      <w:r>
        <w:rPr>
          <w:rFonts w:hAnsi="Arial"/>
          <w:rFonts w:ascii="Arial"/>
          <w:sz w:val="24"/>
          <w:color w:val="black"/>
        </w:rPr>
        <w:t xml:space="preserve"> Para el ejercicio de las diferentes profesiones acreditadas por el Ministerio de Educación Nacional, la experiencia profesional se computará a partir de la terminación y aprobación del pensum académico de educación superior.</w:t>
      </w:r>
    </w:p>
    <w:p>
      <w:rPr>
        <w:color w:val="black"/>
      </w:rPr>
    </w:p>
    <w:p>
      <w:pPr>
        <w:jc w:val="both"/>
      </w:pPr>
      <w:r>
        <w:rPr>
          <w:rFonts w:hAnsi="Arial"/>
          <w:rFonts w:ascii="Arial"/>
          <w:sz w:val="24"/>
          <w:color w:val="black"/>
        </w:rPr>
        <w:t xml:space="preserve">Se exceptúan de esta condición las profesiones relacionadas con el sistema de seguridad social en salud en las cuales la experiencia profesional se computará a partir de la inscripción o registro profesional.</w:t>
      </w:r>
    </w:p>
    <w:p>
      <w:pPr>
        <w:jc w:val="both"/>
      </w:pPr>
      <w:rPr>
        <w:color w:val="black"/>
      </w:rPr>
    </w:p>
    <w:p>
      <w:pPr>
        <w:jc w:val="both"/>
      </w:pPr>
      <w:r>
        <w:rPr>
          <w:rFonts w:hAnsi="Arial"/>
          <w:rFonts w:ascii="Arial"/>
          <w:sz w:val="24"/>
          <w:vanish/>
          <w:color w:val="navy"/>
        </w:rPr>
        <w:t>&amp;$</w:t>
      </w:r>
      <w:bookmarkStart w:id="44059" w:name="230"/>
      <w:r>
        <w:rPr>
          <w:rFonts w:hAnsi="Arial"/>
          <w:rFonts w:ascii="Arial"/>
          <w:sz w:val="24"/>
          <w:color w:val="navy"/>
        </w:rPr>
        <w:t xml:space="preserve">ARTÍCULO 230. FUNCIONES DE LAS OFICINAS DE CONTROL INTERNO.</w:t>
      </w:r>
      <w:bookmarkEnd w:id="44059"/>
      <w:r>
        <w:rPr>
          <w:rFonts w:hAnsi="Arial"/>
          <w:rFonts w:ascii="Arial"/>
          <w:sz w:val="24"/>
          <w:color w:val="black"/>
        </w:rPr>
        <w:t xml:space="preserve"> Las funciones, competencias o responsabilidades de las Oficinas de Control Interno y de los Jefes de Control Interno o quienes hagan sus veces son las definidas en la Ley </w:t>
      </w:r>
      <w:r>
        <w:fldChar w:fldCharType="begin"/>
      </w:r>
      <w:r>
        <w:instrText>HYPERLINK "http://www.redjurista.com/document.aspx?ajcode=l0087_93&amp;arts=Inicio"</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1993, o las leyes que las sustituyan o modifiquen.</w:t>
      </w:r>
    </w:p>
    <w:p>
      <w:pPr>
        <w:jc w:val="both"/>
      </w:pPr>
      <w:rPr>
        <w:sz w:val="24"/>
        <w:color w:val="black"/>
      </w:rPr>
    </w:p>
    <w:p>
      <w:pPr>
        <w:jc w:val="both"/>
      </w:pPr>
      <w:r>
        <w:rPr>
          <w:rFonts w:hAnsi="Arial"/>
          <w:rFonts w:ascii="Arial"/>
          <w:sz w:val="24"/>
          <w:color w:val="black"/>
        </w:rPr>
        <w:t xml:space="preserve">Los Jefes de Control Interno solo estarán obligados a presentar los informes y realizar los seguimientos previstos en la Ley, normas con fuerza de Ley y las que le asigne el Presidente de la República para los Jefes de Control Interno de la Rama Ejecutiva del Orden Nacional, y los solicitados por los organismos de control, la Contaduría General de la Nación y el Consejo Asesor del Gobierno Nacional en materia de Control Interno.</w:t>
      </w:r>
    </w:p>
    <w:p>
      <w:pPr>
        <w:jc w:val="both"/>
      </w:pPr>
      <w:rPr>
        <w:sz w:val="24"/>
        <w:color w:val="black"/>
      </w:rPr>
    </w:p>
    <w:p>
      <w:pPr>
        <w:jc w:val="both"/>
      </w:pPr>
      <w:r>
        <w:rPr>
          <w:rFonts w:hAnsi="Arial"/>
          <w:rFonts w:ascii="Arial"/>
          <w:sz w:val="24"/>
          <w:vanish/>
          <w:color w:val="navy"/>
        </w:rPr>
        <w:t>&amp;$</w:t>
      </w:r>
      <w:bookmarkStart w:id="44060" w:name="231"/>
      <w:r>
        <w:rPr>
          <w:rFonts w:hAnsi="Arial"/>
          <w:rFonts w:ascii="Arial"/>
          <w:sz w:val="24"/>
          <w:color w:val="navy"/>
        </w:rPr>
        <w:t xml:space="preserve">ARTÍCULO 231. REPORTES.</w:t>
      </w:r>
      <w:bookmarkEnd w:id="44060"/>
      <w:r>
        <w:rPr>
          <w:rFonts w:hAnsi="Arial"/>
          <w:rFonts w:ascii="Arial"/>
          <w:sz w:val="24"/>
          <w:color w:val="black"/>
        </w:rPr>
        <w:t xml:space="preserve"> Modifíquese el segundo inciso del artículo </w:t>
      </w:r>
      <w:r>
        <w:fldChar w:fldCharType="begin"/>
      </w:r>
      <w:r>
        <w:instrText>HYPERLINK "http://www.redjurista.com/document.aspx?ajcode=l1474011&amp;arts=9"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1474 el cual quedará así:</w:t>
      </w:r>
    </w:p>
    <w:p>
      <w:pPr>
        <w:jc w:val="both"/>
      </w:pPr>
      <w:rPr>
        <w:sz w:val="24"/>
        <w:color w:val="black"/>
      </w:rPr>
    </w:p>
    <w:p>
      <w:pPr>
        <w:jc w:val="both"/>
        <w:tabs>
          <w:tab w:val="left" w:leader="none" w:pos="1152"/>
        </w:tabs>
      </w:pPr>
      <w:r>
        <w:rPr>
          <w:rFonts w:hAnsi="Arial"/>
          <w:rFonts w:ascii="Arial"/>
          <w:sz w:val="24"/>
          <w:color w:val="black"/>
        </w:rPr>
        <w:t xml:space="preserve">"Este servidor público, sin perjuicio de las demás obligaciones legales, deberá reportar a los organismos de control los posibles actos de corrupción e irregularidades que haya encontrado en ejercicio de sus funciones."</w:t>
      </w:r>
    </w:p>
    <w:p>
      <w:pPr>
        <w:jc w:val="both"/>
      </w:pPr>
      <w:rPr>
        <w:sz w:val="24"/>
        <w:color w:val="black"/>
      </w:rPr>
    </w:p>
    <w:p>
      <w:pPr>
        <w:jc w:val="both"/>
      </w:pPr>
      <w:r>
        <w:rPr>
          <w:rFonts w:hAnsi="Arial"/>
          <w:rFonts w:ascii="Arial"/>
          <w:sz w:val="24"/>
          <w:vanish/>
          <w:color w:val="navy"/>
        </w:rPr>
        <w:t>&amp;$</w:t>
      </w:r>
      <w:bookmarkStart w:id="44061" w:name="232"/>
      <w:r>
        <w:rPr>
          <w:rFonts w:hAnsi="Arial"/>
          <w:rFonts w:ascii="Arial"/>
          <w:sz w:val="24"/>
          <w:color w:val="navy"/>
        </w:rPr>
        <w:t xml:space="preserve">ARTÍCULO 232. PUBLICIDAD OFICIAL.</w:t>
      </w:r>
      <w:bookmarkEnd w:id="44061"/>
      <w:r>
        <w:rPr>
          <w:rFonts w:hAnsi="Arial"/>
          <w:rFonts w:ascii="Arial"/>
          <w:sz w:val="24"/>
          <w:color w:val="black"/>
        </w:rPr>
        <w:t xml:space="preserve"> &lt;Artículo INEXEQUIBLE&gt; </w:t>
      </w:r>
    </w:p>
    <w:p>
      <w:pPr>
        <w:jc w:val="both"/>
      </w:pPr>
      <w:rPr>
        <w:sz w:val="24"/>
        <w:color w:val="black"/>
      </w:rPr>
    </w:p>
    <w:p>
      <w:pPr>
        <w:jc w:val="both"/>
      </w:pPr>
      <w:r>
        <w:rPr>
          <w:rFonts w:hAnsi="Arial"/>
          <w:rFonts w:ascii="Arial"/>
          <w:sz w:val="24"/>
          <w:vanish/>
          <w:color w:val="navy"/>
        </w:rPr>
        <w:t>&amp;$</w:t>
      </w:r>
      <w:bookmarkStart w:id="44062" w:name="233"/>
      <w:r>
        <w:rPr>
          <w:rFonts w:hAnsi="Arial"/>
          <w:rFonts w:ascii="Arial"/>
          <w:sz w:val="24"/>
          <w:color w:val="navy"/>
        </w:rPr>
        <w:t xml:space="preserve">ARTÍCULO 233. COMITÉS SECTORIALES DE DESARROLLO ADMINISTRATIVO.</w:t>
      </w:r>
      <w:bookmarkEnd w:id="44062"/>
      <w:r>
        <w:rPr>
          <w:rFonts w:hAnsi="Arial"/>
          <w:rFonts w:ascii="Arial"/>
          <w:sz w:val="24"/>
          <w:color w:val="black"/>
        </w:rPr>
        <w:t xml:space="preserve"> El parágrafo 1o. del artículo </w:t>
      </w:r>
      <w:r>
        <w:fldChar w:fldCharType="begin"/>
      </w:r>
      <w:r>
        <w:instrText>HYPERLINK "http://www.redjurista.com/document.aspx?ajcode=l0489_98&amp;arts=17"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489 de 1998, quedará así:</w:t>
      </w:r>
    </w:p>
    <w:p>
      <w:pPr>
        <w:jc w:val="both"/>
      </w:pPr>
      <w:rPr>
        <w:sz w:val="24"/>
        <w:color w:val="black"/>
      </w:rPr>
    </w:p>
    <w:p>
      <w:pPr>
        <w:jc w:val="both"/>
      </w:pPr>
      <w:r>
        <w:rPr>
          <w:rFonts w:hAnsi="Arial"/>
          <w:rFonts w:ascii="Arial"/>
          <w:sz w:val="24"/>
          <w:color w:val="black"/>
        </w:rPr>
        <w:t xml:space="preserve">"Parágrafo 1. Los Comités Sectoriales de desarrollo administrativo de conformidad con el artículo </w:t>
      </w:r>
      <w:r>
        <w:fldChar w:fldCharType="begin"/>
      </w:r>
      <w:r>
        <w:instrText>HYPERLINK "http://www.redjurista.com/document.aspx?ajcode=l0489_98&amp;arts=19"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presente Ley, tendrán la obligatoriedad de formular el plan  respectivo, el cual hará parte de los planes de acción sectoriales e institucionales y será publicado a más tardar el 31 de enero de cada año en las respectivas páginas web, tal como lo establece el artículo </w:t>
      </w:r>
      <w:r>
        <w:fldChar w:fldCharType="begin"/>
      </w:r>
      <w:r>
        <w:instrText>HYPERLINK "http://www.redjurista.com/document.aspx?ajcode=l1474011&amp;arts=74"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1474 de 2011."</w:t>
      </w:r>
    </w:p>
    <w:p>
      <w:pPr>
        <w:jc w:val="both"/>
      </w:pPr>
      <w:rPr>
        <w:sz w:val="24"/>
        <w:color w:val="black"/>
      </w:rPr>
    </w:p>
    <w:p>
      <w:pPr>
        <w:jc w:val="both"/>
      </w:pPr>
      <w:r>
        <w:rPr>
          <w:rFonts w:hAnsi="Arial"/>
          <w:rFonts w:ascii="Arial"/>
          <w:sz w:val="24"/>
          <w:vanish/>
          <w:color w:val="black"/>
        </w:rPr>
        <w:t>&amp;$</w:t>
      </w:r>
      <w:bookmarkStart w:id="44063" w:name="234"/>
      <w:r>
        <w:rPr>
          <w:rFonts w:hAnsi="Arial"/>
          <w:rFonts w:ascii="Arial"/>
          <w:sz w:val="24"/>
          <w:color w:val="navy"/>
        </w:rPr>
        <w:t xml:space="preserve">ARTÍCULO 234. COMITÉS SECTORIALES DE DESARROLLO ADMINISTRATIVO.</w:t>
      </w:r>
      <w:bookmarkEnd w:id="44063"/>
      <w:r>
        <w:rPr>
          <w:rFonts w:hAnsi="Arial"/>
          <w:rFonts w:ascii="Arial"/>
          <w:sz w:val="24"/>
          <w:color w:val="black"/>
        </w:rPr>
        <w:t xml:space="preserve"> El artículo </w:t>
      </w:r>
      <w:r>
        <w:fldChar w:fldCharType="begin"/>
      </w:r>
      <w:r>
        <w:instrText>HYPERLINK "http://www.redjurista.com/document.aspx?ajcode=l0489_98&amp;arts=19"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489 de 1998 quedará así:</w:t>
      </w:r>
    </w:p>
    <w:p>
      <w:pPr>
        <w:jc w:val="both"/>
      </w:pPr>
      <w:rPr>
        <w:sz w:val="24"/>
        <w:color w:val="black"/>
      </w:rPr>
    </w:p>
    <w:p>
      <w:pPr>
        <w:jc w:val="both"/>
      </w:pPr>
      <w:r>
        <w:rPr>
          <w:rFonts w:hAnsi="Arial"/>
          <w:rFonts w:ascii="Arial"/>
          <w:sz w:val="24"/>
          <w:color w:val="black"/>
        </w:rPr>
        <w:t xml:space="preserve">"Artículo 19. Comités sectoriales de desarrollo administrativo. Los ministros y directores de departamento administrativo conformarán el Comité Sectorial de Desarrollo Administrativo, encargado de hacer seguimiento por lo menos una vez cada tres (3) meses a la ejecución de las políticas de desarrollo administrativo, formuladas dentro del plan respectivo.</w:t>
      </w:r>
    </w:p>
    <w:p>
      <w:pPr>
        <w:jc w:val="both"/>
      </w:pPr>
      <w:rPr>
        <w:sz w:val="24"/>
        <w:color w:val="black"/>
      </w:rPr>
    </w:p>
    <w:p>
      <w:pPr>
        <w:jc w:val="both"/>
      </w:pPr>
      <w:r>
        <w:rPr>
          <w:rFonts w:hAnsi="Arial"/>
          <w:rFonts w:ascii="Arial"/>
          <w:sz w:val="24"/>
          <w:color w:val="black"/>
        </w:rPr>
        <w:t xml:space="preserve">El Comité Sectorial de Desarrollo Administrativo estará presidido por el Ministro o Director del Departamento Administrativo del sector respectivo. Del Comité harán parte los directores, gerentes o presidentes de los organismos y entidades adscritos o vinculados, quienes serán responsables únicos por el cumplimiento de las funciones a su cargo so pena de incurrir en causal de mala conducta.</w:t>
      </w:r>
    </w:p>
    <w:p>
      <w:pPr>
        <w:jc w:val="both"/>
      </w:pPr>
      <w:rPr>
        <w:sz w:val="24"/>
        <w:color w:val="black"/>
      </w:rPr>
    </w:p>
    <w:p>
      <w:pPr>
        <w:jc w:val="both"/>
      </w:pPr>
      <w:r>
        <w:rPr>
          <w:rFonts w:hAnsi="Arial"/>
          <w:rFonts w:ascii="Arial"/>
          <w:sz w:val="24"/>
          <w:color w:val="black"/>
        </w:rPr>
        <w:t xml:space="preserve">Corresponde al Departamento Administrativo de la Función Pública velar por la ejecución de las políticas de administración pública y de desarrollo administrativo."</w:t>
      </w:r>
    </w:p>
    <w:p>
      <w:pPr>
        <w:jc w:val="both"/>
      </w:pPr>
      <w:rPr>
        <w:color w:val="black"/>
      </w:rPr>
    </w:p>
    <w:p>
      <w:pPr>
        <w:jc w:val="both"/>
      </w:pPr>
      <w:r>
        <w:rPr>
          <w:rFonts w:hAnsi="Arial"/>
          <w:rFonts w:ascii="Arial"/>
          <w:sz w:val="24"/>
          <w:vanish/>
          <w:color w:val="black"/>
        </w:rPr>
        <w:t>&amp;$</w:t>
      </w:r>
      <w:bookmarkStart w:id="44064" w:name="235"/>
      <w:r>
        <w:rPr>
          <w:rFonts w:hAnsi="Arial"/>
          <w:rFonts w:ascii="Arial"/>
          <w:sz w:val="24"/>
          <w:color w:val="navy"/>
        </w:rPr>
        <w:t xml:space="preserve">ARTÍCULO 235. CONVENIOS DE DESEMPEÑO.</w:t>
      </w:r>
      <w:bookmarkEnd w:id="44064"/>
      <w:r>
        <w:rPr>
          <w:rFonts w:hAnsi="Arial"/>
          <w:rFonts w:ascii="Arial"/>
          <w:sz w:val="24"/>
          <w:color w:val="black"/>
        </w:rPr>
        <w:t xml:space="preserve"> El artículo </w:t>
      </w:r>
      <w:r>
        <w:fldChar w:fldCharType="begin"/>
      </w:r>
      <w:r>
        <w:instrText>HYPERLINK "http://www.redjurista.com/document.aspx?ajcode=l0489_98&amp;arts=23"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489 de 1998 quedará así:</w:t>
      </w:r>
    </w:p>
    <w:p>
      <w:pPr>
        <w:jc w:val="both"/>
      </w:pPr>
      <w:rPr>
        <w:sz w:val="24"/>
        <w:color w:val="black"/>
      </w:rPr>
    </w:p>
    <w:p>
      <w:pPr>
        <w:jc w:val="both"/>
      </w:pPr>
      <w:r>
        <w:rPr>
          <w:rFonts w:hAnsi="Arial"/>
          <w:rFonts w:ascii="Arial"/>
          <w:sz w:val="24"/>
          <w:color w:val="black"/>
        </w:rPr>
        <w:t xml:space="preserve">"Artículo 23. Convenios de desempeño. Los ministerios y departamentos administrativos podrán celebrar convenios de desempeño con otros organismos y con sus entidades adscritas o vinculadas."</w:t>
      </w:r>
    </w:p>
    <w:p>
      <w:pPr>
        <w:jc w:val="both"/>
        <w:tabs>
          <w:tab w:val="left" w:leader="none" w:pos="1584"/>
        </w:tabs>
      </w:pPr>
      <w:rPr>
        <w:sz w:val="24"/>
        <w:color w:val="black"/>
      </w:rPr>
    </w:p>
    <w:p>
      <w:pPr>
        <w:jc w:val="both"/>
        <w:tabs>
          <w:tab w:val="left" w:leader="none" w:pos="1584"/>
        </w:tabs>
      </w:pPr>
      <w:r>
        <w:rPr>
          <w:rFonts w:hAnsi="Arial"/>
          <w:rFonts w:ascii="Arial"/>
          <w:sz w:val="24"/>
          <w:vanish/>
          <w:color w:val="black"/>
        </w:rPr>
        <w:t>&amp;$</w:t>
      </w:r>
      <w:bookmarkStart w:id="44065" w:name="236"/>
      <w:r>
        <w:rPr>
          <w:rFonts w:hAnsi="Arial"/>
          <w:rFonts w:ascii="Arial"/>
          <w:sz w:val="24"/>
          <w:color w:val="navy"/>
        </w:rPr>
        <w:t xml:space="preserve">ARTÍCULO 236. REPORTE DE LA INICIACIÓN DE LA INVESTIGACIÓN.</w:t>
      </w:r>
      <w:bookmarkEnd w:id="44065"/>
      <w:r>
        <w:rPr>
          <w:rFonts w:hAnsi="Arial"/>
          <w:rFonts w:ascii="Arial"/>
          <w:sz w:val="24"/>
          <w:color w:val="black"/>
        </w:rPr>
        <w:t xml:space="preserve"> Modificase el segundo inciso del artículo </w:t>
      </w:r>
      <w:r>
        <w:fldChar w:fldCharType="begin"/>
      </w:r>
      <w:r>
        <w:instrText>HYPERLINK "http://www.redjurista.com/document.aspx?ajcode=l0734002&amp;arts=155"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 la Ley 734 de 2002, el cual quedará así:</w:t>
      </w:r>
    </w:p>
    <w:p>
      <w:pPr>
        <w:jc w:val="both"/>
      </w:pPr>
      <w:rPr>
        <w:sz w:val="24"/>
        <w:color w:val="black"/>
      </w:rPr>
    </w:p>
    <w:p>
      <w:pPr>
        <w:jc w:val="both"/>
      </w:pPr>
      <w:r>
        <w:rPr>
          <w:rFonts w:hAnsi="Arial"/>
          <w:rFonts w:ascii="Arial"/>
          <w:sz w:val="24"/>
          <w:color w:val="black"/>
        </w:rPr>
        <w:t xml:space="preserve">"Si la investigación disciplinaria la iniciare una oficina de control disciplinario interno, ésta dará aviso inmediato a la Oficina de Registro y Control de la Procuraduría General de la Nación y al funcionario competente de esa entidad o de la personería correspondiente, para que decida sobre el ejercicio del poder disciplinario preferente. La procuraduría establecerá los mecanismos electrónicos y las condiciones para que se suministre dicha información."</w:t>
      </w:r>
    </w:p>
    <w:p>
      <w:pPr>
        <w:jc w:val="both"/>
      </w:pPr>
      <w:rPr>
        <w:sz w:val="24"/>
        <w:color w:val="black"/>
      </w:rPr>
    </w:p>
    <w:p>
      <w:pPr>
        <w:jc w:val="both"/>
      </w:pPr>
      <w:r>
        <w:rPr>
          <w:rFonts w:hAnsi="Arial"/>
          <w:rFonts w:ascii="Arial"/>
          <w:sz w:val="24"/>
          <w:vanish/>
          <w:color w:val="navy"/>
        </w:rPr>
        <w:t>&amp;$</w:t>
      </w:r>
      <w:bookmarkStart w:id="44066" w:name="237"/>
      <w:r>
        <w:rPr>
          <w:rFonts w:hAnsi="Arial"/>
          <w:rFonts w:ascii="Arial"/>
          <w:sz w:val="24"/>
          <w:color w:val="navy"/>
        </w:rPr>
        <w:t xml:space="preserve">ARTÍCULO 237. RACIONALIZACIÓN DE TRÁMITES EN LA FUNCIÓN PÚBLICA.</w:t>
      </w:r>
      <w:bookmarkEnd w:id="44066"/>
      <w:r>
        <w:rPr>
          <w:rFonts w:hAnsi="Arial"/>
          <w:rFonts w:ascii="Arial"/>
          <w:sz w:val="24"/>
          <w:color w:val="black"/>
        </w:rPr>
        <w:t xml:space="preserve"> Deróguense los artículos </w:t>
      </w:r>
      <w:r>
        <w:fldChar w:fldCharType="begin"/>
      </w:r>
      <w:r>
        <w:instrText>HYPERLINK "http://www.redjurista.com/document.aspx?ajcode=l0190_95&amp;arts=7"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w:t>
      </w:r>
      <w:r>
        <w:fldChar w:fldCharType="begin"/>
      </w:r>
      <w:r>
        <w:instrText>HYPERLINK "http://www.redjurista.com/document.aspx?ajcode=l0190_95&amp;arts=8"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w:t>
      </w:r>
      <w:r>
        <w:fldChar w:fldCharType="begin"/>
      </w:r>
      <w:r>
        <w:instrText>HYPERLINK "http://www.redjurista.com/document.aspx?ajcode=l0190_95&amp;arts=11"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"http://www.redjurista.com/document.aspx?ajcode=l0190_95&amp;arts=49"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"http://www.redjurista.com/document.aspx?ajcode=l0190_95&amp;arts=56"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y el parágrafo del artículo </w:t>
      </w:r>
      <w:r>
        <w:fldChar w:fldCharType="begin"/>
      </w:r>
      <w:r>
        <w:instrText>HYPERLINK "http://www.redjurista.com/document.aspx?ajcode=l0190_95&amp;arts=48"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190 de 1995, el literal g del artículo </w:t>
      </w:r>
      <w:r>
        <w:fldChar w:fldCharType="begin"/>
      </w:r>
      <w:r>
        <w:instrText>HYPERLINK "http://www.redjurista.com/document.aspx?ajcode=l1474011&amp;arts=72"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y el inciso 4 del artículo </w:t>
      </w:r>
      <w:r>
        <w:fldChar w:fldCharType="begin"/>
      </w:r>
      <w:r>
        <w:instrText>HYPERLINK "http://www.redjurista.com/document.aspx?ajcode=l1474011&amp;arts=76"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1474 de 2011.</w:t>
      </w:r>
    </w:p>
    <w:p>
      <w:pPr>
        <w:jc w:val="center"/>
      </w:pPr>
      <w:rPr>
        <w:sz w:val="24"/>
        <w:color w:val="black"/>
      </w:rPr>
    </w:p>
    <w:p>
      <w:pPr>
        <w:jc w:val="center"/>
      </w:pPr>
      <w:r>
        <w:rPr>
          <w:rFonts w:hAnsi="Arial"/>
          <w:rFonts w:ascii="Arial"/>
          <w:sz w:val="24"/>
          <w:vanish/>
          <w:color w:val="black"/>
        </w:rPr>
        <w:t>&amp;$</w:t>
      </w:r>
      <w:bookmarkStart w:id="44067" w:name="TÍTULO Ill"/>
      <w:r>
        <w:rPr>
          <w:rFonts w:hAnsi="Arial"/>
          <w:rFonts w:ascii="Arial"/>
          <w:sz w:val="24"/>
          <w:color w:val="navy"/>
        </w:rPr>
        <w:t xml:space="preserve">TÍTULO III.</w:t>
      </w:r>
      <w:bookmarkEnd w:id="4406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44068" w:name="CAPÍTULO IxIII"/>
      <w:r>
        <w:rPr>
          <w:rFonts w:hAnsi="Arial"/>
          <w:rFonts w:ascii="Arial"/>
          <w:sz w:val="24"/>
          <w:color w:val="navy"/>
        </w:rPr>
        <w:t xml:space="preserve">CAPÍTULO I. </w:t>
      </w:r>
    </w:p>
    <w:p>
      <w:pPr>
        <w:jc w:val="center"/>
      </w:pPr>
      <w:r>
        <w:rPr>
          <w:rFonts w:hAnsi="Arial"/>
          <w:rFonts w:ascii="Arial"/>
          <w:sz w:val="24"/>
          <w:color w:val="navy"/>
        </w:rPr>
        <w:t xml:space="preserve">DISPOSICIONES FINALES.</w:t>
      </w:r>
    </w:p>
    <w:p>
      <w:pPr>
        <w:jc w:val="both"/>
      </w:pPr>
      <w:bookmarkEnd w:id="44068"/>
    </w:p>
    <w:p>
      <w:pPr>
        <w:jc w:val="both"/>
      </w:pPr>
      <w:r>
        <w:rPr>
          <w:rFonts w:hAnsi="Arial"/>
          <w:rFonts w:ascii="Arial"/>
          <w:sz w:val="24"/>
          <w:vanish/>
          <w:color w:val="black"/>
        </w:rPr>
        <w:t>&amp;$</w:t>
      </w:r>
      <w:bookmarkStart w:id="44069" w:name="238"/>
      <w:r>
        <w:rPr>
          <w:rFonts w:hAnsi="Arial"/>
          <w:rFonts w:ascii="Arial"/>
          <w:sz w:val="24"/>
          <w:color w:val="navy"/>
        </w:rPr>
        <w:t xml:space="preserve">ARTÍCULO 238. VIGENCIA.</w:t>
      </w:r>
      <w:bookmarkEnd w:id="44069"/>
      <w:r>
        <w:rPr>
          <w:rFonts w:hAnsi="Arial"/>
          <w:rFonts w:ascii="Arial"/>
          <w:sz w:val="24"/>
          <w:color w:val="black"/>
        </w:rPr>
        <w:t xml:space="preserve"> El presente Decreto-ley rige a partir de la fecha de su publicación.</w:t>
      </w:r>
    </w:p>
    <w:p>
      <w:pPr>
        <w:jc w:val="both"/>
      </w:pPr>
      <w:rPr>
        <w:sz w:val="24"/>
        <w:color w:val="black"/>
      </w:rPr>
    </w:p>
    <w:p>
      <w:pPr>
        <w:jc w:val="center"/>
        <w:tabs>
          <w:tab w:val="left" w:leader="none" w:pos="8840"/>
        </w:tabs>
      </w:pPr>
      <w:r>
        <w:rPr>
          <w:rFonts w:hAnsi="Arial"/>
          <w:rFonts w:ascii="Arial"/>
          <w:sz w:val="24"/>
          <w:color w:val="black"/>
        </w:rPr>
        <w:t xml:space="preserve">PUBLIQUESE Y CUMPLASE..</w:t>
      </w:r>
    </w:p>
    <w:p>
      <w:pPr>
        <w:jc w:val="center"/>
      </w:pPr>
      <w:r>
        <w:rPr>
          <w:rFonts w:hAnsi="Arial"/>
          <w:rFonts w:ascii="Arial"/>
          <w:sz w:val="24"/>
          <w:color w:val="black"/>
        </w:rPr>
        <w:t xml:space="preserve">Dado en Bogotá, D.C., a 10 de enero del 2012</w:t>
      </w:r>
    </w:p>
    <w:p>
      <w:pPr>
        <w:jc w:val="both"/>
      </w:pPr>
      <w:rPr>
        <w:sz w:val="24"/>
        <w:color w:val="black"/>
      </w:rPr>
    </w:p>
    <w:p>
      <w:pPr>
        <w:jc w:val="center"/>
      </w:pPr>
      <w:r>
        <w:rPr>
          <w:rFonts w:hAnsi="Arial"/>
          <w:rFonts w:ascii="Arial"/>
          <w:sz w:val="24"/>
          <w:color w:val="black"/>
        </w:rPr>
        <w:t xml:space="preserve">El Viceministro de Relaciones Políticas del Ministerio del Interior encargado de las funciones del despacho del Ministro del Interior</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La Ministra de Relaciones Exteriores</w:t>
      </w:r>
    </w:p>
    <w:p>
      <w:pPr>
        <w:jc w:val="center"/>
      </w:pPr>
      <w:r>
        <w:rPr>
          <w:rFonts w:hAnsi="Arial"/>
          <w:rFonts w:ascii="Arial"/>
          <w:sz w:val="24"/>
          <w:color w:val="gray"/>
        </w:rPr>
        <w:t xml:space="preserve">MARÍA ÁNGELA HOLGUÍN CUÉLLAR.</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CARLOS ECHEVERRY GARZÓN.</w:t>
      </w:r>
    </w:p>
    <w:p>
      <w:pPr>
        <w:jc w:val="center"/>
      </w:pPr>
      <w:rPr>
        <w:sz w:val="24"/>
        <w:color w:val="black"/>
      </w:rPr>
    </w:p>
    <w:p>
      <w:pPr>
        <w:jc w:val="center"/>
      </w:pPr>
      <w:r>
        <w:rPr>
          <w:rFonts w:hAnsi="Arial"/>
          <w:rFonts w:ascii="Arial"/>
          <w:sz w:val="24"/>
          <w:color w:val="black"/>
        </w:rPr>
        <w:t xml:space="preserve">El Ministro de Justicia y del Derecho</w:t>
      </w:r>
    </w:p>
    <w:p>
      <w:pPr>
        <w:jc w:val="center"/>
      </w:pPr>
      <w:r>
        <w:rPr>
          <w:rFonts w:hAnsi="Arial"/>
          <w:rFonts w:ascii="Arial"/>
          <w:sz w:val="24"/>
          <w:color w:val="gray"/>
        </w:rPr>
        <w:t xml:space="preserve">JUAN CARLOS ESGUERA PORTO CARRERO</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JUAN CARLOS RINCÓN BUENO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MAURICIO SANTA MARÍA SALAMANCA.</w:t>
      </w:r>
    </w:p>
    <w:p>
      <w:pPr>
        <w:jc w:val="center"/>
      </w:pPr>
      <w:rPr>
        <w:sz w:val="24"/>
        <w:color w:val="black"/>
      </w:rPr>
    </w:p>
    <w:p>
      <w:pPr>
        <w:jc w:val="center"/>
      </w:pPr>
      <w:r>
        <w:rPr>
          <w:rFonts w:hAnsi="Arial"/>
          <w:rFonts w:ascii="Arial"/>
          <w:sz w:val="24"/>
          <w:color w:val="black"/>
        </w:rPr>
        <w:t xml:space="preserve">El Viceministro de Relaciones Laborales e Inspección de las funciones del despacho del Ministro de Trabajo</w:t>
      </w:r>
    </w:p>
    <w:p>
      <w:pPr>
        <w:jc w:val="center"/>
      </w:pPr>
      <w:r>
        <w:rPr>
          <w:rFonts w:hAnsi="Arial"/>
          <w:rFonts w:ascii="Arial"/>
          <w:sz w:val="24"/>
          <w:color w:val="gray"/>
        </w:rPr>
        <w:t xml:space="preserve">DAVID ANDRÉS LUNA SÁNCHEZ</w:t>
      </w:r>
    </w:p>
    <w:p>
      <w:pPr>
        <w:jc w:val="center"/>
      </w:pPr>
      <w:rPr>
        <w:sz w:val="24"/>
        <w:color w:val="black"/>
      </w:rPr>
    </w:p>
    <w:p>
      <w:pPr>
        <w:jc w:val="center"/>
      </w:pPr>
      <w:r>
        <w:rPr>
          <w:rFonts w:hAnsi="Arial"/>
          <w:rFonts w:ascii="Arial"/>
          <w:sz w:val="24"/>
          <w:color w:val="black"/>
        </w:rPr>
        <w:t xml:space="preserve">El Ministro de Minas y Energía,</w:t>
      </w:r>
    </w:p>
    <w:p>
      <w:pPr>
        <w:jc w:val="center"/>
      </w:pPr>
      <w:r>
        <w:rPr>
          <w:rFonts w:hAnsi="Arial"/>
          <w:rFonts w:ascii="Arial"/>
          <w:sz w:val="24"/>
          <w:color w:val="gray"/>
        </w:rPr>
        <w:t xml:space="preserve">MAURICIO CÁRDENAS SANTA MARÍA.</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SERGIO DÍAZGRANADOS GUIDA.</w:t>
      </w:r>
    </w:p>
    <w:p>
      <w:pPr>
        <w:jc w:val="center"/>
      </w:pPr>
      <w:rPr>
        <w:sz w:val="24"/>
        <w:color w:val="black"/>
      </w:rPr>
    </w:p>
    <w:p>
      <w:pPr>
        <w:jc w:val="center"/>
      </w:pPr>
      <w:r>
        <w:rPr>
          <w:rFonts w:hAnsi="Arial"/>
          <w:rFonts w:ascii="Arial"/>
          <w:sz w:val="24"/>
          <w:color w:val="black"/>
        </w:rPr>
        <w:t xml:space="preserve">La Ministra de Educación Nacional</w:t>
      </w:r>
    </w:p>
    <w:p>
      <w:pPr>
        <w:jc w:val="center"/>
      </w:pPr>
      <w:r>
        <w:rPr>
          <w:rFonts w:hAnsi="Arial"/>
          <w:rFonts w:ascii="Arial"/>
          <w:sz w:val="24"/>
          <w:color w:val="gray"/>
        </w:rPr>
        <w:t xml:space="preserve">MARÍA FERNANDA CAMPO SAAVEDRA</w:t>
      </w:r>
    </w:p>
    <w:p>
      <w:pPr>
        <w:jc w:val="center"/>
      </w:pPr>
      <w:rPr>
        <w:sz w:val="24"/>
        <w:color w:val="black"/>
      </w:rPr>
    </w:p>
    <w:p>
      <w:pPr>
        <w:jc w:val="center"/>
      </w:pPr>
      <w:r>
        <w:rPr>
          <w:rFonts w:hAnsi="Arial"/>
          <w:rFonts w:ascii="Arial"/>
          <w:sz w:val="24"/>
          <w:color w:val="black"/>
        </w:rPr>
        <w:t xml:space="preserve">El Ministro de Ambiente y Desarrollo Sostenible</w:t>
      </w:r>
    </w:p>
    <w:p>
      <w:pPr>
        <w:jc w:val="center"/>
      </w:pPr>
      <w:r>
        <w:rPr>
          <w:rFonts w:hAnsi="Arial"/>
          <w:rFonts w:ascii="Arial"/>
          <w:sz w:val="24"/>
          <w:color w:val="gray"/>
        </w:rPr>
        <w:t xml:space="preserve">FRANK PEARL</w:t>
      </w:r>
    </w:p>
    <w:p>
      <w:pPr>
        <w:jc w:val="center"/>
      </w:pPr>
      <w:rPr>
        <w:sz w:val="24"/>
        <w:color w:val="black"/>
      </w:rPr>
    </w:p>
    <w:p>
      <w:pPr>
        <w:jc w:val="center"/>
      </w:pPr>
      <w:r>
        <w:rPr>
          <w:rFonts w:hAnsi="Arial"/>
          <w:rFonts w:ascii="Arial"/>
          <w:sz w:val="24"/>
          <w:color w:val="black"/>
        </w:rPr>
        <w:t xml:space="preserve">La Ministra de Vivienda, Ciudad y Territorio</w:t>
      </w:r>
    </w:p>
    <w:p>
      <w:pPr>
        <w:jc w:val="center"/>
      </w:pPr>
      <w:r>
        <w:rPr>
          <w:rFonts w:hAnsi="Arial"/>
          <w:rFonts w:ascii="Arial"/>
          <w:sz w:val="24"/>
          <w:color w:val="gray"/>
        </w:rPr>
        <w:t xml:space="preserve">BEATRIZ URIBE BOTERO</w:t>
      </w:r>
    </w:p>
    <w:p>
      <w:pPr>
        <w:jc w:val="center"/>
      </w:pPr>
      <w:rPr>
        <w:sz w:val="24"/>
        <w:color w:val="black"/>
      </w:rPr>
    </w:p>
    <w:p>
      <w:pPr>
        <w:jc w:val="center"/>
      </w:pPr>
      <w:r>
        <w:rPr>
          <w:rFonts w:hAnsi="Arial"/>
          <w:rFonts w:ascii="Arial"/>
          <w:sz w:val="24"/>
          <w:color w:val="black"/>
        </w:rPr>
        <w:t xml:space="preserve">La Viceministra de Tecnologías de La Información y las Comunicaciones encargada de las Funciones del Despacho del Ministro de Tecnologías de la Información y las Comunicaciones</w:t>
      </w:r>
    </w:p>
    <w:p>
      <w:pPr>
        <w:jc w:val="center"/>
      </w:pPr>
      <w:r>
        <w:rPr>
          <w:rFonts w:hAnsi="Arial"/>
          <w:rFonts w:ascii="Arial"/>
          <w:sz w:val="24"/>
          <w:color w:val="gray"/>
        </w:rPr>
        <w:t xml:space="preserve">MARÍA CAROLINA HOYOS TURBAY</w:t>
      </w:r>
    </w:p>
    <w:p>
      <w:pPr>
        <w:jc w:val="center"/>
      </w:pPr>
      <w:rPr>
        <w:sz w:val="24"/>
        <w:color w:val="black"/>
      </w:rPr>
    </w:p>
    <w:p>
      <w:pPr>
        <w:jc w:val="center"/>
      </w:pPr>
      <w:r>
        <w:rPr>
          <w:rFonts w:hAnsi="Arial"/>
          <w:rFonts w:ascii="Arial"/>
          <w:sz w:val="24"/>
          <w:color w:val="black"/>
        </w:rPr>
        <w:t xml:space="preserve">El Ministro de Transporte,</w:t>
      </w:r>
    </w:p>
    <w:p>
      <w:pPr>
        <w:jc w:val="center"/>
      </w:pPr>
      <w:r>
        <w:rPr>
          <w:rFonts w:hAnsi="Arial"/>
          <w:rFonts w:ascii="Arial"/>
          <w:sz w:val="24"/>
          <w:color w:val="gray"/>
        </w:rPr>
        <w:t xml:space="preserve">GERMÁN CARDONA GUTIÉRREZ.</w:t>
      </w:r>
    </w:p>
    <w:p>
      <w:pPr>
        <w:jc w:val="center"/>
      </w:pPr>
      <w:rPr>
        <w:sz w:val="24"/>
        <w:color w:val="black"/>
      </w:rPr>
    </w:p>
    <w:p>
      <w:pPr>
        <w:jc w:val="center"/>
      </w:pPr>
      <w:r>
        <w:rPr>
          <w:rFonts w:hAnsi="Arial"/>
          <w:rFonts w:ascii="Arial"/>
          <w:sz w:val="24"/>
          <w:color w:val="black"/>
        </w:rPr>
        <w:t xml:space="preserve">La Ministra de Cultura</w:t>
      </w:r>
    </w:p>
    <w:p>
      <w:pPr>
        <w:jc w:val="center"/>
      </w:pPr>
      <w:r>
        <w:rPr>
          <w:rFonts w:hAnsi="Arial"/>
          <w:rFonts w:ascii="Arial"/>
          <w:sz w:val="24"/>
          <w:color w:val="gray"/>
        </w:rPr>
        <w:t xml:space="preserve">MARIANA GARCÉS CÓRDOBA</w:t>
      </w:r>
    </w:p>
    <w:p>
      <w:pPr>
        <w:jc w:val="center"/>
      </w:pPr>
      <w:rPr>
        <w:sz w:val="24"/>
        <w:color w:val="black"/>
      </w:rPr>
    </w:p>
    <w:p>
      <w:pPr>
        <w:jc w:val="center"/>
      </w:pPr>
      <w:r>
        <w:rPr>
          <w:rFonts w:hAnsi="Arial"/>
          <w:rFonts w:ascii="Arial"/>
          <w:sz w:val="24"/>
          <w:color w:val="black"/>
        </w:rPr>
        <w:t xml:space="preserve">El Director del Departamento Administrativo de la Presidencia de la República</w:t>
      </w:r>
    </w:p>
    <w:p>
      <w:pPr>
        <w:jc w:val="center"/>
      </w:pPr>
      <w:r>
        <w:rPr>
          <w:rFonts w:hAnsi="Arial"/>
          <w:rFonts w:ascii="Arial"/>
          <w:sz w:val="24"/>
          <w:color w:val="gray"/>
        </w:rPr>
        <w:t xml:space="preserve">FEDERICO RENGIFO VELEZ</w:t>
      </w:r>
    </w:p>
    <w:p>
      <w:pPr>
        <w:jc w:val="center"/>
      </w:pPr>
      <w:rPr>
        <w:sz w:val="24"/>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HERNANDO JOSÉ GÓMEZ RESTREPO</w:t>
      </w:r>
    </w:p>
    <w:p>
      <w:pPr>
        <w:jc w:val="center"/>
      </w:pPr>
      <w:rPr>
        <w:sz w:val="24"/>
        <w:color w:val="black"/>
      </w:rPr>
    </w:p>
    <w:p>
      <w:pPr>
        <w:jc w:val="center"/>
      </w:pPr>
      <w:r>
        <w:rPr>
          <w:rFonts w:hAnsi="Arial"/>
          <w:rFonts w:ascii="Arial"/>
          <w:sz w:val="24"/>
          <w:color w:val="black"/>
        </w:rPr>
        <w:t xml:space="preserve">La Directora del Departamento Administrativo de la Función Pública</w:t>
      </w:r>
    </w:p>
    <w:p>
      <w:pPr>
        <w:jc w:val="center"/>
      </w:pPr>
      <w:r>
        <w:rPr>
          <w:rFonts w:hAnsi="Arial"/>
          <w:rFonts w:ascii="Arial"/>
          <w:sz w:val="24"/>
          <w:color w:val="gray"/>
        </w:rPr>
        <w:t xml:space="preserve">ELIZABETH RODRÍGUEZ TAYLOR</w:t>
      </w:r>
    </w:p>
    <w:p>
      <w:rPr>
        <w:rFonts w:hAnsi="Verdana"/>
        <w:rFonts w:ascii="Verdana"/>
        <w:sz w:val="16"/>
        <w:color w:val="silver"/>
      </w:rPr>
    </w:p>
    <w:sectPr>
      <w:cols w:num="1" w.space="720"/>
      <w:pgSz w:w="12240" w:h="15840"/>
      <w:pgMar w:top="1134" w:right="1134" w:left="1134" w:bottom="1417" w:header="254" w:footer="254"/>
      <w:headerReference w:type="default" r:id="eId6848"/>
      <w:footerReference w:type="default" r:id="eId6849"/>
      <w:type w:val="continuous"/>
    </w:sectPr>
  </w:body>
</w:document>
</file>

<file path=word/footer_default_68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94</w:t>
      <w:fldChar w:fldCharType="end"/>
    </w:r>
  </w:p>
</w:ftr>
</file>

<file path=word/header_default_68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6848" Type="http://schemas.openxmlformats.org/officeDocument/2006/relationships/header" Target="header_default_6848.xml" />
<Relationship Id="id0" Type="http://schemas.openxmlformats.org/officeDocument/2006/relationships/image" Target="img/img_id0.png"/>
<Relationship Id="eId6849" Type="http://schemas.openxmlformats.org/officeDocument/2006/relationships/footer" Target="footer_default_68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