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56.xml" ContentType="application/vnd.openxmlformats-officedocument.wordprocessingml.header+xml"/>
  <Override PartName="/word/footer_default_70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&lt;LEGISLATIVO&gt; 417 DE 2020</w:t>
      </w:r>
    </w:p>
    <w:p>
      <w:pPr>
        <w:jc w:val="center"/>
      </w:pPr>
      <w:r>
        <w:rPr>
          <w:rFonts w:hAnsi="Arial"/>
          <w:rFonts w:ascii="Arial"/>
          <w:sz w:val="24"/>
          <w:color w:val="black"/>
        </w:rPr>
        <w:t xml:space="preserve">(marzo 17)</w:t>
      </w:r>
    </w:p>
    <w:p>
      <w:pPr>
        <w:jc w:val="center"/>
      </w:pPr>
      <w:r>
        <w:rPr>
          <w:rFonts w:hAnsi="Arial"/>
          <w:rFonts w:ascii="Arial"/>
          <w:sz w:val="24"/>
          <w:color w:val="black"/>
        </w:rPr>
        <w:t xml:space="preserve">Diario Oficial No. 51.259 de 17 de marzo 2020</w:t>
      </w:r>
    </w:p>
    <w:p>
      <w:pPr>
        <w:jc w:val="center"/>
      </w:pPr>
      <w:rPr>
        <w:sz w:val="24"/>
        <w:color w:val="black"/>
      </w:rPr>
    </w:p>
    <w:p>
      <w:pPr>
        <w:jc w:val="center"/>
      </w:pPr>
      <w:r>
        <w:rPr>
          <w:rFonts w:hAnsi="Arial"/>
          <w:rFonts w:ascii="Arial"/>
          <w:sz w:val="24"/>
          <w:color w:val="gray"/>
        </w:rPr>
        <w:t xml:space="preserve">PRESIDENCIA DE LA REPÚBLICA</w:t>
      </w:r>
    </w:p>
    <w:p>
      <w:pPr>
        <w:jc w:val="center"/>
      </w:pPr>
      <w:rPr>
        <w:sz w:val="24"/>
        <w:color w:val="black"/>
      </w:rPr>
    </w:p>
    <w:p>
      <w:pPr>
        <w:jc w:val="center"/>
      </w:pPr>
      <w:r>
        <w:rPr>
          <w:rFonts w:hAnsi="Arial"/>
          <w:rFonts w:ascii="Arial"/>
          <w:sz w:val="24"/>
          <w:color w:val="black"/>
        </w:rPr>
        <w:t xml:space="preserve">&lt;Vigente hasta el 16 de abril de 2020&gt; </w:t>
      </w:r>
    </w:p>
    <w:p>
      <w:pPr>
        <w:jc w:val="center"/>
      </w:pPr>
      <w:rPr>
        <w:sz w:val="24"/>
        <w:color w:val="black"/>
      </w:rPr>
    </w:p>
    <w:p>
      <w:pPr>
        <w:jc w:val="center"/>
      </w:pPr>
      <w:r>
        <w:rPr>
          <w:rFonts w:hAnsi="Arial"/>
          <w:rFonts w:ascii="Arial"/>
          <w:sz w:val="24"/>
          <w:color w:val="black"/>
        </w:rPr>
        <w:t xml:space="preserve">Por el cual se declara un Estado de Emergencia Económica, Social y Ecológica en todo el territorio Nacional.</w:t>
      </w:r>
    </w:p>
    <w:p>
      <w:pPr>
        <w:jc w:val="both"/>
      </w:pPr>
      <w:r>
        <w:rPr>
          <w:rFonts w:hAnsi="Arial"/>
          <w:rFonts w:ascii="Arial"/>
          <w:b/>
          <w:color w:val="black"/>
        </w:rPr>
        <w:t>D4765008+12</w:t>
      </w:r>
    </w:p>
    <w:p>
      <w:pPr>
        <w:shd w:val="pct5" w:fill="gray" w:color="auto"/>
        <w:jc w:val="both"/>
      </w:pPr>
      <w:pPr>
        <w:pBdr>
          <w:top w:val="single" w:sz="1" w:space="0" w:color="navy"/>
          <w:left w:val="single" w:sz="1" w:space="0" w:color="navy"/>
          <w:right w:val="single" w:sz="1" w:space="0" w:color="navy"/>
          <w:bottom w:val="single" w:sz="1" w:space="0" w:color="navy"/>
        </w:pBdr>
      </w:pPr>
      <w:rPr>
        <w:color w:val="black"/>
      </w:rPr>
    </w:p>
    <w:p>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conferidas en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Política y en la Ley </w:t>
      </w:r>
      <w:r>
        <w:fldChar w:fldCharType="begin"/>
      </w:r>
      <w:r>
        <w:instrText>HYPERLINK "http://www.redjurista.com/document.aspx?ajcode=l0137_94&amp;arts=INICIO"</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Política de Colombia, cuando sobrevengan hechos distintos de los previstos en los artículos </w:t>
      </w:r>
      <w:r>
        <w:fldChar w:fldCharType="begin"/>
      </w:r>
      <w:r>
        <w:instrText>HYPERLINK "http://www.redjurista.com/document.aspx?ajcode=cons_p91&amp;arts=212"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y </w:t>
      </w:r>
      <w:r>
        <w:fldChar w:fldCharType="begin"/>
      </w:r>
      <w:r>
        <w:instrText>HYPERLINK "http://www.redjurista.com/document.aspx?ajcode=cons_p91&amp;arts=213"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de la Constitución Política, que perturben o amenacen perturbar en forma grave e inminente el orden económico, social y ecológico del país o que constituyan grave calamidad pública, podrá el Presidente de la República, con la firma de todos los ministros, declarar el estado de emergencia por periodos hasta de treinta (30) días, que sumados no podrán exceder noventa (90) días en el año calendario; </w:t>
      </w:r>
    </w:p>
    <w:p>
      <w:pPr>
        <w:jc w:val="both"/>
      </w:pPr>
      <w:rPr>
        <w:sz w:val="24"/>
        <w:color w:val="black"/>
      </w:rPr>
    </w:p>
    <w:p>
      <w:pPr>
        <w:jc w:val="both"/>
      </w:pPr>
      <w:r>
        <w:rPr>
          <w:rFonts w:hAnsi="Arial"/>
          <w:rFonts w:ascii="Arial"/>
          <w:sz w:val="24"/>
          <w:color w:val="black"/>
        </w:rPr>
        <w:t xml:space="preserve">Que la declaración del Estado de Emergencia autoriza al presidente de la República, con la firma de todos los ministros, para dictar decretos con fuerza de ley destinados exclusivamente a conjurar la crisis y a impedir la extensión de sus efectos. </w:t>
      </w:r>
    </w:p>
    <w:p>
      <w:pPr>
        <w:jc w:val="both"/>
      </w:pPr>
      <w:rPr>
        <w:sz w:val="24"/>
        <w:color w:val="black"/>
      </w:rPr>
    </w:p>
    <w:p>
      <w:pPr>
        <w:jc w:val="both"/>
      </w:pPr>
      <w:r>
        <w:rPr>
          <w:rFonts w:hAnsi="Arial"/>
          <w:rFonts w:ascii="Arial"/>
          <w:sz w:val="24"/>
          <w:b/>
          <w:color w:val="black"/>
        </w:rPr>
        <w:t xml:space="preserve">1. PRESUPUESTO FÁCTICO </w:t>
      </w:r>
    </w:p>
    <w:p>
      <w:pPr>
        <w:jc w:val="both"/>
      </w:pPr>
      <w:rPr>
        <w:sz w:val="24"/>
        <w:b/>
        <w:color w:val="black"/>
      </w:rPr>
    </w:p>
    <w:p>
      <w:pPr>
        <w:jc w:val="both"/>
      </w:pPr>
      <w:r>
        <w:rPr>
          <w:rFonts w:hAnsi="Arial"/>
          <w:rFonts w:ascii="Arial"/>
          <w:sz w:val="24"/>
          <w:b/>
          <w:color w:val="black"/>
        </w:rPr>
        <w:t xml:space="preserve">A. Salud pública </w:t>
      </w:r>
    </w:p>
    <w:p>
      <w:pPr>
        <w:jc w:val="both"/>
      </w:pPr>
      <w:rPr>
        <w:sz w:val="24"/>
        <w:b/>
        <w:color w:val="black"/>
      </w:rPr>
    </w:p>
    <w:p>
      <w:pPr>
        <w:jc w:val="both"/>
      </w:pPr>
      <w:r>
        <w:rPr>
          <w:rFonts w:hAnsi="Arial"/>
          <w:rFonts w:ascii="Arial"/>
          <w:sz w:val="24"/>
          <w:color w:val="black"/>
        </w:rPr>
        <w:t xml:space="preserve">Que el 7 de enero de 2020 la Organización Mundial de la Salud, identificó el nuevo coronavirus - COVID-19 y declaró este brote como emergencia de salud pública de importancia internacional; </w:t>
      </w:r>
    </w:p>
    <w:p>
      <w:pPr>
        <w:jc w:val="both"/>
      </w:pPr>
      <w:rPr>
        <w:sz w:val="24"/>
        <w:color w:val="black"/>
      </w:rPr>
    </w:p>
    <w:p>
      <w:pPr>
        <w:jc w:val="both"/>
      </w:pPr>
      <w:r>
        <w:rPr>
          <w:rFonts w:hAnsi="Arial"/>
          <w:rFonts w:ascii="Arial"/>
          <w:sz w:val="24"/>
          <w:color w:val="black"/>
        </w:rPr>
        <w:t xml:space="preserve">Que el 6 de marzo de 2020 el Ministerio de Salud y de la Protección Social dio a conocer el primer caso de brote de enfermedad por coronavirus - COVID-19 en el territorio nacional; </w:t>
      </w:r>
    </w:p>
    <w:p>
      <w:pPr>
        <w:jc w:val="both"/>
      </w:pPr>
      <w:rPr>
        <w:sz w:val="24"/>
        <w:color w:val="black"/>
      </w:rPr>
    </w:p>
    <w:p>
      <w:pPr>
        <w:jc w:val="both"/>
      </w:pPr>
      <w:r>
        <w:rPr>
          <w:rFonts w:hAnsi="Arial"/>
          <w:rFonts w:ascii="Arial"/>
          <w:sz w:val="24"/>
          <w:color w:val="black"/>
        </w:rPr>
        <w:t xml:space="preserve">Que el 9 de marzo de 2020 la Organización Mundial de la Salud, solicitó a los países la adopción de medidas prematuras con el objetivo de detener la transmisión y prevenir la propagación del virus; </w:t>
      </w:r>
    </w:p>
    <w:p>
      <w:pPr>
        <w:jc w:val="both"/>
      </w:pPr>
      <w:rPr>
        <w:sz w:val="24"/>
        <w:color w:val="black"/>
      </w:rPr>
    </w:p>
    <w:p>
      <w:pPr>
        <w:jc w:val="both"/>
      </w:pPr>
      <w:r>
        <w:rPr>
          <w:rFonts w:hAnsi="Arial"/>
          <w:rFonts w:ascii="Arial"/>
          <w:sz w:val="24"/>
          <w:color w:val="black"/>
        </w:rPr>
        <w:t xml:space="preserve">Que el 11 de marzo de 2020 la Organización Mundial de la Salud (OMS) declaró el actual brote de enfermedad por coronavirus - COVID-19 como una pandemia</w:t>
      </w:r>
      <w:r>
        <w:fldChar w:fldCharType="begin"/>
      </w:r>
      <w:r>
        <w:instrText>HYPERLINK "http://www.redjurista.com/document.aspx?ajcode=d0417020&amp;arts=NF1"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esencialmente por la velocidad de su propagación y la escala de trasmisión, toda vez que al 11 de marzo de 2020 a la OMS se habían notificado cerca de 125.000 casos de contagio en 118 países y que a lo largo de esas últimas dos semanas el número de casos notificados fuera de la República Popular China se había multiplicado en 13 veces, mientras que el número de países afectados se había triplicado, por lo que instó a los países a tomar acciones urgentes y decididas para la identificación, confinación, aislamiento y monitoreo de los posibles casos y tratamiento de los casos confirmados; </w:t>
      </w:r>
    </w:p>
    <w:p>
      <w:pPr>
        <w:jc w:val="both"/>
      </w:pPr>
      <w:rPr>
        <w:sz w:val="24"/>
        <w:color w:val="black"/>
      </w:rPr>
    </w:p>
    <w:p>
      <w:pPr>
        <w:jc w:val="both"/>
      </w:pPr>
      <w:r>
        <w:rPr>
          <w:rFonts w:hAnsi="Arial"/>
          <w:rFonts w:ascii="Arial"/>
          <w:sz w:val="24"/>
          <w:color w:val="black"/>
        </w:rPr>
        <w:t xml:space="preserve">Que la misma Organización señaló que describir la situación como una pandemia no significaba que los países afectados pudieran darse por vencidos, pues esto significaría terminar enfrentándose a un problema mayor y a una carga más pesada para el sistema de salud, que a la postre requeriría medidas más severas de control y por tanto, los países debían encontrar un delicado equilibrio entre la protección a la salud, la prevención de los trastornos sociales y económicos y el respeto de los derechos humanos, razón por la cual hizo un llamado a los países afectados para que adopten una estrategia de contención; </w:t>
      </w:r>
    </w:p>
    <w:p>
      <w:pPr>
        <w:jc w:val="both"/>
      </w:pPr>
      <w:rPr>
        <w:sz w:val="24"/>
        <w:color w:val="black"/>
      </w:rPr>
    </w:p>
    <w:p>
      <w:pPr>
        <w:jc w:val="both"/>
      </w:pPr>
      <w:r>
        <w:rPr>
          <w:rFonts w:hAnsi="Arial"/>
          <w:rFonts w:ascii="Arial"/>
          <w:sz w:val="24"/>
          <w:color w:val="black"/>
        </w:rPr>
        <w:t xml:space="preserve">Que mediante la Resolución número 000</w:t>
      </w:r>
      <w:r>
        <w:fldChar w:fldCharType="begin"/>
      </w:r>
      <w:r>
        <w:instrText>HYPERLINK "http://www.redjurista.com/document.aspx?ajcode=r_msps_0380_2020&amp;arts=INICIO"</w:instrText>
      </w:r>
      <w:r>
        <w:fldChar w:fldCharType="separate"/>
      </w:r>
      <w:r>
        <w:rPr>
          <w:rFonts w:hAnsi="Arial"/>
          <w:rFonts w:ascii="Arial"/>
          <w:sz w:val="24"/>
          <w:u w:val="single"/>
          <w:color w:val="black"/>
        </w:rPr>
        <w:t>0380</w:t>
      </w:r>
      <w:r>
        <w:fldChar w:fldCharType="end"/>
      </w:r>
      <w:r>
        <w:rPr>
          <w:rFonts w:hAnsi="Arial"/>
          <w:rFonts w:ascii="Arial"/>
          <w:sz w:val="24"/>
          <w:u w:val="none"/>
          <w:color w:val="black"/>
        </w:rPr>
        <w:t xml:space="preserve"> del 10 de marzo de 2020, el Ministerio de Salud y Protección Social adoptó, entre otras, medidas preventivas sanitarias de aislamiento y cuarentena de las personas que, a partir de la entrada en vigencia de la precitada resolución, arribaran a Colombia desde la República Popular China, Francia, Italia y España; </w:t>
      </w:r>
    </w:p>
    <w:p>
      <w:pPr>
        <w:jc w:val="both"/>
      </w:pPr>
      <w:rPr>
        <w:sz w:val="24"/>
        <w:color w:val="black"/>
      </w:rPr>
    </w:p>
    <w:p>
      <w:pPr>
        <w:jc w:val="both"/>
      </w:pPr>
      <w:r>
        <w:rPr>
          <w:rFonts w:hAnsi="Arial"/>
          <w:rFonts w:ascii="Arial"/>
          <w:sz w:val="24"/>
          <w:color w:val="black"/>
        </w:rPr>
        <w:t xml:space="preserve">Que mediante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el ministro de Salud y Protección Social, de acuerdo con lo establecido en el artículo </w:t>
      </w:r>
      <w:r>
        <w:fldChar w:fldCharType="begin"/>
      </w:r>
      <w:r>
        <w:instrText>HYPERLINK "http://www.redjurista.com/document.aspx?ajcode=l1753015&amp;arts=69"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1753 de 2015, declaró el estado de emergencia sanitaria por causa del nuevo coronavirus COVID-19 en todo el territorio nacional hasta el 30 de mayo de 2020 y, en virtud de la misma, adoptó una serie de medidas con el objeto de prevenir y controlar la propagación del COVID-19 y mitigar sus efectos, así: </w:t>
      </w:r>
    </w:p>
    <w:p>
      <w:pPr>
        <w:jc w:val="both"/>
      </w:pPr>
      <w:rPr>
        <w:sz w:val="24"/>
        <w:color w:val="black"/>
      </w:rPr>
    </w:p>
    <w:p>
      <w:pPr>
        <w:jc w:val="both"/>
      </w:pPr>
      <w:r>
        <w:rPr>
          <w:rFonts w:hAnsi="Arial"/>
          <w:rFonts w:ascii="Arial"/>
          <w:sz w:val="24"/>
          <w:color w:val="black"/>
        </w:rPr>
        <w:t xml:space="preserve">a. Suspender los eventos con aforo de más de 500 personas (...) </w:t>
      </w:r>
    </w:p>
    <w:p>
      <w:pPr>
        <w:jc w:val="both"/>
      </w:pPr>
      <w:rPr>
        <w:sz w:val="24"/>
        <w:color w:val="black"/>
      </w:rPr>
    </w:p>
    <w:p>
      <w:pPr>
        <w:jc w:val="both"/>
      </w:pPr>
      <w:r>
        <w:rPr>
          <w:rFonts w:hAnsi="Arial"/>
          <w:rFonts w:ascii="Arial"/>
          <w:sz w:val="24"/>
          <w:color w:val="black"/>
        </w:rPr>
        <w:t xml:space="preserve">b.  Ordenar a los alcaldes y gobernadores que evalúen los riesgos para la transmisibilidad del COVID-19 en las actividades o eventos que impliquen la concentración de personas en un número menor a 500, en espacios cerrados o abiertos y que, en desarrollo de lo anterior, determinen si el evento o actividad debe ser suspendido. </w:t>
      </w:r>
    </w:p>
    <w:p>
      <w:pPr>
        <w:jc w:val="both"/>
      </w:pPr>
      <w:rPr>
        <w:sz w:val="24"/>
        <w:color w:val="black"/>
      </w:rPr>
    </w:p>
    <w:p>
      <w:pPr>
        <w:jc w:val="both"/>
      </w:pPr>
      <w:r>
        <w:rPr>
          <w:rFonts w:hAnsi="Arial"/>
          <w:rFonts w:ascii="Arial"/>
          <w:sz w:val="24"/>
          <w:color w:val="black"/>
        </w:rPr>
        <w:t xml:space="preserve">c.  Ordenar a los establecimientos comerciales y mercados que implementen las medidas higiénicas en los espacios o superficies de contagio y las medidas de salubridad que faciliten el acceso de la población a sus servicios higiénicos, así como la de sus trabajadores. </w:t>
      </w:r>
    </w:p>
    <w:p>
      <w:pPr>
        <w:jc w:val="both"/>
      </w:pPr>
      <w:rPr>
        <w:sz w:val="24"/>
        <w:color w:val="black"/>
      </w:rPr>
    </w:p>
    <w:p>
      <w:pPr>
        <w:jc w:val="both"/>
      </w:pPr>
      <w:r>
        <w:rPr>
          <w:rFonts w:hAnsi="Arial"/>
          <w:rFonts w:ascii="Arial"/>
          <w:sz w:val="24"/>
          <w:color w:val="black"/>
        </w:rPr>
        <w:t xml:space="preserve">d.  Prohibir el atraque, desembarque, cargue y descargue de pasajeros y mercancías de las naves de pasaje de tráfico marítimo internacional. </w:t>
      </w:r>
    </w:p>
    <w:p>
      <w:pPr>
        <w:jc w:val="both"/>
      </w:pPr>
      <w:rPr>
        <w:sz w:val="24"/>
        <w:color w:val="black"/>
      </w:rPr>
    </w:p>
    <w:p>
      <w:pPr>
        <w:jc w:val="both"/>
      </w:pPr>
      <w:r>
        <w:rPr>
          <w:rFonts w:hAnsi="Arial"/>
          <w:rFonts w:ascii="Arial"/>
          <w:sz w:val="24"/>
          <w:color w:val="black"/>
        </w:rPr>
        <w:t xml:space="preserve">e. Ordenar a las administraciones de los centros residenciales, condominios y espacios similares la adopción de las medidas higiénicas en los espacios o superficies de contagio. </w:t>
      </w:r>
    </w:p>
    <w:p>
      <w:pPr>
        <w:jc w:val="both"/>
      </w:pPr>
      <w:rPr>
        <w:sz w:val="24"/>
        <w:color w:val="black"/>
      </w:rPr>
    </w:p>
    <w:p>
      <w:pPr>
        <w:jc w:val="both"/>
      </w:pPr>
      <w:r>
        <w:rPr>
          <w:rFonts w:hAnsi="Arial"/>
          <w:rFonts w:ascii="Arial"/>
          <w:sz w:val="24"/>
          <w:color w:val="black"/>
        </w:rPr>
        <w:t xml:space="preserve">f. Ordenar a los jefes, representantes legales, administradores o quienes hagan sus veces a adoptar, en los centros laborales públicos y privados, las medidas de prevención y control sanitario para evitar la propagación del COVID-19. Deberá impulsarse al máximo la prestación del servicio a través del teletrabajo. </w:t>
      </w:r>
    </w:p>
    <w:p>
      <w:pPr>
        <w:jc w:val="both"/>
      </w:pPr>
      <w:rPr>
        <w:sz w:val="24"/>
        <w:color w:val="black"/>
      </w:rPr>
    </w:p>
    <w:p>
      <w:pPr>
        <w:jc w:val="both"/>
      </w:pPr>
      <w:r>
        <w:rPr>
          <w:rFonts w:hAnsi="Arial"/>
          <w:rFonts w:ascii="Arial"/>
          <w:sz w:val="24"/>
          <w:color w:val="black"/>
        </w:rPr>
        <w:t xml:space="preserve">g. Ordenar a los responsables de los medios de transporte públicos y privados y a quienes lo operen a adoptar las medidas higiénicas y demás que correspondan para evitar el contagio y la propagación del COVI D-19. </w:t>
      </w:r>
    </w:p>
    <w:p>
      <w:pPr>
        <w:jc w:val="both"/>
      </w:pPr>
      <w:rPr>
        <w:sz w:val="24"/>
        <w:color w:val="black"/>
      </w:rPr>
    </w:p>
    <w:p>
      <w:pPr>
        <w:jc w:val="both"/>
      </w:pPr>
      <w:r>
        <w:rPr>
          <w:rFonts w:hAnsi="Arial"/>
          <w:rFonts w:ascii="Arial"/>
          <w:sz w:val="24"/>
          <w:color w:val="black"/>
        </w:rPr>
        <w:t xml:space="preserve">h. Ordenar a los destinatarios de las circulares que han expedido los diferentes ministerios para la prevención del contagio del COVID-19, cumplir, con carácter vinculante, las recomendaciones y directrices allí Impartidas. </w:t>
      </w:r>
    </w:p>
    <w:p>
      <w:pPr>
        <w:jc w:val="both"/>
      </w:pPr>
      <w:rPr>
        <w:sz w:val="24"/>
        <w:color w:val="black"/>
      </w:rPr>
    </w:p>
    <w:p>
      <w:pPr>
        <w:jc w:val="both"/>
      </w:pPr>
      <w:r>
        <w:rPr>
          <w:rFonts w:hAnsi="Arial"/>
          <w:rFonts w:ascii="Arial"/>
          <w:sz w:val="24"/>
          <w:color w:val="black"/>
        </w:rPr>
        <w:t xml:space="preserve">i. Ordenar a todas las autoridades del país y particulares, de acuerdo con su naturaleza y en el ámbito de su competencia, cumplir, en lo que les corresponda, con el plan de contingencia que expida este Ministerio para responder a la emergencia sanitaria por COVID-19, el cual podrá actualizarse con base en la evolución de la pandemia. </w:t>
      </w:r>
    </w:p>
    <w:p>
      <w:pPr>
        <w:jc w:val="both"/>
      </w:pPr>
      <w:rPr>
        <w:sz w:val="24"/>
        <w:color w:val="black"/>
      </w:rPr>
    </w:p>
    <w:p>
      <w:pPr>
        <w:jc w:val="both"/>
      </w:pPr>
      <w:r>
        <w:rPr>
          <w:rFonts w:hAnsi="Arial"/>
          <w:rFonts w:ascii="Arial"/>
          <w:sz w:val="24"/>
          <w:color w:val="black"/>
        </w:rPr>
        <w:t xml:space="preserve">j. Ordenar a todas las estaciones de radiodifusión sonora, a los programadores de televisión y demás medios masivos de comunicación, difundir gratuitamente la situación sanitaria y las medidas de protección para la población, de acuerdo con la información que sea suministrada por este Ministerio en horarios o franjas de alta audiencia y de acuerdo con los lineamientos del Ministerio de las Tecnologías de la Información y las Comunicaciones.</w:t>
      </w:r>
    </w:p>
    <w:p>
      <w:pPr>
        <w:jc w:val="both"/>
      </w:pPr>
      <w:rPr>
        <w:sz w:val="24"/>
        <w:color w:val="black"/>
      </w:rPr>
    </w:p>
    <w:p>
      <w:pPr>
        <w:jc w:val="both"/>
      </w:pPr>
      <w:r>
        <w:rPr>
          <w:rFonts w:hAnsi="Arial"/>
          <w:rFonts w:ascii="Arial"/>
          <w:sz w:val="24"/>
          <w:color w:val="black"/>
        </w:rPr>
        <w:t xml:space="preserve">k. Se dispondrán de las operaciones presupuéstales necesarias para financiar las diferentes acciones requeridas en el marco de la emergencia sanitaria. </w:t>
      </w:r>
    </w:p>
    <w:p>
      <w:pPr>
        <w:jc w:val="both"/>
      </w:pPr>
      <w:rPr>
        <w:sz w:val="24"/>
        <w:color w:val="black"/>
      </w:rPr>
    </w:p>
    <w:p>
      <w:pPr>
        <w:jc w:val="both"/>
      </w:pPr>
      <w:r>
        <w:rPr>
          <w:rFonts w:hAnsi="Arial"/>
          <w:rFonts w:ascii="Arial"/>
          <w:sz w:val="24"/>
          <w:color w:val="black"/>
        </w:rPr>
        <w:t xml:space="preserve">l. Ordenar a las EPS, entidades territoriales e IPS facilitar la afiliación de oficio al Sistema General de Seguridad Social en Salud de la población colombiana y de los migrantes regulares, utilizando los canales virtuales que este Ministerio ha dispuesto. </w:t>
      </w:r>
    </w:p>
    <w:p>
      <w:pPr>
        <w:jc w:val="both"/>
      </w:pPr>
      <w:rPr>
        <w:sz w:val="24"/>
        <w:color w:val="black"/>
      </w:rPr>
    </w:p>
    <w:p>
      <w:pPr>
        <w:jc w:val="both"/>
      </w:pPr>
      <w:r>
        <w:rPr>
          <w:rFonts w:hAnsi="Arial"/>
          <w:rFonts w:ascii="Arial"/>
          <w:sz w:val="24"/>
          <w:color w:val="black"/>
        </w:rPr>
        <w:t xml:space="preserve">m. Cerrar temporalmente bares y discotecas; </w:t>
      </w:r>
    </w:p>
    <w:p>
      <w:pPr>
        <w:jc w:val="both"/>
      </w:pPr>
      <w:rPr>
        <w:sz w:val="24"/>
        <w:color w:val="black"/>
      </w:rPr>
    </w:p>
    <w:p>
      <w:pPr>
        <w:jc w:val="both"/>
      </w:pPr>
      <w:r>
        <w:rPr>
          <w:rFonts w:hAnsi="Arial"/>
          <w:rFonts w:ascii="Arial"/>
          <w:sz w:val="24"/>
          <w:color w:val="black"/>
        </w:rPr>
        <w:t xml:space="preserve">Que pese a las medidas adoptadas, el 17 de marzo de 2020, el Ministerio de Salud y Protección Social reporta como casos confirmados en Colombia 75, distribuidos así: Bogotá, D. C. (40), Cundinamarca (1) Medellín (7), Rionegro (1), Cali (3), Buga (1), Palmira (1), Neiva (7), Cartagena (5), Meta (1), Norte de Santander (3), Santander (1) Manizales (1), Dosquebradas (1), Atlántico (2) y reporta a nivel mundial, 180.159 casos de contagio confirmados, 7.103 número de muertes y 143 países con casos de contagio confirmados; </w:t>
      </w:r>
    </w:p>
    <w:p>
      <w:pPr>
        <w:jc w:val="both"/>
      </w:pPr>
      <w:rPr>
        <w:sz w:val="24"/>
        <w:color w:val="black"/>
      </w:rPr>
    </w:p>
    <w:p>
      <w:pPr>
        <w:jc w:val="both"/>
      </w:pPr>
      <w:r>
        <w:rPr>
          <w:rFonts w:hAnsi="Arial"/>
          <w:rFonts w:ascii="Arial"/>
          <w:sz w:val="24"/>
          <w:color w:val="black"/>
        </w:rPr>
        <w:t xml:space="preserve">Que según la OMS, la pandemia del nuevo el nuevo coronavirus - COVID-19, es una emergencia sanitaria y social mundial, que requiere una acción efectiva e inmediata de los gobiernos, las personas y las empresas; </w:t>
      </w:r>
    </w:p>
    <w:p>
      <w:pPr>
        <w:jc w:val="both"/>
      </w:pPr>
      <w:rPr>
        <w:sz w:val="24"/>
        <w:color w:val="black"/>
      </w:rPr>
    </w:p>
    <w:p>
      <w:pPr>
        <w:jc w:val="both"/>
      </w:pPr>
      <w:r>
        <w:rPr>
          <w:rFonts w:hAnsi="Arial"/>
          <w:rFonts w:ascii="Arial"/>
          <w:sz w:val="24"/>
          <w:color w:val="black"/>
        </w:rPr>
        <w:t xml:space="preserve">Que, según la Dirección de Epidemiología y Demografía del Ministerio de Salud y Protección Social, la población colombiana con mayor riesgo de afectación por la pandemia de nuevo coronavirus -COVID-19 sería de un 34.2% del total de la población. </w:t>
      </w:r>
    </w:p>
    <w:p>
      <w:pPr>
        <w:jc w:val="both"/>
      </w:pPr>
      <w:rPr>
        <w:sz w:val="24"/>
        <w:color w:val="black"/>
      </w:rPr>
    </w:p>
    <w:p>
      <w:pPr>
        <w:jc w:val="both"/>
      </w:pPr>
      <w:r>
        <w:rPr>
          <w:rFonts w:hAnsi="Arial"/>
          <w:rFonts w:ascii="Arial"/>
          <w:sz w:val="24"/>
          <w:color w:val="black"/>
        </w:rPr>
        <w:t xml:space="preserve">Escenario con tasa de contagio 2,68 </w:t>
      </w:r>
    </w:p>
    <w:p>
      <w:pPr>
        <w:jc w:val="both"/>
      </w:pPr>
      <w:rPr>
        <w:sz w:val="24"/>
        <w:color w:val="black"/>
      </w:rPr>
    </w:p>
    <w:p>
      <w:pPr>
        <w:jc w:val="both"/>
      </w:pPr>
      <w:r>
        <w:rPr>
          <w:rFonts w:hAnsi="Arial"/>
          <w:rFonts w:ascii="Arial"/>
          <w:sz w:val="24"/>
          <w:color w:val="black"/>
        </w:rPr>
        <w:t xml:space="preserve">La proyección de costos de las atenciones en salud tuvo en cuenta los modelos de contagio sin intervenciones en salud pública realizados por el Instituto Nacional de Salud, con una tasa de contagio de 2.68 (ver Tabla 1). Para el cálculo se tuvieron en cuenta los casos proyectados, la distribución de la gravedad de la enfermedad; así como las canastas de procedimientos y medicamentos para cada servicio para IRA, los datos de la base de suficiencia del año 2018 y con un supuesto de 14 días de estancia en UCI y de 5 días en hospitalización (Piso). En este escenario el costo total de atención en salud se estima en $4.631.085.235.141 de pesos. </w:t>
      </w:r>
    </w:p>
    <w:p>
      <w:pPr>
        <w:jc w:val="both"/>
      </w:pPr>
      <w:rPr>
        <w:sz w:val="24"/>
        <w:color w:val="black"/>
      </w:rPr>
    </w:p>
    <w:p>
      <w:pPr>
        <w:jc w:val="center"/>
      </w:pPr>
      <w:r>
        <w:rPr>
          <w:rFonts w:hAnsi="Arial"/>
          <w:rFonts w:ascii="Arial"/>
          <w:sz w:val="24"/>
          <w:b/>
          <w:color w:val="black"/>
        </w:rPr>
        <w:t xml:space="preserve">Tabla 1 Proyecciones de casos Covid-19 </w:t>
      </w:r>
    </w:p>
    <w:tbl>
      <w:tblGrid>
        <w:gridCol w:w="2940"/>
        <w:gridCol w:w="2940"/>
        <w:gridCol w:w="2940"/>
      </w:tblGrid>
      <w:tblPr>
        <w:tblW w:w="8838" w:type="dxa"/>
        <w:tblBorders/>
      </w:tblPr>
      <w:tr>
        <w:trPr/>
        <w:tc>
          <w:tcPr>
            <w:tcW w:w="2946" w:type="dxa"/>
            <w:tcMar/>
            <w:tcBorders>
              <w:top w:val="single" w:sz="1" w:space="0" w:color="auto"/>
              <w:left w:val="single" w:sz="1" w:space="0" w:color="auto"/>
            </w:tcBorders>
          </w:tcPr>
          <w:p>
            <w:pPr/>
            <w:r>
              <w:rPr>
                <w:rFonts w:hAnsi="Arial"/>
                <w:rFonts w:ascii="Arial"/>
                <w:sz w:val="24"/>
                <w:b/>
                <w:color w:val="black"/>
              </w:rPr>
              <w:t xml:space="preserve">Ro: 2,68 </w:t>
            </w:r>
          </w:p>
        </w:tc>
        <w:tc>
          <w:tcPr>
            <w:tcW w:w="2946" w:type="dxa"/>
            <w:tcMar/>
            <w:tcBorders>
              <w:top w:val="single" w:sz="1" w:space="0" w:color="auto"/>
              <w:left w:val="single" w:sz="1" w:space="0" w:color="auto"/>
            </w:tcBorders>
          </w:tcPr>
          <w:p>
            <w:pPr/>
            <w:r>
              <w:rPr>
                <w:rFonts w:hAnsi="Arial"/>
                <w:rFonts w:ascii="Arial"/>
                <w:sz w:val="24"/>
                <w:b/>
                <w:color w:val="black"/>
              </w:rPr>
              <w:t>Personas</w:t>
            </w:r>
          </w:p>
        </w:tc>
        <w:tc>
          <w:tcPr>
            <w:tcW w:w="2946" w:type="dxa"/>
            <w:tcMar/>
            <w:tcBorders>
              <w:top w:val="single" w:sz="1" w:space="0" w:color="auto"/>
              <w:left w:val="single" w:sz="1" w:space="0" w:color="auto"/>
              <w:right w:val="single" w:sz="1" w:space="0" w:color="auto"/>
            </w:tcBorders>
          </w:tcPr>
          <w:p>
            <w:pPr/>
            <w:r>
              <w:rPr>
                <w:rFonts w:hAnsi="Arial"/>
                <w:rFonts w:ascii="Arial"/>
                <w:sz w:val="24"/>
                <w:b/>
                <w:color w:val="black"/>
              </w:rPr>
              <w:t>Porcentaje</w:t>
            </w:r>
          </w:p>
        </w:tc>
      </w:tr>
      <w:tr>
        <w:trPr/>
        <w:tc>
          <w:tcPr>
            <w:tcW w:w="2946" w:type="dxa"/>
            <w:tcMar/>
            <w:tcBorders>
              <w:top w:val="single" w:sz="1" w:space="0" w:color="auto"/>
              <w:left w:val="single" w:sz="1" w:space="0" w:color="auto"/>
            </w:tcBorders>
          </w:tcPr>
          <w:p>
            <w:pPr/>
            <w:r>
              <w:rPr>
                <w:rFonts w:hAnsi="Arial"/>
                <w:rFonts w:ascii="Arial"/>
                <w:sz w:val="24"/>
                <w:color w:val="black"/>
              </w:rPr>
              <w:t>Casos</w:t>
            </w:r>
          </w:p>
        </w:tc>
        <w:tc>
          <w:tcPr>
            <w:tcW w:w="2946" w:type="dxa"/>
            <w:tcMar/>
            <w:tcBorders>
              <w:top w:val="single" w:sz="1" w:space="0" w:color="auto"/>
              <w:left w:val="single" w:sz="1" w:space="0" w:color="auto"/>
            </w:tcBorders>
          </w:tcPr>
          <w:p>
            <w:pPr/>
            <w:r>
              <w:rPr>
                <w:rFonts w:hAnsi="Arial"/>
                <w:rFonts w:ascii="Arial"/>
                <w:sz w:val="24"/>
                <w:color w:val="black"/>
              </w:rPr>
              <w:t>3.989.853</w:t>
            </w:r>
          </w:p>
        </w:tc>
        <w:tc>
          <w:tcPr>
            <w:tcW w:w="2946" w:type="dxa"/>
            <w:tcMar/>
            <w:tcBorders>
              <w:top w:val="single" w:sz="1" w:space="0" w:color="auto"/>
              <w:left w:val="single" w:sz="1" w:space="0" w:color="auto"/>
              <w:right w:val="single" w:sz="1" w:space="0" w:color="auto"/>
            </w:tcBorders>
          </w:tcPr>
          <w:p>
            <w:pPr/>
            <w:r>
              <w:rPr>
                <w:rFonts w:hAnsi="Arial"/>
                <w:rFonts w:ascii="Arial"/>
                <w:sz w:val="24"/>
                <w:color w:val="black"/>
              </w:rPr>
              <w:t>100,0%</w:t>
            </w:r>
          </w:p>
        </w:tc>
      </w:tr>
      <w:tr>
        <w:trPr/>
        <w:tc>
          <w:tcPr>
            <w:tcW w:w="2946" w:type="dxa"/>
            <w:tcMar/>
            <w:tcBorders>
              <w:top w:val="single" w:sz="1" w:space="0" w:color="auto"/>
              <w:left w:val="single" w:sz="1" w:space="0" w:color="auto"/>
            </w:tcBorders>
          </w:tcPr>
          <w:p>
            <w:pPr/>
            <w:r>
              <w:rPr>
                <w:rFonts w:hAnsi="Arial"/>
                <w:rFonts w:ascii="Arial"/>
                <w:sz w:val="24"/>
                <w:color w:val="black"/>
              </w:rPr>
              <w:t>Leves</w:t>
            </w:r>
          </w:p>
        </w:tc>
        <w:tc>
          <w:tcPr>
            <w:tcW w:w="2946" w:type="dxa"/>
            <w:tcMar/>
            <w:tcBorders>
              <w:top w:val="single" w:sz="1" w:space="0" w:color="auto"/>
              <w:left w:val="single" w:sz="1" w:space="0" w:color="auto"/>
            </w:tcBorders>
          </w:tcPr>
          <w:p>
            <w:pPr/>
            <w:r>
              <w:rPr>
                <w:rFonts w:hAnsi="Arial"/>
                <w:rFonts w:ascii="Arial"/>
                <w:sz w:val="24"/>
                <w:color w:val="black"/>
              </w:rPr>
              <w:t>3.251.730</w:t>
            </w:r>
          </w:p>
        </w:tc>
        <w:tc>
          <w:tcPr>
            <w:tcW w:w="2946" w:type="dxa"/>
            <w:tcMar/>
            <w:tcBorders>
              <w:top w:val="single" w:sz="1" w:space="0" w:color="auto"/>
              <w:left w:val="single" w:sz="1" w:space="0" w:color="auto"/>
              <w:right w:val="single" w:sz="1" w:space="0" w:color="auto"/>
            </w:tcBorders>
          </w:tcPr>
          <w:p>
            <w:pPr/>
            <w:r>
              <w:rPr>
                <w:rFonts w:hAnsi="Arial"/>
                <w:rFonts w:ascii="Arial"/>
                <w:sz w:val="24"/>
                <w:color w:val="black"/>
              </w:rPr>
              <w:t>81,5%</w:t>
            </w:r>
          </w:p>
        </w:tc>
      </w:tr>
      <w:tr>
        <w:trPr/>
        <w:tc>
          <w:tcPr>
            <w:tcW w:w="2946" w:type="dxa"/>
            <w:tcMar/>
            <w:tcBorders>
              <w:top w:val="single" w:sz="1" w:space="0" w:color="auto"/>
              <w:left w:val="single" w:sz="1" w:space="0" w:color="auto"/>
            </w:tcBorders>
          </w:tcPr>
          <w:p>
            <w:pPr/>
            <w:r>
              <w:rPr>
                <w:rFonts w:hAnsi="Arial"/>
                <w:rFonts w:ascii="Arial"/>
                <w:sz w:val="24"/>
                <w:color w:val="black"/>
              </w:rPr>
              <w:t>Críticos</w:t>
            </w:r>
          </w:p>
        </w:tc>
        <w:tc>
          <w:tcPr>
            <w:tcW w:w="2946" w:type="dxa"/>
            <w:tcMar/>
            <w:tcBorders>
              <w:top w:val="single" w:sz="1" w:space="0" w:color="auto"/>
              <w:left w:val="single" w:sz="1" w:space="0" w:color="auto"/>
            </w:tcBorders>
          </w:tcPr>
          <w:p>
            <w:pPr/>
            <w:r>
              <w:rPr>
                <w:rFonts w:hAnsi="Arial"/>
                <w:rFonts w:ascii="Arial"/>
                <w:sz w:val="24"/>
                <w:color w:val="black"/>
              </w:rPr>
              <w:t>187.523</w:t>
            </w:r>
          </w:p>
        </w:tc>
        <w:tc>
          <w:tcPr>
            <w:tcW w:w="2946" w:type="dxa"/>
            <w:tcMar/>
            <w:tcBorders>
              <w:top w:val="single" w:sz="1" w:space="0" w:color="auto"/>
              <w:left w:val="single" w:sz="1" w:space="0" w:color="auto"/>
              <w:right w:val="single" w:sz="1" w:space="0" w:color="auto"/>
            </w:tcBorders>
          </w:tcPr>
          <w:p>
            <w:pPr/>
            <w:r>
              <w:rPr>
                <w:rFonts w:hAnsi="Arial"/>
                <w:rFonts w:ascii="Arial"/>
                <w:sz w:val="24"/>
                <w:color w:val="black"/>
              </w:rPr>
              <w:t>4,7%</w:t>
            </w:r>
          </w:p>
        </w:tc>
      </w:tr>
      <w:tr>
        <w:trPr/>
        <w:tc>
          <w:tcPr>
            <w:tcW w:w="2946" w:type="dxa"/>
            <w:tcMar/>
            <w:tcBorders>
              <w:top w:val="single" w:sz="1" w:space="0" w:color="auto"/>
              <w:left w:val="single" w:sz="1" w:space="0" w:color="auto"/>
              <w:bottom w:val="single" w:sz="1" w:space="0" w:color="auto"/>
            </w:tcBorders>
          </w:tcPr>
          <w:p>
            <w:pPr/>
            <w:r>
              <w:rPr>
                <w:rFonts w:hAnsi="Arial"/>
                <w:rFonts w:ascii="Arial"/>
                <w:sz w:val="24"/>
                <w:color w:val="black"/>
              </w:rPr>
              <w:t>Severos</w:t>
            </w:r>
          </w:p>
        </w:tc>
        <w:tc>
          <w:tcPr>
            <w:tcW w:w="2946" w:type="dxa"/>
            <w:tcMar/>
            <w:tcBorders>
              <w:top w:val="single" w:sz="1" w:space="0" w:color="auto"/>
              <w:left w:val="single" w:sz="1" w:space="0" w:color="auto"/>
              <w:bottom w:val="single" w:sz="1" w:space="0" w:color="auto"/>
            </w:tcBorders>
          </w:tcPr>
          <w:p>
            <w:pPr/>
            <w:r>
              <w:rPr>
                <w:rFonts w:hAnsi="Arial"/>
                <w:rFonts w:ascii="Arial"/>
                <w:sz w:val="24"/>
                <w:color w:val="black"/>
              </w:rPr>
              <w:t xml:space="preserve">550.600 </w:t>
            </w:r>
          </w:p>
        </w:tc>
        <w:tc>
          <w:tcPr>
            <w:tcW w:w="2946" w:type="dxa"/>
            <w:tcMar/>
            <w:tcBorders>
              <w:top w:val="single" w:sz="1" w:space="0" w:color="auto"/>
              <w:left w:val="single" w:sz="1" w:space="0" w:color="auto"/>
              <w:right w:val="single" w:sz="1" w:space="0" w:color="auto"/>
              <w:bottom w:val="single" w:sz="1" w:space="0" w:color="auto"/>
            </w:tcBorders>
          </w:tcPr>
          <w:p>
            <w:pPr/>
            <w:r>
              <w:rPr>
                <w:rFonts w:hAnsi="Arial"/>
                <w:rFonts w:ascii="Arial"/>
                <w:sz w:val="24"/>
                <w:color w:val="black"/>
              </w:rPr>
              <w:t>13,8%</w:t>
            </w:r>
          </w:p>
        </w:tc>
      </w:tr>
    </w:tbl>
    <w:p>
      <w:pPr>
        <w:jc w:val="both"/>
      </w:pPr>
      <w:r>
        <w:rPr>
          <w:rFonts w:hAnsi="Arial"/>
          <w:rFonts w:ascii="Arial"/>
          <w:sz w:val="24"/>
          <w:color w:val="black"/>
        </w:rPr>
        <w:t xml:space="preserve">Fuente: Proyecciones INS. </w:t>
      </w:r>
    </w:p>
    <w:p>
      <w:pPr>
        <w:jc w:val="both"/>
      </w:pPr>
      <w:rPr>
        <w:sz w:val="24"/>
        <w:color w:val="black"/>
      </w:rPr>
    </w:p>
    <w:p>
      <w:pPr>
        <w:jc w:val="both"/>
      </w:pPr>
      <w:r>
        <w:rPr>
          <w:rFonts w:hAnsi="Arial"/>
          <w:rFonts w:ascii="Arial"/>
          <w:sz w:val="24"/>
          <w:color w:val="black"/>
        </w:rPr>
        <w:t xml:space="preserve">Adicionalmente se debe incluir la proyección de costos por incapacidades la cual se calculó con un IBC promedio diario con corte a diciembre de 2019 y con una probabilidad de ser cotizante incapacitado en relación con la población total del país. De esta manera el costo de las incapacidades se estima en $94.800.716.459. </w:t>
      </w:r>
    </w:p>
    <w:p>
      <w:pPr>
        <w:jc w:val="both"/>
      </w:pPr>
      <w:rPr>
        <w:sz w:val="24"/>
        <w:color w:val="black"/>
      </w:rPr>
    </w:p>
    <w:p>
      <w:pPr>
        <w:jc w:val="both"/>
      </w:pPr>
      <w:r>
        <w:rPr>
          <w:rFonts w:hAnsi="Arial"/>
          <w:rFonts w:ascii="Arial"/>
          <w:sz w:val="24"/>
          <w:color w:val="black"/>
        </w:rPr>
        <w:t xml:space="preserve">Por otro lado, se estimó la necesidad de incrementar la oferta de las unidades de cuidado intensivo de adultos en cerca del 10% de la capacidad actual; el costo de esta inversión sería de $200.000.000.000. Así mismo se propenderá por expandir de área de aislamiento a través de la habilitación de capacidad hotelera, por un valor $36.000.000.000 </w:t>
      </w:r>
    </w:p>
    <w:p>
      <w:pPr>
        <w:jc w:val="both"/>
      </w:pPr>
      <w:rPr>
        <w:sz w:val="24"/>
        <w:color w:val="black"/>
      </w:rPr>
    </w:p>
    <w:p>
      <w:pPr>
        <w:jc w:val="both"/>
      </w:pPr>
      <w:r>
        <w:rPr>
          <w:rFonts w:hAnsi="Arial"/>
          <w:rFonts w:ascii="Arial"/>
          <w:sz w:val="24"/>
          <w:color w:val="black"/>
        </w:rPr>
        <w:t xml:space="preserve">El total de recursos según este escenario sería de: $4.961.885.951.600 </w:t>
      </w:r>
    </w:p>
    <w:p>
      <w:pPr>
        <w:jc w:val="both"/>
      </w:pPr>
      <w:rPr>
        <w:sz w:val="24"/>
        <w:color w:val="black"/>
      </w:rPr>
    </w:p>
    <w:p>
      <w:pPr>
        <w:jc w:val="both"/>
      </w:pPr>
      <w:r>
        <w:rPr>
          <w:rFonts w:hAnsi="Arial"/>
          <w:rFonts w:ascii="Arial"/>
          <w:sz w:val="24"/>
          <w:color w:val="black"/>
        </w:rPr>
        <w:t xml:space="preserve">Que estos costos no tienen en cuenta: i) las comorbilidades, las cuales pueden corresponder a un 44% de costo adicional entre los pacientes críticos, ii) la atención a pacientes crónicos en casa para evitar la exposición al riesgo, iii) la compensación económica temporal por aislamiento preventivo, y iv) las intervenciones o estrategias para modificar el comportamiento de los residentes en Colombia. </w:t>
      </w:r>
    </w:p>
    <w:p>
      <w:pPr>
        <w:jc w:val="both"/>
      </w:pPr>
      <w:rPr>
        <w:sz w:val="24"/>
        <w:color w:val="black"/>
      </w:rPr>
    </w:p>
    <w:p>
      <w:pPr>
        <w:jc w:val="both"/>
      </w:pPr>
      <w:r>
        <w:rPr>
          <w:rFonts w:hAnsi="Arial"/>
          <w:rFonts w:ascii="Arial"/>
          <w:sz w:val="24"/>
          <w:b/>
          <w:color w:val="black"/>
        </w:rPr>
        <w:t xml:space="preserve">B. Aspectos económicos </w:t>
      </w:r>
    </w:p>
    <w:p>
      <w:pPr>
        <w:jc w:val="both"/>
      </w:pPr>
      <w:rPr>
        <w:sz w:val="24"/>
        <w:b/>
        <w:color w:val="black"/>
      </w:rPr>
    </w:p>
    <w:p>
      <w:pPr>
        <w:jc w:val="both"/>
      </w:pPr>
      <w:r>
        <w:rPr>
          <w:rFonts w:hAnsi="Arial"/>
          <w:rFonts w:ascii="Arial"/>
          <w:sz w:val="24"/>
          <w:b/>
          <w:color w:val="black"/>
        </w:rPr>
        <w:t xml:space="preserve">a. En el ámbito nacional </w:t>
      </w:r>
    </w:p>
    <w:p>
      <w:pPr>
        <w:jc w:val="both"/>
      </w:pPr>
      <w:rPr>
        <w:sz w:val="24"/>
        <w:b/>
        <w:color w:val="black"/>
      </w:rPr>
    </w:p>
    <w:p>
      <w:pPr>
        <w:jc w:val="both"/>
      </w:pPr>
      <w:r>
        <w:rPr>
          <w:rFonts w:hAnsi="Arial"/>
          <w:rFonts w:ascii="Arial"/>
          <w:sz w:val="24"/>
          <w:color w:val="black"/>
        </w:rPr>
        <w:t xml:space="preserve">Que el vertiginoso escalamiento del brote de nuevo coronavirus COVI D-19 hasta configurar una pandemia representa actualmente una amenaza global a la salud pública, con afectaciones al sistema económico, de magnitudes impredecibles e incalculables, de la cual Colombia no podrá estar exenta; </w:t>
      </w:r>
    </w:p>
    <w:p>
      <w:pPr>
        <w:jc w:val="both"/>
      </w:pPr>
      <w:rPr>
        <w:sz w:val="24"/>
        <w:color w:val="black"/>
      </w:rPr>
    </w:p>
    <w:p>
      <w:pPr>
        <w:jc w:val="both"/>
      </w:pPr>
      <w:r>
        <w:rPr>
          <w:rFonts w:hAnsi="Arial"/>
          <w:rFonts w:ascii="Arial"/>
          <w:sz w:val="24"/>
          <w:color w:val="black"/>
        </w:rPr>
        <w:t xml:space="preserve">Que lo expuesto anteriormente evidencia que el sistema de salud colombiano no se encuentra físicamente preparado para atender una emergencia de salud, requiere ser fortalecido de manera inmediata para atender un evento sorpresivo de las magnitudes que la pandemia ha alcanzado ya en países como China, Italia, España, Alemania, Francia e Irán, entre otros, los cuales presentan actualmente una tasa promedio de contagio de 0,026% de su población total</w:t>
      </w:r>
      <w:r>
        <w:fldChar w:fldCharType="begin"/>
      </w:r>
      <w:r>
        <w:instrText>HYPERLINK "http://www.redjurista.com/document.aspx?ajcode=d0417020&amp;arts=NF2"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(esta tasa de contagio sería equivalente a 13.097 casos en el país</w:t>
      </w:r>
      <w:r>
        <w:fldChar w:fldCharType="begin"/>
      </w:r>
      <w:r>
        <w:instrText>HYPERLINK "http://www.redjurista.com/document.aspx?ajcode=d0417020&amp;arts=NF3"</w:instrText>
      </w:r>
      <w:r>
        <w:fldChar w:fldCharType="separate"/>
      </w:r>
      <w:r>
        <w:rPr>
          <w:rFonts w:hAnsi="Arial"/>
          <w:rFonts w:ascii="Arial"/>
          <w:sz w:val="24"/>
          <w:b/>
          <w:vertAlign w:val="superscript"/>
          <w:u w:val="single"/>
          <w:color w:val="black"/>
        </w:rPr>
        <w:t>(3)</w:t>
      </w:r>
      <w:r>
        <w:fldChar w:fldCharType="end"/>
      </w:r>
      <w:r>
        <w:rPr>
          <w:rFonts w:hAnsi="Arial"/>
          <w:rFonts w:ascii="Arial"/>
          <w:sz w:val="24"/>
          <w:u w:val="none"/>
          <w:color w:val="black"/>
        </w:rPr>
        <w:t xml:space="preserve">), en consecuencia y por estas razones el sistema requiere un apoyo fiscal urgente; </w:t>
      </w:r>
    </w:p>
    <w:p>
      <w:pPr>
        <w:jc w:val="both"/>
      </w:pPr>
      <w:rPr>
        <w:sz w:val="24"/>
        <w:color w:val="black"/>
      </w:rPr>
    </w:p>
    <w:p>
      <w:pPr>
        <w:jc w:val="both"/>
      </w:pPr>
      <w:r>
        <w:rPr>
          <w:rFonts w:hAnsi="Arial"/>
          <w:rFonts w:ascii="Arial"/>
          <w:sz w:val="24"/>
          <w:color w:val="black"/>
        </w:rPr>
        <w:t xml:space="preserve">Que el 42,4% de los trabajadores en Colombia trabajan por cuenta propia y 56,4% no son asalariados. Los ingresos de este tipo de trabajadores y sus dependientes dependen de su trabajo diario y esta actividad se ha visto repentina y sorprendentemente restringida por las medidas necesarias para controlar el escalamiento de la pandemia. Adicionalmente, estos hogares son vulnerables al no contar con mecanismos para reemplazar los ingresos que dejarán de percibir por causa de las medidas sanitarias; </w:t>
      </w:r>
    </w:p>
    <w:p>
      <w:pPr>
        <w:jc w:val="both"/>
      </w:pPr>
      <w:rPr>
        <w:sz w:val="24"/>
        <w:color w:val="black"/>
      </w:rPr>
    </w:p>
    <w:p>
      <w:pPr>
        <w:jc w:val="both"/>
      </w:pPr>
      <w:r>
        <w:rPr>
          <w:rFonts w:hAnsi="Arial"/>
          <w:rFonts w:ascii="Arial"/>
          <w:sz w:val="24"/>
          <w:color w:val="black"/>
        </w:rPr>
        <w:t xml:space="preserve">Que las medidas sanitarias resultan en una reducción de los flujos de caja de personas y empresas. Los menores flujos de caja conllevan a posibles incumplimientos pagos y obligaciones, rompiendo relaciones de largo plazo entre deudores y acreedores que se basan en la confianza y pueden tomar períodos largos en volver a desarrollarse; </w:t>
      </w:r>
    </w:p>
    <w:p>
      <w:pPr>
        <w:jc w:val="both"/>
      </w:pPr>
      <w:rPr>
        <w:sz w:val="24"/>
        <w:color w:val="black"/>
      </w:rPr>
    </w:p>
    <w:p>
      <w:pPr>
        <w:jc w:val="both"/>
      </w:pPr>
      <w:r>
        <w:rPr>
          <w:rFonts w:hAnsi="Arial"/>
          <w:rFonts w:ascii="Arial"/>
          <w:sz w:val="24"/>
          <w:color w:val="black"/>
        </w:rPr>
        <w:t xml:space="preserve">Que adicionalmente se presentó una ruptura no prevista del acuerdo de recorte de la producción de crudo de la OPEP+, que reunía a los productores de crudo de la Organización de Países Exportadores de Petróleo (OPEP) y otros países, entre ellos principalmente a Rusia; </w:t>
      </w:r>
    </w:p>
    <w:p>
      <w:pPr>
        <w:jc w:val="both"/>
      </w:pPr>
      <w:rPr>
        <w:sz w:val="24"/>
        <w:color w:val="black"/>
      </w:rPr>
    </w:p>
    <w:p>
      <w:pPr>
        <w:jc w:val="both"/>
      </w:pPr>
      <w:r>
        <w:rPr>
          <w:rFonts w:hAnsi="Arial"/>
          <w:rFonts w:ascii="Arial"/>
          <w:sz w:val="24"/>
          <w:color w:val="black"/>
        </w:rPr>
        <w:t xml:space="preserve">Que esta ruptura y la menor demanda mundial de crudo producto del nuevo coronavirus COVID-19 implicó un desplome abrupto del precio del petróleo, para la referencia Brent entre el 6 y el 9 de marzo se presentó una caída del 24%, siendo la segunda caída más fuerte desde 1988. En los días siguientes, el precio ha presentado una constante disminución, llegando el 16 de marzo a $30,2 USD/Barril para la referencia Brent y $28,8 USD/Barril para WTI; </w:t>
      </w:r>
    </w:p>
    <w:p>
      <w:pPr>
        <w:jc w:val="both"/>
      </w:pPr>
      <w:rPr>
        <w:sz w:val="24"/>
        <w:color w:val="black"/>
      </w:rPr>
    </w:p>
    <w:p>
      <w:pPr>
        <w:jc w:val="both"/>
      </w:pPr>
      <w:r>
        <w:rPr>
          <w:rFonts w:hAnsi="Arial"/>
          <w:rFonts w:ascii="Arial"/>
          <w:sz w:val="24"/>
          <w:color w:val="black"/>
        </w:rPr>
        <w:t xml:space="preserve">Que el derrumbe en el precio internacional del petróleo fue totalmente sorpresivo y no previsto, previo a la semana del 6 de marzo de 2020, las principales agencias especializadas y el mercado preveían que el precio del petróleo se ubicaría en niveles similares a los observados en 2019. Es el caso de la Agencia de Energía de Estados Unidos, que proyectaba que el Brent se ubicaría en niveles promedio de $64 USD/Barril en 2020. Consistente con estas previsiones el Presupuesto General de la Nación, aprobado por el Congreso de la República para el año 2020 se basó en un precio promedio Brent de $60,5 USD/Barril; </w:t>
      </w:r>
    </w:p>
    <w:p>
      <w:pPr>
        <w:jc w:val="both"/>
      </w:pPr>
      <w:rPr>
        <w:sz w:val="24"/>
        <w:color w:val="black"/>
      </w:rPr>
    </w:p>
    <w:p>
      <w:pPr>
        <w:jc w:val="both"/>
      </w:pPr>
      <w:r>
        <w:rPr>
          <w:rFonts w:hAnsi="Arial"/>
          <w:rFonts w:ascii="Arial"/>
          <w:sz w:val="24"/>
          <w:color w:val="black"/>
        </w:rPr>
        <w:t xml:space="preserve">Que, debido a la caída del petróleo y a la incertidumbre de los mercados por la situación global, el dólar ha tenido una subida abrupta en los mercados emergentes y en países productores de petróleo. Así en el caso colombiano, la Tasa Representativa del Mercado (TRM) ha subido niveles que no se habían registrado nunca antes, cotizándose en promedio al 16 de marzo de 2020 en $4.099,93. Esto representó un alza de $577 en 11 días, con respecto al nivel observado antes del choque ($3.522,4); </w:t>
      </w:r>
    </w:p>
    <w:p>
      <w:pPr>
        <w:jc w:val="both"/>
      </w:pPr>
      <w:rPr>
        <w:sz w:val="24"/>
        <w:color w:val="black"/>
      </w:rPr>
    </w:p>
    <w:p>
      <w:pPr>
        <w:jc w:val="both"/>
      </w:pPr>
      <w:r>
        <w:rPr>
          <w:rFonts w:hAnsi="Arial"/>
          <w:rFonts w:ascii="Arial"/>
          <w:sz w:val="24"/>
          <w:color w:val="black"/>
        </w:rPr>
        <w:t xml:space="preserve">Que, de acuerdo a cálculos del Ministerio de Hacienda, en un escenario moderado, que contempla una recuperación parcial de los precios del petróleo hacia el final del año, el crecimiento económico se vería afectado en alrededor de 1pp. Los menores precios del petróleo, aunados a un menor crecimiento de la economía, generarían efectos negativos sobre el balance fiscal. En efecto, se estima que el nuevo escenario macroeconómico podría inducir un deterioro en el balance del Gobierno nacional Central de más de 3bn de COP en 2020 (equivalentes a 0,3% del PIB), cifra que aumentaría a cerca de 6bn en 2021 (0,5% del PIB). En un escenario aún más negativo, en el que los precios del petróleo no se recuperen en el segundo semestre, estos efectos sobre el balance fiscal podrían ascender a 0,4% en 2020 y a 0,6% del PIB en 2021. Lo anterior significa un cambio abrupto en el panorama fiscal, que en ausencia de medidas contundentes pueden repercutir en la estabilidad macroeconómica del país; </w:t>
      </w:r>
    </w:p>
    <w:p>
      <w:pPr>
        <w:jc w:val="both"/>
      </w:pPr>
      <w:rPr>
        <w:sz w:val="24"/>
        <w:color w:val="black"/>
      </w:rPr>
    </w:p>
    <w:p>
      <w:pPr>
        <w:jc w:val="both"/>
      </w:pPr>
      <w:r>
        <w:rPr>
          <w:rFonts w:hAnsi="Arial"/>
          <w:rFonts w:ascii="Arial"/>
          <w:sz w:val="24"/>
          <w:color w:val="black"/>
        </w:rPr>
        <w:t xml:space="preserve">Que los choques que afectan los mercados financieros y laborales suelen tener efectos profundos y prolongados que deterioran el crecimiento, el bienestar de la sociedad y el empleo como lo muestran la experiencia de la crisis colombiana de fin de siglo y la experiencia de la crisis internacional de 2008. En el caso de la experiencia colombiana, durante 1999 se redujo la tasa de crecimiento económico a -4.1% y se produjo un aumento en la tasa de desempleo de 12,5% en 1997 a 20,2% en el año 2000; </w:t>
      </w:r>
    </w:p>
    <w:p>
      <w:pPr>
        <w:jc w:val="both"/>
      </w:pPr>
      <w:rPr>
        <w:sz w:val="24"/>
        <w:color w:val="black"/>
      </w:rPr>
    </w:p>
    <w:p>
      <w:pPr>
        <w:jc w:val="both"/>
      </w:pPr>
      <w:r>
        <w:rPr>
          <w:rFonts w:hAnsi="Arial"/>
          <w:rFonts w:ascii="Arial"/>
          <w:sz w:val="24"/>
          <w:color w:val="black"/>
        </w:rPr>
        <w:t xml:space="preserve">Que se han venido usando los mecanismos ordinarios de los que disponen las instituciones económicas en tiempos normales, los cuales han sido adecuados, pero insuficientes para contener el choque sorpresivo y profundo que ha sufrido la economía. Así, el Banco de la República ha adoptado medidas extraordinarias en función de reforzar la liquidez del sistema de pagos y del mercado cambiario. Igualmente, siguiendo las directrices del Gobierno Nacional, la DIAN ha flexibilizado el calendario tributario para contribuir a la absorción del choque económico que está generando la llegada del COVID-19 al país. Dentro de estas medidas se encuentra el aplazamiento de la segunda y tercera cuota de renta para los grandes contribuyentes, que se encuentren en sectores relacionados con el transporte aéreo comercial de pasajeros, hoteles, actividades teatrales, de espectáculos musicales y otros espectáculos en vivo; </w:t>
      </w:r>
    </w:p>
    <w:p>
      <w:pPr>
        <w:jc w:val="both"/>
      </w:pPr>
      <w:rPr>
        <w:sz w:val="24"/>
        <w:color w:val="black"/>
      </w:rPr>
    </w:p>
    <w:p>
      <w:pPr>
        <w:jc w:val="both"/>
      </w:pPr>
      <w:r>
        <w:rPr>
          <w:rFonts w:hAnsi="Arial"/>
          <w:rFonts w:ascii="Arial"/>
          <w:sz w:val="24"/>
          <w:color w:val="black"/>
        </w:rPr>
        <w:t xml:space="preserve">Que en el sector turismo se evidencia una inmensa afectación. En este sentido, en cuanto a los visitantes no residentes, se estima que caerán en el mes de marzo en más de 47% frente al mismo mes de 2019 y en el mes de abril esta cifra llegará a ser superior al 80%. Lo anterior, a raíz de la decisión del Gobierno nacional de no permitir temporalmente la entrada de extranjeros residentes en el exterior y el arribo de los cruceros; </w:t>
      </w:r>
    </w:p>
    <w:p>
      <w:pPr>
        <w:jc w:val="both"/>
      </w:pPr>
      <w:rPr>
        <w:sz w:val="24"/>
        <w:color w:val="black"/>
      </w:rPr>
    </w:p>
    <w:p>
      <w:pPr>
        <w:jc w:val="both"/>
      </w:pPr>
      <w:r>
        <w:rPr>
          <w:rFonts w:hAnsi="Arial"/>
          <w:rFonts w:ascii="Arial"/>
          <w:sz w:val="24"/>
          <w:color w:val="black"/>
        </w:rPr>
        <w:t xml:space="preserve">Que, otro de los efectos evidenciados, se demuestra en la situación del sector aeronáutico donde la industria mundial ha venido enfrentando su crisis más severa desde la II Guerra Mundial. Desde el comienzo de la crisis, las aerolíneas han venido enfrentando un escenario de descenso en la demanda. Actualmente, las aerolíneas están enfrentando caídas del más del 100% en las reservas (mayor número de cancelaciones de vuelos que nuevas reservas). Así, el mercado en la actualidad tiene crecimientos del -300% para vuelos internacionales y -150% para el mercado interno; </w:t>
      </w:r>
    </w:p>
    <w:p>
      <w:pPr>
        <w:jc w:val="both"/>
      </w:pPr>
      <w:rPr>
        <w:sz w:val="24"/>
        <w:color w:val="black"/>
      </w:rPr>
    </w:p>
    <w:p>
      <w:pPr>
        <w:jc w:val="both"/>
      </w:pPr>
      <w:r>
        <w:rPr>
          <w:rFonts w:hAnsi="Arial"/>
          <w:rFonts w:ascii="Arial"/>
          <w:sz w:val="24"/>
          <w:color w:val="black"/>
        </w:rPr>
        <w:t xml:space="preserve">Que para el caso de Colombia, se espera una reducción de cerca de 2 millones de pasajeros mensuales, y casi 2.5 millones para los meses más críticos (de acuerdo al comportamiento del mercado internacional durante la crisis de SARS, estos meses serán entre mayo y junio de 2020). Esta baja supondrá que los viajes hacia y desde el exterior tendrán una caída de casi el 100%, mientras que los viajes domésticos tendrán una reducción cercana al 50%; </w:t>
      </w:r>
    </w:p>
    <w:p>
      <w:pPr>
        <w:jc w:val="both"/>
      </w:pPr>
      <w:rPr>
        <w:sz w:val="24"/>
        <w:color w:val="black"/>
      </w:rPr>
    </w:p>
    <w:p>
      <w:pPr>
        <w:jc w:val="both"/>
      </w:pPr>
      <w:r>
        <w:rPr>
          <w:rFonts w:hAnsi="Arial"/>
          <w:rFonts w:ascii="Arial"/>
          <w:sz w:val="24"/>
          <w:color w:val="black"/>
        </w:rPr>
        <w:t xml:space="preserve">Que esta caída supone ingresos dejados de recibir por parte de los operadores colombianos por cerca de US$150 millones mensuales. A esto se suma que cerca del 60% de los costos de los operadores regulares son costos fijos (costos de capital y costos laborales), de los cuales la mitad son costos de capital (arrendamiento de aeronaves); </w:t>
      </w:r>
    </w:p>
    <w:p>
      <w:pPr>
        <w:jc w:val="both"/>
      </w:pPr>
      <w:rPr>
        <w:sz w:val="24"/>
        <w:color w:val="black"/>
      </w:rPr>
    </w:p>
    <w:p>
      <w:pPr>
        <w:jc w:val="both"/>
      </w:pPr>
      <w:r>
        <w:rPr>
          <w:rFonts w:hAnsi="Arial"/>
          <w:rFonts w:ascii="Arial"/>
          <w:sz w:val="24"/>
          <w:color w:val="black"/>
        </w:rPr>
        <w:t xml:space="preserve">Que las medidas a disposición del Banco de la República y del Gobierno nacional son insuficientes para conjurar el efecto que, en la salud pública, el empleo, el ingreso básico de los colombianos, la estabilidad económica de los trabajadores y de las empresas, la actividad económica de los trabajadores independientes, y la sostenibilidad fiscal de la economía resultan necesarias </w:t>
      </w:r>
    </w:p>
    <w:p>
      <w:pPr>
        <w:jc w:val="both"/>
      </w:pPr>
      <w:rPr>
        <w:sz w:val="24"/>
        <w:color w:val="black"/>
      </w:rPr>
    </w:p>
    <w:p>
      <w:pPr>
        <w:jc w:val="both"/>
      </w:pPr>
      <w:r>
        <w:rPr>
          <w:rFonts w:hAnsi="Arial"/>
          <w:rFonts w:ascii="Arial"/>
          <w:sz w:val="24"/>
          <w:b/>
          <w:color w:val="black"/>
        </w:rPr>
        <w:t xml:space="preserve">b. En el ámbito internacional </w:t>
      </w:r>
    </w:p>
    <w:p>
      <w:pPr>
        <w:jc w:val="both"/>
      </w:pPr>
      <w:rPr>
        <w:sz w:val="24"/>
        <w:color w:val="black"/>
      </w:rPr>
    </w:p>
    <w:p>
      <w:pPr>
        <w:jc w:val="both"/>
      </w:pPr>
      <w:r>
        <w:rPr>
          <w:rFonts w:hAnsi="Arial"/>
          <w:rFonts w:ascii="Arial"/>
          <w:sz w:val="24"/>
          <w:color w:val="black"/>
        </w:rPr>
        <w:t xml:space="preserve">Que el 3 de marzo de 2020, la Reserva Federal (FED) de EE.UU. recortó, de manera sorpresiva, en 50 puntos básicos (pbs) la tasa de interés de referencia, con el propósito de anclar las expectativas en el mercado y estimular la economía global, en medio del contexto de la propagación del nuevo coronavirus COVID-19 a nivel mundial; </w:t>
      </w:r>
    </w:p>
    <w:p>
      <w:pPr>
        <w:jc w:val="both"/>
      </w:pPr>
      <w:rPr>
        <w:sz w:val="24"/>
        <w:color w:val="black"/>
      </w:rPr>
    </w:p>
    <w:p>
      <w:pPr>
        <w:jc w:val="both"/>
      </w:pPr>
      <w:r>
        <w:rPr>
          <w:rFonts w:hAnsi="Arial"/>
          <w:rFonts w:ascii="Arial"/>
          <w:sz w:val="24"/>
          <w:color w:val="black"/>
        </w:rPr>
        <w:t xml:space="preserve">Que doce días después, y en un hecho sin precedentes, la FED recortó sus tasas de interés en 100 pbs adicionales. Asimismo, la FED anunció medidas como la compra de al menos US$500 mil millones en bonos del tesoro y US$200 mil millones en valores respaldados por hipotecas, con el propósito de aumentar la liquidez del mercado y promover condiciones financieras menos restrictivas para la economía; </w:t>
      </w:r>
    </w:p>
    <w:p>
      <w:pPr>
        <w:jc w:val="both"/>
      </w:pPr>
      <w:rPr>
        <w:sz w:val="24"/>
        <w:color w:val="black"/>
      </w:rPr>
    </w:p>
    <w:p>
      <w:pPr>
        <w:jc w:val="both"/>
      </w:pPr>
      <w:r>
        <w:rPr>
          <w:rFonts w:hAnsi="Arial"/>
          <w:rFonts w:ascii="Arial"/>
          <w:sz w:val="24"/>
          <w:color w:val="black"/>
        </w:rPr>
        <w:t xml:space="preserve">Que tras los recortes mencionados las tasas de la FED llegaron a un rango de 0-0,25% y por consiguiente el margen de este banco central para generar incentivos adicionales que mitiguen los impactos del nuevo coronavirus COVID-19 en la economía global a través de estímulos monetarios es muy limitado; </w:t>
      </w:r>
    </w:p>
    <w:p>
      <w:pPr>
        <w:jc w:val="both"/>
      </w:pPr>
      <w:rPr>
        <w:sz w:val="24"/>
        <w:color w:val="black"/>
      </w:rPr>
    </w:p>
    <w:p>
      <w:pPr>
        <w:jc w:val="both"/>
      </w:pPr>
      <w:r>
        <w:rPr>
          <w:rFonts w:hAnsi="Arial"/>
          <w:rFonts w:ascii="Arial"/>
          <w:sz w:val="24"/>
          <w:color w:val="black"/>
        </w:rPr>
        <w:t xml:space="preserve">Que a pesar de las herramientas usadas por los principales bancos centrales del mundo y las diferentes autoridades económicas, el temor por la expansión del nuevo coronavirus COVID-19 ha ocasionado sorpresiva e imprevisiblemente el deterioro del mercado financiero internacional, una menor demanda global y una caída en las perspectivas de crecimiento mundial;</w:t>
      </w:r>
    </w:p>
    <w:p>
      <w:pPr>
        <w:jc w:val="both"/>
      </w:pPr>
      <w:r>
        <w:rPr>
          <w:rFonts w:hAnsi="Arial"/>
          <w:rFonts w:ascii="Arial"/>
          <w:sz w:val="24"/>
          <w:color w:val="black"/>
        </w:rPr>
        <w:t xml:space="preserve"> </w:t>
      </w:r>
    </w:p>
    <w:p>
      <w:pPr>
        <w:jc w:val="both"/>
      </w:pPr>
      <w:r>
        <w:rPr>
          <w:rFonts w:hAnsi="Arial"/>
          <w:rFonts w:ascii="Arial"/>
          <w:sz w:val="24"/>
          <w:color w:val="black"/>
        </w:rPr>
        <w:t xml:space="preserve">Que el temor del mercado financiero internacional ha impactado incluso activos como el oro, considerado un refugio en medio de estas crisis, el cual el 16 de marzo de 2020 se debilitó 8,3% con respecto al cierre del 6 de marzo, llegando a US$1.478,95 la onza, debido al afán por recaudar efectivo y cubrir pérdidas en otros mercados; </w:t>
      </w:r>
    </w:p>
    <w:p>
      <w:pPr>
        <w:jc w:val="both"/>
      </w:pPr>
      <w:rPr>
        <w:sz w:val="24"/>
        <w:color w:val="black"/>
      </w:rPr>
    </w:p>
    <w:p>
      <w:pPr>
        <w:jc w:val="both"/>
      </w:pPr>
      <w:r>
        <w:rPr>
          <w:rFonts w:hAnsi="Arial"/>
          <w:rFonts w:ascii="Arial"/>
          <w:sz w:val="24"/>
          <w:color w:val="black"/>
        </w:rPr>
        <w:t xml:space="preserve">Que la Honorable Sala Plena de la Corte Constitucional en la Sentencia C-</w:t>
      </w:r>
      <w:r>
        <w:fldChar w:fldCharType="begin"/>
      </w:r>
      <w:r>
        <w:instrText>HYPERLINK "http://www.redjurista.com/document.aspx?ajcode=sc670_15&amp;arts=INICIO"</w:instrText>
      </w:r>
      <w:r>
        <w:fldChar w:fldCharType="separate"/>
      </w:r>
      <w:r>
        <w:rPr>
          <w:rFonts w:hAnsi="Arial"/>
          <w:rFonts w:ascii="Arial"/>
          <w:sz w:val="24"/>
          <w:u w:val="single"/>
          <w:color w:val="black"/>
        </w:rPr>
        <w:t>670</w:t>
      </w:r>
      <w:r>
        <w:fldChar w:fldCharType="end"/>
      </w:r>
      <w:r>
        <w:rPr>
          <w:rFonts w:hAnsi="Arial"/>
          <w:rFonts w:ascii="Arial"/>
          <w:sz w:val="24"/>
          <w:u w:val="none"/>
          <w:color w:val="black"/>
        </w:rPr>
        <w:t xml:space="preserve"> de 2015, al ejercer el control automático e integral de constitucionalidad de un decreto que declaró un Estado de Emergencia Económica, Social y Ecológica en parte del territorio nacional, reiteró el alcance y contenido de los requisitos materiales que deben contener los decretos declarativos de este estado excepcional, dentro de los cuales se encuentra el presupuesto fáctico, del que señaló: </w:t>
      </w:r>
    </w:p>
    <w:p>
      <w:pPr>
        <w:jc w:val="both"/>
      </w:pPr>
      <w:rPr>
        <w:sz w:val="24"/>
        <w:color w:val="black"/>
      </w:rPr>
    </w:p>
    <w:p>
      <w:pPr>
        <w:jc w:val="both"/>
      </w:pPr>
      <w:r>
        <w:rPr>
          <w:rFonts w:hAnsi="Arial"/>
          <w:rFonts w:ascii="Arial"/>
          <w:sz w:val="24"/>
          <w:color w:val="black"/>
        </w:rPr>
        <w:t xml:space="preserve">“2.3. Requisitos materiales o sustantivos </w:t>
      </w:r>
    </w:p>
    <w:p>
      <w:pPr>
        <w:jc w:val="both"/>
      </w:pPr>
      <w:rPr>
        <w:sz w:val="24"/>
        <w:color w:val="black"/>
      </w:rPr>
    </w:p>
    <w:p>
      <w:pPr>
        <w:jc w:val="both"/>
      </w:pPr>
      <w:r>
        <w:rPr>
          <w:rFonts w:hAnsi="Arial"/>
          <w:rFonts w:ascii="Arial"/>
          <w:sz w:val="24"/>
          <w:color w:val="black"/>
        </w:rPr>
        <w:t xml:space="preserve">De conformidad con lo dispuesto en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Carta, la jurisprudencia constitucional ha elaborado y aplicado un test que contiene los distintos requisitos materiales o sustantivos que han de cumplir los decretos declaratorios de un estado de emergencia, y que se sintetiza así: (a) el estado de emergencia debe cumplir </w:t>
      </w:r>
      <w:r>
        <w:rPr>
          <w:rFonts w:hAnsi="Arial"/>
          <w:rFonts w:ascii="Arial"/>
          <w:sz w:val="24"/>
          <w:b/>
          <w:u w:val="none"/>
          <w:color w:val="black"/>
        </w:rPr>
        <w:t xml:space="preserve">con su presupuesto</w:t>
      </w:r>
      <w:r>
        <w:rPr>
          <w:rFonts w:hAnsi="Arial"/>
          <w:rFonts w:ascii="Arial"/>
          <w:sz w:val="24"/>
          <w:u w:val="none"/>
          <w:color w:val="black"/>
        </w:rPr>
        <w:t xml:space="preserve"> fáctico, es decir, </w:t>
      </w:r>
      <w:r>
        <w:rPr>
          <w:rFonts w:hAnsi="Arial"/>
          <w:rFonts w:ascii="Arial"/>
          <w:sz w:val="24"/>
          <w:b/>
          <w:u w:val="none"/>
          <w:color w:val="black"/>
        </w:rPr>
        <w:t xml:space="preserve">debe responder a hechos sobrevinientes y extraordinarios que alteren el orden económico, social o ecológico y sean distintos a los que constituirían estados de guerra exterior o conmoción interior;</w:t>
      </w:r>
      <w:r>
        <w:rPr>
          <w:rFonts w:hAnsi="Arial"/>
          <w:rFonts w:ascii="Arial"/>
          <w:sz w:val="24"/>
          <w:u w:val="none"/>
          <w:color w:val="black"/>
        </w:rPr>
        <w:t xml:space="preserve"> el presupuesto fáctico se desagrega, a la vez, en tres componentes: (i) el </w:t>
      </w:r>
      <w:r>
        <w:rPr>
          <w:rFonts w:hAnsi="Arial"/>
          <w:rFonts w:ascii="Arial"/>
          <w:sz w:val="24"/>
          <w:b/>
          <w:u w:val="none"/>
          <w:color w:val="black"/>
        </w:rPr>
        <w:t xml:space="preserve">juicio de realidad</w:t>
      </w:r>
      <w:r>
        <w:rPr>
          <w:rFonts w:hAnsi="Arial"/>
          <w:rFonts w:ascii="Arial"/>
          <w:sz w:val="24"/>
          <w:u w:val="none"/>
          <w:color w:val="black"/>
        </w:rPr>
        <w:t xml:space="preserve"> de los hechos invocados, </w:t>
      </w:r>
      <w:r>
        <w:rPr>
          <w:rFonts w:hAnsi="Arial"/>
          <w:rFonts w:ascii="Arial"/>
          <w:sz w:val="24"/>
          <w:b/>
          <w:u w:val="none"/>
          <w:color w:val="black"/>
        </w:rPr>
        <w:t xml:space="preserve">(ii) el juicio de identidad</w:t>
      </w:r>
      <w:r>
        <w:rPr>
          <w:rFonts w:hAnsi="Arial"/>
          <w:rFonts w:ascii="Arial"/>
          <w:sz w:val="24"/>
          <w:u w:val="none"/>
          <w:color w:val="black"/>
        </w:rPr>
        <w:t xml:space="preserve"> de dichos hechos como constitutivos de un estado de emergencia, y</w:t>
      </w:r>
      <w:r>
        <w:rPr>
          <w:rFonts w:hAnsi="Arial"/>
          <w:rFonts w:ascii="Arial"/>
          <w:sz w:val="24"/>
          <w:b/>
          <w:u w:val="none"/>
          <w:color w:val="black"/>
        </w:rPr>
        <w:t xml:space="preserve"> (iii) el juicio de sobreviniencia</w:t>
      </w:r>
      <w:r>
        <w:rPr>
          <w:rFonts w:hAnsi="Arial"/>
          <w:rFonts w:ascii="Arial"/>
          <w:sz w:val="24"/>
          <w:u w:val="none"/>
          <w:color w:val="black"/>
        </w:rPr>
        <w:t xml:space="preserve"> de tales hechos; [...] </w:t>
      </w:r>
    </w:p>
    <w:p>
      <w:pPr>
        <w:jc w:val="both"/>
      </w:pPr>
      <w:rPr>
        <w:sz w:val="24"/>
        <w:color w:val="black"/>
      </w:rPr>
    </w:p>
    <w:p>
      <w:pPr>
        <w:jc w:val="both"/>
      </w:pPr>
      <w:r>
        <w:rPr>
          <w:rFonts w:hAnsi="Arial"/>
          <w:rFonts w:ascii="Arial"/>
          <w:sz w:val="24"/>
          <w:b/>
          <w:color w:val="black"/>
        </w:rPr>
        <w:t xml:space="preserve">“[E]l juicio de realidad </w:t>
      </w:r>
      <w:r>
        <w:rPr>
          <w:rFonts w:hAnsi="Arial"/>
          <w:rFonts w:ascii="Arial"/>
          <w:sz w:val="24"/>
          <w:color w:val="black"/>
        </w:rPr>
        <w:t xml:space="preserve">consiste en la determinación de que los hechos que dan lugar a la declaratoria de emergencia efectivamente existieron, es decir, que se generaron objetivamente en el mundo de los fenómenos reales. Se trata de un examen eminentemente objetivo; en palabras de la Corte, “la metodología que debe ser empleada es una verificación positiva de los hechos”[25], por lo cual “no se trata entonces de un análisis de valoración de la alteración del orden social, económico y ecológico o de la circunstancia sobreviniente de los mismos, sino una verificación objetiva de la existencia de la amenaza o de la perturbación.” </w:t>
      </w:r>
    </w:p>
    <w:p>
      <w:pPr>
        <w:jc w:val="both"/>
      </w:pPr>
      <w:r>
        <w:rPr>
          <w:rFonts w:hAnsi="Arial"/>
          <w:rFonts w:ascii="Arial"/>
          <w:sz w:val="24"/>
          <w:color w:val="black"/>
        </w:rPr>
        <w:t xml:space="preserve">[…] </w:t>
      </w:r>
    </w:p>
    <w:p>
      <w:pPr>
        <w:jc w:val="both"/>
      </w:pPr>
      <w:r>
        <w:rPr>
          <w:rFonts w:hAnsi="Arial"/>
          <w:rFonts w:ascii="Arial"/>
          <w:sz w:val="24"/>
          <w:color w:val="black"/>
        </w:rPr>
        <w:t xml:space="preserve">La jurisprudencia constitucional ha explicado que el </w:t>
      </w:r>
      <w:r>
        <w:rPr>
          <w:rFonts w:hAnsi="Arial"/>
          <w:rFonts w:ascii="Arial"/>
          <w:sz w:val="24"/>
          <w:b/>
          <w:color w:val="black"/>
        </w:rPr>
        <w:t xml:space="preserve">juicio de identidad </w:t>
      </w:r>
      <w:r>
        <w:rPr>
          <w:rFonts w:hAnsi="Arial"/>
          <w:rFonts w:ascii="Arial"/>
          <w:sz w:val="24"/>
          <w:color w:val="black"/>
        </w:rPr>
        <w:t xml:space="preserve">consiste en la constatación de que los hechos invocados como sustento de la declaratoria del estado de emergencia efectivamente corresponden a aquellos que la Constitución previo como detonantes específicos de esta modalidad de estado de excepción. Dada la forma como está redactado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Carta, esta constatación se realiza por vía negativa - esto es, verificando que los hechos invocados no correspondan a aquellos que darían lugar a la declaratoria de un estado de guerra exterior, o de un estado de conmoción interior. En palabras de esta Corte, “corresponde al juez constitucional determinar si los hechos causales de la perturbación no son asimilables a los actos de agresión o guerra externa en que se basa el Estado de Guerra Exterior (C. P., </w:t>
      </w:r>
      <w:r>
        <w:fldChar w:fldCharType="begin"/>
      </w:r>
      <w:r>
        <w:instrText>HYPERLINK "http://www.redjurista.com/document.aspx?ajcode=cons_p91&amp;arts=212"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ni consistan en actos lesivos de la estabilidad institucional, la seguridad del Estado o la convivencia ciudadana, que integran la noción de orden público político y fundamentan el Estado de Conmoción Interior (C. P., </w:t>
      </w:r>
      <w:r>
        <w:fldChar w:fldCharType="begin"/>
      </w:r>
      <w:r>
        <w:instrText>HYPERLINK "http://www.redjurista.com/document.aspx?ajcode=cons_p91&amp;arts=213"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w:t>
      </w:r>
    </w:p>
    <w:p>
      <w:pPr>
        <w:jc w:val="both"/>
      </w:pPr>
      <w:r>
        <w:rPr>
          <w:rFonts w:hAnsi="Arial"/>
          <w:rFonts w:ascii="Arial"/>
          <w:sz w:val="24"/>
          <w:color w:val="black"/>
        </w:rPr>
        <w:t xml:space="preserve">[...] </w:t>
      </w:r>
    </w:p>
    <w:p>
      <w:pPr>
        <w:jc w:val="both"/>
      </w:pPr>
      <w:r>
        <w:rPr>
          <w:rFonts w:hAnsi="Arial"/>
          <w:rFonts w:ascii="Arial"/>
          <w:sz w:val="24"/>
          <w:color w:val="black"/>
        </w:rPr>
        <w:t xml:space="preserve">Derivado del texto del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el </w:t>
      </w:r>
      <w:r>
        <w:rPr>
          <w:rFonts w:hAnsi="Arial"/>
          <w:rFonts w:ascii="Arial"/>
          <w:sz w:val="24"/>
          <w:b/>
          <w:u w:val="none"/>
          <w:color w:val="black"/>
        </w:rPr>
        <w:t xml:space="preserve">requisito de sobrevivencia</w:t>
      </w:r>
      <w:r>
        <w:rPr>
          <w:rFonts w:hAnsi="Arial"/>
          <w:rFonts w:ascii="Arial"/>
          <w:sz w:val="24"/>
          <w:u w:val="none"/>
          <w:color w:val="black"/>
        </w:rPr>
        <w:t xml:space="preserve"> exige que los hechos invocados tengan un carácter repentino, inesperado, imprevisto, anormal o extraordinario. La naturaleza sobreviniente de estos hechos fue explicada en la Sentencia C-</w:t>
      </w:r>
      <w:r>
        <w:fldChar w:fldCharType="begin"/>
      </w:r>
      <w:r>
        <w:instrText>HYPERLINK "http://www.redjurista.com/document.aspx?ajcode=sc216_99&amp;arts=INICIO"</w:instrText>
      </w:r>
      <w:r>
        <w:fldChar w:fldCharType="separate"/>
      </w:r>
      <w:r>
        <w:rPr>
          <w:rFonts w:hAnsi="Arial"/>
          <w:rFonts w:ascii="Arial"/>
          <w:sz w:val="24"/>
          <w:u w:val="single"/>
          <w:color w:val="black"/>
        </w:rPr>
        <w:t>216</w:t>
      </w:r>
      <w:r>
        <w:fldChar w:fldCharType="end"/>
      </w:r>
      <w:r>
        <w:rPr>
          <w:rFonts w:hAnsi="Arial"/>
          <w:rFonts w:ascii="Arial"/>
          <w:sz w:val="24"/>
          <w:u w:val="none"/>
          <w:color w:val="black"/>
        </w:rPr>
        <w:t xml:space="preserve"> de 1999 en los siguientes términos: “los acontecimientos, no solo deben tener una entidad propia de alcances e intensidad traumáticas, que logren conmocionar o trastrocar el orden económico, social o ecológico, lo cual caracteriza su gravedad, sino que, además, deben constituir una ocurrencia imprevista, y por ello diferentes a los que se producen regular y cotidianamente, esto es, sobrevinientes a las situaciones que normalmente se presentan en el discurrir de la actividad de la sociedad, en sus diferentes manifestaciones y a las cuales debe dar respuesta el Estado mediante la utilización de sus competencias normales”; </w:t>
      </w:r>
    </w:p>
    <w:p>
      <w:pPr>
        <w:jc w:val="both"/>
      </w:pPr>
      <w:rPr>
        <w:sz w:val="24"/>
        <w:color w:val="black"/>
      </w:rPr>
    </w:p>
    <w:p>
      <w:pPr>
        <w:jc w:val="both"/>
      </w:pPr>
      <w:r>
        <w:rPr>
          <w:rFonts w:hAnsi="Arial"/>
          <w:rFonts w:ascii="Arial"/>
          <w:sz w:val="24"/>
          <w:color w:val="black"/>
        </w:rPr>
        <w:t xml:space="preserve">Que de acuerdo con lo expuesto anteriormente como consideraciones, es evidente que el país se encuentra enfrentando una situación repentina e inesperada que afecta de manera grave el orden económico y social por hechos absolutamente imprevisibles y sobrevinientes que no pueden ser controlados a través de las potestades ordinarias de que goza el Gobierno nacional, siendo necesario acudir al mecanismo contemplado en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Política, además que se trata de situaciones diferentes a las que se refieren los artículos </w:t>
      </w:r>
      <w:r>
        <w:fldChar w:fldCharType="begin"/>
      </w:r>
      <w:r>
        <w:instrText>HYPERLINK "http://www.redjurista.com/document.aspx?ajcode=cons_p91&amp;arts=212"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y </w:t>
      </w:r>
      <w:r>
        <w:fldChar w:fldCharType="begin"/>
      </w:r>
      <w:r>
        <w:instrText>HYPERLINK "http://www.redjurista.com/document.aspx?ajcode=cons_p91&amp;arts=213"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de la Constitución Política. </w:t>
      </w:r>
    </w:p>
    <w:p>
      <w:pPr>
        <w:jc w:val="both"/>
      </w:pPr>
      <w:rPr>
        <w:sz w:val="24"/>
        <w:color w:val="black"/>
      </w:rPr>
    </w:p>
    <w:p>
      <w:pPr>
        <w:jc w:val="both"/>
      </w:pPr>
      <w:r>
        <w:rPr>
          <w:rFonts w:hAnsi="Arial"/>
          <w:rFonts w:ascii="Arial"/>
          <w:sz w:val="24"/>
          <w:b/>
          <w:color w:val="black"/>
        </w:rPr>
        <w:t xml:space="preserve">2. PRESUPUESTO VALORATIVO </w:t>
      </w:r>
    </w:p>
    <w:p>
      <w:pPr>
        <w:jc w:val="both"/>
      </w:pPr>
      <w:rPr>
        <w:sz w:val="24"/>
        <w:color w:val="black"/>
      </w:rPr>
    </w:p>
    <w:p>
      <w:pPr>
        <w:jc w:val="both"/>
      </w:pPr>
      <w:r>
        <w:rPr>
          <w:rFonts w:hAnsi="Arial"/>
          <w:rFonts w:ascii="Arial"/>
          <w:sz w:val="24"/>
          <w:color w:val="black"/>
        </w:rPr>
        <w:t xml:space="preserve">Que la expansión en el territorio nacional del brote de enfermedad por nuevo coronavirus - COVID-19 y cuyo crecimiento exponencial es previsible, sumado a los efectos económicos negativos que se han venido evidenciando en la última semana, es un hecho que además, de ser una grave calamidad pública, constituye en una grave afectación al orden económico y social del país que justifica la declaratoria del Estado de Emergencia Económica y Social, toda vez que se trata de situaciones diferentes a las que se refieren los artículos </w:t>
      </w:r>
      <w:r>
        <w:fldChar w:fldCharType="begin"/>
      </w:r>
      <w:r>
        <w:instrText>HYPERLINK "http://www.redjurista.com/document.aspx?ajcode=cons_p91&amp;arts=212"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y </w:t>
      </w:r>
      <w:r>
        <w:fldChar w:fldCharType="begin"/>
      </w:r>
      <w:r>
        <w:instrText>HYPERLINK "http://www.redjurista.com/document.aspx?ajcode=cons_p91&amp;arts=213"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de la Constitución Política; </w:t>
      </w:r>
    </w:p>
    <w:p>
      <w:pPr>
        <w:jc w:val="both"/>
      </w:pPr>
      <w:rPr>
        <w:sz w:val="24"/>
        <w:color w:val="black"/>
      </w:rPr>
    </w:p>
    <w:p>
      <w:pPr>
        <w:jc w:val="both"/>
      </w:pPr>
      <w:r>
        <w:rPr>
          <w:rFonts w:hAnsi="Arial"/>
          <w:rFonts w:ascii="Arial"/>
          <w:sz w:val="24"/>
          <w:color w:val="black"/>
        </w:rPr>
        <w:t xml:space="preserve">Que además de la tragedia humanitaria de la pérdida de más de 7.000</w:t>
      </w:r>
      <w:r>
        <w:fldChar w:fldCharType="begin"/>
      </w:r>
      <w:r>
        <w:instrText>HYPERLINK "http://www.redjurista.com/document.aspx?ajcode=d0417020&amp;arts=NF4"</w:instrText>
      </w:r>
      <w:r>
        <w:fldChar w:fldCharType="separate"/>
      </w:r>
      <w:r>
        <w:rPr>
          <w:rFonts w:hAnsi="Arial"/>
          <w:rFonts w:ascii="Arial"/>
          <w:sz w:val="24"/>
          <w:b/>
          <w:vertAlign w:val="superscript"/>
          <w:u w:val="single"/>
          <w:color w:val="black"/>
        </w:rPr>
        <w:t>(4)</w:t>
      </w:r>
      <w:r>
        <w:fldChar w:fldCharType="end"/>
      </w:r>
      <w:r>
        <w:rPr>
          <w:rFonts w:hAnsi="Arial"/>
          <w:rFonts w:ascii="Arial"/>
          <w:sz w:val="24"/>
          <w:u w:val="none"/>
          <w:color w:val="black"/>
        </w:rPr>
        <w:t xml:space="preserve"> vidas en todo el mundo, a 17 de marzo de 2020, la rápida expansión del brote de la enfermedad y los 180.159 casos de contagio confirmados, entre ellos 75 en Colombia a la misma fecha, y de no tomarse medidas inmediatas, se pronostica mayores índices de mortalidad y por tanto, un problema sanitario que debe ser resuelto de manera inmediata, con medidas efectivas de contención y mitigación; </w:t>
      </w:r>
    </w:p>
    <w:p>
      <w:pPr>
        <w:jc w:val="both"/>
      </w:pPr>
      <w:rPr>
        <w:sz w:val="24"/>
        <w:color w:val="black"/>
      </w:rPr>
    </w:p>
    <w:p>
      <w:pPr>
        <w:jc w:val="both"/>
      </w:pPr>
      <w:r>
        <w:rPr>
          <w:rFonts w:hAnsi="Arial"/>
          <w:rFonts w:ascii="Arial"/>
          <w:sz w:val="24"/>
          <w:color w:val="black"/>
        </w:rPr>
        <w:t xml:space="preserve">Que el posible aumento de casos de contagio del nuevo Coronavirus COVID-19 constituye un reto de dimensiones inusuales para el Sistema Nacional de Salud, quien no solo debe atender las necesidades de los directamente afectados, sino que tiene la responsabilidad de impedir la extensión de los efectos hacia todos los habitantes del país, lo cual exige la disposición de ingentes recursos económicos y la adopción de parte de todas las entidades del Estado y de los particulares de las acciones necesarias para restringir el contacto de los habitantes, con la finalidad, de garantizar las condiciones necesarias de atención en salud, evitar el contagio de la enfermedad y su propagación; </w:t>
      </w:r>
    </w:p>
    <w:p>
      <w:pPr>
        <w:jc w:val="both"/>
      </w:pPr>
      <w:rPr>
        <w:sz w:val="24"/>
        <w:color w:val="black"/>
      </w:rPr>
    </w:p>
    <w:p>
      <w:pPr>
        <w:jc w:val="both"/>
      </w:pPr>
      <w:r>
        <w:rPr>
          <w:rFonts w:hAnsi="Arial"/>
          <w:rFonts w:ascii="Arial"/>
          <w:sz w:val="24"/>
          <w:color w:val="black"/>
        </w:rPr>
        <w:t xml:space="preserve">Que la gravedad por el número de contagios y el crecimiento exponencial de su propagación, así como de las muertes por el nuevo Coronavirus COVID-19 alrededor del mundo ha impactado los mercados nacionales e internacionales como ya se evidenció. Esto, aunado a que tal situación impacta negativamente tanto la oferta como la demanda, generando fuertes consecuencias incluso para el mercado laboral, todo lo cual debe ser atendido con medidas extraordinarias que eviten en lo posible agravar la situación y los efectos económicos que ello conlleva; </w:t>
      </w:r>
    </w:p>
    <w:p>
      <w:pPr>
        <w:jc w:val="both"/>
      </w:pPr>
      <w:rPr>
        <w:sz w:val="24"/>
        <w:color w:val="black"/>
      </w:rPr>
    </w:p>
    <w:p>
      <w:pPr>
        <w:jc w:val="both"/>
      </w:pPr>
      <w:r>
        <w:rPr>
          <w:rFonts w:hAnsi="Arial"/>
          <w:rFonts w:ascii="Arial"/>
          <w:sz w:val="24"/>
          <w:color w:val="black"/>
        </w:rPr>
        <w:t xml:space="preserve">Que como consecuencia del nuevo Coronavirus COVI D-19 y su propagación es evidente la afectación al empleo que se genera por la alteración a diferentes actividades económicas, entre otros, de los comerciantes y empresarios que, además, alteran los ingresos de los habitantes y el cumplimiento de los compromisos previamente adquiridos, por lo que es necesario promover mecanismos que permitan impulsar las actividades productivas de aquellos y la mitigación de los impactos económicos negativos que la crisis conlleva; </w:t>
      </w:r>
    </w:p>
    <w:p>
      <w:pPr>
        <w:jc w:val="both"/>
      </w:pPr>
      <w:rPr>
        <w:sz w:val="24"/>
        <w:color w:val="black"/>
      </w:rPr>
    </w:p>
    <w:p>
      <w:pPr>
        <w:jc w:val="both"/>
      </w:pPr>
      <w:r>
        <w:rPr>
          <w:rFonts w:hAnsi="Arial"/>
          <w:rFonts w:ascii="Arial"/>
          <w:sz w:val="24"/>
          <w:color w:val="black"/>
        </w:rPr>
        <w:t xml:space="preserve">Que en la misma Sentencia C-</w:t>
      </w:r>
      <w:r>
        <w:fldChar w:fldCharType="begin"/>
      </w:r>
      <w:r>
        <w:instrText>HYPERLINK "http://www.redjurista.com/document.aspx?ajcode=sc670_15&amp;arts=INICIO"</w:instrText>
      </w:r>
      <w:r>
        <w:fldChar w:fldCharType="separate"/>
      </w:r>
      <w:r>
        <w:rPr>
          <w:rFonts w:hAnsi="Arial"/>
          <w:rFonts w:ascii="Arial"/>
          <w:sz w:val="24"/>
          <w:u w:val="single"/>
          <w:color w:val="black"/>
        </w:rPr>
        <w:t>670</w:t>
      </w:r>
      <w:r>
        <w:fldChar w:fldCharType="end"/>
      </w:r>
      <w:r>
        <w:rPr>
          <w:rFonts w:hAnsi="Arial"/>
          <w:rFonts w:ascii="Arial"/>
          <w:sz w:val="24"/>
          <w:u w:val="none"/>
          <w:color w:val="black"/>
        </w:rPr>
        <w:t xml:space="preserve"> de 2015 la Honorable Sala Plena de la Corte Constitucional desarrolló el requisito del presupuesto valorativo y señaló que el mismo se entiende cumplido cuando se evidencian materializados los dos juicios, a saber: </w:t>
      </w:r>
    </w:p>
    <w:p>
      <w:pPr>
        <w:jc w:val="both"/>
      </w:pPr>
      <w:rPr>
        <w:sz w:val="24"/>
        <w:color w:val="black"/>
      </w:rPr>
    </w:p>
    <w:p>
      <w:pPr>
        <w:jc w:val="both"/>
      </w:pPr>
      <w:r>
        <w:rPr>
          <w:rFonts w:hAnsi="Arial"/>
          <w:rFonts w:ascii="Arial"/>
          <w:sz w:val="24"/>
          <w:color w:val="black"/>
        </w:rPr>
        <w:t xml:space="preserve">a) Juicio de gravedad de la afectación y </w:t>
      </w:r>
    </w:p>
    <w:p>
      <w:pPr>
        <w:jc w:val="both"/>
      </w:pPr>
      <w:r>
        <w:rPr>
          <w:rFonts w:hAnsi="Arial"/>
          <w:rFonts w:ascii="Arial"/>
          <w:sz w:val="24"/>
          <w:color w:val="black"/>
        </w:rPr>
        <w:t xml:space="preserve">b) Juicio de la necesidad de las medidas extraordinarias, por lo que señaló: </w:t>
      </w:r>
    </w:p>
    <w:p>
      <w:pPr>
        <w:jc w:val="both"/>
      </w:pPr>
      <w:rPr>
        <w:sz w:val="24"/>
        <w:color w:val="black"/>
      </w:rPr>
    </w:p>
    <w:p>
      <w:pPr>
        <w:jc w:val="both"/>
      </w:pPr>
      <w:r>
        <w:rPr>
          <w:rFonts w:hAnsi="Arial"/>
          <w:rFonts w:ascii="Arial"/>
          <w:sz w:val="24"/>
          <w:color w:val="black"/>
        </w:rPr>
        <w:t xml:space="preserve">2.3. Requisitos materiales o sustantivos </w:t>
      </w:r>
    </w:p>
    <w:p>
      <w:pPr>
        <w:jc w:val="both"/>
      </w:pPr>
      <w:rPr>
        <w:sz w:val="24"/>
        <w:color w:val="black"/>
      </w:rPr>
    </w:p>
    <w:p>
      <w:pPr>
        <w:jc w:val="both"/>
      </w:pPr>
      <w:r>
        <w:rPr>
          <w:rFonts w:hAnsi="Arial"/>
          <w:rFonts w:ascii="Arial"/>
          <w:sz w:val="24"/>
          <w:color w:val="black"/>
        </w:rPr>
        <w:t xml:space="preserve">De conformidad con lo dispuesto en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Carta, la jurisprudencia constitucional ha elaborado y aplicado un test que contiene los distintos requisitos materiales o sustantivos que han de cumplirlos decretos declaratorios de un estado de emergencia, y que se sintetiza así: [...] (b) debe cumplir con un presupuesto valorativo, consistente en que la alteración o amenaza de alteración del orden económico, social o ecológico debe ser grave y actual o inminente... </w:t>
      </w:r>
    </w:p>
    <w:p>
      <w:pPr>
        <w:jc w:val="both"/>
      </w:pPr>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2.3.2.1. Juicio de gravedad de la afectación </w:t>
      </w:r>
    </w:p>
    <w:p>
      <w:pPr>
        <w:jc w:val="both"/>
      </w:pPr>
      <w:rPr>
        <w:sz w:val="24"/>
        <w:color w:val="black"/>
      </w:rPr>
    </w:p>
    <w:p>
      <w:pPr>
        <w:jc w:val="both"/>
      </w:pPr>
      <w:r>
        <w:rPr>
          <w:rFonts w:hAnsi="Arial"/>
          <w:rFonts w:ascii="Arial"/>
          <w:sz w:val="24"/>
          <w:color w:val="black"/>
        </w:rPr>
        <w:t xml:space="preserve">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Superior exige que los hechos que motivan la declaratoria de un estado de emergencia generen una afectación o amenaza grave del orden social, económico o ecológico en todo o en parte del territorio nacional. De allí que el juicio de gravedad que adelanta la Corte se enfoque ya no sobre los hechos detonantes de la declaratoria de emergencia, sino sobre sus efectos, impactos y consecuencias en la sociedad colombiana en términos económicos, sociales o ecológicos. </w:t>
      </w:r>
    </w:p>
    <w:p>
      <w:pPr>
        <w:jc w:val="both"/>
      </w:pPr>
      <w:r>
        <w:rPr>
          <w:rFonts w:hAnsi="Arial"/>
          <w:rFonts w:ascii="Arial"/>
          <w:sz w:val="24"/>
          <w:color w:val="black"/>
        </w:rPr>
        <w:t xml:space="preserve">[...] </w:t>
      </w:r>
    </w:p>
    <w:p>
      <w:pPr>
        <w:jc w:val="both"/>
      </w:pPr>
      <w:r>
        <w:rPr>
          <w:rFonts w:hAnsi="Arial"/>
          <w:rFonts w:ascii="Arial"/>
          <w:sz w:val="24"/>
          <w:color w:val="black"/>
        </w:rPr>
        <w:t xml:space="preserve">Al contener un elemento subjetivo de valoración tan importante, el juicio de gravedad es necesariamente respetuoso de un significativo margen de apreciación presidencial para determinar exactamente qué tan grave puede ser o llegar a ser una afectación del orden económico, social o ecológico, y proceder en consecuencia. Según lo ha explicado la jurisprudencia, </w:t>
      </w:r>
      <w:r>
        <w:rPr>
          <w:rFonts w:hAnsi="Arial"/>
          <w:rFonts w:ascii="Arial"/>
          <w:sz w:val="24"/>
          <w:b/>
          <w:color w:val="black"/>
        </w:rPr>
        <w:t xml:space="preserve">ello implica que el control de constitucionalidad efectuado por esta Corporación no debe estar encaminado a suplir o reemplazar al Presidente de la República en su valoración de la situación, sino a simplemente constatar que no se haya incurrido en error o en arbitrariedad al calificar de graves los hechos detonantes de la emergencia</w:t>
      </w:r>
      <w:r>
        <w:rPr>
          <w:rFonts w:hAnsi="Arial"/>
          <w:rFonts w:ascii="Arial"/>
          <w:sz w:val="24"/>
          <w:color w:val="black"/>
        </w:rPr>
        <w:t xml:space="preserve"> [...]; </w:t>
      </w:r>
    </w:p>
    <w:p>
      <w:pPr>
        <w:jc w:val="both"/>
      </w:pPr>
      <w:rPr>
        <w:sz w:val="24"/>
        <w:color w:val="black"/>
      </w:rPr>
    </w:p>
    <w:p>
      <w:pPr>
        <w:jc w:val="both"/>
      </w:pPr>
      <w:r>
        <w:rPr>
          <w:rFonts w:hAnsi="Arial"/>
          <w:rFonts w:ascii="Arial"/>
          <w:sz w:val="24"/>
          <w:color w:val="black"/>
        </w:rPr>
        <w:t xml:space="preserve">Que ha quedado ampliamente justificado que la situación a la que está expuesta actualmente la población colombiana es tan grave e inminente que afecta la salud, el empleo, el abastecimiento de bienes básicos, la economía y el bienestar de todos los habitantes del territorio nacional por lo que se hace absolutamente necesario contar con las herramientas legales necesarias para enfrentar de manera eficaz la actual situación; </w:t>
      </w:r>
    </w:p>
    <w:p>
      <w:pPr>
        <w:jc w:val="both"/>
      </w:pPr>
      <w:rPr>
        <w:sz w:val="24"/>
        <w:color w:val="black"/>
      </w:rPr>
    </w:p>
    <w:p>
      <w:pPr>
        <w:jc w:val="both"/>
      </w:pPr>
      <w:r>
        <w:rPr>
          <w:rFonts w:hAnsi="Arial"/>
          <w:rFonts w:ascii="Arial"/>
          <w:sz w:val="24"/>
          <w:color w:val="black"/>
        </w:rPr>
        <w:t xml:space="preserve">Que las medidas que debe adoptar el Gobierno nacional para conjurar esta crisis y evitar la extensión de sus efectos se requieren aplicar inmediatamente ante la inminencia de que los hechos cada día sean más complejos y afecten a un mayor número de habitantes del territorio nacional, pero además para atender oportunamente a los afectados tanto en materia sanitaria como económica. </w:t>
      </w:r>
    </w:p>
    <w:p>
      <w:pPr>
        <w:jc w:val="both"/>
      </w:pPr>
      <w:rPr>
        <w:sz w:val="24"/>
        <w:color w:val="black"/>
      </w:rPr>
    </w:p>
    <w:p>
      <w:pPr>
        <w:jc w:val="both"/>
      </w:pPr>
      <w:r>
        <w:rPr>
          <w:rFonts w:hAnsi="Arial"/>
          <w:rFonts w:ascii="Arial"/>
          <w:sz w:val="24"/>
          <w:b/>
          <w:color w:val="black"/>
        </w:rPr>
        <w:t xml:space="preserve">3. JUSTIFICACIÓN DE LA DECLARATORIA DE ESTADO DE EXCEPCIÓN </w:t>
      </w:r>
    </w:p>
    <w:p>
      <w:pPr>
        <w:jc w:val="both"/>
      </w:pPr>
      <w:rPr>
        <w:sz w:val="24"/>
        <w:color w:val="black"/>
      </w:rPr>
    </w:p>
    <w:p>
      <w:pPr>
        <w:jc w:val="both"/>
      </w:pPr>
      <w:r>
        <w:rPr>
          <w:rFonts w:hAnsi="Arial"/>
          <w:rFonts w:ascii="Arial"/>
          <w:sz w:val="24"/>
          <w:color w:val="black"/>
        </w:rPr>
        <w:t xml:space="preserve">Que por las anteriores motivaciones y ante la insuficiencia de atribuciones ordinarias con las que cuentan las autoridades estatales para hacer frente a las circunstancias imprevistas y detonantes de la crisis económica y social generada por la pandemia del nuevo Coronavirus COVID-19, se hace necesario adoptar medidas extraordinarias que permitan conjurar los efectos de la crisis en la que está la totalidad del territorio nacional, en particular, aquellas que permitan acudir a mecanismos de apoyo al sector salud, y mitigar los efectos económicos que está enfrentando el país; </w:t>
      </w:r>
    </w:p>
    <w:p>
      <w:pPr>
        <w:jc w:val="both"/>
      </w:pPr>
      <w:rPr>
        <w:sz w:val="24"/>
        <w:color w:val="black"/>
      </w:rPr>
    </w:p>
    <w:p>
      <w:pPr>
        <w:jc w:val="both"/>
      </w:pPr>
      <w:r>
        <w:rPr>
          <w:rFonts w:hAnsi="Arial"/>
          <w:rFonts w:ascii="Arial"/>
          <w:sz w:val="24"/>
          <w:color w:val="black"/>
        </w:rPr>
        <w:t xml:space="preserve">Que la adopción de medidas de rango legislativo -decretos ley-, autorizada por el Estado de Emergencia, busca fortalecer las acciones dirigidas a conjurar los efectos de la crisis, mediante la protección a la salud de los habitantes del territorio colombiano, así como la mitigación y prevención del impacto negativo en la economía del país; </w:t>
      </w:r>
    </w:p>
    <w:p>
      <w:pPr>
        <w:jc w:val="both"/>
      </w:pPr>
      <w:rPr>
        <w:sz w:val="24"/>
        <w:color w:val="black"/>
      </w:rPr>
    </w:p>
    <w:p>
      <w:pPr>
        <w:jc w:val="both"/>
      </w:pPr>
      <w:r>
        <w:rPr>
          <w:rFonts w:hAnsi="Arial"/>
          <w:rFonts w:ascii="Arial"/>
          <w:sz w:val="24"/>
          <w:color w:val="black"/>
        </w:rPr>
        <w:t xml:space="preserve">Que en la Sentencia C-</w:t>
      </w:r>
      <w:r>
        <w:fldChar w:fldCharType="begin"/>
      </w:r>
      <w:r>
        <w:instrText>HYPERLINK "http://www.redjurista.com/document.aspx?ajcode=sc670_15&amp;arts=INICIO"</w:instrText>
      </w:r>
      <w:r>
        <w:fldChar w:fldCharType="separate"/>
      </w:r>
      <w:r>
        <w:rPr>
          <w:rFonts w:hAnsi="Arial"/>
          <w:rFonts w:ascii="Arial"/>
          <w:sz w:val="24"/>
          <w:u w:val="single"/>
          <w:color w:val="black"/>
        </w:rPr>
        <w:t>670</w:t>
      </w:r>
      <w:r>
        <w:fldChar w:fldCharType="end"/>
      </w:r>
      <w:r>
        <w:rPr>
          <w:rFonts w:hAnsi="Arial"/>
          <w:rFonts w:ascii="Arial"/>
          <w:sz w:val="24"/>
          <w:u w:val="none"/>
          <w:color w:val="black"/>
        </w:rPr>
        <w:t xml:space="preserve"> de 2015 la honorable Sala Plena de la Corte Constitucional, al reiterar el contenido y alcance del requisito del presupuesto valorativo - Juicio de necesidad de las medidas extraordinarias, señaló: </w:t>
      </w:r>
    </w:p>
    <w:p>
      <w:pPr>
        <w:jc w:val="both"/>
      </w:pPr>
      <w:rPr>
        <w:sz w:val="24"/>
        <w:color w:val="black"/>
      </w:rPr>
    </w:p>
    <w:p>
      <w:pPr>
        <w:jc w:val="both"/>
      </w:pPr>
      <w:r>
        <w:rPr>
          <w:rFonts w:hAnsi="Arial"/>
          <w:rFonts w:ascii="Arial"/>
          <w:sz w:val="24"/>
          <w:color w:val="black"/>
        </w:rPr>
        <w:t xml:space="preserve">“El juicio de necesidad -o test de subsidiariedad- de las medidas de emergencia consiste, según lo ha desarrollado la jurisprudencia, en la determinación de si </w:t>
      </w:r>
      <w:r>
        <w:rPr>
          <w:rFonts w:hAnsi="Arial"/>
          <w:rFonts w:ascii="Arial"/>
          <w:sz w:val="24"/>
          <w:b/>
          <w:color w:val="black"/>
        </w:rPr>
        <w:t xml:space="preserve">las atribuciones ordinarias con las que cuentan las autoridades estatales resultan insuficientes para hacer frente a las circunstancias detonantes de la crisis, y por ende se hace necesario recurrir a las atribuciones extraordinarias propias de un estado de excepción constitucional</w:t>
      </w:r>
      <w:r>
        <w:rPr>
          <w:rFonts w:hAnsi="Arial"/>
          <w:rFonts w:ascii="Arial"/>
          <w:sz w:val="24"/>
          <w:color w:val="black"/>
        </w:rPr>
        <w:t xml:space="preserve">.[...] Este presupuesto “se desprende de los principios de necesidad y proporcionalidad contenidos en la (Ley Estatutaria de Estados de Excepción), y ha sido ampliamente reconocido por la jurisprudencia constitucional (según los cuales) </w:t>
      </w:r>
      <w:r>
        <w:rPr>
          <w:rFonts w:hAnsi="Arial"/>
          <w:rFonts w:ascii="Arial"/>
          <w:sz w:val="24"/>
          <w:b/>
          <w:color w:val="black"/>
        </w:rPr>
        <w:t xml:space="preserve">solo se puede acudir al estado de emergencia cuando las herramientas jurídicas ordinarias a disposición de las autoridades estatales no permitan conjurar la grave perturbación”</w:t>
      </w:r>
      <w:r>
        <w:rPr>
          <w:rFonts w:hAnsi="Arial"/>
          <w:rFonts w:ascii="Arial"/>
          <w:sz w:val="24"/>
          <w:color w:val="black"/>
        </w:rPr>
        <w:t xml:space="preserve"> -del orden económico, social y ecológico, o de grave calamidad pública. Se deriva igualmente de la naturaleza temporal y extraordinaria de los estados de excepción constitucional: “De esta manera, toma importancia el “principio de subsidiariedad”, según el cual el recurrir al estado de emergencia se encuentra supeditado a la imposibilidad o insuperable insuficiencia de las instituciones de la normalidad para conjurar la crisis e impedir la extensión de sus efectos, descartando que un criterio de eficacia pueda anteponerse al mismo”; </w:t>
      </w:r>
    </w:p>
    <w:p>
      <w:pPr>
        <w:jc w:val="both"/>
      </w:pPr>
      <w:rPr>
        <w:sz w:val="24"/>
        <w:color w:val="black"/>
      </w:rPr>
    </w:p>
    <w:p>
      <w:pPr>
        <w:jc w:val="both"/>
      </w:pPr>
      <w:r>
        <w:rPr>
          <w:rFonts w:hAnsi="Arial"/>
          <w:rFonts w:ascii="Arial"/>
          <w:sz w:val="24"/>
          <w:color w:val="black"/>
        </w:rPr>
        <w:t xml:space="preserve">Que en ese orden de ideas, se hace necesario por la urgencia y gravedad de la crisis y por la insuficiencia de los mecanismos jurídicos ofrecidos, entre otros, en la Ley </w:t>
      </w:r>
      <w:r>
        <w:fldChar w:fldCharType="begin"/>
      </w:r>
      <w:r>
        <w:instrText>HYPERLINK "http://www.redjurista.com/document.aspx?ajcode=l0100_93&amp;arts=INICIO"</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 Por la cual se crea el Sistema de Seguridad Social Integral, la Ley </w:t>
      </w:r>
      <w:r>
        <w:fldChar w:fldCharType="begin"/>
      </w:r>
      <w:r>
        <w:instrText>HYPERLINK "http://www.redjurista.com/document.aspx?ajcode=l1122007&amp;arts=INICIO"</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 Sistema General de Seguridad Social en Salud, Ley </w:t>
      </w:r>
      <w:r>
        <w:fldChar w:fldCharType="begin"/>
      </w:r>
      <w:r>
        <w:instrText>HYPERLINK "http://www.redjurista.com/document.aspx?ajcode=l1438011&amp;arts=INICIO"</w:instrText>
      </w:r>
      <w:r>
        <w:fldChar w:fldCharType="separate"/>
      </w:r>
      <w:r>
        <w:rPr>
          <w:rFonts w:hAnsi="Arial"/>
          <w:rFonts w:ascii="Arial"/>
          <w:sz w:val="24"/>
          <w:u w:val="single"/>
          <w:color w:val="black"/>
        </w:rPr>
        <w:t>1438</w:t>
      </w:r>
      <w:r>
        <w:fldChar w:fldCharType="end"/>
      </w:r>
      <w:r>
        <w:rPr>
          <w:rFonts w:hAnsi="Arial"/>
          <w:rFonts w:ascii="Arial"/>
          <w:sz w:val="24"/>
          <w:u w:val="none"/>
          <w:color w:val="black"/>
        </w:rPr>
        <w:t xml:space="preserve"> de 2011, Ley </w:t>
      </w:r>
      <w:r>
        <w:fldChar w:fldCharType="begin"/>
      </w:r>
      <w:r>
        <w:instrText>HYPERLINK "http://www.redjurista.com/document.aspx?ajcode=l0080_93&amp;arts=INICIO"</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1993, el Decreto número </w:t>
      </w:r>
      <w:r>
        <w:fldChar w:fldCharType="begin"/>
      </w:r>
      <w:r>
        <w:instrText>HYPERLINK "http://www.redjurista.com/document.aspx?ajcode=eosf&amp;arts=INICIO"</w:instrText>
      </w:r>
      <w:r>
        <w:fldChar w:fldCharType="separate"/>
      </w:r>
      <w:r>
        <w:rPr>
          <w:rFonts w:hAnsi="Arial"/>
          <w:rFonts w:ascii="Arial"/>
          <w:sz w:val="24"/>
          <w:u w:val="single"/>
          <w:color w:val="black"/>
        </w:rPr>
        <w:t>663</w:t>
      </w:r>
      <w:r>
        <w:fldChar w:fldCharType="end"/>
      </w:r>
      <w:r>
        <w:rPr>
          <w:rFonts w:hAnsi="Arial"/>
          <w:rFonts w:ascii="Arial"/>
          <w:sz w:val="24"/>
          <w:u w:val="none"/>
          <w:color w:val="black"/>
        </w:rPr>
        <w:t xml:space="preserve"> de 1993 - Estatuto Orgánico del Sistema Financiero y el Decreto número </w:t>
      </w:r>
      <w:r>
        <w:fldChar w:fldCharType="begin"/>
      </w:r>
      <w:r>
        <w:instrText>HYPERLINK "http://www.redjurista.com/document.aspx?ajcode=d0111_96&amp;arts=INICIO"</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de 1996- Estatuto Orgánico del Presupuesto, recurrir a las facultades del Estado de Emergencia con el fin de dictar decretos con fuerza de ley que permitan conjurar la grave crisis generada por el nuevo Coronavirus Covid-19 debido a la propagación y mortalidad generado por el mismo, el pánico por la propagación y las medidas de contención decretadas por cada Estado para evitar una mayor propagación; </w:t>
      </w:r>
    </w:p>
    <w:p>
      <w:pPr>
        <w:jc w:val="both"/>
      </w:pPr>
      <w:rPr>
        <w:sz w:val="24"/>
        <w:color w:val="black"/>
      </w:rPr>
    </w:p>
    <w:p>
      <w:pPr>
        <w:jc w:val="both"/>
      </w:pPr>
      <w:r>
        <w:rPr>
          <w:rFonts w:hAnsi="Arial"/>
          <w:rFonts w:ascii="Arial"/>
          <w:sz w:val="24"/>
          <w:color w:val="black"/>
        </w:rPr>
        <w:t xml:space="preserve">Que la adopción de medidas de rango legislativo, autorizadas por el Estado de Emergencia, buscan fortalecer las acciones dirigidas a conjurar los efectos de la crisis, así como a mejorar la situación de los contagiados y evitar una mayor propagación del COVID-19. No obstante, dado que la magnitud de la llegada del COVID-19 a Colombia no ha sido dimensionada en su totalidad, las medidas que se anuncian en este decreto no agotan los asuntos que pueden abordarse en ejercicio de las facultades conferidas por el estado de excepción, lo que significa que en el proceso de evaluación de los efectos de la emergencia podrían detectarse nuevos requerimientos y, por tanto, diseñarse estrategias novedosas para afrontar la crisis. </w:t>
      </w:r>
    </w:p>
    <w:p>
      <w:pPr>
        <w:jc w:val="both"/>
      </w:pPr>
      <w:rPr>
        <w:sz w:val="24"/>
        <w:color w:val="black"/>
      </w:rPr>
    </w:p>
    <w:p>
      <w:pPr>
        <w:jc w:val="both"/>
      </w:pPr>
      <w:r>
        <w:rPr>
          <w:rFonts w:hAnsi="Arial"/>
          <w:rFonts w:ascii="Arial"/>
          <w:sz w:val="24"/>
          <w:b/>
          <w:color w:val="black"/>
        </w:rPr>
        <w:t xml:space="preserve">Medidas </w:t>
      </w:r>
    </w:p>
    <w:p>
      <w:pPr>
        <w:jc w:val="both"/>
      </w:pPr>
      <w:rPr>
        <w:sz w:val="24"/>
        <w:color w:val="black"/>
      </w:rPr>
    </w:p>
    <w:p>
      <w:pPr>
        <w:jc w:val="both"/>
      </w:pPr>
      <w:r>
        <w:rPr>
          <w:rFonts w:hAnsi="Arial"/>
          <w:rFonts w:ascii="Arial"/>
          <w:sz w:val="24"/>
          <w:color w:val="black"/>
        </w:rPr>
        <w:t xml:space="preserve">Que teniendo en cuenta que se requieren recursos adicionales para que el Gobierno nacional pueda enfrentar las mayores necesidades sociales y económicas ocasionadas por la situación a que se refiere el presente decreto, se requiere disponer de los recursos que se encuentren a cargo de la Nación y de las Entidades Territoriales, tales como el Fondo de Ahorro y Estabilización (FAE) del Sistema General de Regalías y el Fondo de Pensiones Territoriales (Fonpet), a título de préstamo o cualquier otro que se requiera; </w:t>
      </w:r>
    </w:p>
    <w:p>
      <w:pPr>
        <w:jc w:val="both"/>
      </w:pPr>
      <w:rPr>
        <w:sz w:val="24"/>
        <w:color w:val="black"/>
      </w:rPr>
    </w:p>
    <w:p>
      <w:pPr>
        <w:jc w:val="both"/>
      </w:pPr>
      <w:r>
        <w:rPr>
          <w:rFonts w:hAnsi="Arial"/>
          <w:rFonts w:ascii="Arial"/>
          <w:sz w:val="24"/>
          <w:color w:val="black"/>
        </w:rPr>
        <w:t xml:space="preserve">Que se dispondrá de la creación del Fondo de Mitigación de Emergencias (FOME) con las subcuentas necesarias para atender las necesidades de atención en salud, los efectos adversos generados a la actividad productiva y la necesidad de que la economía continúe brindando condiciones que mantengan el empleo y el crecimiento, por la situación a la que se refiere el presente decreto; </w:t>
      </w:r>
    </w:p>
    <w:p>
      <w:pPr>
        <w:jc w:val="both"/>
      </w:pPr>
      <w:rPr>
        <w:sz w:val="24"/>
        <w:color w:val="black"/>
      </w:rPr>
    </w:p>
    <w:p>
      <w:pPr>
        <w:jc w:val="both"/>
      </w:pPr>
      <w:r>
        <w:rPr>
          <w:rFonts w:hAnsi="Arial"/>
          <w:rFonts w:ascii="Arial"/>
          <w:sz w:val="24"/>
          <w:color w:val="black"/>
        </w:rPr>
        <w:t xml:space="preserve">Que, dada la necesidad de recursos líquidos para atender las crecientes necesidades generadas con esta crisis, se deben adoptar medidas extraordinarias que permitan la reducción y optimización del capital de las entidades financieras con participación accionaria estatal. Igualmente, estas medidas le deben permitir a la Nación emitir títulos o respaldar su emisión con destino a operaciones de liquidez con el Banco de República; </w:t>
      </w:r>
    </w:p>
    <w:p>
      <w:pPr>
        <w:jc w:val="both"/>
      </w:pPr>
      <w:rPr>
        <w:sz w:val="24"/>
        <w:color w:val="black"/>
      </w:rPr>
    </w:p>
    <w:p>
      <w:pPr>
        <w:jc w:val="both"/>
      </w:pPr>
      <w:r>
        <w:rPr>
          <w:rFonts w:hAnsi="Arial"/>
          <w:rFonts w:ascii="Arial"/>
          <w:sz w:val="24"/>
          <w:color w:val="black"/>
        </w:rPr>
        <w:t xml:space="preserve">Que se fortalecerá el Fondo Nacional de Garantías (FNG), a través del aprovechamiento de los recursos de capital de las entidades de la rama ejecutiva del orden nacional, con el fin de garantizar la continuidad del acceso al crédito de las personas naturales o jurídicas en Colombia, y subsidiar las comisiones de las garantías otorgadas por el FNG; </w:t>
      </w:r>
    </w:p>
    <w:p>
      <w:pPr>
        <w:jc w:val="both"/>
      </w:pPr>
      <w:rPr>
        <w:sz w:val="24"/>
        <w:color w:val="black"/>
      </w:rPr>
    </w:p>
    <w:p>
      <w:pPr>
        <w:jc w:val="both"/>
      </w:pPr>
      <w:r>
        <w:rPr>
          <w:rFonts w:hAnsi="Arial"/>
          <w:rFonts w:ascii="Arial"/>
          <w:sz w:val="24"/>
          <w:color w:val="black"/>
        </w:rPr>
        <w:t xml:space="preserve">Que resulta necesario autorizar al Gobierno nacional a crear un patrimonio autónomo o un fondo cuenta especial que tenga por objeto la financiación y la inversión en proyectos destinados para atender, mitigar y superar los efectos adversos causados por la emergencia económica, social y ecológica derivada de la Pandemia COVID-19 en los términos que este establezca; </w:t>
      </w:r>
    </w:p>
    <w:p>
      <w:pPr>
        <w:jc w:val="both"/>
      </w:pPr>
      <w:rPr>
        <w:sz w:val="24"/>
        <w:color w:val="black"/>
      </w:rPr>
    </w:p>
    <w:p>
      <w:pPr>
        <w:jc w:val="both"/>
      </w:pPr>
      <w:r>
        <w:rPr>
          <w:rFonts w:hAnsi="Arial"/>
          <w:rFonts w:ascii="Arial"/>
          <w:sz w:val="24"/>
          <w:color w:val="black"/>
        </w:rPr>
        <w:t xml:space="preserve">Que, dada la necesidad de recursos líquidos para atender las crecientes necesidades generadas con esta crisis, se deben adoptar medidas extraordinarias que permitan descapitalizar entidades financieras con participación accionaria estatal. Igualmente, estas medidas le deben permitir a la Nación emitir títulos o respaldar su emisión con destino a operaciones de liquidez con el Banco de República, a su vez se analizarán medidas que permitan adelantar procesos de enajenación de activos de forma más ágil; </w:t>
      </w:r>
    </w:p>
    <w:p>
      <w:pPr>
        <w:jc w:val="both"/>
      </w:pPr>
      <w:rPr>
        <w:sz w:val="24"/>
        <w:color w:val="black"/>
      </w:rPr>
    </w:p>
    <w:p>
      <w:pPr>
        <w:jc w:val="both"/>
      </w:pPr>
      <w:r>
        <w:rPr>
          <w:rFonts w:hAnsi="Arial"/>
          <w:rFonts w:ascii="Arial"/>
          <w:sz w:val="24"/>
          <w:color w:val="black"/>
        </w:rPr>
        <w:t xml:space="preserve">Que para efectos de permitir la reducción de la movilidad, la aglomeración y la congregación en los sitios públicos, así como para evitar una mayor afectación de las distintas actividades económicas, el empleo, la industria y el comercio, el Gobierno nacional considera necesario analizar todas las medidas tributarias; </w:t>
      </w:r>
    </w:p>
    <w:p>
      <w:pPr>
        <w:jc w:val="both"/>
      </w:pPr>
      <w:rPr>
        <w:sz w:val="24"/>
        <w:color w:val="black"/>
      </w:rPr>
    </w:p>
    <w:p>
      <w:pPr>
        <w:jc w:val="both"/>
      </w:pPr>
      <w:r>
        <w:rPr>
          <w:rFonts w:hAnsi="Arial"/>
          <w:rFonts w:ascii="Arial"/>
          <w:sz w:val="24"/>
          <w:color w:val="black"/>
        </w:rPr>
        <w:t xml:space="preserve">Que en el contexto de las medidas tributarias que puedan adoptarse en desarrollo de los poderes que confiere la emergencia, el Gobierno nacional considera necesario analizar todas las medidas tributarias necesarias para afrontar la crisis y en particular la de otorgar beneficios tributarios, con el fin de promover las industria y comercio del país que generen fuentes de empleo que permitan absorber fuerza laboral afectada por esta pandemia; </w:t>
      </w:r>
    </w:p>
    <w:p>
      <w:pPr>
        <w:jc w:val="both"/>
      </w:pPr>
      <w:rPr>
        <w:sz w:val="24"/>
        <w:color w:val="black"/>
      </w:rPr>
    </w:p>
    <w:p>
      <w:pPr>
        <w:jc w:val="both"/>
      </w:pPr>
      <w:r>
        <w:rPr>
          <w:rFonts w:hAnsi="Arial"/>
          <w:rFonts w:ascii="Arial"/>
          <w:sz w:val="24"/>
          <w:color w:val="black"/>
        </w:rPr>
        <w:t xml:space="preserve">Que los efectos económicos negativos a los habitantes del territorio nacional requieren de la atención a través de medidas extraordinarias referidas a aliviar las obligaciones de diferente naturaleza,- como tributarias, financieras, entre otras, que puedan verse afectadas en su cumplimiento de manera directa por efectos de la crisis; </w:t>
      </w:r>
    </w:p>
    <w:p>
      <w:pPr>
        <w:jc w:val="both"/>
      </w:pPr>
      <w:rPr>
        <w:sz w:val="24"/>
        <w:color w:val="black"/>
      </w:rPr>
    </w:p>
    <w:p>
      <w:pPr>
        <w:jc w:val="both"/>
      </w:pPr>
      <w:r>
        <w:rPr>
          <w:rFonts w:hAnsi="Arial"/>
          <w:rFonts w:ascii="Arial"/>
          <w:sz w:val="24"/>
          <w:color w:val="black"/>
        </w:rPr>
        <w:t xml:space="preserve">Que se debe buscar los mecanismos legales para facilitar y agilizar los procesos de reorganización e insolvencia empresarial, que permitan la recuperación de sus capacidades laborales, sociales, productivas y financieras;</w:t>
      </w:r>
    </w:p>
    <w:p>
      <w:pPr>
        <w:jc w:val="both"/>
      </w:pPr>
      <w:rPr>
        <w:sz w:val="24"/>
        <w:color w:val="black"/>
      </w:rPr>
    </w:p>
    <w:p>
      <w:pPr>
        <w:jc w:val="both"/>
      </w:pPr>
      <w:r>
        <w:rPr>
          <w:rFonts w:hAnsi="Arial"/>
          <w:rFonts w:ascii="Arial"/>
          <w:sz w:val="24"/>
          <w:color w:val="black"/>
        </w:rPr>
        <w:t xml:space="preserve">Que una de las principales medidas, recomendadas por la Organización Mundial de la Salud, es el distanciamiento social y aislamiento, para lo cual, las tecnologías de la información y las comunicaciones y los servicios de comunicaciones, en general, se convierten en una herramienta esencial para permitir la protección la vida y la salud de los colombianos; </w:t>
      </w:r>
    </w:p>
    <w:p>
      <w:pPr>
        <w:jc w:val="both"/>
      </w:pPr>
      <w:rPr>
        <w:sz w:val="24"/>
        <w:color w:val="black"/>
      </w:rPr>
    </w:p>
    <w:p>
      <w:pPr>
        <w:jc w:val="both"/>
      </w:pPr>
      <w:r>
        <w:rPr>
          <w:rFonts w:hAnsi="Arial"/>
          <w:rFonts w:ascii="Arial"/>
          <w:sz w:val="24"/>
          <w:color w:val="black"/>
        </w:rPr>
        <w:t xml:space="preserve">Que los efectos económicos negativos generados por el nuevo coronavirus Covid-19 a los habitantes del territorio nacional requieren de la atención mediante la adopción de medidas extraordinarias encaminadas a atender las obligaciones de diferente naturaleza, como tributarias, financieras, entre otras, con el fin de proteger el sector salud, promover la industria y el comercio del país y permitan absorber las pérdidas económicas y fuerza laboral afectada por esta pandemia; </w:t>
      </w:r>
    </w:p>
    <w:p>
      <w:pPr>
        <w:jc w:val="both"/>
      </w:pPr>
      <w:rPr>
        <w:sz w:val="24"/>
        <w:color w:val="black"/>
      </w:rPr>
    </w:p>
    <w:p>
      <w:pPr>
        <w:jc w:val="both"/>
      </w:pPr>
      <w:r>
        <w:rPr>
          <w:rFonts w:hAnsi="Arial"/>
          <w:rFonts w:ascii="Arial"/>
          <w:sz w:val="24"/>
          <w:color w:val="black"/>
        </w:rPr>
        <w:t xml:space="preserve">Que con el propósito de limitar las posibilidades de propagación del nuevo virus Covid 19 y de proteger la salud del público en general y de los servidores públicos que los atienden, se hace necesario expedir normas de orden legal que flexibilicen la obligación de atención personalizada al usuario y se permita incluso la suspensión de términos legales en las actuaciones administrativas y jurisdiccionales; </w:t>
      </w:r>
    </w:p>
    <w:p>
      <w:pPr>
        <w:jc w:val="both"/>
      </w:pPr>
      <w:rPr>
        <w:sz w:val="24"/>
        <w:color w:val="black"/>
      </w:rPr>
    </w:p>
    <w:p>
      <w:pPr>
        <w:jc w:val="both"/>
      </w:pPr>
      <w:r>
        <w:rPr>
          <w:rFonts w:hAnsi="Arial"/>
          <w:rFonts w:ascii="Arial"/>
          <w:sz w:val="24"/>
          <w:color w:val="black"/>
        </w:rPr>
        <w:t xml:space="preserve">Que con igual propósito de limitar las posibilidades de propagación del nuevo virus Covid 19 y de proteger la salud del público en general y de los servidores públicos que los atienden, se hace necesario expedir normas que habiliten actuaciones judiciales y administrativas mediante la utilización de medios tecnológicos, y adoptar las medidas pertinentes con el objeto de garantizar la prestación del servicios público de justicia, de notariado y registro, de defensa jurídica del Estado y la atención en salud en el sistema penitenciario y carcelario; </w:t>
      </w:r>
    </w:p>
    <w:p>
      <w:pPr>
        <w:jc w:val="both"/>
      </w:pPr>
      <w:rPr>
        <w:sz w:val="24"/>
        <w:color w:val="black"/>
      </w:rPr>
    </w:p>
    <w:p>
      <w:pPr>
        <w:jc w:val="both"/>
      </w:pPr>
      <w:r>
        <w:rPr>
          <w:rFonts w:hAnsi="Arial"/>
          <w:rFonts w:ascii="Arial"/>
          <w:sz w:val="24"/>
          <w:color w:val="black"/>
        </w:rPr>
        <w:t xml:space="preserve">Que con el fin de evitar la propagación de la pandemia del coronavirus y contener la misma, el gobierno nacional podrá expedir normas para simplificar el proceso administrativo sancionatorio contenido en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1979 y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garantizando el debido proceso y el derecho a la defensa; </w:t>
      </w:r>
    </w:p>
    <w:p>
      <w:pPr>
        <w:jc w:val="both"/>
      </w:pPr>
      <w:rPr>
        <w:sz w:val="24"/>
        <w:color w:val="black"/>
      </w:rPr>
    </w:p>
    <w:p>
      <w:pPr>
        <w:jc w:val="both"/>
      </w:pPr>
      <w:r>
        <w:rPr>
          <w:rFonts w:hAnsi="Arial"/>
          <w:rFonts w:ascii="Arial"/>
          <w:sz w:val="24"/>
          <w:color w:val="black"/>
        </w:rPr>
        <w:t xml:space="preserve">Que ante el surgimiento de la mencionada pandemia se debe garantizar la prestación continua y efectiva de los servicios públicos, razón por la cual se deberá analizar medidas necesarias para cumplir con los mandatos que le ha entregado el ordenamiento jurídico colombiano. Lo anterior supone la posibilidad de flexibilizar los criterios de calidad, continuidad y eficiencia de los servicios, establecer el orden de atención prioritaria en el abastecimiento de los mismos, flexibilizar el régimen laboral en cuanto los requisitos de los trabajadores a contratar, implementar medidas de importación y comercialización de combustibles con el fin de no afectar el abastecimiento; </w:t>
      </w:r>
    </w:p>
    <w:p>
      <w:pPr>
        <w:jc w:val="both"/>
      </w:pPr>
      <w:rPr>
        <w:sz w:val="24"/>
        <w:color w:val="black"/>
      </w:rPr>
    </w:p>
    <w:p>
      <w:pPr>
        <w:jc w:val="both"/>
      </w:pPr>
      <w:r>
        <w:rPr>
          <w:rFonts w:hAnsi="Arial"/>
          <w:rFonts w:ascii="Arial"/>
          <w:sz w:val="24"/>
          <w:color w:val="black"/>
        </w:rPr>
        <w:t xml:space="preserve">Que con el propósito de generar mecanismos ágiles que permitan atender eficientemente las necesidades de la población, afectada por la emergencia económica, social y ecológica derivada de la Pandemia COVID-19, se autoriza al Gobierno nacional a acudir al procedimiento de contratación directa siguiendo los principios de transparencia y legalidad, de tal forma que la entidades competentes de los sectores de salud, prosperidad social, educación, defensa y todos aquellos sectores que requieran para prestar atención a la población afectada, adquieran el suministro de bienes, la prestación de servicios o la ejecución de obras en el inmediato futuro, con el objetivo de prevenir, contener y mitigar los efectos de la Pandemia del nuevo coronavirus COVID-19; </w:t>
      </w:r>
    </w:p>
    <w:p>
      <w:pPr>
        <w:jc w:val="both"/>
      </w:pPr>
      <w:rPr>
        <w:sz w:val="24"/>
        <w:color w:val="black"/>
      </w:rPr>
    </w:p>
    <w:p>
      <w:pPr>
        <w:jc w:val="both"/>
      </w:pPr>
      <w:r>
        <w:rPr>
          <w:rFonts w:hAnsi="Arial"/>
          <w:rFonts w:ascii="Arial"/>
          <w:sz w:val="24"/>
          <w:color w:val="black"/>
        </w:rPr>
        <w:t xml:space="preserve">Que resulta necesario autorizar al Gobierno nacional realizar la entrega de transferencias monetarias adicionales y extraordinarias entre otras en favor de los beneficiarios de los programas Familias en Acción, Protección Social al Adulto Mayor -Colombia Mayor, Jóvenes en Acción y de la compensación del impuesto sobre las ventas -IVA, con el fin de mitigar los efectos económicos y sociales causados a la población más vulnerable del país por la emergencia económica, social y ecológica derivada de la Pandemia COVID-19; </w:t>
      </w:r>
    </w:p>
    <w:p>
      <w:pPr>
        <w:jc w:val="both"/>
      </w:pPr>
      <w:rPr>
        <w:sz w:val="24"/>
        <w:color w:val="black"/>
      </w:rPr>
    </w:p>
    <w:p>
      <w:pPr>
        <w:jc w:val="both"/>
      </w:pPr>
      <w:r>
        <w:rPr>
          <w:rFonts w:hAnsi="Arial"/>
          <w:rFonts w:ascii="Arial"/>
          <w:sz w:val="24"/>
          <w:color w:val="black"/>
        </w:rPr>
        <w:t xml:space="preserve">Que con el fin de garantizar la atención en salud de la población afectada por causa de la emergencia económica, social y ecológica derivada de la Pandemia COVID-19, el Gobierno nacional considera necesario modificar disposiciones normativas del Sistema General de Regalías que le permitan dar respuesta efectiva y ágil a la situación sanitaria presentada y a los requerimientos en materia de acceso a los servicios de promoción, protección y recuperación de la salud; </w:t>
      </w:r>
    </w:p>
    <w:p>
      <w:pPr>
        <w:jc w:val="both"/>
      </w:pPr>
      <w:rPr>
        <w:sz w:val="24"/>
        <w:color w:val="black"/>
      </w:rPr>
    </w:p>
    <w:p>
      <w:pPr>
        <w:jc w:val="both"/>
      </w:pPr>
      <w:r>
        <w:rPr>
          <w:rFonts w:hAnsi="Arial"/>
          <w:rFonts w:ascii="Arial"/>
          <w:sz w:val="24"/>
          <w:color w:val="black"/>
        </w:rPr>
        <w:t xml:space="preserve">Que con la finalidad de garantizar la suficiencia y accesibilidad de la población a los alimentos necesarios para su subsistencia, el Gobierno nacional adoptará las acciones necesarias para garantizar el permanente funcionamiento del sistema de abastecimiento y seguridad alimentaria en todo el territorio nacional; </w:t>
      </w:r>
    </w:p>
    <w:p>
      <w:pPr>
        <w:jc w:val="both"/>
      </w:pPr>
      <w:rPr>
        <w:sz w:val="24"/>
        <w:color w:val="black"/>
      </w:rPr>
    </w:p>
    <w:p>
      <w:pPr>
        <w:jc w:val="both"/>
      </w:pPr>
      <w:r>
        <w:rPr>
          <w:rFonts w:hAnsi="Arial"/>
          <w:rFonts w:ascii="Arial"/>
          <w:sz w:val="24"/>
          <w:color w:val="black"/>
        </w:rPr>
        <w:t xml:space="preserve">Que con el fin de dar aplicación a las medidas adoptadas se autoriza al Gobierno nacional para efectuar las operaciones presupuestales necesarias. </w:t>
      </w:r>
    </w:p>
    <w:p>
      <w:pPr>
        <w:jc w:val="both"/>
      </w:pPr>
      <w:rPr>
        <w:sz w:val="24"/>
        <w:color w:val="black"/>
      </w:rPr>
    </w:p>
    <w:p>
      <w:pPr>
        <w:jc w:val="center"/>
      </w:pPr>
      <w:r>
        <w:rPr>
          <w:rFonts w:hAnsi="Arial"/>
          <w:rFonts w:ascii="Arial"/>
          <w:sz w:val="24"/>
          <w:color w:val="gray"/>
        </w:rPr>
        <w:t xml:space="preserve">DECRETA: </w:t>
      </w:r>
    </w:p>
    <w:p>
      <w:pPr>
        <w:jc w:val="both"/>
      </w:pPr>
      <w:rPr>
        <w:sz w:val="24"/>
        <w:color w:val="black"/>
      </w:rPr>
    </w:p>
    <w:p>
      <w:pPr>
        <w:jc w:val="both"/>
      </w:pPr>
      <w:r>
        <w:rPr>
          <w:rFonts w:hAnsi="Arial"/>
          <w:rFonts w:ascii="Arial"/>
          <w:sz w:val="24"/>
          <w:vanish/>
          <w:color w:val="black"/>
        </w:rPr>
        <w:t>&amp;$</w:t>
      </w:r>
      <w:bookmarkStart w:id="47035" w:name="1"/>
      <w:r>
        <w:rPr>
          <w:rFonts w:hAnsi="Arial"/>
          <w:rFonts w:ascii="Arial"/>
          <w:sz w:val="24"/>
          <w:color w:val="navy"/>
        </w:rPr>
        <w:t xml:space="preserve">ARTÍCULO 1o.</w:t>
      </w:r>
      <w:bookmarkEnd w:id="47035"/>
      <w:r>
        <w:rPr>
          <w:rFonts w:hAnsi="Arial"/>
          <w:rFonts w:ascii="Arial"/>
          <w:sz w:val="24"/>
          <w:color w:val="black"/>
        </w:rPr>
        <w:t xml:space="preserve"> </w:t>
      </w:r>
      <w:r>
        <w:rPr>
          <w:rFonts w:hAnsi="Arial"/>
          <w:rFonts w:ascii="Arial"/>
          <w:sz w:val="24"/>
          <w:b/>
          <w:color w:val="black"/>
        </w:rPr>
        <w:t xml:space="preserve">&lt;Emergencia vigente hasta el 30 de junio de 2022. Resolución MINSALUD Y PROTECCIÓN SOCIAL </w:t>
      </w:r>
      <w:r>
        <w:fldChar w:fldCharType="begin"/>
      </w:r>
      <w:r>
        <w:instrText>HYPERLINK "http://www.redjurista.com/document.aspx?ajcode=r_msps_0385_2020&amp;arts=INICIO"</w:instrText>
      </w:r>
      <w:r>
        <w:fldChar w:fldCharType="separate"/>
      </w:r>
      <w:r>
        <w:rPr>
          <w:rFonts w:hAnsi="Arial"/>
          <w:rFonts w:ascii="Arial"/>
          <w:sz w:val="24"/>
          <w:b/>
          <w:u w:val="single"/>
          <w:color w:val="black"/>
        </w:rPr>
        <w:t>385</w:t>
      </w:r>
      <w:r>
        <w:fldChar w:fldCharType="end"/>
      </w:r>
      <w:r>
        <w:rPr>
          <w:rFonts w:hAnsi="Arial"/>
          <w:rFonts w:ascii="Arial"/>
          <w:sz w:val="24"/>
          <w:b/>
          <w:u w:val="none"/>
          <w:color w:val="black"/>
        </w:rPr>
        <w:t xml:space="preserve"> de 2020&gt; </w:t>
      </w:r>
      <w:r>
        <w:rPr>
          <w:rFonts w:hAnsi="Arial"/>
          <w:rFonts w:ascii="Arial"/>
          <w:sz w:val="24"/>
          <w:u w:val="none"/>
          <w:color w:val="black"/>
        </w:rPr>
        <w:t xml:space="preserve">Declárese el Estado de Emergencia Económica, Social y Ecológica en todo el territorio nacional, por el término de treinta (30) días calendario, contados a partir de la vigencia de este decreto. </w:t>
      </w:r>
    </w:p>
    <w:p>
      <w:rPr>
        <w:color w:val="black"/>
      </w:rPr>
    </w:p>
    <w:p>
      <w:pPr>
        <w:jc w:val="both"/>
      </w:pPr>
      <w:r>
        <w:rPr>
          <w:rFonts w:hAnsi="Arial"/>
          <w:rFonts w:ascii="Arial"/>
          <w:sz w:val="24"/>
          <w:vanish/>
          <w:color w:val="black"/>
        </w:rPr>
        <w:t>&amp;$</w:t>
      </w:r>
      <w:bookmarkStart w:id="47036" w:name="2"/>
      <w:r>
        <w:rPr>
          <w:rFonts w:hAnsi="Arial"/>
          <w:rFonts w:ascii="Arial"/>
          <w:sz w:val="24"/>
          <w:color w:val="navy"/>
        </w:rPr>
        <w:t xml:space="preserve">ARTÍCULO 2o.</w:t>
      </w:r>
      <w:bookmarkEnd w:id="47036"/>
      <w:r>
        <w:rPr>
          <w:rFonts w:hAnsi="Arial"/>
          <w:rFonts w:ascii="Arial"/>
          <w:sz w:val="24"/>
          <w:color w:val="black"/>
        </w:rPr>
        <w:t xml:space="preserve"> </w:t>
      </w:r>
      <w:r>
        <w:rPr>
          <w:rFonts w:hAnsi="Arial"/>
          <w:rFonts w:ascii="Arial"/>
          <w:sz w:val="24"/>
          <w:b/>
          <w:color w:val="black"/>
        </w:rPr>
        <w:t xml:space="preserve">&lt;Emergencia vigente hasta el 30 de junio de 2022. Resolución MINSALUD Y PROTECCIÓN SOCIAL </w:t>
      </w:r>
      <w:r>
        <w:fldChar w:fldCharType="begin"/>
      </w:r>
      <w:r>
        <w:instrText>HYPERLINK "http://www.redjurista.com/document.aspx?ajcode=r_msps_0385_2020&amp;arts=INICIO"</w:instrText>
      </w:r>
      <w:r>
        <w:fldChar w:fldCharType="separate"/>
      </w:r>
      <w:r>
        <w:rPr>
          <w:rFonts w:hAnsi="Arial"/>
          <w:rFonts w:ascii="Arial"/>
          <w:sz w:val="24"/>
          <w:b/>
          <w:u w:val="single"/>
          <w:color w:val="black"/>
        </w:rPr>
        <w:t>385</w:t>
      </w:r>
      <w:r>
        <w:fldChar w:fldCharType="end"/>
      </w:r>
      <w:r>
        <w:rPr>
          <w:rFonts w:hAnsi="Arial"/>
          <w:rFonts w:ascii="Arial"/>
          <w:sz w:val="24"/>
          <w:b/>
          <w:u w:val="none"/>
          <w:color w:val="black"/>
        </w:rPr>
        <w:t xml:space="preserve"> de 2020&gt; </w:t>
      </w:r>
      <w:r>
        <w:rPr>
          <w:rFonts w:hAnsi="Arial"/>
          <w:rFonts w:ascii="Arial"/>
          <w:sz w:val="24"/>
          <w:u w:val="none"/>
          <w:color w:val="black"/>
        </w:rPr>
        <w:t xml:space="preserve">El Gobierno nacional, ejercerá las facultades a las cuales se refiere el artículo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"http://www.redjurista.com/document.aspx?ajcode=d0417020&amp;arts=1"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presente decreto y las demás disposiciones que requiera para conjurar la crisis. </w:t>
      </w:r>
    </w:p>
    <w:p>
      <w:pPr>
        <w:jc w:val="both"/>
      </w:pPr>
      <w:rPr>
        <w:color w:val="black"/>
      </w:rPr>
    </w:p>
    <w:p>
      <w:pPr>
        <w:jc w:val="both"/>
      </w:pPr>
      <w:r>
        <w:rPr>
          <w:rFonts w:hAnsi="Arial"/>
          <w:rFonts w:ascii="Arial"/>
          <w:sz w:val="24"/>
          <w:vanish/>
          <w:color w:val="black"/>
        </w:rPr>
        <w:t>&amp;$</w:t>
      </w:r>
      <w:bookmarkStart w:id="47037" w:name="3"/>
      <w:r>
        <w:rPr>
          <w:rFonts w:hAnsi="Arial"/>
          <w:rFonts w:ascii="Arial"/>
          <w:sz w:val="24"/>
          <w:color w:val="navy"/>
        </w:rPr>
        <w:t xml:space="preserve">ARTÍCULO 3o.</w:t>
      </w:r>
      <w:bookmarkEnd w:id="47037"/>
      <w:r>
        <w:rPr>
          <w:rFonts w:hAnsi="Arial"/>
          <w:rFonts w:ascii="Arial"/>
          <w:sz w:val="24"/>
          <w:color w:val="black"/>
        </w:rPr>
        <w:t xml:space="preserve"> </w:t>
      </w:r>
      <w:r>
        <w:rPr>
          <w:rFonts w:hAnsi="Arial"/>
          <w:rFonts w:ascii="Arial"/>
          <w:sz w:val="24"/>
          <w:b/>
          <w:color w:val="black"/>
        </w:rPr>
        <w:t xml:space="preserve">&lt;Emergencia vigente hasta el 30 de junio de 2022. Resolución MINSALUD Y PROTECCIÓN SOCIAL </w:t>
      </w:r>
      <w:r>
        <w:fldChar w:fldCharType="begin"/>
      </w:r>
      <w:r>
        <w:instrText>HYPERLINK "http://www.redjurista.com/document.aspx?ajcode=r_msps_0385_2020&amp;arts=INICIO"</w:instrText>
      </w:r>
      <w:r>
        <w:fldChar w:fldCharType="separate"/>
      </w:r>
      <w:r>
        <w:rPr>
          <w:rFonts w:hAnsi="Arial"/>
          <w:rFonts w:ascii="Arial"/>
          <w:sz w:val="24"/>
          <w:b/>
          <w:u w:val="single"/>
          <w:color w:val="black"/>
        </w:rPr>
        <w:t>385</w:t>
      </w:r>
      <w:r>
        <w:fldChar w:fldCharType="end"/>
      </w:r>
      <w:r>
        <w:rPr>
          <w:rFonts w:hAnsi="Arial"/>
          <w:rFonts w:ascii="Arial"/>
          <w:sz w:val="24"/>
          <w:b/>
          <w:u w:val="none"/>
          <w:color w:val="black"/>
        </w:rPr>
        <w:t xml:space="preserve"> de 2020&gt; </w:t>
      </w:r>
      <w:r>
        <w:rPr>
          <w:rFonts w:hAnsi="Arial"/>
          <w:rFonts w:ascii="Arial"/>
          <w:sz w:val="24"/>
          <w:u w:val="none"/>
          <w:color w:val="black"/>
        </w:rPr>
        <w:t xml:space="preserve">El Gobierno nacional adoptará mediante decretos legislativos, además de las medidas anunciadas en la parte considerativa de este decreto, todas aquellas medidas adicionales necesarias para conjurar la crisis e impedir la extensión de sus efectos, así mismo dispondrá las operaciones presupuéstales necesarias para llevarlas a cabo.</w:t>
      </w:r>
    </w:p>
    <w:p>
      <w:pPr>
        <w:jc w:val="both"/>
      </w:pPr>
      <w:rPr>
        <w:color w:val="black"/>
      </w:rPr>
    </w:p>
    <w:p>
      <w:pPr>
        <w:jc w:val="both"/>
      </w:pPr>
      <w:r>
        <w:rPr>
          <w:rFonts w:hAnsi="Arial"/>
          <w:rFonts w:ascii="Arial"/>
          <w:sz w:val="24"/>
          <w:vanish/>
          <w:color w:val="black"/>
        </w:rPr>
        <w:t>&amp;$</w:t>
      </w:r>
      <w:bookmarkStart w:id="47038" w:name="4"/>
      <w:r>
        <w:rPr>
          <w:rFonts w:hAnsi="Arial"/>
          <w:rFonts w:ascii="Arial"/>
          <w:sz w:val="24"/>
          <w:color w:val="navy"/>
        </w:rPr>
        <w:t xml:space="preserve">ARTÍCULO 4o.</w:t>
      </w:r>
      <w:bookmarkEnd w:id="47038"/>
      <w:r>
        <w:rPr>
          <w:rFonts w:hAnsi="Arial"/>
          <w:rFonts w:ascii="Arial"/>
          <w:sz w:val="24"/>
          <w:color w:val="black"/>
        </w:rPr>
        <w:t xml:space="preserve"> </w:t>
      </w:r>
      <w:r>
        <w:rPr>
          <w:rFonts w:hAnsi="Arial"/>
          <w:rFonts w:ascii="Arial"/>
          <w:sz w:val="24"/>
          <w:b/>
          <w:color w:val="black"/>
        </w:rPr>
        <w:t xml:space="preserve">&lt;Emergencia vigente hasta el 30 de junio de 2022. Resolución MINSALUD Y PROTECCIÓN SOCIAL </w:t>
      </w:r>
      <w:r>
        <w:fldChar w:fldCharType="begin"/>
      </w:r>
      <w:r>
        <w:instrText>HYPERLINK "http://www.redjurista.com/document.aspx?ajcode=r_msps_0385_2020&amp;arts=INICIO"</w:instrText>
      </w:r>
      <w:r>
        <w:fldChar w:fldCharType="separate"/>
      </w:r>
      <w:r>
        <w:rPr>
          <w:rFonts w:hAnsi="Arial"/>
          <w:rFonts w:ascii="Arial"/>
          <w:sz w:val="24"/>
          <w:b/>
          <w:u w:val="single"/>
          <w:color w:val="black"/>
        </w:rPr>
        <w:t>385</w:t>
      </w:r>
      <w:r>
        <w:fldChar w:fldCharType="end"/>
      </w:r>
      <w:r>
        <w:rPr>
          <w:rFonts w:hAnsi="Arial"/>
          <w:rFonts w:ascii="Arial"/>
          <w:sz w:val="24"/>
          <w:b/>
          <w:u w:val="none"/>
          <w:color w:val="black"/>
        </w:rPr>
        <w:t xml:space="preserve"> de 2020&gt; </w:t>
      </w:r>
      <w:r>
        <w:rPr>
          <w:rFonts w:hAnsi="Arial"/>
          <w:rFonts w:ascii="Arial"/>
          <w:sz w:val="24"/>
          <w:u w:val="none"/>
          <w:color w:val="black"/>
        </w:rPr>
        <w:t xml:space="preserve">El presente decreto rige a partir de la fecha de su publicación. </w:t>
      </w:r>
    </w:p>
    <w:p>
      <w:pPr>
        <w:jc w:val="both"/>
      </w:pPr>
      <w:rPr>
        <w:sz w:val="24"/>
        <w:color w:val="black"/>
      </w:rPr>
    </w:p>
    <w:p>
      <w:pPr>
        <w:jc w:val="center"/>
      </w:pPr>
      <w:r>
        <w:rPr>
          <w:rFonts w:hAnsi="Arial"/>
          <w:rFonts w:ascii="Arial"/>
          <w:sz w:val="24"/>
          <w:color w:val="black"/>
        </w:rPr>
        <w:t xml:space="preserve">Publíquese, comuníquese y cúmplase. </w:t>
      </w:r>
    </w:p>
    <w:p>
      <w:pPr>
        <w:jc w:val="center"/>
      </w:pPr>
      <w:r>
        <w:rPr>
          <w:rFonts w:hAnsi="Arial"/>
          <w:rFonts w:ascii="Arial"/>
          <w:sz w:val="24"/>
          <w:color w:val="black"/>
        </w:rPr>
        <w:t xml:space="preserve">Dado en Bogotá, D. C., a 17 de marzo de 2020. </w:t>
      </w:r>
    </w:p>
    <w:p>
      <w:pPr>
        <w:jc w:val="center"/>
      </w:pPr>
      <w:rPr>
        <w:sz w:val="24"/>
        <w:color w:val="black"/>
      </w:rPr>
    </w:p>
    <w:p>
      <w:pPr>
        <w:jc w:val="center"/>
      </w:pPr>
      <w:r>
        <w:rPr>
          <w:rFonts w:hAnsi="Arial"/>
          <w:rFonts w:ascii="Arial"/>
          <w:sz w:val="24"/>
          <w:color w:val="gray"/>
        </w:rPr>
        <w:t xml:space="preserve">IVÁN DUQUE MÁRQUEZ </w:t>
      </w:r>
    </w:p>
    <w:p>
      <w:pPr>
        <w:jc w:val="center"/>
      </w:pPr>
      <w:rPr>
        <w:sz w:val="24"/>
        <w:color w:val="black"/>
      </w:rPr>
    </w:p>
    <w:p>
      <w:pPr>
        <w:jc w:val="center"/>
      </w:pPr>
      <w:r>
        <w:rPr>
          <w:rFonts w:hAnsi="Arial"/>
          <w:rFonts w:ascii="Arial"/>
          <w:sz w:val="24"/>
          <w:color w:val="black"/>
        </w:rPr>
        <w:t xml:space="preserve">La Ministra del Interior, </w:t>
      </w:r>
    </w:p>
    <w:p>
      <w:pPr>
        <w:jc w:val="center"/>
      </w:pPr>
      <w:r>
        <w:rPr>
          <w:rFonts w:hAnsi="Arial"/>
          <w:rFonts w:ascii="Arial"/>
          <w:sz w:val="24"/>
          <w:color w:val="gray"/>
        </w:rPr>
        <w:t xml:space="preserve">Alicia Victoria Arango Olmos. </w:t>
      </w:r>
    </w:p>
    <w:p>
      <w:pPr>
        <w:jc w:val="center"/>
      </w:pPr>
      <w:rPr>
        <w:sz w:val="24"/>
        <w:color w:val="black"/>
      </w:rPr>
    </w:p>
    <w:p>
      <w:pPr>
        <w:jc w:val="center"/>
      </w:pPr>
      <w:r>
        <w:rPr>
          <w:rFonts w:hAnsi="Arial"/>
          <w:rFonts w:ascii="Arial"/>
          <w:sz w:val="24"/>
          <w:color w:val="black"/>
        </w:rPr>
        <w:t xml:space="preserve">La Ministra de Relaciones Exteriores, </w:t>
      </w:r>
    </w:p>
    <w:p>
      <w:pPr>
        <w:jc w:val="center"/>
      </w:pPr>
      <w:r>
        <w:rPr>
          <w:rFonts w:hAnsi="Arial"/>
          <w:rFonts w:ascii="Arial"/>
          <w:sz w:val="24"/>
          <w:color w:val="gray"/>
        </w:rPr>
        <w:t xml:space="preserve">Claudia Blum de Barberi. </w:t>
      </w:r>
    </w:p>
    <w:p>
      <w:pPr>
        <w:jc w:val="center"/>
      </w:pPr>
      <w:rPr>
        <w:sz w:val="24"/>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Alberto Carrasquilla Barrera. </w:t>
      </w:r>
    </w:p>
    <w:p>
      <w:pPr>
        <w:jc w:val="center"/>
      </w:pPr>
      <w:rPr>
        <w:sz w:val="24"/>
        <w:color w:val="black"/>
      </w:rPr>
    </w:p>
    <w:p>
      <w:pPr>
        <w:jc w:val="center"/>
      </w:pPr>
      <w:r>
        <w:rPr>
          <w:rFonts w:hAnsi="Arial"/>
          <w:rFonts w:ascii="Arial"/>
          <w:sz w:val="24"/>
          <w:color w:val="black"/>
        </w:rPr>
        <w:t xml:space="preserve">La Ministra de Justicia y del Derecho, </w:t>
      </w:r>
    </w:p>
    <w:p>
      <w:pPr>
        <w:jc w:val="center"/>
      </w:pPr>
      <w:r>
        <w:rPr>
          <w:rFonts w:hAnsi="Arial"/>
          <w:rFonts w:ascii="Arial"/>
          <w:sz w:val="24"/>
          <w:color w:val="gray"/>
        </w:rPr>
        <w:t xml:space="preserve">Margarita Leonor Cabello Blanco. </w:t>
      </w:r>
    </w:p>
    <w:p>
      <w:pPr>
        <w:jc w:val="center"/>
      </w:pPr>
      <w:rPr>
        <w:sz w:val="24"/>
        <w:color w:val="black"/>
      </w:rPr>
    </w:p>
    <w:p>
      <w:pPr>
        <w:jc w:val="center"/>
      </w:pPr>
      <w:r>
        <w:rPr>
          <w:rFonts w:hAnsi="Arial"/>
          <w:rFonts w:ascii="Arial"/>
          <w:sz w:val="24"/>
          <w:color w:val="black"/>
        </w:rPr>
        <w:t xml:space="preserve">El Ministro de Defensa Nacional, </w:t>
      </w:r>
    </w:p>
    <w:p>
      <w:pPr>
        <w:jc w:val="center"/>
      </w:pPr>
      <w:r>
        <w:rPr>
          <w:rFonts w:hAnsi="Arial"/>
          <w:rFonts w:ascii="Arial"/>
          <w:sz w:val="24"/>
          <w:color w:val="gray"/>
        </w:rPr>
        <w:t xml:space="preserve">Carlos Holmes Trujillo García. </w:t>
      </w:r>
    </w:p>
    <w:p>
      <w:pPr>
        <w:jc w:val="center"/>
      </w:pPr>
      <w:rPr>
        <w:sz w:val="24"/>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Rodolfo Enrique Zea Navarro. </w:t>
      </w:r>
    </w:p>
    <w:p>
      <w:pPr>
        <w:jc w:val="center"/>
      </w:pPr>
      <w:rPr>
        <w:sz w:val="24"/>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Fernando Ruiz Gómez. </w:t>
      </w:r>
    </w:p>
    <w:p>
      <w:pPr>
        <w:jc w:val="center"/>
      </w:pPr>
      <w:rPr>
        <w:sz w:val="24"/>
        <w:color w:val="black"/>
      </w:rPr>
    </w:p>
    <w:p>
      <w:pPr>
        <w:jc w:val="center"/>
      </w:pPr>
      <w:r>
        <w:rPr>
          <w:rFonts w:hAnsi="Arial"/>
          <w:rFonts w:ascii="Arial"/>
          <w:sz w:val="24"/>
          <w:color w:val="black"/>
        </w:rPr>
        <w:t xml:space="preserve">El Ministro de Trabajo, </w:t>
      </w:r>
    </w:p>
    <w:p>
      <w:pPr>
        <w:jc w:val="center"/>
      </w:pPr>
      <w:r>
        <w:rPr>
          <w:rFonts w:hAnsi="Arial"/>
          <w:rFonts w:ascii="Arial"/>
          <w:sz w:val="24"/>
          <w:color w:val="gray"/>
        </w:rPr>
        <w:t xml:space="preserve">Ángel Custodio Cabrera Báez. </w:t>
      </w:r>
    </w:p>
    <w:p>
      <w:pPr>
        <w:jc w:val="center"/>
      </w:pPr>
      <w:rPr>
        <w:sz w:val="24"/>
        <w:color w:val="black"/>
      </w:rPr>
    </w:p>
    <w:p>
      <w:pPr>
        <w:jc w:val="center"/>
      </w:pPr>
      <w:r>
        <w:rPr>
          <w:rFonts w:hAnsi="Arial"/>
          <w:rFonts w:ascii="Arial"/>
          <w:sz w:val="24"/>
          <w:color w:val="black"/>
        </w:rPr>
        <w:t xml:space="preserve">La Ministra de Minas y Energía, </w:t>
      </w:r>
    </w:p>
    <w:p>
      <w:pPr>
        <w:jc w:val="center"/>
      </w:pPr>
      <w:r>
        <w:rPr>
          <w:rFonts w:hAnsi="Arial"/>
          <w:rFonts w:ascii="Arial"/>
          <w:sz w:val="24"/>
          <w:color w:val="gray"/>
        </w:rPr>
        <w:t xml:space="preserve">María Fernanda Suárez Londoño. </w:t>
      </w:r>
    </w:p>
    <w:p>
      <w:pPr>
        <w:jc w:val="center"/>
      </w:pPr>
      <w:rPr>
        <w:sz w:val="24"/>
        <w:color w:val="black"/>
      </w:rPr>
    </w:p>
    <w:p>
      <w:pPr>
        <w:jc w:val="center"/>
      </w:pPr>
      <w:r>
        <w:rPr>
          <w:rFonts w:hAnsi="Arial"/>
          <w:rFonts w:ascii="Arial"/>
          <w:sz w:val="24"/>
          <w:color w:val="black"/>
        </w:rPr>
        <w:t xml:space="preserve">El Ministro de Comercio, Industria y Turismo, </w:t>
      </w:r>
    </w:p>
    <w:p>
      <w:pPr>
        <w:jc w:val="center"/>
      </w:pPr>
      <w:r>
        <w:rPr>
          <w:rFonts w:hAnsi="Arial"/>
          <w:rFonts w:ascii="Arial"/>
          <w:sz w:val="24"/>
          <w:color w:val="gray"/>
        </w:rPr>
        <w:t xml:space="preserve">José Manuel Restrepo Abondano. </w:t>
      </w:r>
    </w:p>
    <w:p>
      <w:pPr>
        <w:jc w:val="center"/>
      </w:pPr>
      <w:rPr>
        <w:sz w:val="24"/>
        <w:color w:val="black"/>
      </w:rPr>
    </w:p>
    <w:p>
      <w:pPr>
        <w:jc w:val="center"/>
      </w:pPr>
      <w:r>
        <w:rPr>
          <w:rFonts w:hAnsi="Arial"/>
          <w:rFonts w:ascii="Arial"/>
          <w:sz w:val="24"/>
          <w:color w:val="black"/>
        </w:rPr>
        <w:t xml:space="preserve">La Ministra de Educación Nacional, </w:t>
      </w:r>
    </w:p>
    <w:p>
      <w:pPr>
        <w:jc w:val="center"/>
      </w:pPr>
      <w:r>
        <w:rPr>
          <w:rFonts w:hAnsi="Arial"/>
          <w:rFonts w:ascii="Arial"/>
          <w:sz w:val="24"/>
          <w:color w:val="gray"/>
        </w:rPr>
        <w:t xml:space="preserve">María Victoria Angulo. </w:t>
      </w:r>
    </w:p>
    <w:p>
      <w:pPr>
        <w:jc w:val="center"/>
      </w:pPr>
      <w:rPr>
        <w:sz w:val="24"/>
        <w:color w:val="black"/>
      </w:rPr>
    </w:p>
    <w:p>
      <w:pPr>
        <w:jc w:val="center"/>
      </w:pPr>
      <w:r>
        <w:rPr>
          <w:rFonts w:hAnsi="Arial"/>
          <w:rFonts w:ascii="Arial"/>
          <w:sz w:val="24"/>
          <w:color w:val="black"/>
        </w:rPr>
        <w:t xml:space="preserve">El Ministro de Ambiente y Desarrollo Sostenible, </w:t>
      </w:r>
    </w:p>
    <w:p>
      <w:pPr>
        <w:jc w:val="center"/>
      </w:pPr>
      <w:r>
        <w:rPr>
          <w:rFonts w:hAnsi="Arial"/>
          <w:rFonts w:ascii="Arial"/>
          <w:sz w:val="24"/>
          <w:color w:val="gray"/>
        </w:rPr>
        <w:t xml:space="preserve">Ricardo José Lozano Picón. </w:t>
      </w:r>
    </w:p>
    <w:p>
      <w:pPr>
        <w:jc w:val="center"/>
      </w:pPr>
      <w:rPr>
        <w:sz w:val="24"/>
        <w:color w:val="black"/>
      </w:rPr>
    </w:p>
    <w:p>
      <w:pPr>
        <w:jc w:val="center"/>
      </w:pPr>
      <w:r>
        <w:rPr>
          <w:rFonts w:hAnsi="Arial"/>
          <w:rFonts w:ascii="Arial"/>
          <w:sz w:val="24"/>
          <w:color w:val="black"/>
        </w:rPr>
        <w:t xml:space="preserve">El Ministro de Vivienda, Ciudad y Territorio, </w:t>
      </w:r>
    </w:p>
    <w:p>
      <w:pPr>
        <w:jc w:val="center"/>
      </w:pPr>
      <w:r>
        <w:rPr>
          <w:rFonts w:hAnsi="Arial"/>
          <w:rFonts w:ascii="Arial"/>
          <w:sz w:val="24"/>
          <w:color w:val="gray"/>
        </w:rPr>
        <w:t xml:space="preserve">Jonathan Malagón González. </w:t>
      </w:r>
    </w:p>
    <w:p>
      <w:pPr>
        <w:jc w:val="center"/>
      </w:pPr>
      <w:rPr>
        <w:sz w:val="24"/>
        <w:color w:val="black"/>
      </w:rPr>
    </w:p>
    <w:p>
      <w:pPr>
        <w:jc w:val="center"/>
      </w:pPr>
      <w:r>
        <w:rPr>
          <w:rFonts w:hAnsi="Arial"/>
          <w:rFonts w:ascii="Arial"/>
          <w:sz w:val="24"/>
          <w:color w:val="black"/>
        </w:rPr>
        <w:t xml:space="preserve">La Ministra de Tecnologías de la Información y las Comunicaciones, </w:t>
      </w:r>
    </w:p>
    <w:p>
      <w:pPr>
        <w:jc w:val="center"/>
      </w:pPr>
      <w:r>
        <w:rPr>
          <w:rFonts w:hAnsi="Arial"/>
          <w:rFonts w:ascii="Arial"/>
          <w:sz w:val="24"/>
          <w:color w:val="gray"/>
        </w:rPr>
        <w:t xml:space="preserve">Sylvia Cristina Constaín Rengifo. </w:t>
      </w:r>
    </w:p>
    <w:p>
      <w:pPr>
        <w:jc w:val="center"/>
      </w:pPr>
      <w:rPr>
        <w:sz w:val="24"/>
        <w:color w:val="black"/>
      </w:rPr>
    </w:p>
    <w:p>
      <w:pPr>
        <w:jc w:val="center"/>
      </w:pPr>
      <w:r>
        <w:rPr>
          <w:rFonts w:hAnsi="Arial"/>
          <w:rFonts w:ascii="Arial"/>
          <w:sz w:val="24"/>
          <w:color w:val="black"/>
        </w:rPr>
        <w:t xml:space="preserve">La Ministra de Transporte, </w:t>
      </w:r>
    </w:p>
    <w:p>
      <w:pPr>
        <w:jc w:val="center"/>
      </w:pPr>
      <w:r>
        <w:rPr>
          <w:rFonts w:hAnsi="Arial"/>
          <w:rFonts w:ascii="Arial"/>
          <w:sz w:val="24"/>
          <w:color w:val="gray"/>
        </w:rPr>
        <w:t xml:space="preserve">Ángela María Orozco Gómez. </w:t>
      </w:r>
    </w:p>
    <w:p>
      <w:pPr>
        <w:jc w:val="center"/>
      </w:pPr>
      <w:rPr>
        <w:sz w:val="24"/>
        <w:color w:val="black"/>
      </w:rPr>
    </w:p>
    <w:p>
      <w:pPr>
        <w:jc w:val="center"/>
      </w:pPr>
      <w:r>
        <w:rPr>
          <w:rFonts w:hAnsi="Arial"/>
          <w:rFonts w:ascii="Arial"/>
          <w:sz w:val="24"/>
          <w:color w:val="black"/>
        </w:rPr>
        <w:t xml:space="preserve">La Ministra de Cultura, </w:t>
      </w:r>
    </w:p>
    <w:p>
      <w:pPr>
        <w:jc w:val="center"/>
      </w:pPr>
      <w:r>
        <w:rPr>
          <w:rFonts w:hAnsi="Arial"/>
          <w:rFonts w:ascii="Arial"/>
          <w:sz w:val="24"/>
          <w:color w:val="gray"/>
        </w:rPr>
        <w:t xml:space="preserve">Carmen Inés Vásquez Camacho. </w:t>
      </w:r>
    </w:p>
    <w:p>
      <w:pPr>
        <w:jc w:val="center"/>
      </w:pPr>
      <w:rPr>
        <w:sz w:val="24"/>
        <w:color w:val="black"/>
      </w:rPr>
    </w:p>
    <w:p>
      <w:pPr>
        <w:jc w:val="center"/>
      </w:pPr>
      <w:r>
        <w:rPr>
          <w:rFonts w:hAnsi="Arial"/>
          <w:rFonts w:ascii="Arial"/>
          <w:sz w:val="24"/>
          <w:color w:val="black"/>
        </w:rPr>
        <w:t xml:space="preserve">El Ministro del Deporte, </w:t>
      </w:r>
    </w:p>
    <w:p>
      <w:pPr>
        <w:jc w:val="center"/>
      </w:pPr>
      <w:r>
        <w:rPr>
          <w:rFonts w:hAnsi="Arial"/>
          <w:rFonts w:ascii="Arial"/>
          <w:sz w:val="24"/>
          <w:color w:val="gray"/>
        </w:rPr>
        <w:t xml:space="preserve">Ernesto Lucena Barrero. </w:t>
      </w:r>
    </w:p>
    <w:p>
      <w:pPr>
        <w:jc w:val="center"/>
      </w:pPr>
      <w:rPr>
        <w:sz w:val="24"/>
        <w:color w:val="black"/>
      </w:rPr>
    </w:p>
    <w:p>
      <w:pPr>
        <w:jc w:val="center"/>
      </w:pPr>
      <w:r>
        <w:rPr>
          <w:rFonts w:hAnsi="Arial"/>
          <w:rFonts w:ascii="Arial"/>
          <w:sz w:val="24"/>
          <w:color w:val="black"/>
        </w:rPr>
        <w:t xml:space="preserve">La Ministra de Ciencia y Tecnología, </w:t>
      </w:r>
    </w:p>
    <w:p>
      <w:pPr>
        <w:jc w:val="center"/>
      </w:pPr>
      <w:r>
        <w:rPr>
          <w:rFonts w:hAnsi="Arial"/>
          <w:rFonts w:ascii="Arial"/>
          <w:sz w:val="24"/>
          <w:color w:val="gray"/>
        </w:rPr>
        <w:t xml:space="preserve">Mabel Gisela Torres Torres.</w:t>
      </w:r>
    </w:p>
    <w:p>
      <w:pPr>
        <w:jc w:val="both"/>
      </w:pPr>
      <w:rPr>
        <w:sz w:val="24"/>
        <w:color w:val="black"/>
      </w:rPr>
    </w:p>
    <w:p>
      <w:pPr>
        <w:jc w:val="both"/>
      </w:pPr>
      <w:r>
        <w:rPr>
          <w:rFonts w:hAnsi="Arial"/>
          <w:rFonts w:ascii="Arial"/>
          <w:sz w:val="16"/>
          <w:b/>
          <w:color w:val="black"/>
        </w:rPr>
        <w:t xml:space="preserve">NOTAS AL FINAL:</w:t>
      </w:r>
    </w:p>
    <w:p>
      <w:pPr>
        <w:jc w:val="both"/>
      </w:pPr>
      <w:rPr>
        <w:sz w:val="16"/>
        <w:b/>
        <w:color w:val="black"/>
      </w:rPr>
    </w:p>
    <w:p>
      <w:pPr>
        <w:jc w:val="both"/>
      </w:pPr>
      <w:r>
        <w:rPr>
          <w:rFonts w:hAnsi="Arial"/>
          <w:rFonts w:ascii="Arial"/>
          <w:sz w:val="16"/>
          <w:b/>
          <w:vanish/>
          <w:color w:val="black"/>
        </w:rPr>
        <w:t>&amp;$</w:t>
      </w:r>
      <w:bookmarkStart w:id="47039" w:name="NF1"/>
      <w:r>
        <w:rPr>
          <w:rFonts w:hAnsi="Arial"/>
          <w:rFonts w:ascii="Arial"/>
          <w:sz w:val="16"/>
          <w:color w:val="navy"/>
        </w:rPr>
        <w:t>1.</w:t>
      </w:r>
      <w:bookmarkEnd w:id="47039"/>
      <w:r>
        <w:rPr>
          <w:rFonts w:hAnsi="Arial"/>
          <w:rFonts w:ascii="Arial"/>
          <w:sz w:val="16"/>
          <w:b/>
          <w:color w:val="black"/>
        </w:rPr>
        <w:t xml:space="preserve"> Pandemia: Una epidemia que se ha extendido a varios países o continentes, que generalmente afecta a un gran número de personas. OMS.</w:t>
      </w:r>
    </w:p>
    <w:p>
      <w:pPr>
        <w:jc w:val="both"/>
      </w:pPr>
      <w:rPr>
        <w:sz w:val="16"/>
        <w:b/>
        <w:color w:val="black"/>
      </w:rPr>
    </w:p>
    <w:p>
      <w:pPr>
        <w:jc w:val="both"/>
      </w:pPr>
      <w:r>
        <w:rPr>
          <w:rFonts w:hAnsi="Arial"/>
          <w:rFonts w:ascii="Arial"/>
          <w:sz w:val="16"/>
          <w:b/>
          <w:vanish/>
          <w:color w:val="black"/>
        </w:rPr>
        <w:t>&amp;$</w:t>
      </w:r>
      <w:bookmarkStart w:id="47040" w:name="NF2"/>
      <w:r>
        <w:rPr>
          <w:rFonts w:hAnsi="Arial"/>
          <w:rFonts w:ascii="Arial"/>
          <w:sz w:val="16"/>
          <w:color w:val="navy"/>
        </w:rPr>
        <w:t>2.</w:t>
      </w:r>
      <w:bookmarkEnd w:id="47040"/>
      <w:r>
        <w:rPr>
          <w:rFonts w:hAnsi="Arial"/>
          <w:rFonts w:ascii="Arial"/>
          <w:sz w:val="16"/>
          <w:b/>
          <w:color w:val="black"/>
        </w:rPr>
        <w:t xml:space="preserve"> Fuente: Coronavirus Resource Center - Johns Hopkins University &amp; Medicine. </w:t>
      </w:r>
    </w:p>
    <w:p>
      <w:pPr>
        <w:jc w:val="both"/>
      </w:pPr>
      <w:rPr>
        <w:sz w:val="16"/>
        <w:b/>
        <w:color w:val="black"/>
      </w:rPr>
    </w:p>
    <w:p>
      <w:pPr>
        <w:jc w:val="both"/>
      </w:pPr>
      <w:r>
        <w:rPr>
          <w:rFonts w:hAnsi="Arial"/>
          <w:rFonts w:ascii="Arial"/>
          <w:sz w:val="16"/>
          <w:b/>
          <w:vanish/>
          <w:color w:val="black"/>
        </w:rPr>
        <w:t>&amp;$</w:t>
      </w:r>
      <w:bookmarkStart w:id="47041" w:name="NF3"/>
      <w:r>
        <w:rPr>
          <w:rFonts w:hAnsi="Arial"/>
          <w:rFonts w:ascii="Arial"/>
          <w:sz w:val="16"/>
          <w:color w:val="navy"/>
        </w:rPr>
        <w:t>3.</w:t>
      </w:r>
      <w:bookmarkEnd w:id="47041"/>
      <w:r>
        <w:rPr>
          <w:rFonts w:hAnsi="Arial"/>
          <w:rFonts w:ascii="Arial"/>
          <w:sz w:val="16"/>
          <w:b/>
          <w:color w:val="black"/>
        </w:rPr>
        <w:t xml:space="preserve"> De acuerdo con la proyección poblacional para Colombia de 2020 - 50.372.424 personas.</w:t>
      </w:r>
    </w:p>
    <w:p>
      <w:pPr>
        <w:jc w:val="both"/>
      </w:pPr>
      <w:rPr>
        <w:sz w:val="16"/>
        <w:b/>
        <w:color w:val="black"/>
      </w:rPr>
    </w:p>
    <w:p>
      <w:pPr>
        <w:jc w:val="both"/>
      </w:pPr>
      <w:r>
        <w:rPr>
          <w:rFonts w:hAnsi="Arial"/>
          <w:rFonts w:ascii="Arial"/>
          <w:sz w:val="16"/>
          <w:b/>
          <w:vanish/>
          <w:color w:val="black"/>
        </w:rPr>
        <w:t>&amp;$</w:t>
      </w:r>
      <w:bookmarkStart w:id="47042" w:name="NF4"/>
      <w:r>
        <w:rPr>
          <w:rFonts w:hAnsi="Arial"/>
          <w:rFonts w:ascii="Arial"/>
          <w:sz w:val="16"/>
          <w:color w:val="navy"/>
        </w:rPr>
        <w:t>4.</w:t>
      </w:r>
      <w:bookmarkEnd w:id="47042"/>
      <w:r>
        <w:rPr>
          <w:rFonts w:hAnsi="Arial"/>
          <w:rFonts w:ascii="Arial"/>
          <w:sz w:val="16"/>
          <w:b/>
          <w:color w:val="black"/>
        </w:rPr>
        <w:t xml:space="preserve"> Fuente: Centro Europeo para la Prevención de Enfermedades con corte a 17 de marzo de 2020 a  8:00 a. m.</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056"/>
      <w:footerReference w:type="default" r:id="eId7057"/>
      <w:type w:val="continuous"/>
    </w:sectPr>
  </w:body>
</w:document>
</file>

<file path=word/footer_default_70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70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7056" Type="http://schemas.openxmlformats.org/officeDocument/2006/relationships/header" Target="header_default_7056.xml" />
<Relationship Id="id0" Type="http://schemas.openxmlformats.org/officeDocument/2006/relationships/image" Target="img/img_id0.png"/>
<Relationship Id="eId7057" Type="http://schemas.openxmlformats.org/officeDocument/2006/relationships/footer" Target="footer_default_70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