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28.xml" ContentType="application/vnd.openxmlformats-officedocument.wordprocessingml.header+xml"/>
  <Override PartName="/word/footer_default_72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636 DE 2020</w:t>
      </w:r>
    </w:p>
    <w:p>
      <w:pPr>
        <w:jc w:val="center"/>
        <w:outlineLvl w:val="1"/>
      </w:pPr>
      <w:r>
        <w:rPr>
          <w:rFonts w:hAnsi="Arial"/>
          <w:rFonts w:ascii="Arial"/>
          <w:sz w:val="24"/>
          <w:color w:val="black"/>
        </w:rPr>
        <w:t xml:space="preserve">(mayo 6)</w:t>
      </w:r>
    </w:p>
    <w:p>
      <w:pPr>
        <w:jc w:val="center"/>
        <w:outlineLvl w:val="1"/>
      </w:pPr>
      <w:r>
        <w:rPr>
          <w:rFonts w:hAnsi="Arial"/>
          <w:rFonts w:ascii="Arial"/>
          <w:sz w:val="24"/>
          <w:color w:val="black"/>
        </w:rPr>
        <w:t xml:space="preserve">Diario Oficial No. 51.306 de 6 de mayo de 2020</w:t>
      </w:r>
    </w:p>
    <w:p>
      <w:pPr>
        <w:jc w:val="center"/>
        <w:outlineLvl w:val="1"/>
      </w:pPr>
      <w:rPr>
        <w:sz w:val="24"/>
        <w:color w:val="black"/>
      </w:rPr>
    </w:p>
    <w:p>
      <w:pPr>
        <w:jc w:val="center"/>
        <w:outlineLvl w:val="1"/>
      </w:pPr>
      <w:r>
        <w:rPr>
          <w:rFonts w:hAnsi="Arial"/>
          <w:rFonts w:ascii="Arial"/>
          <w:sz w:val="24"/>
          <w:color w:val="gray"/>
        </w:rPr>
        <w:t xml:space="preserve">MINISTERIO DEL INTERIOR</w:t>
      </w:r>
    </w:p>
    <w:p>
      <w:pPr>
        <w:jc w:val="center"/>
        <w:outlineLvl w:val="1"/>
      </w:pPr>
      <w:rPr>
        <w:sz w:val="24"/>
        <w:color w:val="black"/>
      </w:rPr>
    </w:p>
    <w:p>
      <w:pPr>
        <w:jc w:val="center"/>
        <w:outlineLvl w:val="1"/>
      </w:pPr>
      <w:r>
        <w:rPr>
          <w:rFonts w:hAnsi="Arial"/>
          <w:rFonts w:ascii="Arial"/>
          <w:sz w:val="24"/>
          <w:color w:val="gray"/>
        </w:rPr>
        <w:t xml:space="preserve">&lt;NOTA DE VIGENCIA: Decreto derogado por el artículo </w:t>
      </w:r>
      <w:r>
        <w:fldChar w:fldCharType="begin"/>
      </w:r>
      <w:r>
        <w:instrText>HYPERLINK "http://www.redjurista.com/document.aspx?ajcode=d0749020&amp;arts=13"</w:instrText>
      </w:r>
      <w:r>
        <w:fldChar w:fldCharType="separate"/>
      </w:r>
      <w:r>
        <w:rPr>
          <w:rFonts w:hAnsi="Arial"/>
          <w:rFonts w:ascii="Arial"/>
          <w:sz w:val="24"/>
          <w:u w:val="single"/>
          <w:color w:val="black"/>
        </w:rPr>
        <w:t>13</w:t>
      </w:r>
      <w:r>
        <w:fldChar w:fldCharType="end"/>
      </w:r>
      <w:r>
        <w:rPr>
          <w:rFonts w:hAnsi="Arial"/>
          <w:rFonts w:ascii="Arial"/>
          <w:sz w:val="24"/>
          <w:u w:val="none"/>
          <w:color w:val="gray"/>
        </w:rPr>
        <w:t xml:space="preserve"> del Decreto 749 de 2020&gt; </w:t>
      </w:r>
    </w:p>
    <w:p>
      <w:pPr>
        <w:jc w:val="center"/>
        <w:outlineLvl w:val="1"/>
      </w:pPr>
      <w:rPr>
        <w:sz w:val="24"/>
        <w:color w:val="gray"/>
      </w:rPr>
    </w:p>
    <w:p>
      <w:pPr>
        <w:jc w:val="center"/>
        <w:outlineLvl w:val="1"/>
      </w:pPr>
      <w:r>
        <w:rPr>
          <w:rFonts w:hAnsi="Arial"/>
          <w:rFonts w:ascii="Arial"/>
          <w:sz w:val="24"/>
          <w:color w:val="black"/>
        </w:rPr>
        <w:t xml:space="preserve">Por el cual se imparten instrucciones en virtud de la emergencia sanitaria generada por la pandemia del Coronavirus COVID-19, y el mantenimiento del orden público.</w:t>
      </w:r>
    </w:p>
    <w:p>
      <w:rPr>
        <w:color w:val="black"/>
      </w:rPr>
    </w:p>
    <w:p>
      <w:pPr>
        <w:jc w:val="center"/>
        <w:keepNext/>
        <w:outlineLvl w:val="1"/>
      </w:pPr>
      <w:r>
        <w:rPr>
          <w:rFonts w:hAnsi="Arial"/>
          <w:rFonts w:ascii="Arial"/>
          <w:sz w:val="24"/>
          <w:color w:val="gray"/>
        </w:rPr>
        <w:t xml:space="preserve">EL PRESIDENTE DE LA REPÚBLICA DE COLOMBIA, </w:t>
      </w:r>
    </w:p>
    <w:p>
      <w:pPr>
        <w:jc w:val="center"/>
        <w:keepNext/>
        <w:outlineLvl w:val="1"/>
      </w:pPr>
      <w:rPr>
        <w:sz w:val="24"/>
        <w:color w:val="black"/>
      </w:rPr>
    </w:p>
    <w:p>
      <w:pPr>
        <w:jc w:val="center"/>
        <w:keepNext/>
        <w:outlineLvl w:val="1"/>
      </w:pPr>
      <w:r>
        <w:rPr>
          <w:rFonts w:hAnsi="Arial"/>
          <w:rFonts w:ascii="Arial"/>
          <w:sz w:val="24"/>
          <w:color w:val="black"/>
        </w:rPr>
        <w:t xml:space="preserve">en ejercicio de las facultades Constitucionales y legales en especial las que le confiere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artículos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w:t>
      </w:r>
    </w:p>
    <w:p>
      <w:pPr>
        <w:jc w:val="center"/>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las autoridades de la República están instituidas para proteger a todas las personas residentes en Colombia, en su vida, honra, bienes, creencias y demás derechos y libertades, y para asegurar el cumplimiento de los deberes sociales del Estado y de los particulares; </w:t>
      </w:r>
    </w:p>
    <w:p>
      <w:pPr>
        <w:jc w:val="both"/>
        <w:outlineLvl w:val="1"/>
      </w:pPr>
      <w:rPr>
        <w:sz w:val="24"/>
        <w:color w:val="black"/>
      </w:rPr>
    </w:p>
    <w:p>
      <w:pPr>
        <w:jc w:val="both"/>
        <w:outlineLvl w:val="1"/>
      </w:pPr>
      <w:r>
        <w:rPr>
          <w:rFonts w:hAnsi="Arial"/>
          <w:rFonts w:ascii="Arial"/>
          <w:sz w:val="24"/>
          <w:color w:val="black"/>
        </w:rPr>
        <w:t xml:space="preserve">Que de conformidad con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corresponde al Presidente de la República, conservar el orden público en todo el territorio nacional;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Constitución Política establece el derecho fundamental a circular libremente por el territorio nacional; sin embargo, no es un derecho absoluto, pues consagra que puede tener limitaciones, tal y como la Honorable Corte Constitucional en Sentencia T-</w:t>
      </w:r>
      <w:r>
        <w:fldChar w:fldCharType="begin"/>
      </w:r>
      <w:r>
        <w:instrText>HYPERLINK "http://www.redjurista.com/document.aspx?ajcode=st483_99&amp;arts=INICIO"</w:instrText>
      </w:r>
      <w:r>
        <w:fldChar w:fldCharType="separate"/>
      </w:r>
      <w:r>
        <w:rPr>
          <w:rFonts w:hAnsi="Arial"/>
          <w:rFonts w:ascii="Arial"/>
          <w:sz w:val="24"/>
          <w:u w:val="single"/>
          <w:color w:val="black"/>
        </w:rPr>
        <w:t>483</w:t>
      </w:r>
      <w:r>
        <w:fldChar w:fldCharType="end"/>
      </w:r>
      <w:r>
        <w:rPr>
          <w:rFonts w:hAnsi="Arial"/>
          <w:rFonts w:ascii="Arial"/>
          <w:sz w:val="24"/>
          <w:u w:val="none"/>
          <w:color w:val="black"/>
        </w:rPr>
        <w:t xml:space="preserve"> del 8 de julio de 1999 lo estableció en los siguientes términos: </w:t>
      </w:r>
    </w:p>
    <w:p>
      <w:pPr>
        <w:jc w:val="both"/>
        <w:outlineLvl w:val="1"/>
      </w:pPr>
      <w:rPr>
        <w:sz w:val="24"/>
        <w:color w:val="black"/>
      </w:rPr>
    </w:p>
    <w:p>
      <w:pPr>
        <w:jc w:val="both"/>
        <w:outlineLvl w:val="1"/>
      </w:pPr>
      <w:r>
        <w:rPr>
          <w:rFonts w:hAnsi="Arial"/>
          <w:rFonts w:ascii="Arial"/>
          <w:sz w:val="24"/>
          <w:color w:val="black"/>
        </w:rPr>
        <w:t xml:space="preserve">“El derecho fundamental de circulación puede ser limitado, en virtud de la ley, pero sólo en la medida necesaria e indispensable en una sociedad democrática, con miras a prevenir la comisión de infracciones penales, </w:t>
      </w:r>
      <w:r>
        <w:rPr>
          <w:rFonts w:hAnsi="Arial"/>
          <w:rFonts w:ascii="Arial"/>
          <w:sz w:val="24"/>
          <w:b/>
          <w:color w:val="black"/>
        </w:rPr>
        <w:t xml:space="preserve">proteger el interés público</w:t>
      </w:r>
      <w:r>
        <w:rPr>
          <w:rFonts w:hAnsi="Arial"/>
          <w:rFonts w:ascii="Arial"/>
          <w:sz w:val="24"/>
          <w:color w:val="black"/>
        </w:rPr>
        <w:t xml:space="preserve">, la seguridad nacional, </w:t>
      </w:r>
      <w:r>
        <w:rPr>
          <w:rFonts w:hAnsi="Arial"/>
          <w:rFonts w:ascii="Arial"/>
          <w:sz w:val="24"/>
          <w:b/>
          <w:color w:val="black"/>
        </w:rPr>
        <w:t xml:space="preserve">el orden público, la salud y la moral públicas</w:t>
      </w:r>
      <w:r>
        <w:rPr>
          <w:rFonts w:hAnsi="Arial"/>
          <w:rFonts w:ascii="Arial"/>
          <w:sz w:val="24"/>
          <w:color w:val="black"/>
        </w:rPr>
        <w:t xml:space="preserve">, 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del texto original); </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"http://www.redjurista.com/document.aspx?ajcode=cons_p91&amp;arts=45"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superiores consagran que son derechos fundamentales de los niños, niñas y adolescentes, la vida, la integridad física, la salud y la seguridad social, y el Estado tiene la obligación de asistirlos y protegerlos para garantizar el ejercicio pleno de sus derechos;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Constitución Política contempla que el Estado, la sociedad y la familia concurrirán para la protección y la asistencia de las personas de la tercera edad y les garantizará los servicios de seguridad social integral; </w:t>
      </w:r>
    </w:p>
    <w:p>
      <w:pPr>
        <w:jc w:val="both"/>
        <w:outlineLvl w:val="1"/>
      </w:pPr>
      <w:rPr>
        <w:sz w:val="24"/>
        <w:color w:val="black"/>
      </w:rPr>
    </w:p>
    <w:p>
      <w:pPr>
        <w:jc w:val="both"/>
        <w:outlineLvl w:val="1"/>
      </w:pPr>
      <w:r>
        <w:rPr>
          <w:rFonts w:hAnsi="Arial"/>
          <w:rFonts w:ascii="Arial"/>
          <w:sz w:val="24"/>
          <w:color w:val="black"/>
        </w:rPr>
        <w:t xml:space="preserve">Que de conformidad con lo establecido en los artículos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Constitución Política, toda persona tiene el deber de procurar el cuidado integral de su salud y de su comunidad, y obrar conforme al principio de solidaridad social, respondiendo con acciones humanitarias ante situaciones que pongan en peligro la vida o la salud de las personas; </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"http://www.redjurista.com/document.aspx?ajcode=sc366_96&amp;arts=INICIO"</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de 1996, reiterada en la Sentencia C-</w:t>
      </w:r>
      <w:r>
        <w:fldChar w:fldCharType="begin"/>
      </w:r>
      <w:r>
        <w:instrText>HYPERLINK "http://www.redjurista.com/document.aspx?ajcode=sc813_14&amp;arts=INICIO"</w:instrText>
      </w:r>
      <w:r>
        <w:fldChar w:fldCharType="separate"/>
      </w:r>
      <w:r>
        <w:rPr>
          <w:rFonts w:hAnsi="Arial"/>
          <w:rFonts w:ascii="Arial"/>
          <w:sz w:val="24"/>
          <w:u w:val="single"/>
          <w:color w:val="black"/>
        </w:rPr>
        <w:t>813</w:t>
      </w:r>
      <w:r>
        <w:fldChar w:fldCharType="end"/>
      </w:r>
      <w:r>
        <w:rPr>
          <w:rFonts w:hAnsi="Arial"/>
          <w:rFonts w:ascii="Arial"/>
          <w:sz w:val="24"/>
          <w:u w:val="none"/>
          <w:color w:val="black"/>
        </w:rPr>
        <w:t xml:space="preserve"> de 2014, precisó: </w:t>
      </w:r>
    </w:p>
    <w:p>
      <w:pPr>
        <w:jc w:val="both"/>
        <w:outlineLvl w:val="1"/>
      </w:pPr>
      <w:rPr>
        <w:sz w:val="24"/>
        <w:color w:val="black"/>
      </w:rPr>
    </w:p>
    <w:p>
      <w:pPr>
        <w:jc w:val="both"/>
        <w:outlineLvl w:val="1"/>
      </w:pPr>
      <w:r>
        <w:rPr>
          <w:rFonts w:hAnsi="Arial"/>
          <w:rFonts w:ascii="Arial"/>
          <w:sz w:val="24"/>
          <w:color w:val="black"/>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 </w:t>
      </w:r>
    </w:p>
    <w:p>
      <w:pPr>
        <w:jc w:val="both"/>
        <w:outlineLvl w:val="1"/>
      </w:pPr>
      <w:rPr>
        <w:sz w:val="24"/>
        <w:color w:val="black"/>
      </w:rPr>
    </w:p>
    <w:p>
      <w:pPr>
        <w:jc w:val="both"/>
        <w:outlineLvl w:val="1"/>
      </w:pPr>
      <w:r>
        <w:rPr>
          <w:rFonts w:hAnsi="Arial"/>
          <w:rFonts w:ascii="Arial"/>
          <w:sz w:val="24"/>
          <w:color w:val="black"/>
        </w:rPr>
        <w:t xml:space="preserve">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 </w:t>
      </w:r>
      <w:r>
        <w:rPr>
          <w:rFonts w:hAnsi="Arial"/>
          <w:rFonts w:ascii="Arial"/>
          <w:sz w:val="24"/>
          <w:b/>
          <w:color w:val="black"/>
        </w:rPr>
        <w:t xml:space="preserve">Su ejercicio compete exclusivamente al Presidente de la República, a nivel nacional, según el artículo </w:t>
      </w:r>
      <w:r>
        <w:fldChar w:fldCharType="begin"/>
      </w:r>
      <w:r>
        <w:instrText>HYPERLINK "http://www.redjurista.com/document.aspx?ajcode=cons_p91&amp;arts=189"</w:instrText>
      </w:r>
      <w:r>
        <w:fldChar w:fldCharType="separate"/>
      </w:r>
      <w:r>
        <w:rPr>
          <w:rFonts w:hAnsi="Arial"/>
          <w:rFonts w:ascii="Arial"/>
          <w:sz w:val="24"/>
          <w:b/>
          <w:u w:val="single"/>
          <w:color w:val="black"/>
        </w:rPr>
        <w:t>189</w:t>
      </w:r>
      <w:r>
        <w:fldChar w:fldCharType="end"/>
      </w:r>
      <w:r>
        <w:rPr>
          <w:rFonts w:hAnsi="Arial"/>
          <w:rFonts w:ascii="Arial"/>
          <w:sz w:val="24"/>
          <w:b/>
          <w:u w:val="none"/>
          <w:color w:val="black"/>
        </w:rPr>
        <w:t xml:space="preserve">-4 de la Carta, y en las entidades territoriales a los gobernadores y los alcaldes quienes ejercen la función de policía (art</w:t>
      </w:r>
      <w:r>
        <w:rPr>
          <w:rFonts w:hAnsi="Arial"/>
          <w:rFonts w:ascii="Arial"/>
          <w:sz w:val="24"/>
          <w:u w:val="none"/>
          <w:color w:val="black"/>
        </w:rPr>
        <w:t xml:space="preserve">ículos </w:t>
      </w:r>
      <w:r>
        <w:fldChar w:fldCharType="begin"/>
      </w:r>
      <w:r>
        <w:instrText>HYPERLINK "http://www.redjurista.com/document.aspx?ajcode=cons_p91&amp;arts=303"</w:instrText>
      </w:r>
      <w:r>
        <w:fldChar w:fldCharType="separate"/>
      </w:r>
      <w:r>
        <w:rPr>
          <w:rFonts w:hAnsi="Arial"/>
          <w:rFonts w:ascii="Arial"/>
          <w:sz w:val="24"/>
          <w:b/>
          <w:u w:val="single"/>
          <w:color w:val="black"/>
        </w:rPr>
        <w:t>303</w:t>
      </w:r>
      <w:r>
        <w:fldChar w:fldCharType="end"/>
      </w:r>
      <w:r>
        <w:rPr>
          <w:rFonts w:hAnsi="Arial"/>
          <w:rFonts w:ascii="Arial"/>
          <w:sz w:val="24"/>
          <w:b/>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b/>
          <w:u w:val="single"/>
          <w:color w:val="black"/>
        </w:rPr>
        <w:t>315</w:t>
      </w:r>
      <w:r>
        <w:fldChar w:fldCharType="end"/>
      </w:r>
      <w:r>
        <w:rPr>
          <w:rFonts w:hAnsi="Arial"/>
          <w:rFonts w:ascii="Arial"/>
          <w:sz w:val="24"/>
          <w:b/>
          <w:u w:val="none"/>
          <w:color w:val="black"/>
        </w:rPr>
        <w:t xml:space="preserve">-2 C.P.), dentro del marco constitucional, legal y reglamentario. </w:t>
      </w:r>
    </w:p>
    <w:p>
      <w:pPr>
        <w:jc w:val="both"/>
        <w:outlineLvl w:val="1"/>
      </w:pPr>
      <w:rPr>
        <w:sz w:val="24"/>
        <w:b/>
        <w:color w:val="black"/>
      </w:rPr>
    </w:p>
    <w:p>
      <w:pPr>
        <w:jc w:val="both"/>
        <w:outlineLvl w:val="1"/>
      </w:pPr>
      <w:r>
        <w:rPr>
          <w:rFonts w:hAnsi="Arial"/>
          <w:rFonts w:ascii="Arial"/>
          <w:sz w:val="24"/>
          <w:color w:val="black"/>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(Negrilla fuera de texto original); </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"http://www.redjurista.com/document.aspx?ajcode=sc045_96&amp;arts=INICIO"</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 1996, al pronunciarse sobre el orden público, manifestó: </w:t>
      </w:r>
    </w:p>
    <w:p>
      <w:pPr>
        <w:jc w:val="both"/>
        <w:outlineLvl w:val="1"/>
      </w:pPr>
      <w:rPr>
        <w:sz w:val="24"/>
        <w:b/>
        <w:color w:val="black"/>
      </w:rPr>
    </w:p>
    <w:p>
      <w:pPr>
        <w:jc w:val="both"/>
        <w:outlineLvl w:val="1"/>
      </w:pPr>
      <w:r>
        <w:rPr>
          <w:rFonts w:hAnsi="Arial"/>
          <w:rFonts w:ascii="Arial"/>
          <w:sz w:val="24"/>
          <w:color w:val="black"/>
        </w:rPr>
        <w:t xml:space="preserve">“5.1 Los derechos fundamentales no son absolutos </w:t>
      </w:r>
    </w:p>
    <w:p>
      <w:pPr>
        <w:jc w:val="both"/>
        <w:outlineLvl w:val="1"/>
      </w:pPr>
      <w:rPr>
        <w:sz w:val="24"/>
        <w:b/>
        <w:color w:val="black"/>
      </w:rPr>
    </w:p>
    <w:p>
      <w:pPr>
        <w:jc w:val="both"/>
        <w:outlineLvl w:val="1"/>
      </w:pPr>
      <w:r>
        <w:rPr>
          <w:rFonts w:hAnsi="Arial"/>
          <w:rFonts w:ascii="Arial"/>
          <w:sz w:val="24"/>
          <w:color w:val="black"/>
        </w:rPr>
        <w:t xml:space="preserve">Como lo ha señalado esta Corporación en reiterada jurisprudencia, no hay derechos ni libertades absolutos.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serían inoperantes. También cabe resaltar un argumento homológico, lo cual exige que, en aras de la proporcionalidad sujeto-objeto, este último sea también limitado. ¿Cómo podría un sujeto finito y limitado dominar jurídicamente un objeto absoluto? </w:t>
      </w:r>
    </w:p>
    <w:p>
      <w:pPr>
        <w:jc w:val="both"/>
        <w:outlineLvl w:val="1"/>
      </w:pPr>
      <w:rPr>
        <w:sz w:val="24"/>
        <w:b/>
        <w:color w:val="black"/>
      </w:rPr>
    </w:p>
    <w:p>
      <w:pPr>
        <w:jc w:val="both"/>
        <w:outlineLvl w:val="1"/>
      </w:pPr>
      <w:r>
        <w:rPr>
          <w:rFonts w:hAnsi="Arial"/>
          <w:rFonts w:ascii="Arial"/>
          <w:sz w:val="24"/>
          <w:color w:val="black"/>
        </w:rPr>
        <w:t xml:space="preserve">En el consenso racional y jurídico cada uno de los asociados, al cooperar con los fines sociales, admite que sus pretensiones no pueden ser ilimitadas, sino que deben ajustarse al orden público y jamás podrán sobrepasar la esfera donde comienzan los derechos y libertades de los demás. </w:t>
      </w:r>
    </w:p>
    <w:p>
      <w:pPr>
        <w:jc w:val="both"/>
        <w:outlineLvl w:val="1"/>
      </w:pPr>
      <w:rPr>
        <w:sz w:val="24"/>
        <w:b/>
        <w:color w:val="black"/>
      </w:rPr>
    </w:p>
    <w:p>
      <w:pPr>
        <w:jc w:val="both"/>
        <w:outlineLvl w:val="1"/>
      </w:pPr>
      <w:r>
        <w:rPr>
          <w:rFonts w:hAnsi="Arial"/>
          <w:rFonts w:ascii="Arial"/>
          <w:sz w:val="24"/>
          <w:color w:val="black"/>
        </w:rPr>
        <w:t xml:space="preserve">Ahora bien, cabe hacer una distinción con fundamento en la realidad jurídica: Una cosa es que los derechos fundamentales sean inviolables, y otra muy distinta es que sean absolutos. Son inviolables, porque es inviolable la dignidad humana: En efecto, el núcleo esencial de lo que constituye la humanidad del sujeto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sus límites, son inalterables, es decir, que su núcleo esencial es intangible. Por ello la Carta Política señala que ni aún en los estados de excepción se “suspenden” los derechos humanos y que, en todo caso, siempre se estará de conformidad con los principios del derecho internacional humanitario. Se deduce que cuando se afecta el núcleo esencial de un derecho fundamental, éste queda o violado o suspendido. </w:t>
      </w:r>
    </w:p>
    <w:p>
      <w:pPr>
        <w:jc w:val="both"/>
        <w:outlineLvl w:val="1"/>
      </w:pPr>
      <w:rPr>
        <w:sz w:val="24"/>
        <w:b/>
        <w:color w:val="black"/>
      </w:rPr>
    </w:p>
    <w:p>
      <w:pPr>
        <w:jc w:val="both"/>
        <w:outlineLvl w:val="1"/>
      </w:pPr>
      <w:r>
        <w:rPr>
          <w:rFonts w:hAnsi="Arial"/>
          <w:rFonts w:ascii="Arial"/>
          <w:sz w:val="24"/>
          <w:color w:val="black"/>
        </w:rPr>
        <w:t xml:space="preserve">5.1.2 El orden público como derecho ciudadano </w:t>
      </w:r>
    </w:p>
    <w:p>
      <w:pPr>
        <w:jc w:val="both"/>
        <w:outlineLvl w:val="1"/>
      </w:pPr>
      <w:rPr>
        <w:sz w:val="24"/>
        <w:b/>
        <w:color w:val="black"/>
      </w:rPr>
    </w:p>
    <w:p>
      <w:pPr>
        <w:jc w:val="both"/>
        <w:outlineLvl w:val="1"/>
      </w:pPr>
      <w:r>
        <w:rPr>
          <w:rFonts w:hAnsi="Arial"/>
          <w:rFonts w:ascii="Arial"/>
          <w:sz w:val="24"/>
          <w:color w:val="black"/>
        </w:rPr>
        <w:t xml:space="preserve">El criterio de ver al mantenimiento del orden público como una restricción de los derechos, es algo ya superado. El orden público, en primer término, es una garantía de los derechos y libertades comprendidos dentro de él. El Estado social de derecho, se fundamenta en el orden (parte estática) y produce un ordenamiento (parte dinámica). En la parte estática entra la seguridad de la sociedad civil dentro del Estado, y en la parte dinámica la acción razonable de las libertades. </w:t>
      </w:r>
      <w:r>
        <w:rPr>
          <w:rFonts w:hAnsi="Arial"/>
          <w:rFonts w:ascii="Arial"/>
          <w:sz w:val="24"/>
          <w:b/>
          <w:color w:val="black"/>
        </w:rPr>
        <w:t xml:space="preserve">Luego el orden público supone el ejercicio razonable de la libertad. Es así como el pueblo tiene derecho al orden público, porque éste es de interés general, y como tal, prevalente. </w:t>
      </w:r>
    </w:p>
    <w:p>
      <w:pPr>
        <w:jc w:val="both"/>
        <w:outlineLvl w:val="1"/>
      </w:pPr>
      <w:rPr>
        <w:sz w:val="24"/>
        <w:b/>
        <w:color w:val="black"/>
      </w:rPr>
    </w:p>
    <w:p>
      <w:pPr>
        <w:jc w:val="both"/>
        <w:outlineLvl w:val="1"/>
      </w:pPr>
      <w:r>
        <w:rPr>
          <w:rFonts w:hAnsi="Arial"/>
          <w:rFonts w:ascii="Arial"/>
          <w:sz w:val="24"/>
          <w:color w:val="black"/>
        </w:rPr>
        <w:t xml:space="preserve">Para la Corte es claro que el orden público no sólo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André Hauriou, en la coexistencia pacífica entre el poder y la libertad. No hay libertad sin orden y este no se comprende sin aquella. Libertad significa coordinación, responsabilidad, facultad de obrar con conciencia de las finalidades legítimas,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(Negrilla fuera de texto original); </w:t>
      </w:r>
    </w:p>
    <w:p>
      <w:pPr>
        <w:jc w:val="both"/>
        <w:outlineLvl w:val="1"/>
      </w:pPr>
      <w:rPr>
        <w:sz w:val="24"/>
        <w:b/>
        <w:color w:val="black"/>
      </w:rPr>
    </w:p>
    <w:p>
      <w:pPr>
        <w:jc w:val="both"/>
        <w:outlineLvl w:val="1"/>
      </w:pPr>
      <w:r>
        <w:rPr>
          <w:rFonts w:hAnsi="Arial"/>
          <w:rFonts w:ascii="Arial"/>
          <w:sz w:val="24"/>
          <w:color w:val="black"/>
        </w:rPr>
        <w:t xml:space="preserve">Que en la Sentencia C-</w:t>
      </w:r>
      <w:r>
        <w:fldChar w:fldCharType="begin"/>
      </w:r>
      <w:r>
        <w:instrText>HYPERLINK "http://www.redjurista.com/document.aspx?ajcode=sc225_17&amp;arts=INICIO"</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de 2017 la Honorable Corte Constitucional define el concepto de orden público, así: </w:t>
      </w:r>
    </w:p>
    <w:p>
      <w:pPr>
        <w:jc w:val="both"/>
        <w:outlineLvl w:val="1"/>
      </w:pPr>
      <w:rPr>
        <w:sz w:val="24"/>
        <w:b/>
        <w:color w:val="black"/>
      </w:rPr>
    </w:p>
    <w:p>
      <w:pPr>
        <w:jc w:val="both"/>
        <w:outlineLvl w:val="1"/>
      </w:pPr>
      <w:r>
        <w:rPr>
          <w:rFonts w:hAnsi="Arial"/>
          <w:rFonts w:ascii="Arial"/>
          <w:sz w:val="24"/>
          <w:color w:val="black"/>
        </w:rPr>
        <w:t xml:space="preserve">“La importancia constitucional de la media ambiente sano, elemento necesario para la convivencia social, tal como expresamente lo reconoció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implica reconocer que el concepto clásico de arden público, entendido como “el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principia de dignidad humana”;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Constitución Política el gobernador será agente del Presidente de la República para el mantenimiento de orden público;</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señala como atribución de los alcaldes conservar el orden público en el municipio, de conformidad con la ley y las instrucciones y órdenes que reciba del Presidente de la República;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modificado por el artículo </w:t>
      </w:r>
      <w:r>
        <w:fldChar w:fldCharType="begin"/>
      </w:r>
      <w:r>
        <w:instrText>HYPERLINK "http://www.redjurista.com/document.aspx?ajcode=l1551012&amp;arts=29"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1551 de 2012 señala que los alcaldes ejercerán las funciones que les asigna la Constitución, la ley, las ordenanzas, los acuerdos y las que le fueren delegadas por el Presidente de la República o gobernador respectivo, y en relación con el orden público, (i) conservar el orden público en el municipio, de conformidad con la ley y las instrucciones del Presidente de la República y del respectivo gobernador;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1801 de 2016 son autoridades de policía, entre otros, el Presidente de la República, los gobernadores y los alcaldes distritales o municipales;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es atribución del Presidente de la República (i) ejercer la función de policía para garantizar el ejercicio de los derechos y libertades públicas, y los deberes, de acuerdo a la Constitución y la ley, (ii) tomar las medidas que considere necesarias para garantizar la convivencia en el territorio nacional, en el marco de la Constitución, la ley y el Código Nacional de Seguridad y Convivencia Ciudadana; (iii) impartir instrucciones a los alcaldes y gobernadores para preservar y restablecer la convivencia; </w:t>
      </w:r>
    </w:p>
    <w:p>
      <w:pPr>
        <w:jc w:val="both"/>
        <w:outlineLvl w:val="1"/>
      </w:pPr>
      <w:rPr>
        <w:sz w:val="24"/>
        <w:b/>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"http://www.redjurista.com/document.aspx?ajcode=l1801016&amp;arts=201"</w:instrText>
      </w:r>
      <w:r>
        <w:fldChar w:fldCharType="separate"/>
      </w:r>
      <w:r>
        <w:rPr>
          <w:rFonts w:hAnsi="Arial"/>
          <w:rFonts w:ascii="Arial"/>
          <w:sz w:val="24"/>
          <w:u w:val="single"/>
          <w:color w:val="black"/>
        </w:rPr>
        <w:t>201</w:t>
      </w:r>
      <w:r>
        <w:fldChar w:fldCharType="end"/>
      </w:r>
      <w:r>
        <w:rPr>
          <w:rFonts w:hAnsi="Arial"/>
          <w:rFonts w:ascii="Arial"/>
          <w:sz w:val="24"/>
          <w:u w:val="none"/>
          <w:color w:val="black"/>
        </w:rPr>
        <w:t xml:space="preserve"> y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corresponde a los gobernadores y alcaldes ejecutar las instrucciones del Presidente de la República en relación con el mantenimiento y restablecimiento de la convivencia; </w:t>
      </w:r>
    </w:p>
    <w:p>
      <w:pPr>
        <w:jc w:val="both"/>
        <w:outlineLvl w:val="1"/>
      </w:pPr>
      <w:rPr>
        <w:sz w:val="24"/>
        <w:b/>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"http://www.redjurista.com/document.aspx?ajcode=l1801016&amp;arts=6"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1801 de 2016 se entiende por convivencia, la interacción pacífica, respetuosa y armónica entre las personas, con los bienes, y con el ambiente, en el marco del ordenamiento jurídico, y señala como categorías jurídicas las siguientes: (i) Seguridad: garantizar la protección de los derechos y libertades constitucionales y legales de las personas en el territorio nacional. (ii) Tranquilidad: lograr que las personas ejerzan sus derechos y libertades, sin abusar de los mismos, y con plena observancia de los derechos ajenos. (iii) Ambiente: favorecer la protección de los recursos naturales, el patrimonio ecológico, el goce y la relación sostenible con el ambiente y (iv) Salud Pública: es la responsabilidad estatal y ciudadana de protección de la salud como un derecho esencial, individual, colectivo y comunitario logrado en función de las condiciones de bienestar y calidad de vida; </w:t>
      </w:r>
    </w:p>
    <w:p>
      <w:pPr>
        <w:jc w:val="both"/>
        <w:outlineLvl w:val="1"/>
      </w:pPr>
      <w:rPr>
        <w:sz w:val="24"/>
        <w:b/>
        <w:color w:val="black"/>
      </w:rPr>
    </w:p>
    <w:p>
      <w:pPr>
        <w:jc w:val="both"/>
        <w:outlineLvl w:val="1"/>
      </w:pPr>
      <w:r>
        <w:rPr>
          <w:rFonts w:hAnsi="Arial"/>
          <w:rFonts w:ascii="Arial"/>
          <w:sz w:val="24"/>
          <w:color w:val="black"/>
        </w:rPr>
        <w:t xml:space="preserve">Que la Ley Estatutaria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regula el derecho fundamental a la salud y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que el Estado es responsable de respetar, proteger y garantizar el goce efectivo del derecho fundamental a la salud, como uno de los elementos fundamentales del Estado Social de Derecho; </w:t>
      </w:r>
    </w:p>
    <w:p>
      <w:pPr>
        <w:jc w:val="both"/>
        <w:outlineLvl w:val="1"/>
      </w:pPr>
      <w:rPr>
        <w:sz w:val="24"/>
        <w:b/>
        <w:color w:val="black"/>
      </w:rPr>
    </w:p>
    <w:p>
      <w:pPr>
        <w:jc w:val="both"/>
        <w:outlineLvl w:val="1"/>
      </w:pPr>
      <w:r>
        <w:rPr>
          <w:rFonts w:hAnsi="Arial"/>
          <w:rFonts w:ascii="Arial"/>
          <w:sz w:val="24"/>
          <w:color w:val="black"/>
        </w:rPr>
        <w:t xml:space="preserve">Que de acuerdo al documento técnico expedido por la Dirección. de Epidemiologia y Demografía del Ministerio de Salud y Protección Social, mediante Memorando 20202200007755 del 7 de marzo de 2020, una epidemia tiene tres fases, a saber: (i) una fase de preparación, que inicia con la alerta de autoridades en salud en la que se realiza el proceso de alistamiento para la posible llegada del virus; (ii) una fase de contención, que inicia con la detección del primer caso, en la cual se debe fortalecer la vigilancia en salud pública, el diagnóstico de casos y el seguimiento de contactos; ya que el objetivo es identificar de la manera más oportuna los casos y sus posibles contactos para evitar la propagación y (iii) una fase de mitigación, que inicia cuando, a raíz del seguimiento de casos, se evidencia que en más del 10% de los mismos no es posible establecer la fuente de infección, en esta etapa, se deben adoptar medidas para reducir el impacto de la enfermedad en términos de morbi-mortalidad, de la presión sobre los servicios de salud y de los efectos sociales y económicos derivados; </w:t>
      </w:r>
    </w:p>
    <w:p>
      <w:pPr>
        <w:jc w:val="both"/>
        <w:outlineLvl w:val="1"/>
      </w:pPr>
      <w:rPr>
        <w:sz w:val="24"/>
        <w:b/>
        <w:color w:val="black"/>
      </w:rPr>
    </w:p>
    <w:p>
      <w:pPr>
        <w:jc w:val="both"/>
        <w:outlineLvl w:val="1"/>
      </w:pPr>
      <w:r>
        <w:rPr>
          <w:rFonts w:hAnsi="Arial"/>
          <w:rFonts w:ascii="Arial"/>
          <w:sz w:val="24"/>
          <w:color w:val="black"/>
        </w:rPr>
        <w:t xml:space="preserve">Que en Colombia la fase de contención se inició 6 de marzo de 2020 cuando se confirmó la presencia del primer caso en el país, de esta manera, dentro de la fase de contención, el 20 de marzo del mismo año se inició una cuarentena con el fin de controlar la velocidad de aparición de los casos; </w:t>
      </w:r>
    </w:p>
    <w:p>
      <w:pPr>
        <w:jc w:val="both"/>
        <w:outlineLvl w:val="1"/>
      </w:pPr>
      <w:rPr>
        <w:sz w:val="24"/>
        <w:b/>
        <w:color w:val="black"/>
      </w:rPr>
    </w:p>
    <w:p>
      <w:pPr>
        <w:jc w:val="both"/>
        <w:outlineLvl w:val="1"/>
      </w:pPr>
      <w:r>
        <w:rPr>
          <w:rFonts w:hAnsi="Arial"/>
          <w:rFonts w:ascii="Arial"/>
          <w:sz w:val="24"/>
          <w:color w:val="black"/>
        </w:rPr>
        <w:t xml:space="preserve">Que la Organización Mundial de la Salud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 en la mitigación del contagio; </w:t>
      </w:r>
    </w:p>
    <w:p>
      <w:pPr>
        <w:jc w:val="both"/>
        <w:outlineLvl w:val="1"/>
      </w:pPr>
      <w:rPr>
        <w:sz w:val="24"/>
        <w:b/>
        <w:color w:val="black"/>
      </w:rPr>
    </w:p>
    <w:p>
      <w:pPr>
        <w:jc w:val="both"/>
        <w:outlineLvl w:val="1"/>
      </w:pPr>
      <w:r>
        <w:rPr>
          <w:rFonts w:hAnsi="Arial"/>
          <w:rFonts w:ascii="Arial"/>
          <w:sz w:val="24"/>
          <w:color w:val="black"/>
        </w:rPr>
        <w:t xml:space="preserve">Que el Coronavirus COVID-19 tiene un comportamiento similar a los coronavirus del Síndrome Respiratorio de Oriente Medio (MERS) y del Síndrome Respiratorio Agudo Grave (SARS), en los cuales se ha identificado que los mecanismos de transmisión son: gotas respiratorias al toser y estornudar, ii) contacto indirecto por superficies inanimadas, y iii) aerosoles por microgotas, y se ha establecido que tiene una mayor velocidad de contagio;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declaró la emergencia sanitaria por causa del Coronavirus COVID-19, hasta el 30 de mayo de 2020, y adoptó medidas sanitarias con el objeto de prevenir y controlar la propagación del Coronavirus COVID-19 en el territorio nacional y mitigar sus efectos; </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"http://www.redjurista.com/document.aspx?ajcode=d0402020&amp;arts=INICIO"</w:instrText>
      </w:r>
      <w:r>
        <w:fldChar w:fldCharType="separate"/>
      </w:r>
      <w:r>
        <w:rPr>
          <w:rFonts w:hAnsi="Arial"/>
          <w:rFonts w:ascii="Arial"/>
          <w:sz w:val="24"/>
          <w:u w:val="single"/>
          <w:color w:val="black"/>
        </w:rPr>
        <w:t>402</w:t>
      </w:r>
      <w:r>
        <w:fldChar w:fldCharType="end"/>
      </w:r>
      <w:r>
        <w:rPr>
          <w:rFonts w:hAnsi="Arial"/>
          <w:rFonts w:ascii="Arial"/>
          <w:sz w:val="24"/>
          <w:u w:val="none"/>
          <w:color w:val="black"/>
        </w:rPr>
        <w:t xml:space="preserve"> del 13 de marzo de 2020, se ordenó cerrar la frontera terrestre y fluvial con la República Bolivariana de Venezuela, a partir de las 5:00 a. m. horas del 14 de marzo de 2020 hasta el 30 de mayo de 2020;</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"http://www.redjurista.com/document.aspx?ajcode=d0412020&amp;arts=INICIO"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del 16 de marzo de 2020, se ordenó cerrar la frontera terrestre y fluvial con la República de Panamá, República del Ecuador, República del Perú, y la República Federativa de Brasil a partir de las 00:00 a. m. horas del 17 de marzo de 2020 hasta el 30 de mayo de 2020; </w:t>
      </w:r>
    </w:p>
    <w:p>
      <w:pPr>
        <w:jc w:val="both"/>
        <w:outlineLvl w:val="1"/>
      </w:pPr>
      <w:rPr>
        <w:sz w:val="24"/>
        <w:b/>
        <w:color w:val="black"/>
      </w:rPr>
    </w:p>
    <w:p>
      <w:pPr>
        <w:jc w:val="both"/>
        <w:outlineLvl w:val="1"/>
      </w:pPr>
      <w:r>
        <w:rPr>
          <w:rFonts w:hAnsi="Arial"/>
          <w:rFonts w:ascii="Arial"/>
          <w:sz w:val="24"/>
          <w:color w:val="black"/>
        </w:rPr>
        <w:t xml:space="preserve">Que mediante Circular </w:t>
      </w:r>
      <w:r>
        <w:fldChar w:fldCharType="begin"/>
      </w:r>
      <w:r>
        <w:instrText>HYPERLINK "http://www.redjurista.com/document.aspx?ajcode=c_me_0020_2020&amp;arts=INICIO"</w:instrText>
      </w:r>
      <w:r>
        <w:fldChar w:fldCharType="separate"/>
      </w:r>
      <w:r>
        <w:rPr>
          <w:rFonts w:hAnsi="Arial"/>
          <w:rFonts w:ascii="Arial"/>
          <w:sz w:val="24"/>
          <w:u w:val="single"/>
          <w:color w:val="black"/>
        </w:rPr>
        <w:t>020</w:t>
      </w:r>
      <w:r>
        <w:fldChar w:fldCharType="end"/>
      </w:r>
      <w:r>
        <w:rPr>
          <w:rFonts w:hAnsi="Arial"/>
          <w:rFonts w:ascii="Arial"/>
          <w:sz w:val="24"/>
          <w:u w:val="none"/>
          <w:color w:val="black"/>
        </w:rPr>
        <w:t xml:space="preserve"> del 16 de marzo de 2020, expedida por la Ministra de Educación Nacional, dirigida a gobernadores, alcaldes y secretarios de educación de Entidades Territoriales Certificadas en Educación, en aplicación de lo dispuesto en los numerales 5.1 y 5.2 del artículo </w:t>
      </w:r>
      <w:r>
        <w:fldChar w:fldCharType="begin"/>
      </w:r>
      <w:r>
        <w:instrText>HYPERLINK "http://www.redjurista.com/document.aspx?ajcode=l0115_94&amp;arts=148"</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la Ley 115 de 1994, el artículo </w:t>
      </w:r>
      <w:r>
        <w:fldChar w:fldCharType="begin"/>
      </w:r>
      <w:r>
        <w:instrText>HYPERLINK "http://www.redjurista.com/document.aspx?ajcode=l0715001&amp;arts=5"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715 de 2001, y los artículos </w:t>
      </w:r>
      <w:r>
        <w:fldChar w:fldCharType="begin"/>
      </w:r>
      <w:r>
        <w:instrText>HYPERLINK "http://www.redjurista.com/document.aspx?ajcode=d1075015&amp;arts=2.4.3.4.1"</w:instrText>
      </w:r>
      <w:r>
        <w:fldChar w:fldCharType="separate"/>
      </w:r>
      <w:r>
        <w:rPr>
          <w:rFonts w:hAnsi="Arial"/>
          <w:rFonts w:ascii="Arial"/>
          <w:sz w:val="24"/>
          <w:u w:val="single"/>
          <w:color w:val="black"/>
        </w:rPr>
        <w:t>2.4.3.4.1</w:t>
      </w:r>
      <w:r>
        <w:fldChar w:fldCharType="end"/>
      </w:r>
      <w:r>
        <w:rPr>
          <w:rFonts w:hAnsi="Arial"/>
          <w:rFonts w:ascii="Arial"/>
          <w:sz w:val="24"/>
          <w:u w:val="none"/>
          <w:color w:val="black"/>
        </w:rPr>
        <w:t xml:space="preserve">. y </w:t>
      </w:r>
      <w:r>
        <w:fldChar w:fldCharType="begin"/>
      </w:r>
      <w:r>
        <w:instrText>HYPERLINK "http://www.redjurista.com/document.aspx?ajcode=d1075015&amp;arts=2.4.3.4.2"</w:instrText>
      </w:r>
      <w:r>
        <w:fldChar w:fldCharType="separate"/>
      </w:r>
      <w:r>
        <w:rPr>
          <w:rFonts w:hAnsi="Arial"/>
          <w:rFonts w:ascii="Arial"/>
          <w:sz w:val="24"/>
          <w:u w:val="single"/>
          <w:color w:val="black"/>
        </w:rPr>
        <w:t>2.4.3.4.2</w:t>
      </w:r>
      <w:r>
        <w:fldChar w:fldCharType="end"/>
      </w:r>
      <w:r>
        <w:rPr>
          <w:rFonts w:hAnsi="Arial"/>
          <w:rFonts w:ascii="Arial"/>
          <w:sz w:val="24"/>
          <w:u w:val="none"/>
          <w:color w:val="black"/>
        </w:rPr>
        <w:t xml:space="preserve"> del Decreto 1075 de 2015, Único Reglamentario del Sector Administrativo de Educación Nacional, ordenó a las Secretarías de Educación en todo el territorio nacional ajustar el calendario académico de Educación Preescolar, Básica y Media, para retomar el trabajo académico a partir del 20 de abril de 2020; </w:t>
      </w:r>
    </w:p>
    <w:p>
      <w:pPr>
        <w:jc w:val="both"/>
        <w:outlineLvl w:val="1"/>
      </w:pPr>
      <w:rPr>
        <w:sz w:val="24"/>
        <w:b/>
        <w:color w:val="black"/>
      </w:rPr>
    </w:p>
    <w:p>
      <w:pPr>
        <w:jc w:val="both"/>
        <w:outlineLvl w:val="1"/>
      </w:pPr>
      <w:r>
        <w:rPr>
          <w:rFonts w:hAnsi="Arial"/>
          <w:rFonts w:ascii="Arial"/>
          <w:sz w:val="24"/>
          <w:color w:val="black"/>
        </w:rPr>
        <w:t xml:space="preserve">Que el Ministerio de Educación Nacional, mediante las Directivas 03 de 20 de marzo de 2020, </w:t>
      </w:r>
      <w:r>
        <w:fldChar w:fldCharType="begin"/>
      </w:r>
      <w:r>
        <w:instrText>HYPERLINK "http://www.redjurista.com/document.aspx?ajcode=dir_me_0004_2020&amp;arts=INICIO"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de 22 de marzo de 2020 y 06 de 25 de marzo de 2020, ha expedido orientaciones a los establecimientos educativos, instituciones de educación superior e instituciones de formación para el trabajo, para convocarlos a evitar en todo caso, el desarrollo de actividades presenciales en las instalaciones educativas, y continuar con el desarrollo de los procesos formativos con el uso y mediación de las tecnologías de la información y las comunicaciones así como al desarrollo de metodologías y esquemas de trabajo desde la casa; </w:t>
      </w:r>
    </w:p>
    <w:p>
      <w:pPr>
        <w:jc w:val="both"/>
        <w:outlineLvl w:val="1"/>
      </w:pPr>
      <w:rPr>
        <w:sz w:val="24"/>
        <w:b/>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"http://www.redjurista.com/document.aspx?ajcode=r_msps_0450_2020&amp;arts=INICIO"</w:instrText>
      </w:r>
      <w:r>
        <w:fldChar w:fldCharType="separate"/>
      </w:r>
      <w:r>
        <w:rPr>
          <w:rFonts w:hAnsi="Arial"/>
          <w:rFonts w:ascii="Arial"/>
          <w:sz w:val="24"/>
          <w:u w:val="single"/>
          <w:color w:val="black"/>
        </w:rPr>
        <w:t>450</w:t>
      </w:r>
      <w:r>
        <w:fldChar w:fldCharType="end"/>
      </w:r>
      <w:r>
        <w:rPr>
          <w:rFonts w:hAnsi="Arial"/>
          <w:rFonts w:ascii="Arial"/>
          <w:sz w:val="24"/>
          <w:u w:val="none"/>
          <w:color w:val="black"/>
        </w:rPr>
        <w:t xml:space="preserve"> del 17 de marzo de 2020 del Ministerio de Salud y Protección Social, se modificó el numeral 2.1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385 de 2020, para suspender los eventos con aforo de más de cincuenta (50) personas; </w:t>
      </w:r>
    </w:p>
    <w:p>
      <w:pPr>
        <w:jc w:val="both"/>
        <w:outlineLvl w:val="1"/>
      </w:pPr>
      <w:rPr>
        <w:sz w:val="24"/>
        <w:b/>
        <w:color w:val="black"/>
      </w:rPr>
    </w:p>
    <w:p>
      <w:pPr>
        <w:jc w:val="both"/>
        <w:outlineLvl w:val="1"/>
      </w:pPr>
      <w:r>
        <w:rPr>
          <w:rFonts w:hAnsi="Arial"/>
          <w:rFonts w:ascii="Arial"/>
          <w:sz w:val="24"/>
          <w:color w:val="black"/>
        </w:rPr>
        <w:t xml:space="preserve">Que mediante la Directiva número 07 del 6 de abril de 2020 y la Directiva 10 del 07 de abril de 2020 del Ministerio de educación Nacional se definieron las orientaciones para el manejo de la emergencia por COVID-19 en la prestación del servicio de educación inicial, prescolar, básica y media en colegios e instituciones privadas, en línea con las directrices establecidas en la Directiva 03 del 20 de marzo de 2020, que señalan la continuidad en la prestación del servicio educativo a partir de la implementación de metodologías flexibles aplicables al aprendizaje en casa hasta el 31 de mayo de 2020; </w:t>
      </w:r>
    </w:p>
    <w:p>
      <w:pPr>
        <w:jc w:val="both"/>
        <w:outlineLvl w:val="1"/>
      </w:pPr>
      <w:rPr>
        <w:sz w:val="24"/>
        <w:b/>
        <w:color w:val="black"/>
      </w:rPr>
    </w:p>
    <w:p>
      <w:pPr>
        <w:jc w:val="both"/>
        <w:outlineLvl w:val="1"/>
      </w:pPr>
      <w:r>
        <w:rPr>
          <w:rFonts w:hAnsi="Arial"/>
          <w:rFonts w:ascii="Arial"/>
          <w:sz w:val="24"/>
          <w:color w:val="black"/>
        </w:rPr>
        <w:t xml:space="preserve">Que mediante la Directiva número 08 del 6 de abril de 2020 del Ministerio de Educación Nacional se extendió el alcance hasta el 31 de mayo de 2020 de las medidas tomadas para la atención de la emergencia del COVID-19 en Educación Superior y Educación para el Trabajo y Desarrollo Humano, manteniendo la vigencia de lo dispuesto en las Directivas 02, </w:t>
      </w:r>
      <w:r>
        <w:fldChar w:fldCharType="begin"/>
      </w:r>
      <w:r>
        <w:instrText>HYPERLINK "http://www.redjurista.com/document.aspx?ajcode=dir_me_0004_2020&amp;arts=INICIO"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y 06 del 2020, del Ministerio de Educación Nacional; </w:t>
      </w:r>
    </w:p>
    <w:p>
      <w:pPr>
        <w:jc w:val="both"/>
        <w:outlineLvl w:val="1"/>
      </w:pPr>
      <w:rPr>
        <w:sz w:val="24"/>
        <w:b/>
        <w:color w:val="black"/>
      </w:rPr>
    </w:p>
    <w:p>
      <w:pPr>
        <w:jc w:val="both"/>
        <w:outlineLvl w:val="1"/>
      </w:pPr>
      <w:r>
        <w:rPr>
          <w:rFonts w:hAnsi="Arial"/>
          <w:rFonts w:ascii="Arial"/>
          <w:sz w:val="24"/>
          <w:color w:val="black"/>
        </w:rPr>
        <w:t xml:space="preserve">Que en el mismo sentido, el Ministerio de Educación Nacional, mediante Directiva número 09 del 7 de abril de 2020; definió las orientaciones para garantizar la continuidad de las jornadas de trabajo académico en casa en los establecimientos educativos oficiales entre el 20 de abril y el 31 de mayo de 2020; y brindó orientaciones para el uso de los recursos de calidad matrícula y de calidad gratuidad del Sistema General de Participaciones en Educación a partir de la caracterización eficiente de la población estudiantil de cada una de ellas; </w:t>
      </w:r>
    </w:p>
    <w:p>
      <w:pPr>
        <w:jc w:val="both"/>
        <w:outlineLvl w:val="1"/>
      </w:pPr>
      <w:rPr>
        <w:sz w:val="24"/>
        <w:b/>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"http://www.redjurista.com/document.aspx?ajcode=r_msps_0453_2020&amp;arts=INICIO"</w:instrText>
      </w:r>
      <w:r>
        <w:fldChar w:fldCharType="separate"/>
      </w:r>
      <w:r>
        <w:rPr>
          <w:rFonts w:hAnsi="Arial"/>
          <w:rFonts w:ascii="Arial"/>
          <w:sz w:val="24"/>
          <w:u w:val="single"/>
          <w:color w:val="black"/>
        </w:rPr>
        <w:t>453</w:t>
      </w:r>
      <w:r>
        <w:fldChar w:fldCharType="end"/>
      </w:r>
      <w:r>
        <w:rPr>
          <w:rFonts w:hAnsi="Arial"/>
          <w:rFonts w:ascii="Arial"/>
          <w:sz w:val="24"/>
          <w:u w:val="none"/>
          <w:color w:val="black"/>
        </w:rPr>
        <w:t xml:space="preserve"> del 18 de marzo de 2020, el Ministerio de Protección Salud y Protección Social, ordenó como medida sanitaria obligatoria preventiva y de control en todo el territorio nacional, la clausura de los establecimientos y locales comerciales de esparcimiento y diversión; de baile; ocio y entretenimiento y de juegos de azar y apuestas tales como casino, bingos y terminales de juegos de video y precisa que la venta de comidas y bebidas permanecerán cerrados al público y solamente podrán ofrecer estos servicios a través de comercio electrónico o por entrega a domicilio para su consumo fuera de los establecimientos atendiendo las medidas sanitarias a que haya lugar. Adicionalmente, suspende el expendio de bebidas alcohólicas para el consumo dentro de los establecimientos, no obstante, permite la venta de estos productos a través de comercio electrónico o por entrega a domicilio, para su consumo fuera de los establecimientos, exceptuando los servicios prestados en establecimientos hoteleros;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el marco de la emergencia sanitaria por causa del Coronavirus COVID-19, adoptó mediante la Resolución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del 18 de marzo de 2020, la medida sanitaria obligatoria de aislamiento preventivo, para proteger a los adultos mayores de 70 años, ordenando el aislamiento preventivo para las personas mayores de setenta (70) años, a partir del veinte (20) de marzo de 2020 a las siete de la mañana (7:00 a. m.) hasta el treinta (30) de mayo de 2020 a las doce de la noche (12:00 p. m.);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2020 se dictaron medidas transitorias para expedir normas en materia de orden público, señalando que la dirección del orden público con el objeto de prevenir y controlar la propagación del Coronavirus COVID-19 en el territorio nacional y mitigar sus efectos, en el marco de la emergencia sanitaria por causa del coronavirus COVID-19, estará en cabeza Presidente de la República; </w:t>
      </w:r>
    </w:p>
    <w:p>
      <w:pPr>
        <w:jc w:val="both"/>
        <w:outlineLvl w:val="1"/>
      </w:pPr>
      <w:rPr>
        <w:sz w:val="24"/>
        <w:b/>
        <w:color w:val="black"/>
      </w:rPr>
    </w:p>
    <w:p>
      <w:pPr>
        <w:jc w:val="both"/>
        <w:outlineLvl w:val="1"/>
      </w:pPr>
      <w:r>
        <w:rPr>
          <w:rFonts w:hAnsi="Arial"/>
          <w:rFonts w:ascii="Arial"/>
          <w:sz w:val="24"/>
          <w:color w:val="black"/>
        </w:rPr>
        <w:t xml:space="preserve">Que en el precitado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 2020 se estableció que en el marco de la emergencia sanitaria por causa del Coronavirus COVID-19, se aplicarán de manera inmediata y preferente sobre las disposiciones de gobernadores y alcaldes las instrucciones, actos, y órdenes del presidente de la República; </w:t>
      </w:r>
    </w:p>
    <w:p>
      <w:pPr>
        <w:jc w:val="both"/>
        <w:outlineLvl w:val="1"/>
      </w:pPr>
      <w:rPr>
        <w:sz w:val="24"/>
        <w:b/>
        <w:color w:val="black"/>
      </w:rPr>
    </w:p>
    <w:p>
      <w:pPr>
        <w:jc w:val="both"/>
        <w:outlineLvl w:val="1"/>
      </w:pPr>
      <w:r>
        <w:rPr>
          <w:rFonts w:hAnsi="Arial"/>
          <w:rFonts w:ascii="Arial"/>
          <w:sz w:val="24"/>
          <w:color w:val="black"/>
        </w:rPr>
        <w:t xml:space="preserve">Que algunas autoridades territoriales, en uso de sus facultades legales y como medida preventiva han decretado medidas de restricción a la circulación, entre otras, toque de queda u otras medidas en sus circunscripciones territoriales tendientes a mitigar o controlar la extensión del Coronavirus COVID-19;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se ordenó el aislamiento preventivo obligatorio de todas las personas habitantes de la República de Colombia, a partir de las cero horas (00:00 a. m.) del día 25 de marzo de 2020, hasta las cero horas (00:00 a. m.) del día 13 de abril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se ordenó el aislamiento preventivo obligatorio de todas las personas habitantes de la República de Colombia, a partir de las cero horas (00:00 a. m.) del día 13 de abril de 2020, hasta las cero horas (00:00 a. m.) del día 27 de abril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se ordenó el aislamiento preventivo obligatorio de todas las personas habitantes de la República de Colombia, a partir de las cero horas (00:00 a. m.) del día 27 de abril de 2020, hasta las cero horas (00:00 a. m.) del día 11 de mayo de 2020; </w:t>
      </w:r>
    </w:p>
    <w:p>
      <w:pPr>
        <w:jc w:val="both"/>
        <w:outlineLvl w:val="1"/>
      </w:pPr>
      <w:rPr>
        <w:sz w:val="24"/>
        <w:b/>
        <w:color w:val="black"/>
      </w:rPr>
    </w:p>
    <w:p>
      <w:pPr>
        <w:jc w:val="both"/>
        <w:outlineLvl w:val="1"/>
      </w:pPr>
      <w:r>
        <w:rPr>
          <w:rFonts w:hAnsi="Arial"/>
          <w:rFonts w:ascii="Arial"/>
          <w:sz w:val="24"/>
          <w:color w:val="black"/>
        </w:rPr>
        <w:t xml:space="preserve">Que en el artículo </w:t>
      </w:r>
      <w:r>
        <w:fldChar w:fldCharType="begin"/>
      </w:r>
      <w:r>
        <w:instrText>HYPERLINK "http://www.redjurista.com/document.aspx?ajcode=d0593020&amp;arts=3"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precitado Decreto 593 del 24 de abril de 2020 se estableció, para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casos y actividades allí señaladas; </w:t>
      </w:r>
    </w:p>
    <w:p>
      <w:pPr>
        <w:jc w:val="both"/>
        <w:outlineLvl w:val="1"/>
      </w:pPr>
      <w:rPr>
        <w:sz w:val="24"/>
        <w:b/>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se estableció que durante el término de la emergencia sanitaria declarada por el Ministerio de Salud y Protección Social, con ocasión de la pandemia derivada del Coronavirus COVID-19, el Ministerio de Salud y Protección Social será la entidad encargada d determinar y expedir los protocolos que sobre bioseguridad se requieran para todas las actividades económicas, sociales y sectores de la administración pública, para mitigar, controlar, evitar la propagación y realizar el adecuado manejo de la pandemia del Coronavirus COVID-19; </w:t>
      </w:r>
    </w:p>
    <w:p>
      <w:pPr>
        <w:jc w:val="both"/>
        <w:outlineLvl w:val="1"/>
      </w:pPr>
      <w:rPr>
        <w:sz w:val="24"/>
        <w:b/>
        <w:color w:val="black"/>
      </w:rPr>
    </w:p>
    <w:p>
      <w:pPr>
        <w:jc w:val="both"/>
        <w:outlineLvl w:val="1"/>
      </w:pPr>
      <w:r>
        <w:rPr>
          <w:rFonts w:hAnsi="Arial"/>
          <w:rFonts w:ascii="Arial"/>
          <w:sz w:val="24"/>
          <w:color w:val="black"/>
        </w:rPr>
        <w:t xml:space="preserve">Que así mismo, se determinó en el precitado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que durante el término de la emergencia sanitaria declarada por el Ministerio de Salud y Protección Social, con ocasión de la pandemia derivada del Coronavirus COVID-19, los gobernadores y alcaldes estarán sujetos a los protocolos que sobre bioseguridad expida 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Que el mismo Decreto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en el inciso segundo del artículo </w:t>
      </w:r>
      <w:r>
        <w:fldChar w:fldCharType="begin"/>
      </w:r>
      <w:r>
        <w:instrText>HYPERLINK "http://www.redjurista.com/document.aspx?ajcode=d0539020&amp;arts=2"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señala que la secretaría municipal o distrital, o la entidad que haga sus veces, que corresponda a la actividad económica, social, o al sector de la administración pública del protocolo que ha de ser implementado, vigilará el cumplimiento del mismo; </w:t>
      </w:r>
    </w:p>
    <w:p>
      <w:pPr>
        <w:jc w:val="both"/>
        <w:outlineLvl w:val="1"/>
      </w:pPr>
      <w:rPr>
        <w:sz w:val="24"/>
        <w:b/>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"http://www.redjurista.com/document.aspx?ajcode=d0439020&amp;arts=INICIO"</w:instrText>
      </w:r>
      <w:r>
        <w:fldChar w:fldCharType="separate"/>
      </w:r>
      <w:r>
        <w:rPr>
          <w:rFonts w:hAnsi="Arial"/>
          <w:rFonts w:ascii="Arial"/>
          <w:sz w:val="24"/>
          <w:u w:val="single"/>
          <w:color w:val="black"/>
        </w:rPr>
        <w:t>439</w:t>
      </w:r>
      <w:r>
        <w:fldChar w:fldCharType="end"/>
      </w:r>
      <w:r>
        <w:rPr>
          <w:rFonts w:hAnsi="Arial"/>
          <w:rFonts w:ascii="Arial"/>
          <w:sz w:val="24"/>
          <w:u w:val="none"/>
          <w:color w:val="black"/>
        </w:rPr>
        <w:t xml:space="preserve"> del 20 de marzo de 2020, se suspendió el desembarque con fines de ingreso o conexión en territorio colombiano de pasajeros provenientes del exterior por vía aérea, por el término de treinta (30) días calendario a partir de las 00:00 horas del lunes 23 de marzo de 2020, permitiendo únicamente el desembarque en caso de emergencia humanitaria, caso fortuito o fuerza mayor, tripulantes, personal técnico y directivo, y acompañantes de la carga de empresas que transporten carga aérea; </w:t>
      </w:r>
    </w:p>
    <w:p>
      <w:pPr>
        <w:jc w:val="both"/>
        <w:outlineLvl w:val="1"/>
      </w:pPr>
      <w:rPr>
        <w:sz w:val="24"/>
        <w:b/>
        <w:color w:val="black"/>
      </w:rPr>
    </w:p>
    <w:p>
      <w:pPr>
        <w:jc w:val="both"/>
        <w:outlineLvl w:val="1"/>
      </w:pPr>
      <w:r>
        <w:rPr>
          <w:rFonts w:hAnsi="Arial"/>
          <w:rFonts w:ascii="Arial"/>
          <w:sz w:val="24"/>
          <w:color w:val="black"/>
        </w:rPr>
        <w:t xml:space="preserve">Que así mismo, mediante el Decreto Legislativo </w:t>
      </w:r>
      <w:r>
        <w:fldChar w:fldCharType="begin"/>
      </w:r>
      <w:r>
        <w:instrText>HYPERLINK "http://www.redjurista.com/document.aspx?ajcode=d0569020&amp;arts=INICIO"</w:instrText>
      </w:r>
      <w:r>
        <w:fldChar w:fldCharType="separate"/>
      </w:r>
      <w:r>
        <w:rPr>
          <w:rFonts w:hAnsi="Arial"/>
          <w:rFonts w:ascii="Arial"/>
          <w:sz w:val="24"/>
          <w:u w:val="single"/>
          <w:color w:val="black"/>
        </w:rPr>
        <w:t>569</w:t>
      </w:r>
      <w:r>
        <w:fldChar w:fldCharType="end"/>
      </w:r>
      <w:r>
        <w:rPr>
          <w:rFonts w:hAnsi="Arial"/>
          <w:rFonts w:ascii="Arial"/>
          <w:sz w:val="24"/>
          <w:u w:val="none"/>
          <w:color w:val="black"/>
        </w:rPr>
        <w:t xml:space="preserve"> del 15 de abril de 2020, se estableció que durante el término que dure la emergencia sanitaria declarada por el Ministro de Salud y Protección Social, con ocasión de la pandemia derivada Coronavirus COVID-19, o durante el término de cualquier emergencia sanitaria declarada por el Ministerio de Salud y Protección Social con ocasión de la pandemia derivada del Coronavirus COVID-19, se suspende el desembarque con fines de ingreso o conexión en territorio colombiano, de pasajeros procedentes del exterior, por vía aérea, y solo se permitirá el desembarque en caso de emergencia humanitaria, caso fortuito o fuerza mayor, tripulantes, personal técnico y directivo, y acompañantes de la carga de empresas que transporten carga aérea; </w:t>
      </w:r>
    </w:p>
    <w:p>
      <w:pPr>
        <w:jc w:val="both"/>
        <w:outlineLvl w:val="1"/>
      </w:pPr>
      <w:rPr>
        <w:sz w:val="24"/>
        <w:b/>
        <w:color w:val="black"/>
      </w:rPr>
    </w:p>
    <w:p>
      <w:pPr>
        <w:jc w:val="both"/>
        <w:outlineLvl w:val="1"/>
      </w:pPr>
      <w:r>
        <w:rPr>
          <w:rFonts w:hAnsi="Arial"/>
          <w:rFonts w:ascii="Arial"/>
          <w:sz w:val="24"/>
          <w:color w:val="black"/>
        </w:rPr>
        <w:t xml:space="preserve">Que la Organización Internacional del Trabajo (OIT) en el comunicado de fecha de 18 de marzo de 2020 sobre “El COVID-19 y el mundo del trabajo: Repercusiones y respuestas”, afirma que “[...]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 [...]”; </w:t>
      </w:r>
    </w:p>
    <w:p>
      <w:pPr>
        <w:jc w:val="both"/>
        <w:outlineLvl w:val="1"/>
      </w:pPr>
      <w:rPr>
        <w:sz w:val="24"/>
        <w:b/>
        <w:color w:val="black"/>
      </w:rPr>
    </w:p>
    <w:p>
      <w:pPr>
        <w:jc w:val="both"/>
        <w:outlineLvl w:val="1"/>
      </w:pPr>
      <w:r>
        <w:rPr>
          <w:rFonts w:hAnsi="Arial"/>
          <w:rFonts w:ascii="Arial"/>
          <w:sz w:val="24"/>
          <w:color w:val="black"/>
        </w:rPr>
        <w:t xml:space="preserve">Que así mismo la Organización Internacional del Trabajo (OIT) en el referido comunicado estima “[...] un aumento sustancial del desempleo y del subempleo como consecuencia del brote del virus. A tenor de varios casos hipotéticos sobre los efectos del Covid-19 en el aumento del PIB a escala mundial [...], en varias estimaciones preliminares de la OIT se señala un aumento del desempleo mundial que oscila entre 5,3 millones (caso “más favorable”) y 24,7 millones de personas (caso “más desfavorable”), con respecto a un valor de referencia de 188 millones de desempleados en 2019. Con arreglo al caso hipotético de incidencia “media”, podría registrarse un aumento de 13 millones de desempleados (7,4 millones en los países de ingresos elevados). Si bien esas estimaciones poseen un alto grado de incertidumbre, en todos los casos se pone de relieve un aumento sustancial del desempleo a escala mundial. A título comparativo, la crisis financiera mundial que se produjo en 2008-9 hizo aumentar el desempleo en 22 millones de personas”; </w:t>
      </w:r>
    </w:p>
    <w:p>
      <w:pPr>
        <w:jc w:val="both"/>
        <w:outlineLvl w:val="1"/>
      </w:pPr>
      <w:rPr>
        <w:sz w:val="24"/>
        <w:b/>
        <w:color w:val="black"/>
      </w:rPr>
    </w:p>
    <w:p>
      <w:pPr>
        <w:jc w:val="both"/>
        <w:outlineLvl w:val="1"/>
      </w:pPr>
      <w:r>
        <w:rPr>
          <w:rFonts w:hAnsi="Arial"/>
          <w:rFonts w:ascii="Arial"/>
          <w:sz w:val="24"/>
          <w:color w:val="black"/>
        </w:rPr>
        <w:t xml:space="preserve">Que en consecuencia la Organización Internacional del Trabajo (OIT) en el comunicado del 29 de abril de 2020 insta a los Estados a adoptar medidas urgentes para (i) estimular la economía y el empleo; (ii) apoyar a las empresas, los empleos y los ingresos; (iii) proteger a los trabajadores en el lugar de trabajo y, (iv) buscar soluciones mediante el diálogo social; </w:t>
      </w:r>
    </w:p>
    <w:p>
      <w:pPr>
        <w:jc w:val="both"/>
        <w:outlineLvl w:val="1"/>
      </w:pPr>
      <w:rPr>
        <w:sz w:val="24"/>
        <w:b/>
        <w:color w:val="black"/>
      </w:rPr>
    </w:p>
    <w:p>
      <w:pPr>
        <w:jc w:val="both"/>
        <w:outlineLvl w:val="1"/>
      </w:pPr>
      <w:r>
        <w:rPr>
          <w:rFonts w:hAnsi="Arial"/>
          <w:rFonts w:ascii="Arial"/>
          <w:sz w:val="24"/>
          <w:color w:val="black"/>
        </w:rPr>
        <w:t xml:space="preserve">Que de conformidad con el Memorando 2020220000083833 del 21 de abril de 2020, expedido por el Ministerio de Salud y Protección Social, a la fecha no existen medidas farmacológicas, como la vacuna y los medicamentos antivirales que permitan combatir con efectividad el Coronavirus COVID-19, ni tratamiento alguno, por lo que se requiere adoptar medidas no farmacológicas que tengan un impacto importante en la disminución del riesgo de transmisión del Coronavirus COVID-19 de humano a humano dentro de las cuales se encuentra la higiene respiratoria, el distanciamiento social, el autoaislamiento voluntario y la cuarentena, medidas que han sido recomendadas por la Organización Mundial de la Salud (OMS);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reportó el 9 de marzo de 2020 0 muertes y 3 casos confirmados en Colombia; </w:t>
      </w:r>
    </w:p>
    <w:p>
      <w:pPr>
        <w:jc w:val="both"/>
        <w:outlineLvl w:val="1"/>
      </w:pPr>
      <w:rPr>
        <w:sz w:val="24"/>
        <w:b/>
        <w:color w:val="black"/>
      </w:rPr>
    </w:p>
    <w:p>
      <w:pPr>
        <w:jc w:val="both"/>
        <w:outlineLvl w:val="1"/>
      </w:pPr>
      <w:r>
        <w:rPr>
          <w:rFonts w:hAnsi="Arial"/>
          <w:rFonts w:ascii="Arial"/>
          <w:sz w:val="24"/>
          <w:color w:val="black"/>
        </w:rPr>
        <w:t xml:space="preserve">Que al 17 de marzo de 2020 el Ministerio de Salud y Protección Social había reportado que en el país se presentaban 75 casos de personas infectadas con el Coronavirus COVID-19 y O fallecidos, cifra que ha venido creciendo a nivel país de la siguiente manera: 102 personas contagiadas al día 18 de marzo; 108 personas contagiadas al día 19 de marzo; 145 personas contagiadas al día 20 de marzo, 196 personas contagiadas al día 21 de marzo, 235 personas contagiadas al día 22 de marzo, 306 personas contagiadas al día 23 de marzo; 378 personas contagiadas al día 24 de marzo; 470 personas contagiadas al día 25 de marzo, 491 personas contagiadas al día 26 de marzo, 539 personas contagiadas al día 27 de marzo, 608 personas contagiadas al día 28 de marzo, 702 personas contagiadas al día 29 de marzo; 798 personas contagiadas al día 30 de marzo; 906 personas contagiadas al día 31 de marzo, 1.065 personas contagiadas al día 1° de abril, 1.161 personas contagiadas al día 2 de abril, 1.267 personas contagiadas al día 3 de abril, 1.406 personas contagiadas al día 4 de abril, 1.485 personas contagiadas al día 5 de abril, 1.579 personas contagiadas al día 6 de abril, 1.780 personas contagiadas al 7 de abril, 2.054 personas contagiadas al 8 de abril, 2.223 personas contagiadas al 9 de abril, 2.473 personas contagiadas al día 10 de abril, 2.709 personas contagiadas al 11 de abril, 2.776 personas contagiadas al 12 de abril, 2.852 personas contagiadas al 13 de abril, 2.979 personas contagiadas al 14 de abril, 3.105 personas contagiadas al 15 de abril, 3.233 personas contagiadas al 16 de abril, 3.439 personas contagiadas al 17 de abril, 3.621 personas contagiadas al 18 de abril, 3.792 personas contagiadas al 19 de abril, 3.977 personas contagiadas al 20 de abril, 4.149 personas contagiadas al 21 de abril de 2020, 4.356 personas contagiadas al 22 de abril, 4.561 personas contagiadas al 23 de abril, 4.881 personas contagiadas el 24 de abril, 5.142 personas contagiadas al 25 de abril, 5.597personas contagiadas al 27 de abril, 5.949 personas contagiadas al 28 de abril, 6.207 personas contagiadas al 29 de abril, 6.507 personas contagiadas al 30 de abril, 7.006 personas contagiadas al 1 de mayo, 7.285 personas contagiadas al 2 de mayo, 7.687 personas contagiadas al 3 de mayo, 7.973 · personas contagiadas al 4 de mayo, 8.613 personas contagiadas al 5 de mayo y trescientos setenta y ocho (378) fallecidos a esa fecha; </w:t>
      </w:r>
    </w:p>
    <w:p>
      <w:pPr>
        <w:jc w:val="both"/>
        <w:outlineLvl w:val="1"/>
      </w:pPr>
      <w:rPr>
        <w:sz w:val="24"/>
        <w:b/>
        <w:color w:val="black"/>
      </w:rPr>
    </w:p>
    <w:p>
      <w:pPr>
        <w:jc w:val="both"/>
        <w:outlineLvl w:val="1"/>
      </w:pPr>
      <w:r>
        <w:rPr>
          <w:rFonts w:hAnsi="Arial"/>
          <w:rFonts w:ascii="Arial"/>
          <w:sz w:val="24"/>
          <w:color w:val="black"/>
        </w:rPr>
        <w:t xml:space="preserve">Que pese a las medidas adoptadas, el Ministerio de Salud y Protección Social reportó el 5 mayo de 2020 378 muertes y 8.613 casos confirmados en Colombia, distribuidos así: Bogotá, D. C. (3.272), Cundinamarca (259), Antioquia (451), Valle del Cauca (1.135), Bolívar (405), Atlántico (641), Magdalena (256), Cesar (70), Norte de Santander (85), Santander (40), Cauca (40), Caldas (91), Risaralda (211), Quindío (63), Huila (137), Tolima (94), Meta (717), Casanare (20), San Andrés y Providencia (6), Nariño (247), Boyacá (60), Córdoba (29), Sucre (1) La Guajira (14), Chocó (24), Caquetá (15) y Amazonas (230); </w:t>
      </w:r>
    </w:p>
    <w:p>
      <w:pPr>
        <w:jc w:val="both"/>
        <w:outlineLvl w:val="1"/>
      </w:pPr>
      <w:rPr>
        <w:sz w:val="24"/>
        <w:b/>
        <w:color w:val="black"/>
      </w:rPr>
    </w:p>
    <w:p>
      <w:pPr>
        <w:jc w:val="both"/>
        <w:outlineLvl w:val="1"/>
      </w:pPr>
      <w:r>
        <w:rPr>
          <w:rFonts w:hAnsi="Arial"/>
          <w:rFonts w:ascii="Arial"/>
          <w:sz w:val="24"/>
          <w:color w:val="black"/>
        </w:rPr>
        <w:t xml:space="preserve">Que según la Organización Mundial de la Salud (OMS), se ha reportado la siguiente información: (i) en reporte número 57 de fecha 17 de marzo de 2020 a las 10:00 a. m. CET[1] señaló que se encuentran confirmados 179.111 casos del nuevo coronavirus COVID-19 y 7.426 fallecidos, (ii) en reporte número 62 de fecha 21 de marzo de 2020 a las 23:59 p. m. CET señaló que se encuentran confirmados 292.142 casos del nuevo coronavirus COVID-19 y 12.783 fallecidos, (iii) en reporte número 63 de fecha 23 de marzo de 2020 a las 10:00 a. m. CET señaló que se encuentran confirmados 332.930 casos del nuevo coronavirus COVID-19 y 14.509 fallecidos, (iv) en el reporte número 79 de fecha 8 de abril de 2020 a las 10:00 a. m. CET se encuentran confirmados 1.353.361 casos del nuevo coronavirus COVID-19 y 79.235 fallecidos, (v) en el reporte número 80 del 9 de abril de 2020 a las 10:00 a. m. CET señaló que se encuentran confirmados 1.436.198 casos del nuevo coronavirus COVID-19 y 85.521 fallecidos, (vi) en el reporte número 81 del 10 de abril de 2020 a las 10:00 a. m. CET señaló que se encuentran confirmados 1.521.252 casos del nuevo coronavirus COVID-19 y 92.798 fallecidos, (vii) en el reporte número 82 del 11 de abril de 2020 a las 10:00 a. m. CET señaló que se encuentran confirmados 1.610.909 casos del nuevo coronavirus COVID-19 y 99.690 muertes, (viii) en el reporte número 83 del 12 de abril de 2020 a las 10:00 a. m. CET señaló que se encuentran confirmados 1.696.588 casos del nuevo coronavirus COVID-19 y 105.952 fallecidos, (ix) en el reporte número 84 del 13 de abril de 2020 a las 10:00 a. m. CET señaló que se encuentran confirmados 1.773.084 casos del nuevo coronavirus COVID-19 y 111.652 fallecidos, (x) en el reporte número 85 del 14 de abril de 2020 a las 10:00 a. m. CET señaló que se encuentran confirmados 1.844.863 casos del nuevo coronavirus COVID-19 y 117.021 fallecidos, (xi) en el reporte número 86 del 15 de abril de 2020 a las 10:00. a. m. CET señaló que se encuentran confirmados 1.914.916 casos del nuevo coronavirus COVID-19 y 123.010 fallecidos, (xii) en el reporte número 87 del 16 de abril de 2020 a las 10:00 a. m. CET señaló que se encuentran confirmados 1.991.562 casos del nuevo coronavirus COVID-19 y 130.885 fallecidos, (xiii) en el reporte número 88 del 17 de abril de 2020 a las 10:00 a. m.; CET señaló que se encuentran confirmados 2.074.529 casos del nuevo coronavirus COVID-19 y 139.378 fallecidos, (xiv) en el reporte número 89 del 18 de abril de 2020 a las 10:00 a. m. CET señaló que se encuentran confirmados 2.160.207 casos del nuevo coronavirus COVID-19 y 146.088 fallecidos, (xv) en el reporte número 90 del 19 de abril de 2020 a las 10:00 a. m. CET señaló que se encuentran confirmados 2.241.778 casos del nuevo coronavirus COVID-19 y 152.551 fallecidos, (xvi) en el reporte número 91 del 20 de abril de 2020 a las 10:00 a. m. CET señaló que se encuentran confirmados 2.314;621 casos del nuevo coronavirus COVID-19 y 157.847 fallecidos y (xvii) en el reporte número 92 del 21 de abril de 2020 a las 10:00 a. m. CET señaló que se encuentran confirmados 2.397.217 casos del nuevo coronavirus COVID-19 y 162.956 fallecidos, (xviii) en el reporte número 93 del 22 de abril de 2020 a las 10:00 a. m. CET señaló que se encuentran confirmados 2.471. 136 casos del nuevo coronavirus COVID-19 y 169.006 fallecidos, (xix) en el reporte número 94 del 23 de abril de 2020 a las 10:00 a. m. CET señaló que se encuentran confirmados 2.544.792 casos del nuevo coronavirus COVID-19 y 175.694 fallecidos,(xx) en el reporte número 95 del 24 de abril de 2020 a las 10:00 a. m. CEST señaló que se encuentran confirmados 2.626.321 casos del nuevo coronavirus COVID-19 y 181.938 fallecidos, (xxi) en el reporte número 96 del 25 de abril de 2020 a las 10:00 a. m. CEST señaló que se encuentran confirmados 2.719.896 casos del nuevo coronavirus COVID-19 y 187.705 fallecidos, (xxii) en el reporte número 97 del 26 de abril de 2020 a las 10:00 a. m. CEST señaló que se encuentran confirmados 2.804.796 casos del nuevo coronavirus COVID-19 y 193.710 fallecidos, (xxiii) en el reporte número 98 del 27 de abril de 2020 a las 10:00 a.m. CEST señaló que se encuentren confirmados 2.878.196 casos del nuevo coronavirus COVID-19 y 198.668 fallecidos, (xxiv) en el reporte número 99 del 28 de abril de 2020 a las 10:00 a. m. CEST señaló que se encuentran confirmados 2.954.222 casos del nuevo coronavirus COVID-19 y 202.597 fallecidos, (xxv) en el reporte número 100 del 29 de abril de 2020 a las 10:00 a. m. CEST señaló que se encuentran confirmados 3.018.952 casos del nuevo coronavirus COVID-19 y 207.973 fallecidos, (xxvi) en el reporte número 101 del 30 de abril de 2020 a las 10:00 a. m. CEST señaló que se encuentran confirmados 3.090.445 casos del nuevo coronavirus COVID-19 y 217.769 fallecidos, (xxvii) en el reporte número 102 del 1° de mayo de 2020 a las 10:00 a. m. CEST señaló que se encuentran confirmados 3.175.207 casos del nuevo coronavirus COVID-19 y 224.172 fallecidos, (xxviii) en el reporte número 103 del 2 de mayo de 2020 a las 3.267.184 casos del nuevo coronavirus COVID-19 y 229.971 fallecidos, (xxix) en el reporte número 104 del 3 de mayo de 2020 a las 10:00 a. m. CEST señaló que se encuentran confirmados 3.349.786 casos del nuevo coronavirus COVID-19 y 238.628 fallecidos, (xxx) en el reporte número 105 del 4 de mayo de 2020 a las 10:00 a. m. CEST señaló que se encuentran confirmados 3.435.894 casos del nuevo coronavirus COVID-19 y 239.604 fallecidos, (xxxi) en el reporte número 106 del 5 de mayo de 2020 a las 10:00 a. m. CEST señaló que se encuentran confirmados 3.517.345 casos del nuevo coronavirus COVID-19 y 243.401 fallecidos; </w:t>
      </w:r>
    </w:p>
    <w:p>
      <w:pPr>
        <w:jc w:val="both"/>
        <w:outlineLvl w:val="1"/>
      </w:pPr>
      <w:rPr>
        <w:sz w:val="24"/>
        <w:b/>
        <w:color w:val="black"/>
      </w:rPr>
    </w:p>
    <w:p>
      <w:pPr>
        <w:jc w:val="both"/>
        <w:outlineLvl w:val="1"/>
      </w:pPr>
      <w:r>
        <w:rPr>
          <w:rFonts w:hAnsi="Arial"/>
          <w:rFonts w:ascii="Arial"/>
          <w:sz w:val="24"/>
          <w:color w:val="black"/>
        </w:rPr>
        <w:t xml:space="preserve">Que según la Organización Mundial de la Salud (OMS), en reporte de fecha 5 de mayo de 2020 a las 19:00 GMT-5, - hora del Meridiano de Greenwich-, se encuentran confirmados 3.525.116 casos, 243.540 fallecidos y 215 países, áreas o territorios con casos del nuevo coronavirus COVID-19”; </w:t>
      </w:r>
    </w:p>
    <w:p>
      <w:pPr>
        <w:jc w:val="both"/>
        <w:outlineLvl w:val="1"/>
      </w:pPr>
      <w:rPr>
        <w:sz w:val="24"/>
        <w:b/>
        <w:color w:val="black"/>
      </w:rPr>
    </w:p>
    <w:p>
      <w:pPr>
        <w:jc w:val="both"/>
        <w:outlineLvl w:val="1"/>
      </w:pPr>
      <w:r>
        <w:rPr>
          <w:rFonts w:hAnsi="Arial"/>
          <w:rFonts w:ascii="Arial"/>
          <w:sz w:val="24"/>
          <w:color w:val="black"/>
        </w:rPr>
        <w:t xml:space="preserve">Que la Organización Mundial de la Salud (OMS), emitió un documento con acciones de preparación y respuesta para COVID-19 que deben adoptar los Estados, con el fin de minimizar el impacto de la epidemia en los sistemas de salud, los servicios sociales y la actividad económica, que van desde la vigilancia en ausencia de casos, hasta el control una vez se ha presentado el brote. En este documento se recomienda como respuesta a la propagación comunitaria del Coronavirus COVID-19, entro otras, la adopción de medidas de distanciamiento social; </w:t>
      </w:r>
    </w:p>
    <w:p>
      <w:pPr>
        <w:jc w:val="both"/>
        <w:outlineLvl w:val="1"/>
      </w:pPr>
      <w:rPr>
        <w:sz w:val="24"/>
        <w:b/>
        <w:color w:val="black"/>
      </w:rPr>
    </w:p>
    <w:p>
      <w:pPr>
        <w:jc w:val="both"/>
        <w:outlineLvl w:val="1"/>
      </w:pPr>
      <w:r>
        <w:rPr>
          <w:rFonts w:hAnsi="Arial"/>
          <w:rFonts w:ascii="Arial"/>
          <w:sz w:val="24"/>
          <w:color w:val="black"/>
        </w:rPr>
        <w:t xml:space="preserve">Que de acuerdo con la información suministrada por el Ministerio de Salud y Protección Social mediante Memorando 202022000077553 del 7 de abril de 2020, el 31 de marzo de 2020 se alcanzó un total de 906 casos de contagio en el país, de los cuales 144 (15.8%) se encontraban en estudio, fecha para la cual se evidenció que en ese seguimiento en más del 10% de los casos, no fue posible establecer la fuente de infección, por lo cual el país, finalizó la etapa de contención e inició la etapa de mitigación de la pandemia del Coronavirus COVID-19;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202022000086563 del 24 de abril de 2020, señaló: </w:t>
      </w:r>
    </w:p>
    <w:p>
      <w:pPr>
        <w:jc w:val="both"/>
        <w:outlineLvl w:val="1"/>
      </w:pPr>
      <w:rPr>
        <w:sz w:val="24"/>
        <w:b/>
        <w:color w:val="black"/>
      </w:rPr>
    </w:p>
    <w:p>
      <w:pPr>
        <w:jc w:val="both"/>
        <w:outlineLvl w:val="1"/>
      </w:pPr>
      <w:r>
        <w:rPr>
          <w:rFonts w:hAnsi="Arial"/>
          <w:rFonts w:ascii="Arial"/>
          <w:sz w:val="24"/>
          <w:color w:val="black"/>
        </w:rPr>
        <w:t xml:space="preserve">“El comportamiento del Coronavirus COVID-19 en Colombia a 23 de abril, de acuerdo con los datos del Instituto Nacional de Salud, muestra que se han confirmado 4561 casos, 927 se han recuperado y 215 han fallecido. A su vez, de los casos confirmados la mayoría, 87,8% se encuentra en manejo domiciliario, debido a su baja severidad, 4,9% se encuentra bajo manejo hospitalario y solo 2,6% se encuentran en unidades de cuidado intensivo. </w:t>
      </w:r>
    </w:p>
    <w:p>
      <w:pPr>
        <w:jc w:val="both"/>
        <w:outlineLvl w:val="1"/>
      </w:pPr>
      <w:rPr>
        <w:sz w:val="24"/>
        <w:b/>
        <w:color w:val="black"/>
      </w:rPr>
    </w:p>
    <w:p>
      <w:pPr>
        <w:jc w:val="both"/>
        <w:outlineLvl w:val="1"/>
      </w:pPr>
      <w:r>
        <w:rPr>
          <w:rFonts w:hAnsi="Arial"/>
          <w:rFonts w:ascii="Arial"/>
          <w:sz w:val="24"/>
          <w:color w:val="black"/>
        </w:rPr>
        <w:t xml:space="preserve">Como resultado del análisis de la evolución de casos confirmados, según fecha de inicio de síntomas es posible identificar una disminución en el número de casos por día (gráfica 1) y en el número de muertes por día (gráfica 2). La letalidad en Colombia es de 4,25%, menor a la mundial de 7.06%”;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202022000095703 del 6 de mayo de 2020, señaló: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Instituto Nacional de Salud, el número reproductivo efectivo (Rt), que estima la cantidad de personas que cada paciente infecta y permite calcular la velocidad a la que se está propagando el virus y la población de enfermos en las siguientes semanas, estimado al inicio de la epidemia fue de 2,4, mientras que a la fecha se encuentra en 1,3. </w:t>
      </w:r>
    </w:p>
    <w:p>
      <w:pPr>
        <w:jc w:val="both"/>
        <w:outlineLvl w:val="1"/>
      </w:pPr>
      <w:rPr>
        <w:sz w:val="24"/>
        <w:b/>
        <w:color w:val="black"/>
      </w:rPr>
    </w:p>
    <w:p>
      <w:pPr>
        <w:jc w:val="both"/>
        <w:outlineLvl w:val="1"/>
      </w:pPr>
      <w:r>
        <w:rPr>
          <w:rFonts w:hAnsi="Arial"/>
          <w:rFonts w:ascii="Arial"/>
          <w:sz w:val="24"/>
          <w:color w:val="black"/>
        </w:rPr>
        <w:t xml:space="preserve">El promedio de casos diarios confirmados por fecha de reporte, entre el 6 de marzo y el 5 de mayo de 2020 es de 154. La letalidad, que establece el porcentaje de personas que han fallecido con respecto a los casos identificados como positivos a 5 de mayo de 2020 es de 4,4%. La tasa de letalidad global es de 7,4%.</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transcurridas 9 semanas, este valor es de 10,62 días.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pPr>
      <w:rPr>
        <w:sz w:val="24"/>
        <w:b/>
        <w:color w:val="black"/>
      </w:rPr>
    </w:p>
    <w:p>
      <w:pPr>
        <w:jc w:val="both"/>
        <w:outlineLvl w:val="1"/>
      </w:pPr>
      <w:r>
        <w:rPr>
          <w:rFonts w:hAnsi="Arial"/>
          <w:rFonts w:ascii="Arial"/>
          <w:sz w:val="24"/>
          <w:color w:val="black"/>
        </w:rPr>
        <w:t xml:space="preserve">Que por lo anterior y dadas las circunstancias y medidas de cuidado para preservar la salud y la vida, evitar el contacto y la propagación del coronavirus COVID-19, garantizar el abastecimiento y disposición de alimentos de primera necesidad y servicios, las actividades que por su misma naturaleza no deben interrumpirse so pena de afectar el derecho a la vida, a la salud y la supervivencia de los habitantes, así como atender las recomendaciones de la Organización Internacional del Trabajo (OIT) en materia de protección laboral y en. concordancia con la emergencia sanitaria declarada por el Ministerio de Salud y Protección Social en todo el territorio nacional hasta el 30 de mayo de 2020,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es necesario ordenar un aislamiento preventivo obligatorio para todos los habitantes de la República de Colombia, de acuerdo con las instrucciones que se impartirán para el efecto;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49393" w:name="1"/>
      <w:r>
        <w:rPr>
          <w:rFonts w:hAnsi="Arial"/>
          <w:rFonts w:ascii="Arial"/>
          <w:sz w:val="24"/>
          <w:color w:val="navy"/>
        </w:rPr>
        <w:t xml:space="preserve">ARTÍCULO 1o. AISLAMIENTO.</w:t>
      </w:r>
      <w:bookmarkEnd w:id="49393"/>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"http://www.redjurista.com/document.aspx?ajcode=d0749020&amp;arts=13"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749 de 2020&gt; </w:t>
      </w:r>
      <w:r>
        <w:rPr>
          <w:rFonts w:hAnsi="Arial"/>
          <w:rFonts w:ascii="Arial"/>
          <w:sz w:val="24"/>
          <w:u w:val="none"/>
          <w:color w:val="black"/>
        </w:rPr>
        <w:t xml:space="preserve">&lt;Ver prórrogas en Notas de Vigencia&gt; Ordenar el aislamiento preventivo obligatorio de todas las personas habitantes de la República de Colombia, a partir de las cero horas (00:00 a. m.) del día 11 de mayo de 2020, hasta las cero horas (00:00 a. m.) del día 25 de mayo de 2020, en el marco de la emergencia sanitaria por causa del Coronavirus COVID-19. </w:t>
      </w:r>
    </w:p>
    <w:p>
      <w:pPr>
        <w:jc w:val="both"/>
        <w:outlineLvl w:val="1"/>
      </w:pPr>
      <w:rPr>
        <w:sz w:val="24"/>
        <w:b/>
        <w:color w:val="black"/>
      </w:rPr>
    </w:p>
    <w:p>
      <w:pPr>
        <w:jc w:val="both"/>
        <w:outlineLvl w:val="1"/>
      </w:pPr>
      <w:r>
        <w:rPr>
          <w:rFonts w:hAnsi="Arial"/>
          <w:rFonts w:ascii="Arial"/>
          <w:sz w:val="24"/>
          <w:color w:val="black"/>
        </w:rPr>
        <w:t xml:space="preserve">Para efectos de lograr el efectivo aislamiento preventivo obligatorio se limita totalmente la libre circulación de personas y vehículos en el territorio nacional, con las excepciones previstas en los artículos </w:t>
      </w:r>
      <w:r>
        <w:fldChar w:fldCharType="begin"/>
      </w:r>
      <w:r>
        <w:instrText>HYPERLINK "http://www.redjurista.com/document.aspx?ajcode=d0636020&amp;arts=3"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"http://www.redjurista.com/document.aspx?ajcode=d0636020&amp;arts=4"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presente decreto. </w:t>
      </w:r>
    </w:p>
    <w:p>
      <w:rPr>
        <w:color w:val="black"/>
      </w:rPr>
    </w:p>
    <w:p>
      <w:pPr>
        <w:jc w:val="both"/>
      </w:pPr>
      <w:r>
        <w:rPr>
          <w:rFonts w:hAnsi="Arial"/>
          <w:rFonts w:ascii="Arial"/>
          <w:sz w:val="24"/>
          <w:vanish/>
          <w:color w:val="black"/>
        </w:rPr>
        <w:t>&amp;$</w:t>
      </w:r>
      <w:bookmarkStart w:id="49394" w:name="2"/>
      <w:r>
        <w:rPr>
          <w:rFonts w:hAnsi="Arial"/>
          <w:rFonts w:ascii="Arial"/>
          <w:sz w:val="24"/>
          <w:color w:val="navy"/>
        </w:rPr>
        <w:t xml:space="preserve">ARTÍCULO 2o. EJECUCIÓN DE LA MEDIDA DE AISLAMIENTO.</w:t>
      </w:r>
      <w:bookmarkEnd w:id="49394"/>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"http://www.redjurista.com/document.aspx?ajcode=d0749020&amp;arts=13"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749 de 2020&gt; </w:t>
      </w:r>
      <w:r>
        <w:rPr>
          <w:rFonts w:hAnsi="Arial"/>
          <w:rFonts w:ascii="Arial"/>
          <w:sz w:val="24"/>
          <w:u w:val="none"/>
          <w:color w:val="black"/>
        </w:rPr>
        <w:t xml:space="preserve">De conformidad con lo establecido en los artículos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el numeral 1 del literal b) del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ordenar a los gobernadores y alcaldes para que en el marco de sus competencias constitucionales y legales, adopten las instrucciones, actos y órdenes necesarias para la debida ejecución de la medida de aislamiento preventivo obligatorio de todas las personas habitantes de la República de Colombia, adoptada en el artículo anterior. </w:t>
      </w:r>
    </w:p>
    <w:p>
      <w:rPr>
        <w:color w:val="black"/>
      </w:rPr>
    </w:p>
    <w:p>
      <w:pPr>
        <w:jc w:val="both"/>
      </w:pPr>
      <w:r>
        <w:rPr>
          <w:rFonts w:hAnsi="Arial"/>
          <w:rFonts w:ascii="Arial"/>
          <w:sz w:val="24"/>
          <w:vanish/>
          <w:color w:val="black"/>
        </w:rPr>
        <w:t>&amp;$</w:t>
      </w:r>
      <w:bookmarkStart w:id="49395" w:name="3"/>
      <w:r>
        <w:rPr>
          <w:rFonts w:hAnsi="Arial"/>
          <w:rFonts w:ascii="Arial"/>
          <w:sz w:val="24"/>
          <w:color w:val="navy"/>
        </w:rPr>
        <w:t xml:space="preserve">ARTÍCULO 3o. GARANTÍAS PARA LA MEDIDA DE AISLAMIENTO.</w:t>
      </w:r>
      <w:bookmarkEnd w:id="49395"/>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"http://www.redjurista.com/document.aspx?ajcode=d0749020&amp;arts=13"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749 de 2020&gt; </w:t>
      </w:r>
      <w:r>
        <w:rPr>
          <w:rFonts w:hAnsi="Arial"/>
          <w:rFonts w:ascii="Arial"/>
          <w:sz w:val="24"/>
          <w:u w:val="none"/>
          <w:color w:val="black"/>
        </w:rPr>
        <w:t xml:space="preserve">Para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siguientes casos o actividades: </w:t>
      </w:r>
    </w:p>
    <w:p>
      <w:pPr>
        <w:jc w:val="both"/>
      </w:pPr>
      <w:rPr>
        <w:sz w:val="24"/>
        <w:b/>
        <w:color w:val="black"/>
      </w:rPr>
    </w:p>
    <w:p>
      <w:pPr>
        <w:jc w:val="both"/>
      </w:pPr>
      <w:r>
        <w:rPr>
          <w:rFonts w:hAnsi="Arial"/>
          <w:rFonts w:ascii="Arial"/>
          <w:sz w:val="24"/>
          <w:color w:val="black"/>
        </w:rPr>
        <w:t xml:space="preserve">1. Asistencia y prestación de servicios de salud. </w:t>
      </w:r>
    </w:p>
    <w:p>
      <w:pPr>
        <w:jc w:val="both"/>
      </w:pPr>
      <w:rPr>
        <w:sz w:val="24"/>
        <w:b/>
        <w:color w:val="black"/>
      </w:rPr>
    </w:p>
    <w:p>
      <w:pPr>
        <w:jc w:val="both"/>
      </w:pPr>
      <w:r>
        <w:rPr>
          <w:rFonts w:hAnsi="Arial"/>
          <w:rFonts w:ascii="Arial"/>
          <w:sz w:val="24"/>
          <w:color w:val="black"/>
        </w:rPr>
        <w:t xml:space="preserve">2. Adquisición de bienes de primera necesidad -alimentos, bebidas, medicamentos, dispositivos médicos, aseo, limpieza, y mercancías de ordinario consumo en la población-. </w:t>
      </w:r>
    </w:p>
    <w:p>
      <w:pPr>
        <w:jc w:val="both"/>
      </w:pPr>
      <w:rPr>
        <w:sz w:val="24"/>
        <w:b/>
        <w:color w:val="black"/>
      </w:rPr>
    </w:p>
    <w:p>
      <w:pPr>
        <w:jc w:val="both"/>
      </w:pPr>
      <w:r>
        <w:rPr>
          <w:rFonts w:hAnsi="Arial"/>
          <w:rFonts w:ascii="Arial"/>
          <w:sz w:val="24"/>
          <w:color w:val="black"/>
        </w:rPr>
        <w:t xml:space="preserve">3. Desplazamiento a servicios: (i) bancarios, (ii) financieros, (iii) de operadores de pago, (iv) compra y venta de divisas, (v) operaciones de juegos de· suerte y azar en la modalidad de novedosos y territoriales de apuestas permanentes, chance y lotería, (vi) servicios notariales, y (vii) de registro de instrumentos públicos. </w:t>
      </w:r>
    </w:p>
    <w:p>
      <w:pPr>
        <w:jc w:val="both"/>
      </w:pPr>
      <w:rPr>
        <w:sz w:val="24"/>
        <w:b/>
        <w:color w:val="black"/>
      </w:rPr>
    </w:p>
    <w:p>
      <w:pPr>
        <w:jc w:val="both"/>
      </w:pPr>
      <w:r>
        <w:rPr>
          <w:rFonts w:hAnsi="Arial"/>
          <w:rFonts w:ascii="Arial"/>
          <w:sz w:val="24"/>
          <w:color w:val="black"/>
        </w:rPr>
        <w:t xml:space="preserve">4. Asistencia y cuidado a niños, niñas, adolescentes, personas mayores de 70 años, personas con discapacidad y enfermos con tratamientos especiales que requieren asistencia de personal capacitado. </w:t>
      </w:r>
    </w:p>
    <w:p>
      <w:pPr>
        <w:jc w:val="both"/>
      </w:pPr>
      <w:rPr>
        <w:sz w:val="24"/>
        <w:b/>
        <w:color w:val="black"/>
      </w:rPr>
    </w:p>
    <w:p>
      <w:pPr>
        <w:jc w:val="both"/>
      </w:pPr>
      <w:r>
        <w:rPr>
          <w:rFonts w:hAnsi="Arial"/>
          <w:rFonts w:ascii="Arial"/>
          <w:sz w:val="24"/>
          <w:color w:val="black"/>
        </w:rPr>
        <w:t xml:space="preserve">5. Por causa de fuerza mayor o caso fortuito. </w:t>
      </w:r>
    </w:p>
    <w:p>
      <w:pPr>
        <w:jc w:val="both"/>
      </w:pPr>
      <w:rPr>
        <w:sz w:val="24"/>
        <w:b/>
        <w:color w:val="black"/>
      </w:rPr>
    </w:p>
    <w:p>
      <w:pPr>
        <w:jc w:val="both"/>
      </w:pPr>
      <w:r>
        <w:rPr>
          <w:rFonts w:hAnsi="Arial"/>
          <w:rFonts w:ascii="Arial"/>
          <w:sz w:val="24"/>
          <w:color w:val="black"/>
        </w:rPr>
        <w:t xml:space="preserve">6. Las labores de las misiones médicas de la Organización Panamericana de la Salud (OPS) y de todos los organismos internacionales humanitarios y de salud, la prestación de los servicios profesionales, administrativos, operativos y técnicos de salud públicos y privados. </w:t>
      </w:r>
    </w:p>
    <w:p>
      <w:pPr>
        <w:jc w:val="both"/>
      </w:pPr>
      <w:rPr>
        <w:sz w:val="24"/>
        <w:b/>
        <w:color w:val="black"/>
      </w:rPr>
    </w:p>
    <w:p>
      <w:pPr>
        <w:jc w:val="both"/>
      </w:pPr>
      <w:r>
        <w:rPr>
          <w:rFonts w:hAnsi="Arial"/>
          <w:rFonts w:ascii="Arial"/>
          <w:sz w:val="24"/>
          <w:color w:val="black"/>
        </w:rPr>
        <w:t xml:space="preserve">7. La cadena de producción, abastecimiento, almacenamiento, transporte, comercialización y distribución de medicamentos, productos farmacéuticos, insumos, productos de limpieza, desinfección y aseo personal para hogares y hospitales, equipos y dispositivos de tecnologías en salud, al igual que el mantenimiento y soporte para garantizar la continua prestación de los servicios de salud. </w:t>
      </w:r>
    </w:p>
    <w:p>
      <w:pPr>
        <w:jc w:val="both"/>
      </w:pPr>
      <w:rPr>
        <w:color w:val="black"/>
      </w:rPr>
    </w:p>
    <w:p>
      <w:pPr>
        <w:jc w:val="both"/>
      </w:pPr>
      <w:r>
        <w:rPr>
          <w:rFonts w:hAnsi="Arial"/>
          <w:rFonts w:ascii="Arial"/>
          <w:sz w:val="24"/>
          <w:color w:val="black"/>
        </w:rPr>
        <w:t xml:space="preserve">El funcionamiento de establecimientos y locales comerciales para la comercialización de los medicamentos, productos farmacéuticos, insumos, equipos y dispositivos de tecnologías en salud. </w:t>
      </w:r>
    </w:p>
    <w:p>
      <w:pPr>
        <w:jc w:val="both"/>
      </w:pPr>
      <w:rPr>
        <w:sz w:val="24"/>
        <w:b/>
        <w:color w:val="black"/>
      </w:rPr>
    </w:p>
    <w:p>
      <w:pPr>
        <w:jc w:val="both"/>
      </w:pPr>
      <w:r>
        <w:rPr>
          <w:rFonts w:hAnsi="Arial"/>
          <w:rFonts w:ascii="Arial"/>
          <w:sz w:val="24"/>
          <w:color w:val="black"/>
        </w:rPr>
        <w:t xml:space="preserve">8. Las actividades relacionadas con los servicios de emergencia, incluidas las emergencias veterinarias. </w:t>
      </w:r>
    </w:p>
    <w:p>
      <w:pPr>
        <w:jc w:val="both"/>
      </w:pPr>
      <w:rPr>
        <w:color w:val="black"/>
      </w:rPr>
    </w:p>
    <w:p>
      <w:pPr>
        <w:jc w:val="both"/>
      </w:pPr>
      <w:r>
        <w:rPr>
          <w:rFonts w:hAnsi="Arial"/>
          <w:rFonts w:ascii="Arial"/>
          <w:sz w:val="24"/>
          <w:color w:val="black"/>
        </w:rPr>
        <w:t xml:space="preserve">9. Los servicios funerarios, entierros y cremaciones. </w:t>
      </w:r>
    </w:p>
    <w:p>
      <w:pPr>
        <w:jc w:val="both"/>
      </w:pPr>
      <w:rPr>
        <w:sz w:val="24"/>
        <w:b/>
        <w:color w:val="black"/>
      </w:rPr>
    </w:p>
    <w:p>
      <w:pPr>
        <w:jc w:val="both"/>
      </w:pPr>
      <w:r>
        <w:rPr>
          <w:rFonts w:hAnsi="Arial"/>
          <w:rFonts w:ascii="Arial"/>
          <w:sz w:val="24"/>
          <w:color w:val="black"/>
        </w:rPr>
        <w:t xml:space="preserve">10. La cadena de producción, abastecimiento, almacenamiento, transporte, comercialización y distribución de:· (i) insumos para producir bienes de primera necesidad; (ii) bienes de primera necesidad -alimentos, bebidas, medicamentos, dispositivos médicos, aseo, limpieza, y mercancías de ordinario consumo en la población-, (iii) reactivos de laboratorio, y (iv) alimentos, medicinas y demás productos para mascotas, así como los elementos y bienes necesarios para atender la emergencia sanitaria, así como la cadena de insumos relacionados con la producción de estos bienes.</w:t>
      </w:r>
    </w:p>
    <w:p>
      <w:pPr>
        <w:jc w:val="both"/>
      </w:pPr>
      <w:rPr>
        <w:color w:val="black"/>
      </w:rPr>
    </w:p>
    <w:p>
      <w:pPr>
        <w:jc w:val="both"/>
      </w:pPr>
      <w:r>
        <w:rPr>
          <w:rFonts w:hAnsi="Arial"/>
          <w:rFonts w:ascii="Arial"/>
          <w:sz w:val="24"/>
          <w:color w:val="black"/>
        </w:rPr>
        <w:t xml:space="preserve">11. La cadena de siembra, fumigación, cosecha, producción, empaque, embalaje, importación, exportación, transporte, almacenamiento, distribución y comercialización de: semillas, insumos y productos agrícolas, pesqueros, acuícolas, pecuarios y agroquímicos -fertilizantes, plaguicidas, fungicidas, herbicidas-, y alimentos para animales, mantenimiento de. la sanidad animal, el funcionamiento de centros de procesamiento primario y secundario de alimentos, la operación de la infraestructura de comercialización, riego mayor y menor para el abastecimiento de agua poblacional y agrícola, y la asistencia técnica. Se garantizará la logística y el transporte de las anteriores actividades. Así mismo, las actividades de mantenimiento de embarcaciones y maquinaria agrícola o pesquera. </w:t>
      </w:r>
    </w:p>
    <w:p>
      <w:pPr>
        <w:jc w:val="both"/>
      </w:pPr>
      <w:rPr>
        <w:color w:val="black"/>
      </w:rPr>
    </w:p>
    <w:p>
      <w:pPr>
        <w:jc w:val="both"/>
      </w:pPr>
      <w:r>
        <w:rPr>
          <w:rFonts w:hAnsi="Arial"/>
          <w:rFonts w:ascii="Arial"/>
          <w:sz w:val="24"/>
          <w:color w:val="black"/>
        </w:rPr>
        <w:t xml:space="preserve">12. La comercialización presencial de productos de primera necesidad se hará en, abastos, bodegas, mercados, supermercados mayoristas y minoristas y mercados al detal en establecimientos y locales comerciales a nivel nacional, y podrán comercializar sus productos mediante plataformas de comercio electrónico y/o para entrega a domicilio. </w:t>
      </w:r>
    </w:p>
    <w:p>
      <w:pPr>
        <w:jc w:val="both"/>
        <w:outlineLvl w:val="1"/>
      </w:pPr>
      <w:rPr>
        <w:sz w:val="24"/>
        <w:b/>
        <w:color w:val="black"/>
      </w:rPr>
    </w:p>
    <w:p>
      <w:pPr>
        <w:jc w:val="both"/>
        <w:outlineLvl w:val="1"/>
      </w:pPr>
      <w:r>
        <w:rPr>
          <w:rFonts w:hAnsi="Arial"/>
          <w:rFonts w:ascii="Arial"/>
          <w:sz w:val="24"/>
          <w:color w:val="black"/>
        </w:rPr>
        <w:t xml:space="preserve">13. Las actividades de los servidores públicos y contratistas del Estado que sean estrictamente necesarias para prevenir, mitigar y atender la emergencia sanitaria por causa del Coronavirus COVID-19, y garantizar el funcionamiento de los servicios indispensables del Estado. </w:t>
      </w:r>
    </w:p>
    <w:p>
      <w:pPr>
        <w:jc w:val="both"/>
        <w:outlineLvl w:val="1"/>
      </w:pPr>
      <w:rPr>
        <w:sz w:val="24"/>
        <w:b/>
        <w:color w:val="black"/>
      </w:rPr>
    </w:p>
    <w:p>
      <w:pPr>
        <w:jc w:val="both"/>
        <w:outlineLvl w:val="1"/>
      </w:pPr>
      <w:r>
        <w:rPr>
          <w:rFonts w:hAnsi="Arial"/>
          <w:rFonts w:ascii="Arial"/>
          <w:sz w:val="24"/>
          <w:color w:val="black"/>
        </w:rPr>
        <w:t xml:space="preserve">14. Las actividades del personal de las misiones diplomáticas y consulares debidamente acreditadas ante el Estado colombiano, estrictamente necesarias para prevenir, mitigar y atender la emergencia sanitaria por causa del Coronavirus COVID-19. </w:t>
      </w:r>
    </w:p>
    <w:p>
      <w:pPr>
        <w:jc w:val="both"/>
        <w:outlineLvl w:val="1"/>
      </w:pPr>
      <w:rPr>
        <w:sz w:val="24"/>
        <w:b/>
        <w:color w:val="black"/>
      </w:rPr>
    </w:p>
    <w:p>
      <w:pPr>
        <w:jc w:val="both"/>
        <w:outlineLvl w:val="1"/>
      </w:pPr>
      <w:r>
        <w:rPr>
          <w:rFonts w:hAnsi="Arial"/>
          <w:rFonts w:ascii="Arial"/>
          <w:sz w:val="24"/>
          <w:color w:val="black"/>
        </w:rPr>
        <w:t xml:space="preserve">15. Las actividades de las Fuerzas Militares, la Policía Nacional y organismos de seguridad del Estado, así como de la Industria militar y de defensa. </w:t>
      </w:r>
    </w:p>
    <w:p>
      <w:pPr>
        <w:jc w:val="both"/>
        <w:outlineLvl w:val="1"/>
      </w:pPr>
      <w:rPr>
        <w:sz w:val="24"/>
        <w:b/>
        <w:color w:val="black"/>
      </w:rPr>
    </w:p>
    <w:p>
      <w:pPr>
        <w:jc w:val="both"/>
        <w:outlineLvl w:val="1"/>
      </w:pPr>
      <w:r>
        <w:rPr>
          <w:rFonts w:hAnsi="Arial"/>
          <w:rFonts w:ascii="Arial"/>
          <w:sz w:val="24"/>
          <w:color w:val="black"/>
        </w:rPr>
        <w:t xml:space="preserve">16. Las actividades de los puertos de servicio público y privado, exclusivamente para el transporte de carga. </w:t>
      </w:r>
    </w:p>
    <w:p>
      <w:pPr>
        <w:jc w:val="both"/>
      </w:pPr>
      <w:rPr>
        <w:color w:val="black"/>
      </w:rPr>
    </w:p>
    <w:p>
      <w:pPr>
        <w:jc w:val="both"/>
      </w:pPr>
      <w:r>
        <w:rPr>
          <w:rFonts w:hAnsi="Arial"/>
          <w:rFonts w:ascii="Arial"/>
          <w:sz w:val="24"/>
          <w:color w:val="black"/>
        </w:rPr>
        <w:t xml:space="preserve">17. Las actividades de dragado marítimo y fluvial. </w:t>
      </w:r>
    </w:p>
    <w:p>
      <w:pPr>
        <w:jc w:val="both"/>
        <w:outlineLvl w:val="1"/>
      </w:pPr>
      <w:rPr>
        <w:sz w:val="24"/>
        <w:color w:val="blue"/>
      </w:rPr>
    </w:p>
    <w:p>
      <w:pPr>
        <w:jc w:val="both"/>
        <w:outlineLvl w:val="1"/>
      </w:pPr>
      <w:r>
        <w:rPr>
          <w:rFonts w:hAnsi="Arial"/>
          <w:rFonts w:ascii="Arial"/>
          <w:sz w:val="24"/>
          <w:color w:val="black"/>
        </w:rPr>
        <w:t xml:space="preserve">18. La ejecución de obras de infraestructura de transporte y obra pública, así como la cadena de suministros de materiales e Insumos relacionados con la ejecución de las mismas. </w:t>
      </w:r>
    </w:p>
    <w:p>
      <w:pPr>
        <w:jc w:val="both"/>
        <w:outlineLvl w:val="1"/>
      </w:pPr>
      <w:rPr>
        <w:sz w:val="24"/>
        <w:b/>
        <w:color w:val="black"/>
      </w:rPr>
    </w:p>
    <w:p>
      <w:pPr>
        <w:jc w:val="both"/>
        <w:outlineLvl w:val="1"/>
      </w:pPr>
      <w:r>
        <w:rPr>
          <w:rFonts w:hAnsi="Arial"/>
          <w:rFonts w:ascii="Arial"/>
          <w:sz w:val="24"/>
          <w:color w:val="black"/>
        </w:rPr>
        <w:t xml:space="preserve">19. La ejecución de obras de construcción de edificaciones y actividades de garantía legal sobre la misma construcción, así como el suministro de materiales e insumos exclusivamente destinados a la ejecución de las mismas. </w:t>
      </w:r>
    </w:p>
    <w:p>
      <w:pPr>
        <w:jc w:val="both"/>
        <w:outlineLvl w:val="1"/>
      </w:pPr>
      <w:rPr>
        <w:sz w:val="24"/>
        <w:b/>
        <w:color w:val="black"/>
      </w:rPr>
    </w:p>
    <w:p>
      <w:pPr>
        <w:jc w:val="both"/>
        <w:outlineLvl w:val="1"/>
      </w:pPr>
      <w:r>
        <w:rPr>
          <w:rFonts w:hAnsi="Arial"/>
          <w:rFonts w:ascii="Arial"/>
          <w:sz w:val="24"/>
          <w:color w:val="black"/>
        </w:rPr>
        <w:t xml:space="preserve">20. La intervención de obras civiles y de construcción, las cuales, por su estado de avance de obra o de sus características, presenten riesgos de estabilidad técnica, amenaza de colapso o requieran acciones de reforzamiento estructural. </w:t>
      </w:r>
    </w:p>
    <w:p>
      <w:pPr>
        <w:jc w:val="both"/>
        <w:outlineLvl w:val="1"/>
      </w:pPr>
      <w:rPr>
        <w:sz w:val="24"/>
        <w:b/>
        <w:color w:val="black"/>
      </w:rPr>
    </w:p>
    <w:p>
      <w:pPr>
        <w:jc w:val="both"/>
        <w:outlineLvl w:val="1"/>
      </w:pPr>
      <w:r>
        <w:rPr>
          <w:rFonts w:hAnsi="Arial"/>
          <w:rFonts w:ascii="Arial"/>
          <w:sz w:val="24"/>
          <w:color w:val="black"/>
        </w:rPr>
        <w:t xml:space="preserve">21. La construcción de infraestructura de salud estrictamente necesaria para prevenir, mitigar y atender la emergencia sanitaria por causa del Coronavirus COVID-19. </w:t>
      </w:r>
    </w:p>
    <w:p>
      <w:pPr>
        <w:jc w:val="both"/>
        <w:outlineLvl w:val="1"/>
      </w:pPr>
      <w:rPr>
        <w:sz w:val="24"/>
        <w:b/>
        <w:color w:val="black"/>
      </w:rPr>
    </w:p>
    <w:p>
      <w:pPr>
        <w:jc w:val="both"/>
        <w:outlineLvl w:val="1"/>
      </w:pPr>
      <w:r>
        <w:rPr>
          <w:rFonts w:hAnsi="Arial"/>
          <w:rFonts w:ascii="Arial"/>
          <w:sz w:val="24"/>
          <w:color w:val="black"/>
        </w:rPr>
        <w:t xml:space="preserve">22. La comercialización al por mayor y al por menor de materiales de construcción, artículos de ferretería, cerrajería, productos de vidrio y pintura. </w:t>
      </w:r>
    </w:p>
    <w:p>
      <w:pPr>
        <w:jc w:val="both"/>
      </w:pPr>
      <w:rPr>
        <w:color w:val="black"/>
      </w:rPr>
    </w:p>
    <w:p>
      <w:pPr>
        <w:jc w:val="both"/>
      </w:pPr>
      <w:r>
        <w:rPr>
          <w:rFonts w:hAnsi="Arial"/>
          <w:rFonts w:ascii="Arial"/>
          <w:sz w:val="24"/>
          <w:color w:val="black"/>
        </w:rPr>
        <w:t xml:space="preserve">23. La operación aérea y aeroportuaria de conformidad con lo establecido en el artículo </w:t>
      </w:r>
      <w:r>
        <w:fldChar w:fldCharType="begin"/>
      </w:r>
      <w:r>
        <w:instrText>HYPERLINK "http://www.redjurista.com/document.aspx?ajcode=d0636020&amp;arts=7"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presente decreto, y su respectivo mantenimiento. </w:t>
      </w:r>
    </w:p>
    <w:p>
      <w:pPr>
        <w:jc w:val="both"/>
        <w:outlineLvl w:val="1"/>
      </w:pPr>
      <w:rPr>
        <w:sz w:val="24"/>
        <w:b/>
        <w:color w:val="black"/>
      </w:rPr>
    </w:p>
    <w:p>
      <w:pPr>
        <w:jc w:val="both"/>
        <w:outlineLvl w:val="1"/>
      </w:pPr>
      <w:r>
        <w:rPr>
          <w:rFonts w:hAnsi="Arial"/>
          <w:rFonts w:ascii="Arial"/>
          <w:sz w:val="24"/>
          <w:color w:val="black"/>
        </w:rPr>
        <w:t xml:space="preserve">24. La comercialización de los productos de los establecimientos y locales gastronómicos mediante plataformas de comercio electrónico o por entrega a domicilio. Los restaurantes ubicados dentro de las instalaciones hoteleras solo podrán prestar servicios a sus huéspedes. </w:t>
      </w:r>
    </w:p>
    <w:p>
      <w:pPr>
        <w:jc w:val="both"/>
      </w:pPr>
      <w:rPr>
        <w:color w:val="black"/>
      </w:rPr>
    </w:p>
    <w:p>
      <w:pPr>
        <w:jc w:val="both"/>
      </w:pPr>
      <w:r>
        <w:rPr>
          <w:rFonts w:hAnsi="Arial"/>
          <w:rFonts w:ascii="Arial"/>
          <w:sz w:val="24"/>
          <w:color w:val="black"/>
        </w:rPr>
        <w:t xml:space="preserve">25. Las actividades de la industria hotelera para atender a sus huéspedes, estrictamente necesarias para prevenir, mitigar y atender la emergencia sanitaria por causa del Coronavirus COVID-19. </w:t>
      </w:r>
    </w:p>
    <w:p>
      <w:pPr>
        <w:jc w:val="both"/>
      </w:pPr>
      <w:rPr>
        <w:color w:val="black"/>
      </w:rPr>
    </w:p>
    <w:p>
      <w:pPr>
        <w:jc w:val="both"/>
      </w:pPr>
      <w:r>
        <w:rPr>
          <w:rFonts w:hAnsi="Arial"/>
          <w:rFonts w:ascii="Arial"/>
          <w:sz w:val="24"/>
          <w:color w:val="black"/>
        </w:rPr>
        <w:t xml:space="preserve">26. El funcionamiento de la infraestructura crítica -computadores, sistemas computacionales, redes de comunicaciones, datos e información- cuya destrucción o interferencia puede debilitar o impactar en la seguridad de la economía, salud pública o la combinación de ellas. </w:t>
      </w:r>
    </w:p>
    <w:p>
      <w:pPr>
        <w:jc w:val="both"/>
      </w:pPr>
      <w:rPr>
        <w:color w:val="black"/>
      </w:rPr>
    </w:p>
    <w:p>
      <w:pPr>
        <w:jc w:val="both"/>
      </w:pPr>
      <w:r>
        <w:rPr>
          <w:rFonts w:hAnsi="Arial"/>
          <w:rFonts w:ascii="Arial"/>
          <w:sz w:val="24"/>
          <w:color w:val="black"/>
        </w:rPr>
        <w:t xml:space="preserve">27. El funcionamiento y operación de los centros de llamadas, los centros de contactos, los centros de soporte técnico y los centros de procesamiento de datos que presten servicios en el territorio nacional y de las plataformas de comercio electrónico. </w:t>
      </w:r>
    </w:p>
    <w:p>
      <w:pPr>
        <w:jc w:val="both"/>
        <w:outlineLvl w:val="1"/>
      </w:pPr>
      <w:rPr>
        <w:sz w:val="24"/>
        <w:b/>
        <w:color w:val="black"/>
      </w:rPr>
    </w:p>
    <w:p>
      <w:pPr>
        <w:jc w:val="both"/>
        <w:outlineLvl w:val="1"/>
      </w:pPr>
      <w:r>
        <w:rPr>
          <w:rFonts w:hAnsi="Arial"/>
          <w:rFonts w:ascii="Arial"/>
          <w:sz w:val="24"/>
          <w:color w:val="black"/>
        </w:rPr>
        <w:t xml:space="preserve">28. El funcionamiento de la prestación de los servicios de vigilancia y seguridad privada, los servicios carcelarios y penitenciarios y de empresas que prestan el servicio de limpieza y aseo en edificaciones públicas, zonas comunes de edificaciones y las edificaciones en las que se desarrollen las actividades de qué trata el presente artículo. </w:t>
      </w:r>
    </w:p>
    <w:p>
      <w:pPr>
        <w:jc w:val="both"/>
      </w:pPr>
      <w:rPr>
        <w:color w:val="black"/>
      </w:rPr>
    </w:p>
    <w:p>
      <w:pPr>
        <w:jc w:val="both"/>
      </w:pPr>
      <w:r>
        <w:rPr>
          <w:rFonts w:hAnsi="Arial"/>
          <w:rFonts w:ascii="Arial"/>
          <w:sz w:val="24"/>
          <w:color w:val="black"/>
        </w:rPr>
        <w:t xml:space="preserve">29. Las actividades necesarias para garantizar la operación, mantenimiento, almacenamiento y abastecimiento de la prestación de: (i) servicios públicos de acueducto, alcantarillado, energía eléctrica, alumbrado público, aseo (recolección, transporte, aprovechamiento y disposición final, reciclaje, incluyendo los residuos biológicos o sanitarios); (ii) de la cadena logística de insumos, suministros para la producción, el abastecimiento, importación, exportación y suministro de hidrocarburos, combustibles líquidos, biocombustibles, gas natural, Gas Licuado de Petróleo (GLP), (iii) de la cadena logística de insumos, suministros para la producción, el abastecimiento, importación, exportación y suministro de minerales, y (iv) el servicio de internet y telefonía.</w:t>
      </w:r>
    </w:p>
    <w:p>
      <w:pPr>
        <w:jc w:val="both"/>
      </w:pPr>
      <w:rPr>
        <w:color w:val="black"/>
      </w:rPr>
    </w:p>
    <w:p>
      <w:pPr>
        <w:jc w:val="both"/>
      </w:pPr>
      <w:r>
        <w:rPr>
          <w:rFonts w:hAnsi="Arial"/>
          <w:rFonts w:ascii="Arial"/>
          <w:sz w:val="24"/>
          <w:color w:val="black"/>
        </w:rPr>
        <w:t xml:space="preserve">30. La prestación de servicios: (i) bancarios, (ii) financieros, (iii) de operadores postales de pago, (iv) profesionales de compra y venta de divisas, (v) operaciones de juegos de suerte y azar en la modalidad de novedosos y territoriales de apuestas permanentes, (vi) chance y lotería, (vii) centrales de riesgo, (viii) transporte de valores, (ix) actividades notariales y de registro de instrumentos públicos, (x) expedición licencias urbanísticas. </w:t>
      </w:r>
    </w:p>
    <w:p>
      <w:pPr>
        <w:jc w:val="both"/>
      </w:pPr>
      <w:rPr>
        <w:color w:val="black"/>
      </w:rPr>
    </w:p>
    <w:p>
      <w:pPr>
        <w:jc w:val="both"/>
      </w:pPr>
      <w:r>
        <w:rPr>
          <w:rFonts w:hAnsi="Arial"/>
          <w:rFonts w:ascii="Arial"/>
          <w:sz w:val="24"/>
          <w:color w:val="black"/>
        </w:rPr>
        <w:t xml:space="preserve">El Superintendente de Notariado y Registro determinará los horarios y turnos, en los cuales se prestarán los servicios notariales, garantizando la prestación del servicio a las personas más vulnerables y a las personas de especial protección constitucional. </w:t>
      </w:r>
    </w:p>
    <w:p>
      <w:pPr>
        <w:jc w:val="both"/>
      </w:pPr>
      <w:rPr>
        <w:sz w:val="24"/>
        <w:b/>
        <w:color w:val="black"/>
      </w:rPr>
    </w:p>
    <w:p>
      <w:pPr>
        <w:jc w:val="both"/>
      </w:pPr>
      <w:r>
        <w:rPr>
          <w:rFonts w:hAnsi="Arial"/>
          <w:rFonts w:ascii="Arial"/>
          <w:sz w:val="24"/>
          <w:color w:val="black"/>
        </w:rPr>
        <w:t xml:space="preserve">El Superintendente de Notariado y Registro determinará los horarios, turnos en los cuales se prestarán los servicios por parte de las oficinas de registro de instrumentos públicos. </w:t>
      </w:r>
    </w:p>
    <w:p>
      <w:pPr>
        <w:jc w:val="both"/>
      </w:pPr>
      <w:rPr>
        <w:sz w:val="24"/>
        <w:b/>
        <w:color w:val="black"/>
      </w:rPr>
    </w:p>
    <w:p>
      <w:pPr>
        <w:jc w:val="both"/>
      </w:pPr>
      <w:r>
        <w:rPr>
          <w:rFonts w:hAnsi="Arial"/>
          <w:rFonts w:ascii="Arial"/>
          <w:sz w:val="24"/>
          <w:color w:val="black"/>
        </w:rPr>
        <w:t xml:space="preserve">31. El funcionamiento de los servicios postales, de mensajería, radio, televisión, prensa y distribución de los medios de comunicación. </w:t>
      </w:r>
    </w:p>
    <w:p>
      <w:pPr>
        <w:jc w:val="both"/>
      </w:pPr>
      <w:rPr>
        <w:color w:val="black"/>
      </w:rPr>
    </w:p>
    <w:p>
      <w:pPr>
        <w:jc w:val="both"/>
      </w:pPr>
      <w:r>
        <w:rPr>
          <w:rFonts w:hAnsi="Arial"/>
          <w:rFonts w:ascii="Arial"/>
          <w:sz w:val="24"/>
          <w:color w:val="black"/>
        </w:rPr>
        <w:t xml:space="preserve">32. El abastecimiento y distribución de bienes· de primera necesidad -alimentos, bebidas, medicamentos, dispositivos médicos, aseo, limpieza, y mercancías de ordinario consumo en la población- en virtud de programas sociales del Estado y de personas privadas. </w:t>
      </w:r>
    </w:p>
    <w:p>
      <w:pPr>
        <w:jc w:val="both"/>
      </w:pPr>
      <w:rPr>
        <w:color w:val="black"/>
      </w:rPr>
    </w:p>
    <w:p>
      <w:pPr>
        <w:jc w:val="both"/>
      </w:pPr>
      <w:r>
        <w:rPr>
          <w:rFonts w:hAnsi="Arial"/>
          <w:rFonts w:ascii="Arial"/>
          <w:sz w:val="24"/>
          <w:color w:val="black"/>
        </w:rPr>
        <w:t xml:space="preserve">33. Las actividades del sector interreligioso relacionadas con los programas institucionales de emergencia, ayuda humanitaria, espiritual y psicológica. </w:t>
      </w:r>
    </w:p>
    <w:p>
      <w:pPr>
        <w:jc w:val="both"/>
      </w:pPr>
      <w:rPr>
        <w:sz w:val="24"/>
        <w:b/>
        <w:color w:val="black"/>
      </w:rPr>
    </w:p>
    <w:p>
      <w:pPr>
        <w:jc w:val="both"/>
      </w:pPr>
      <w:r>
        <w:rPr>
          <w:rFonts w:hAnsi="Arial"/>
          <w:rFonts w:ascii="Arial"/>
          <w:sz w:val="24"/>
          <w:color w:val="black"/>
        </w:rPr>
        <w:t xml:space="preserve">34. Las actividades estrictamente necesarias para operar y realizar el mantenimiento indispensable de empresas, plantas industriales o minas, del sector público o privado, que por la naturaleza de su proceso productivo requieran mantener su operación ininterrumpidamente. </w:t>
      </w:r>
    </w:p>
    <w:p>
      <w:pPr>
        <w:jc w:val="both"/>
      </w:pPr>
      <w:rPr>
        <w:sz w:val="24"/>
        <w:b/>
        <w:color w:val="black"/>
      </w:rPr>
    </w:p>
    <w:p>
      <w:pPr>
        <w:jc w:val="both"/>
      </w:pPr>
      <w:r>
        <w:rPr>
          <w:rFonts w:hAnsi="Arial"/>
          <w:rFonts w:ascii="Arial"/>
          <w:sz w:val="24"/>
          <w:color w:val="black"/>
        </w:rPr>
        <w:t xml:space="preserve">35. Las actividades de los operadores de pagos de salarios, honorarios, pensiones, prestaciones económicas públicos y privados; Beneficios Económicos Periódicos Sociales (BEPS), y los correspondientes a los sistemas y subsistemas de Seguridad Social y Protección Social. </w:t>
      </w:r>
    </w:p>
    <w:p>
      <w:pPr>
        <w:jc w:val="both"/>
      </w:pPr>
      <w:rPr>
        <w:sz w:val="24"/>
        <w:b/>
        <w:color w:val="black"/>
      </w:rPr>
    </w:p>
    <w:p>
      <w:pPr>
        <w:jc w:val="both"/>
      </w:pPr>
      <w:r>
        <w:rPr>
          <w:rFonts w:hAnsi="Arial"/>
          <w:rFonts w:ascii="Arial"/>
          <w:sz w:val="24"/>
          <w:color w:val="black"/>
        </w:rPr>
        <w:t xml:space="preserve">36. El desplazamiento estrictamente necesario del personal directivo y docente de las instituciones educativas públicas y privadas, para prevenir, mitigar y atender la emergencia sanitaria por causa del Coronavirus COVID-19. </w:t>
      </w:r>
    </w:p>
    <w:p>
      <w:pPr>
        <w:jc w:val="both"/>
      </w:pPr>
      <w:rPr>
        <w:sz w:val="24"/>
        <w:b/>
        <w:color w:val="black"/>
      </w:rPr>
    </w:p>
    <w:p>
      <w:pPr>
        <w:jc w:val="both"/>
      </w:pPr>
      <w:r>
        <w:rPr>
          <w:rFonts w:hAnsi="Arial"/>
          <w:rFonts w:ascii="Arial"/>
          <w:sz w:val="24"/>
          <w:color w:val="black"/>
        </w:rPr>
        <w:t xml:space="preserve">37. La cadena de producción, abastecimiento, almacenamiento, reparación, mantenimiento, transporte, comercialización y distribución de las manufacturas de (i) productos textiles, (ii) prendas de vestir, (iii) cueros y calzado, (iv) transformación de madera; (v) fabricación de papel, cartón y sus productos; y (vi) sustancias y productos químicos, (vii) metales, eléctricos, maquinaria y equipos. Todos los anteriores productos deberán comercializarse mediante plataformas de comercio electrónico o para entrega a domicilio. </w:t>
      </w:r>
    </w:p>
    <w:p>
      <w:pPr>
        <w:jc w:val="both"/>
      </w:pPr>
      <w:rPr>
        <w:color w:val="black"/>
      </w:rPr>
    </w:p>
    <w:p>
      <w:pPr>
        <w:jc w:val="both"/>
      </w:pPr>
      <w:r>
        <w:rPr>
          <w:rFonts w:hAnsi="Arial"/>
          <w:rFonts w:ascii="Arial"/>
          <w:sz w:val="24"/>
          <w:color w:val="black"/>
        </w:rPr>
        <w:t xml:space="preserve">38. La cadena de producción, abastecimiento, almacenamiento, reparación, mantenimiento, transporte, y distribución de las manufacturas de (i) vehículos automotores, remolques y semirremolques, (ii) motocicletas, (iii) muebles, colchones y somieres. </w:t>
      </w:r>
    </w:p>
    <w:p>
      <w:pPr>
        <w:jc w:val="both"/>
      </w:pPr>
      <w:rPr>
        <w:color w:val="black"/>
      </w:rPr>
    </w:p>
    <w:p>
      <w:pPr>
        <w:jc w:val="both"/>
      </w:pPr>
      <w:r>
        <w:rPr>
          <w:rFonts w:hAnsi="Arial"/>
          <w:rFonts w:ascii="Arial"/>
          <w:sz w:val="24"/>
          <w:color w:val="black"/>
        </w:rPr>
        <w:t xml:space="preserve">39. Fabricación, mantenimiento y reparación de computadores, equipos periféricos, equipos de comunicación, electrónicos y ópticos. </w:t>
      </w:r>
    </w:p>
    <w:p>
      <w:pPr>
        <w:jc w:val="both"/>
      </w:pPr>
      <w:rPr>
        <w:color w:val="black"/>
      </w:rPr>
    </w:p>
    <w:p>
      <w:pPr>
        <w:jc w:val="both"/>
      </w:pPr>
      <w:r>
        <w:rPr>
          <w:rFonts w:hAnsi="Arial"/>
          <w:rFonts w:ascii="Arial"/>
          <w:sz w:val="24"/>
          <w:color w:val="black"/>
        </w:rPr>
        <w:t xml:space="preserve">40. Comercio al por menor de combustible, lubricantes, aditivos y productos de limpieza para automotores, libros, periódicos, materiales y artículos de papelería y escritorio. </w:t>
      </w:r>
    </w:p>
    <w:p>
      <w:pPr>
        <w:jc w:val="both"/>
      </w:pPr>
      <w:rPr>
        <w:sz w:val="24"/>
        <w:b/>
        <w:color w:val="black"/>
      </w:rPr>
    </w:p>
    <w:p>
      <w:pPr>
        <w:jc w:val="both"/>
      </w:pPr>
      <w:r>
        <w:rPr>
          <w:rFonts w:hAnsi="Arial"/>
          <w:rFonts w:ascii="Arial"/>
          <w:sz w:val="24"/>
          <w:color w:val="black"/>
        </w:rPr>
        <w:t xml:space="preserve">Comercio al por mayor de muebles y enseres domésticos. </w:t>
      </w:r>
    </w:p>
    <w:p>
      <w:pPr>
        <w:jc w:val="both"/>
      </w:pPr>
      <w:rPr>
        <w:sz w:val="24"/>
        <w:b/>
        <w:color w:val="black"/>
      </w:rPr>
    </w:p>
    <w:p>
      <w:pPr>
        <w:jc w:val="both"/>
      </w:pPr>
      <w:r>
        <w:rPr>
          <w:rFonts w:hAnsi="Arial"/>
          <w:rFonts w:ascii="Arial"/>
          <w:sz w:val="24"/>
          <w:color w:val="black"/>
        </w:rPr>
        <w:t xml:space="preserve">Comercio al por mayor y por menor de vehículos automotores y motocicletas, incluidos partes, piezas y accesorios. </w:t>
      </w:r>
    </w:p>
    <w:p>
      <w:pPr>
        <w:jc w:val="both"/>
      </w:pPr>
      <w:rPr>
        <w:color w:val="black"/>
      </w:rPr>
    </w:p>
    <w:p>
      <w:pPr>
        <w:jc w:val="both"/>
      </w:pPr>
      <w:r>
        <w:rPr>
          <w:rFonts w:hAnsi="Arial"/>
          <w:rFonts w:ascii="Arial"/>
          <w:sz w:val="24"/>
          <w:color w:val="black"/>
        </w:rPr>
        <w:t xml:space="preserve">41. El desarrollo de actividades físicas y de ejercicio al aire libre de personas que se encuentren en el rango de edad de 18 a 60 años, por un 'período máximo de una (1) hora diaria, de acuerdo cori las·· medidas, instrucciones y horarios que fijen los alcaldes en sus respectivas jurisdicciones territoriales. </w:t>
      </w:r>
    </w:p>
    <w:p>
      <w:pPr>
        <w:jc w:val="both"/>
      </w:pPr>
      <w:rPr>
        <w:sz w:val="24"/>
        <w:b/>
        <w:color w:val="black"/>
      </w:rPr>
    </w:p>
    <w:p>
      <w:pPr>
        <w:jc w:val="both"/>
      </w:pPr>
      <w:r>
        <w:rPr>
          <w:rFonts w:hAnsi="Arial"/>
          <w:rFonts w:ascii="Arial"/>
          <w:sz w:val="24"/>
          <w:color w:val="black"/>
        </w:rPr>
        <w:t xml:space="preserve">Los niños mayores de 6 años podrán salir a realizar actividades físicas. Y de ejercicio al aire libre tres (3) veces a la semana, media hora al día, de acuerdo con las medidas, instrucciones y horarios que fijen los alcaldes en sus respectivas jurisdicciones territoriales. </w:t>
      </w:r>
    </w:p>
    <w:p>
      <w:pPr>
        <w:jc w:val="both"/>
      </w:pPr>
      <w:rPr>
        <w:sz w:val="24"/>
        <w:b/>
        <w:color w:val="black"/>
      </w:rPr>
    </w:p>
    <w:p>
      <w:pPr>
        <w:jc w:val="both"/>
      </w:pPr>
      <w:r>
        <w:rPr>
          <w:rFonts w:hAnsi="Arial"/>
          <w:rFonts w:ascii="Arial"/>
          <w:sz w:val="24"/>
          <w:color w:val="black"/>
        </w:rPr>
        <w:t xml:space="preserve">En todo caso se deberán atender los protocolos de bioseguridad que para los efectos se establezcan. </w:t>
      </w:r>
    </w:p>
    <w:p>
      <w:pPr>
        <w:jc w:val="both"/>
      </w:pPr>
      <w:rPr>
        <w:sz w:val="24"/>
        <w:b/>
        <w:color w:val="black"/>
      </w:rPr>
    </w:p>
    <w:p>
      <w:pPr>
        <w:jc w:val="both"/>
      </w:pPr>
      <w:r>
        <w:rPr>
          <w:rFonts w:hAnsi="Arial"/>
          <w:rFonts w:ascii="Arial"/>
          <w:sz w:val="24"/>
          <w:color w:val="black"/>
        </w:rPr>
        <w:t xml:space="preserve">42. La realización de avalúas de bienes y realización de estudios de títulos que tengan por objeto la constitución de garantías, ante entidades vigiladas por la Superintendencia Financiera de Colombia. </w:t>
      </w:r>
    </w:p>
    <w:p>
      <w:pPr>
        <w:jc w:val="both"/>
      </w:pPr>
      <w:rPr>
        <w:sz w:val="24"/>
        <w:b/>
        <w:color w:val="black"/>
      </w:rPr>
    </w:p>
    <w:p>
      <w:pPr>
        <w:jc w:val="both"/>
      </w:pPr>
      <w:r>
        <w:rPr>
          <w:rFonts w:hAnsi="Arial"/>
          <w:rFonts w:ascii="Arial"/>
          <w:sz w:val="24"/>
          <w:color w:val="black"/>
        </w:rPr>
        <w:t xml:space="preserve">43. El funcionamiento de las comisarías de familia e inspecciones de policía, así como los usuarios de estas. </w:t>
      </w:r>
    </w:p>
    <w:p>
      <w:pPr>
        <w:jc w:val="both"/>
      </w:pPr>
      <w:rPr>
        <w:sz w:val="24"/>
        <w:b/>
        <w:color w:val="black"/>
      </w:rPr>
    </w:p>
    <w:p>
      <w:pPr>
        <w:jc w:val="both"/>
      </w:pPr>
      <w:r>
        <w:rPr>
          <w:rFonts w:hAnsi="Arial"/>
          <w:rFonts w:ascii="Arial"/>
          <w:sz w:val="24"/>
          <w:color w:val="black"/>
        </w:rPr>
        <w:t xml:space="preserve">44. La fabricación, reparación, mantenimiento y compra y venta de repuestos y accesorios de bicicletas convencionales y eléctricas. </w:t>
      </w:r>
    </w:p>
    <w:p>
      <w:pPr>
        <w:jc w:val="both"/>
      </w:pPr>
      <w:rPr>
        <w:sz w:val="24"/>
        <w:b/>
        <w:color w:val="black"/>
      </w:rPr>
    </w:p>
    <w:p>
      <w:pPr>
        <w:jc w:val="both"/>
      </w:pPr>
      <w:r>
        <w:rPr>
          <w:rFonts w:hAnsi="Arial"/>
          <w:rFonts w:ascii="Arial"/>
          <w:sz w:val="24"/>
          <w:color w:val="black"/>
        </w:rPr>
        <w:t xml:space="preserve">45. Parqueaderos públicos para vehículos. </w:t>
      </w:r>
    </w:p>
    <w:p>
      <w:pPr>
        <w:jc w:val="both"/>
      </w:pPr>
      <w:rPr>
        <w:sz w:val="24"/>
        <w:b/>
        <w:color w:val="black"/>
      </w:rPr>
    </w:p>
    <w:p>
      <w:pPr>
        <w:jc w:val="both"/>
      </w:pPr>
      <w:r>
        <w:rPr>
          <w:rFonts w:hAnsi="Arial"/>
          <w:rFonts w:ascii="Arial"/>
          <w:sz w:val="24"/>
          <w:color w:val="black"/>
        </w:rPr>
        <w:t xml:space="preserve">46. El servicio de lavandería a domicilio. </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Las personas que desarrollen las actividades antes mencionadas deberán estar acreditadas o identificadas en el ejercicio de sus funciones o actividades.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Se permitirá la circulación de una sola persona por núcleo familiar para realizar las actividades descritas en los numerales 2 y 3.</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Cuando una persona de las relacionadas en el numeral 4 deba salir de su lugar de residencia o aislamiento, podrá hacerlo acompañado de una persona que le sirva de apoyo. </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color w:val="black"/>
        </w:rPr>
        <w:t xml:space="preserve"> Con el fin de proteger la integridad de las personas, mascotas y animales de compañía, y en atención a medidas fitosanitarias, solo una persona por núcleo familiar podrá sacar a las mascotas o animales de compañía. </w:t>
      </w:r>
    </w:p>
    <w:p>
      <w:pPr>
        <w:jc w:val="both"/>
      </w:pPr>
      <w:rPr>
        <w:sz w:val="24"/>
        <w:b/>
        <w:color w:val="black"/>
      </w:rPr>
    </w:p>
    <w:p>
      <w:pPr>
        <w:jc w:val="both"/>
      </w:pPr>
      <w:r>
        <w:rPr>
          <w:rFonts w:hAnsi="Arial"/>
          <w:rFonts w:ascii="Arial"/>
          <w:sz w:val="24"/>
          <w:color w:val="navy"/>
        </w:rPr>
        <w:t xml:space="preserve">PARÁGRAFO 5o.</w:t>
      </w:r>
      <w:r>
        <w:rPr>
          <w:rFonts w:hAnsi="Arial"/>
          <w:rFonts w:ascii="Arial"/>
          <w:sz w:val="24"/>
          <w:color w:val="black"/>
        </w:rPr>
        <w:t xml:space="preserve"> Las personas que desarrollen las actividades mencionadas en el presente artículo, para iniciar las respectivas actividades, deberán cumplir con los protocolos de bioseguridad que establezca el Ministerio de Salud y Protección Social para el control de la pandemia del Coronavirus COVID-19. Así mismo, deberán atender las instrucciones que para evitar la propagación del Coronavirus COVID-19 adopten o expidan los diferentes ministerios y entidades del orden nacional y territorial. </w:t>
      </w:r>
    </w:p>
    <w:p>
      <w:pPr>
        <w:jc w:val="both"/>
      </w:pPr>
      <w:rPr>
        <w:sz w:val="24"/>
        <w:b/>
        <w:color w:val="black"/>
      </w:rPr>
    </w:p>
    <w:p>
      <w:pPr>
        <w:jc w:val="both"/>
      </w:pPr>
      <w:r>
        <w:rPr>
          <w:rFonts w:hAnsi="Arial"/>
          <w:rFonts w:ascii="Arial"/>
          <w:sz w:val="24"/>
          <w:color w:val="navy"/>
        </w:rPr>
        <w:t xml:space="preserve">PARÁGRAFO 6o.</w:t>
      </w:r>
      <w:r>
        <w:rPr>
          <w:rFonts w:hAnsi="Arial"/>
          <w:rFonts w:ascii="Arial"/>
          <w:sz w:val="24"/>
          <w:color w:val="black"/>
        </w:rPr>
        <w:t xml:space="preserve"> Las excepciones que de manera adicional se consideren necesarias adicionar por parte de los gobernadores y alcaldes deben ser previamente informadas y coordinadas con el Ministerio del Interior. </w:t>
      </w:r>
    </w:p>
    <w:p>
      <w:pPr>
        <w:jc w:val="both"/>
      </w:pPr>
      <w:rPr>
        <w:sz w:val="24"/>
        <w:b/>
        <w:color w:val="black"/>
      </w:rPr>
    </w:p>
    <w:p>
      <w:pPr>
        <w:jc w:val="both"/>
      </w:pPr>
      <w:r>
        <w:rPr>
          <w:rFonts w:hAnsi="Arial"/>
          <w:rFonts w:ascii="Arial"/>
          <w:sz w:val="24"/>
          <w:color w:val="navy"/>
        </w:rPr>
        <w:t xml:space="preserve">PARÁGRAFO 7o.</w:t>
      </w:r>
      <w:r>
        <w:rPr>
          <w:rFonts w:hAnsi="Arial"/>
          <w:rFonts w:ascii="Arial"/>
          <w:sz w:val="24"/>
          <w:color w:val="black"/>
        </w:rPr>
        <w:t xml:space="preserve"> Los alcaldes, con la debida autorización del Ministerio del Interior podrán suspender las actividades o casos establecidos en el presente artículo. </w:t>
      </w:r>
    </w:p>
    <w:p>
      <w:pPr>
        <w:jc w:val="both"/>
      </w:pPr>
      <w:rPr>
        <w:sz w:val="24"/>
        <w:b/>
        <w:color w:val="black"/>
      </w:rPr>
    </w:p>
    <w:p>
      <w:pPr>
        <w:jc w:val="both"/>
      </w:pPr>
      <w:r>
        <w:rPr>
          <w:rFonts w:hAnsi="Arial"/>
          <w:rFonts w:ascii="Arial"/>
          <w:sz w:val="24"/>
          <w:color w:val="black"/>
        </w:rPr>
        <w:t xml:space="preserve">Cuando un municipio presente una variación negativa en el comportamiento de la epidemia del Coronavirus COVID-19 que genere un riesgo excepcional a criterio del Ministerio de Salud y Protección Social, esta entidad enviará al Ministerio del Interior un informe que contenga la descripción de la situación epidemiológica del ·municipio relacionada con el Coronavirus COVID-19 y las actividades o casos que estarían permitidos para ese municipio, con base en lo cual, el Ministerio del interior ordenará al alcalde el cierre de las actividades o casos respectivos. </w:t>
      </w:r>
    </w:p>
    <w:p>
      <w:rPr>
        <w:color w:val="black"/>
      </w:rPr>
    </w:p>
    <w:p>
      <w:pPr>
        <w:jc w:val="both"/>
      </w:pPr>
      <w:r>
        <w:rPr>
          <w:rFonts w:hAnsi="Arial"/>
          <w:rFonts w:ascii="Arial"/>
          <w:sz w:val="24"/>
          <w:vanish/>
          <w:color w:val="black"/>
        </w:rPr>
        <w:t>&amp;$</w:t>
      </w:r>
      <w:bookmarkStart w:id="49396" w:name="4"/>
      <w:r>
        <w:rPr>
          <w:rFonts w:hAnsi="Arial"/>
          <w:rFonts w:ascii="Arial"/>
          <w:sz w:val="24"/>
          <w:color w:val="navy"/>
        </w:rPr>
        <w:t xml:space="preserve">ARTÍCULO 4o. MEDIDAS PARA MUNICIPIOS SIN AFECTACIÓN DEL CORONAVIRUS COVID-19.</w:t>
      </w:r>
      <w:bookmarkEnd w:id="49396"/>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"http://www.redjurista.com/document.aspx?ajcode=d0749020&amp;arts=13"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749 de 2020&gt; </w:t>
      </w:r>
      <w:r>
        <w:rPr>
          <w:rFonts w:hAnsi="Arial"/>
          <w:rFonts w:ascii="Arial"/>
          <w:sz w:val="24"/>
          <w:u w:val="none"/>
          <w:color w:val="black"/>
        </w:rPr>
        <w:t xml:space="preserve">Los alcaldes de municipios sin afectación del Coronavirus COVID-19, podrán solicitar al Ministerio del Interior el levantamiento de la medida de aislamiento preventivo obligatorio en su territorio. Para tal efecto, el Ministerio de Salud y Protección Social deberá haber certificado la condición de municipio sin afectación del Coronavirus COVID-19. Verificado que se trata de un municipio sin afectación del Coronavirus COVID-19, el Ministerio del Interior podrá autorizar el levantamiento de la medida de aislamiento preventivo obligatorio. </w:t>
      </w:r>
    </w:p>
    <w:p>
      <w:pPr>
        <w:jc w:val="both"/>
      </w:pPr>
      <w:rPr>
        <w:sz w:val="24"/>
        <w:b/>
        <w:color w:val="black"/>
      </w:rPr>
    </w:p>
    <w:p>
      <w:pPr>
        <w:jc w:val="both"/>
      </w:pPr>
      <w:r>
        <w:rPr>
          <w:rFonts w:hAnsi="Arial"/>
          <w:rFonts w:ascii="Arial"/>
          <w:sz w:val="24"/>
          <w:color w:val="black"/>
        </w:rPr>
        <w:t xml:space="preserve">En ningún caso se podrán habilitar los siguientes espacios o actividades presenciales: </w:t>
      </w:r>
    </w:p>
    <w:p>
      <w:pPr>
        <w:jc w:val="both"/>
      </w:pPr>
      <w:rPr>
        <w:sz w:val="24"/>
        <w:b/>
        <w:color w:val="black"/>
      </w:rPr>
    </w:p>
    <w:p>
      <w:pPr>
        <w:jc w:val="both"/>
      </w:pPr>
      <w:r>
        <w:rPr>
          <w:rFonts w:hAnsi="Arial"/>
          <w:rFonts w:ascii="Arial"/>
          <w:sz w:val="24"/>
          <w:color w:val="black"/>
        </w:rPr>
        <w:t xml:space="preserve">1. Eventos de carácter público o privado que impliquen aglomeración de personas. </w:t>
      </w:r>
    </w:p>
    <w:p>
      <w:pPr>
        <w:jc w:val="both"/>
      </w:pPr>
      <w:rPr>
        <w:sz w:val="24"/>
        <w:b/>
        <w:color w:val="black"/>
      </w:rPr>
    </w:p>
    <w:p>
      <w:pPr>
        <w:jc w:val="both"/>
      </w:pPr>
      <w:r>
        <w:rPr>
          <w:rFonts w:hAnsi="Arial"/>
          <w:rFonts w:ascii="Arial"/>
          <w:sz w:val="24"/>
          <w:color w:val="black"/>
        </w:rPr>
        <w:t xml:space="preserve">2. Los establecimientos y locales comerciales de esparcimiento y diversión, de baile, ocio y entretenimiento y de juegos de azar y apuestas tales como casinos, bingos y terminales de juego de video. </w:t>
      </w:r>
    </w:p>
    <w:p>
      <w:pPr>
        <w:jc w:val="both"/>
      </w:pPr>
      <w:rPr>
        <w:sz w:val="24"/>
        <w:b/>
        <w:color w:val="black"/>
      </w:rPr>
    </w:p>
    <w:p>
      <w:pPr>
        <w:jc w:val="both"/>
      </w:pPr>
      <w:r>
        <w:rPr>
          <w:rFonts w:hAnsi="Arial"/>
          <w:rFonts w:ascii="Arial"/>
          <w:sz w:val="24"/>
          <w:color w:val="black"/>
        </w:rPr>
        <w:t xml:space="preserve">3. Los establecimientos y locales gastronómicos permanecerán cerrados y solo podrán ofrecer sus productos a través de comercio electrónico, por entrega a domicilio o por entrega para llevar. </w:t>
      </w:r>
    </w:p>
    <w:p>
      <w:pPr>
        <w:jc w:val="both"/>
      </w:pPr>
      <w:rPr>
        <w:sz w:val="24"/>
        <w:b/>
        <w:color w:val="black"/>
      </w:rPr>
    </w:p>
    <w:p>
      <w:pPr>
        <w:jc w:val="both"/>
      </w:pPr>
      <w:r>
        <w:rPr>
          <w:rFonts w:hAnsi="Arial"/>
          <w:rFonts w:ascii="Arial"/>
          <w:sz w:val="24"/>
          <w:color w:val="black"/>
        </w:rPr>
        <w:t xml:space="preserve">4. Gimnasios, piscinas, canchas deportivas, polideportivos, parques de atracciones mecánicas y parques infantiles. </w:t>
      </w:r>
    </w:p>
    <w:p>
      <w:pPr>
        <w:jc w:val="both"/>
      </w:pPr>
      <w:rPr>
        <w:sz w:val="24"/>
        <w:b/>
        <w:color w:val="black"/>
      </w:rPr>
    </w:p>
    <w:p>
      <w:pPr>
        <w:jc w:val="both"/>
      </w:pPr>
      <w:r>
        <w:rPr>
          <w:rFonts w:hAnsi="Arial"/>
          <w:rFonts w:ascii="Arial"/>
          <w:sz w:val="24"/>
          <w:color w:val="black"/>
        </w:rPr>
        <w:t xml:space="preserve">5. La práctica deportiva y ejercicio grupal en parques públicos y áreas de recreación, deportes de contacto o que se practiquen en conjunto.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todo caso, para iniciar cualquier actividad, se deberán cumplir los protocolos de bioseguridad que establezca el Ministerio de Salud y Protección Social para el control de la pandemia del Coronavirus COVID-19. Así mismo, deberán atender las instrucciones que para evitar la propagación del Coronavirus COVID-19 adopten o expidan los diferentes ministerios y entidades del orden nacional y territorial.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Las personas que se encuentren en los municipios sin afectación del Coronavirus COVID-19, solamente podrán entrar o salir del respectivo municipio con ocasión de los casos o actividades descritos en el artículo </w:t>
      </w:r>
      <w:r>
        <w:fldChar w:fldCharType="begin"/>
      </w:r>
      <w:r>
        <w:instrText>HYPERLINK "http://www.redjurista.com/document.aspx?ajcode=d0636020&amp;arts=3"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presente decreto, debidamente acreditadas o identificadas en el ejercicio de sus funciones.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El Ministerio de Salud y Protección Social definirá el criterio para determinar cuándo un municipio pierde la condición de ser un municipio sin afectación del Coronavirus COVID-19. </w:t>
      </w:r>
    </w:p>
    <w:p>
      <w:pPr>
        <w:jc w:val="both"/>
      </w:pPr>
      <w:rPr>
        <w:color w:val="black"/>
      </w:rPr>
    </w:p>
    <w:p>
      <w:pPr>
        <w:jc w:val="both"/>
      </w:pPr>
      <w:r>
        <w:rPr>
          <w:rFonts w:hAnsi="Arial"/>
          <w:rFonts w:ascii="Arial"/>
          <w:sz w:val="24"/>
          <w:color w:val="navy"/>
        </w:rPr>
        <w:t xml:space="preserve">PARÁGRAFO 4o.</w:t>
      </w:r>
      <w:r>
        <w:rPr>
          <w:rFonts w:hAnsi="Arial"/>
          <w:rFonts w:ascii="Arial"/>
          <w:sz w:val="24"/>
          <w:color w:val="black"/>
        </w:rPr>
        <w:t xml:space="preserve"> Cuando un municipio que haya obtenido la autorización del Ministerio del Interior de que trata el inciso primero de este artículo, pierda la condición de ser un municipio sin afectación del Coronavirus COVID-19, de acuerdo con la información publicada por el Ministerio de Salud y Protección Social en su página web, el municipio quedará sometido a la medida de aislamiento preventivo obligatorio y solamente podrá permitir las actividades o casos que determine el Ministerio de Salud y Protección Social. </w:t>
      </w:r>
    </w:p>
    <w:p>
      <w:pPr>
        <w:jc w:val="both"/>
      </w:pPr>
      <w:rPr>
        <w:sz w:val="24"/>
        <w:b/>
        <w:color w:val="black"/>
      </w:rPr>
    </w:p>
    <w:p>
      <w:pPr>
        <w:jc w:val="both"/>
      </w:pPr>
      <w:r>
        <w:rPr>
          <w:rFonts w:hAnsi="Arial"/>
          <w:rFonts w:ascii="Arial"/>
          <w:sz w:val="24"/>
          <w:color w:val="black"/>
        </w:rPr>
        <w:t xml:space="preserve">Para tal efecto, el Ministerio de Salud y Protección Social enviará al Ministerio del Interior un informe que contenga la descripción de la situación epidemiológica del municipio relacionada con el Coronavirus COVID-19 y las actividades o casos que estarían permitidos para ese municipio, con base en lo cual el Ministerio del Interior ordenará al alcalde el cierre de las demás actividades o casos. </w:t>
      </w:r>
    </w:p>
    <w:p>
      <w:pPr>
        <w:jc w:val="both"/>
      </w:pPr>
      <w:rPr>
        <w:color w:val="black"/>
      </w:rPr>
    </w:p>
    <w:p>
      <w:pPr>
        <w:jc w:val="both"/>
      </w:pPr>
      <w:r>
        <w:rPr>
          <w:rFonts w:hAnsi="Arial"/>
          <w:rFonts w:ascii="Arial"/>
          <w:sz w:val="24"/>
          <w:vanish/>
          <w:color w:val="black"/>
        </w:rPr>
        <w:t>&amp;$</w:t>
      </w:r>
      <w:bookmarkStart w:id="49397" w:name="5"/>
      <w:r>
        <w:rPr>
          <w:rFonts w:hAnsi="Arial"/>
          <w:rFonts w:ascii="Arial"/>
          <w:sz w:val="24"/>
          <w:color w:val="navy"/>
        </w:rPr>
        <w:t xml:space="preserve">ARTÍCULO 5o. TELETRABAJO Y TRABAJO EN CASA.</w:t>
      </w:r>
      <w:bookmarkEnd w:id="49397"/>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"http://www.redjurista.com/document.aspx?ajcode=d0749020&amp;arts=13"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749 de 2020&gt; </w:t>
      </w:r>
      <w:r>
        <w:rPr>
          <w:rFonts w:hAnsi="Arial"/>
          <w:rFonts w:ascii="Arial"/>
          <w:sz w:val="24"/>
          <w:u w:val="none"/>
          <w:color w:val="black"/>
        </w:rPr>
        <w:t xml:space="preserve">Durante el tiempo que dure la emergencia sanitaria por causa de la pandemia del Coronavirus COVID-19, las entidades del sector público y privado procurarán que su empleados o contratistas cuya presencia no sea indispensable en la sede de trabajo, desarrollen las funciones y obligaciones bajo las modalidades de teletrabajo, trabajo en casa u otras similares.</w:t>
      </w:r>
    </w:p>
    <w:p>
      <w:rPr>
        <w:color w:val="black"/>
      </w:rPr>
    </w:p>
    <w:p>
      <w:pPr>
        <w:jc w:val="both"/>
      </w:pPr>
      <w:r>
        <w:rPr>
          <w:rFonts w:hAnsi="Arial"/>
          <w:rFonts w:ascii="Arial"/>
          <w:sz w:val="24"/>
          <w:vanish/>
          <w:color w:val="black"/>
        </w:rPr>
        <w:t>&amp;$</w:t>
      </w:r>
      <w:bookmarkStart w:id="49398" w:name="6"/>
      <w:r>
        <w:rPr>
          <w:rFonts w:hAnsi="Arial"/>
          <w:rFonts w:ascii="Arial"/>
          <w:sz w:val="24"/>
          <w:color w:val="navy"/>
        </w:rPr>
        <w:t xml:space="preserve">ARTÍCULO 6o. MOVILIDAD.</w:t>
      </w:r>
      <w:bookmarkEnd w:id="49398"/>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"http://www.redjurista.com/document.aspx?ajcode=d0749020&amp;arts=13"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749 de 2020&gt; </w:t>
      </w:r>
      <w:r>
        <w:rPr>
          <w:rFonts w:hAnsi="Arial"/>
          <w:rFonts w:ascii="Arial"/>
          <w:sz w:val="24"/>
          <w:u w:val="none"/>
          <w:color w:val="black"/>
        </w:rPr>
        <w:t xml:space="preserve">Se deberá garantizar el servicio público de transporte terrestre, por cable, fluvial y marítimo de pasajeros, de servicios postales y distribución de paquetería, en el territorio nacional, que sean estrictamente necesarios para prevenir, mitigar y atender la emergencia sanitaria por causa del Coronavirus COVID-19 y las actividades permitidas en el artículo </w:t>
      </w:r>
      <w:r>
        <w:fldChar w:fldCharType="begin"/>
      </w:r>
      <w:r>
        <w:instrText>HYPERLINK "http://www.redjurista.com/document.aspx?ajcode=d0636020&amp;arts=3"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w:t>
      </w:r>
    </w:p>
    <w:p>
      <w:pPr>
        <w:jc w:val="both"/>
      </w:pPr>
      <w:rPr>
        <w:sz w:val="24"/>
        <w:b/>
        <w:color w:val="black"/>
      </w:rPr>
    </w:p>
    <w:p>
      <w:pPr>
        <w:jc w:val="both"/>
      </w:pPr>
      <w:r>
        <w:rPr>
          <w:rFonts w:hAnsi="Arial"/>
          <w:rFonts w:ascii="Arial"/>
          <w:sz w:val="24"/>
          <w:color w:val="black"/>
        </w:rPr>
        <w:t xml:space="preserve">Se deberá garantizar el transporte de carga, el almacenamiento y logística para la carga. </w:t>
      </w:r>
    </w:p>
    <w:p>
      <w:pPr>
        <w:jc w:val="both"/>
      </w:pPr>
      <w:rPr>
        <w:color w:val="black"/>
      </w:rPr>
    </w:p>
    <w:p>
      <w:pPr>
        <w:jc w:val="both"/>
      </w:pPr>
      <w:r>
        <w:rPr>
          <w:rFonts w:hAnsi="Arial"/>
          <w:rFonts w:ascii="Arial"/>
          <w:sz w:val="24"/>
          <w:vanish/>
          <w:color w:val="black"/>
        </w:rPr>
        <w:t>&amp;$</w:t>
      </w:r>
      <w:bookmarkStart w:id="49399" w:name="7"/>
      <w:r>
        <w:rPr>
          <w:rFonts w:hAnsi="Arial"/>
          <w:rFonts w:ascii="Arial"/>
          <w:sz w:val="24"/>
          <w:color w:val="navy"/>
        </w:rPr>
        <w:t xml:space="preserve">ARTÍCULO 7o. SUSPENSIÓN DE TRANSPORTE DOMÉSTICO POR VÍA AÉREA.</w:t>
      </w:r>
      <w:bookmarkEnd w:id="49399"/>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"http://www.redjurista.com/document.aspx?ajcode=d0749020&amp;arts=13"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749 de 2020&gt; </w:t>
      </w:r>
      <w:r>
        <w:rPr>
          <w:rFonts w:hAnsi="Arial"/>
          <w:rFonts w:ascii="Arial"/>
          <w:sz w:val="24"/>
          <w:u w:val="none"/>
          <w:color w:val="black"/>
        </w:rPr>
        <w:t xml:space="preserve">&lt;Ver prórrogas en Notas de Vigencia&gt; Suspender el transporte doméstico por vía aérea a partir de las cero horas (00:00 a. m.) del día 11 de mayo de 2020, hasta las cero horas (00:00 a. m.) del día 25 de mayo de 2020. </w:t>
      </w:r>
    </w:p>
    <w:p>
      <w:pPr>
        <w:jc w:val="both"/>
      </w:pPr>
      <w:rPr>
        <w:sz w:val="24"/>
        <w:b/>
        <w:color w:val="black"/>
      </w:rPr>
    </w:p>
    <w:p>
      <w:pPr>
        <w:jc w:val="both"/>
      </w:pPr>
      <w:r>
        <w:rPr>
          <w:rFonts w:hAnsi="Arial"/>
          <w:rFonts w:ascii="Arial"/>
          <w:sz w:val="24"/>
          <w:color w:val="black"/>
        </w:rPr>
        <w:t xml:space="preserve">Sólo se permitirá el transporte doméstico por vía aérea, en los siguientes casos: </w:t>
      </w:r>
    </w:p>
    <w:p>
      <w:pPr>
        <w:jc w:val="both"/>
      </w:pPr>
      <w:rPr>
        <w:sz w:val="24"/>
        <w:b/>
        <w:color w:val="black"/>
      </w:rPr>
    </w:p>
    <w:p>
      <w:pPr>
        <w:jc w:val="both"/>
      </w:pPr>
      <w:r>
        <w:rPr>
          <w:rFonts w:hAnsi="Arial"/>
          <w:rFonts w:ascii="Arial"/>
          <w:sz w:val="24"/>
          <w:color w:val="black"/>
        </w:rPr>
        <w:t xml:space="preserve">1. Emergencia humanitaria. </w:t>
      </w:r>
    </w:p>
    <w:p>
      <w:pPr>
        <w:jc w:val="both"/>
      </w:pPr>
      <w:r>
        <w:rPr>
          <w:rFonts w:hAnsi="Arial"/>
          <w:rFonts w:ascii="Arial"/>
          <w:sz w:val="24"/>
          <w:color w:val="black"/>
        </w:rPr>
        <w:t xml:space="preserve">2. El transporte de carga y mercancía. </w:t>
      </w:r>
    </w:p>
    <w:p>
      <w:pPr>
        <w:jc w:val="both"/>
      </w:pPr>
      <w:r>
        <w:rPr>
          <w:rFonts w:hAnsi="Arial"/>
          <w:rFonts w:ascii="Arial"/>
          <w:sz w:val="24"/>
          <w:color w:val="black"/>
        </w:rPr>
        <w:t xml:space="preserve">3. Caso fortuito o fuerza mayor. </w:t>
      </w:r>
    </w:p>
    <w:p>
      <w:pPr>
        <w:jc w:val="both"/>
      </w:pPr>
      <w:rPr>
        <w:color w:val="black"/>
      </w:rPr>
    </w:p>
    <w:p>
      <w:pPr>
        <w:jc w:val="both"/>
      </w:pPr>
      <w:r>
        <w:rPr>
          <w:rFonts w:hAnsi="Arial"/>
          <w:rFonts w:ascii="Arial"/>
          <w:sz w:val="24"/>
          <w:vanish/>
          <w:color w:val="black"/>
        </w:rPr>
        <w:t>&amp;$</w:t>
      </w:r>
      <w:bookmarkStart w:id="49400" w:name="8"/>
      <w:r>
        <w:rPr>
          <w:rFonts w:hAnsi="Arial"/>
          <w:rFonts w:ascii="Arial"/>
          <w:sz w:val="24"/>
          <w:color w:val="navy"/>
        </w:rPr>
        <w:t xml:space="preserve">ARTÍCULO 8o. PROHIBICIÓN DE CONSUMO DE BEBIDAS EMBRIAGANTES.</w:t>
      </w:r>
      <w:bookmarkEnd w:id="49400"/>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"http://www.redjurista.com/document.aspx?ajcode=d0749020&amp;arts=13"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749 de 2020&gt; </w:t>
      </w:r>
      <w:r>
        <w:rPr>
          <w:rFonts w:hAnsi="Arial"/>
          <w:rFonts w:ascii="Arial"/>
          <w:sz w:val="24"/>
          <w:u w:val="none"/>
          <w:color w:val="black"/>
        </w:rPr>
        <w:t xml:space="preserve">&lt;Ver prórrogas en Notas de Vigencia&gt; Ordenar a los alcaldes y gobernadores que en el marco de sus competencias constitucionales y legales prohíban, dentro de su circunscripción territorial, el consumo de bebidas embriagantes en espacios abiertos y establecimientos de comercio, a partir de las cero horas (00:00 a. m.) del día 11 de mayo de 2020, hasta las cero horas (00:00 a. m.) del día 25 de mayo de 2020. No queda prohibido el expendio de bebidas embriagantes. </w:t>
      </w:r>
    </w:p>
    <w:p>
      <w:pPr>
        <w:jc w:val="both"/>
      </w:pPr>
      <w:rPr>
        <w:color w:val="black"/>
      </w:rPr>
    </w:p>
    <w:p>
      <w:pPr>
        <w:jc w:val="both"/>
      </w:pPr>
      <w:r>
        <w:rPr>
          <w:rFonts w:hAnsi="Arial"/>
          <w:rFonts w:ascii="Arial"/>
          <w:sz w:val="24"/>
          <w:vanish/>
          <w:color w:val="black"/>
        </w:rPr>
        <w:t>&amp;$</w:t>
      </w:r>
      <w:bookmarkStart w:id="49401" w:name="9"/>
      <w:r>
        <w:rPr>
          <w:rFonts w:hAnsi="Arial"/>
          <w:rFonts w:ascii="Arial"/>
          <w:sz w:val="24"/>
          <w:color w:val="navy"/>
        </w:rPr>
        <w:t xml:space="preserve">ARTÍCULO 9o. GARANTÍAS PARA EL PERSONAL MÉDICO Y DEL SECTOR SALUD.</w:t>
      </w:r>
      <w:bookmarkEnd w:id="49401"/>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"http://www.redjurista.com/document.aspx?ajcode=d0749020&amp;arts=13"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749 de 2020&gt; </w:t>
      </w:r>
      <w:r>
        <w:rPr>
          <w:rFonts w:hAnsi="Arial"/>
          <w:rFonts w:ascii="Arial"/>
          <w:sz w:val="24"/>
          <w:u w:val="none"/>
          <w:color w:val="black"/>
        </w:rPr>
        <w:t xml:space="preserve">Los gobernadores y alcaldes, en el marco de sus competencias, velarán para que no se impida, obstruya o restrinja el pleno ejercicio de los derechos del personal médico y demás vinculados con la prestación del servicio de salud, ni se ejerzan actos de discriminación en su contra. </w:t>
      </w:r>
    </w:p>
    <w:p>
      <w:pPr>
        <w:jc w:val="both"/>
      </w:pPr>
      <w:rPr>
        <w:sz w:val="24"/>
        <w:b/>
        <w:color w:val="black"/>
      </w:rPr>
    </w:p>
    <w:p>
      <w:pPr>
        <w:jc w:val="both"/>
      </w:pPr>
      <w:r>
        <w:rPr>
          <w:rFonts w:hAnsi="Arial"/>
          <w:rFonts w:ascii="Arial"/>
          <w:sz w:val="24"/>
          <w:vanish/>
          <w:color w:val="black"/>
        </w:rPr>
        <w:t>&amp;$</w:t>
      </w:r>
      <w:bookmarkStart w:id="49402" w:name="10"/>
      <w:r>
        <w:rPr>
          <w:rFonts w:hAnsi="Arial"/>
          <w:rFonts w:ascii="Arial"/>
          <w:sz w:val="24"/>
          <w:color w:val="navy"/>
        </w:rPr>
        <w:t xml:space="preserve">ARTÍCULO 10. INOBSERVANCIA DE LAS MEDIDAS.</w:t>
      </w:r>
      <w:bookmarkEnd w:id="49402"/>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"http://www.redjurista.com/document.aspx?ajcode=d0749020&amp;arts=13"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749 de 2020&gt; </w:t>
      </w:r>
      <w:r>
        <w:rPr>
          <w:rFonts w:hAnsi="Arial"/>
          <w:rFonts w:ascii="Arial"/>
          <w:sz w:val="24"/>
          <w:u w:val="none"/>
          <w:color w:val="black"/>
        </w:rPr>
        <w:t xml:space="preserve">La violación e inobservancia de las medidas adoptadas e instrucciones dadas mediante el presente decreto, darán lugar a la sanción penal prevista en el artículo </w:t>
      </w:r>
      <w:r>
        <w:fldChar w:fldCharType="begin"/>
      </w:r>
      <w:r>
        <w:instrText>HYPERLINK "http://www.redjurista.com/document.aspx?ajcode=l0599000&amp;arts=368"</w:instrText>
      </w:r>
      <w:r>
        <w:fldChar w:fldCharType="separate"/>
      </w:r>
      <w:r>
        <w:rPr>
          <w:rFonts w:hAnsi="Arial"/>
          <w:rFonts w:ascii="Arial"/>
          <w:sz w:val="24"/>
          <w:u w:val="single"/>
          <w:color w:val="black"/>
        </w:rPr>
        <w:t>368</w:t>
      </w:r>
      <w:r>
        <w:fldChar w:fldCharType="end"/>
      </w:r>
      <w:r>
        <w:rPr>
          <w:rFonts w:hAnsi="Arial"/>
          <w:rFonts w:ascii="Arial"/>
          <w:sz w:val="24"/>
          <w:u w:val="none"/>
          <w:color w:val="black"/>
        </w:rPr>
        <w:t xml:space="preserve"> del Código Penal y a las multas previstas en artículo </w:t>
      </w:r>
      <w:r>
        <w:fldChar w:fldCharType="begin"/>
      </w:r>
      <w:r>
        <w:instrText>HYPERLINK "http://www.redjurista.com/document.aspx?ajcode=d0780016&amp;arts=2.8.8.1.4.21"</w:instrText>
      </w:r>
      <w:r>
        <w:fldChar w:fldCharType="separate"/>
      </w:r>
      <w:r>
        <w:rPr>
          <w:rFonts w:hAnsi="Arial"/>
          <w:rFonts w:ascii="Arial"/>
          <w:sz w:val="24"/>
          <w:u w:val="single"/>
          <w:color w:val="black"/>
        </w:rPr>
        <w:t>2.8.8.1.4.21</w:t>
      </w:r>
      <w:r>
        <w:fldChar w:fldCharType="end"/>
      </w:r>
      <w:r>
        <w:rPr>
          <w:rFonts w:hAnsi="Arial"/>
          <w:rFonts w:ascii="Arial"/>
          <w:sz w:val="24"/>
          <w:u w:val="none"/>
          <w:color w:val="black"/>
        </w:rPr>
        <w:t xml:space="preserve"> del Decreto 780 de 2016, o la norma que sustituya, modifique o derogue. </w:t>
      </w:r>
    </w:p>
    <w:p>
      <w:pPr>
        <w:jc w:val="both"/>
      </w:pPr>
      <w:rPr>
        <w:sz w:val="24"/>
        <w:b/>
        <w:color w:val="black"/>
      </w:rPr>
    </w:p>
    <w:p>
      <w:pPr>
        <w:jc w:val="both"/>
      </w:pPr>
      <w:r>
        <w:rPr>
          <w:rFonts w:hAnsi="Arial"/>
          <w:rFonts w:ascii="Arial"/>
          <w:sz w:val="24"/>
          <w:color w:val="black"/>
        </w:rPr>
        <w:t xml:space="preserve">Los gobernadores y alcaldes que omitan el cumplimiento de lo dispuesto en este decreto, serán sujetos de las sanciones a que haya lugar. </w:t>
      </w:r>
    </w:p>
    <w:p>
      <w:pPr>
        <w:jc w:val="both"/>
      </w:pPr>
      <w:rPr>
        <w:sz w:val="24"/>
        <w:b/>
        <w:color w:val="black"/>
      </w:rPr>
    </w:p>
    <w:p>
      <w:pPr>
        <w:jc w:val="both"/>
      </w:pPr>
      <w:r>
        <w:rPr>
          <w:rFonts w:hAnsi="Arial"/>
          <w:rFonts w:ascii="Arial"/>
          <w:sz w:val="24"/>
          <w:vanish/>
          <w:color w:val="black"/>
        </w:rPr>
        <w:t>&amp;$</w:t>
      </w:r>
      <w:bookmarkStart w:id="49403" w:name="11"/>
      <w:r>
        <w:rPr>
          <w:rFonts w:hAnsi="Arial"/>
          <w:rFonts w:ascii="Arial"/>
          <w:sz w:val="24"/>
          <w:color w:val="navy"/>
        </w:rPr>
        <w:t xml:space="preserve">ARTÍCULO 11. VIGENCIA.</w:t>
      </w:r>
      <w:bookmarkEnd w:id="49403"/>
      <w:r>
        <w:rPr>
          <w:rFonts w:hAnsi="Arial"/>
          <w:rFonts w:ascii="Arial"/>
          <w:sz w:val="24"/>
          <w:color w:val="black"/>
        </w:rPr>
        <w:t xml:space="preserve"> El presente decreto rige a partir de las cero horas (00:00 a. m.) del día 11 de mayo de 2020, y deroga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Bogotá, D. C., a 6 de mayo de 2020. </w:t>
      </w:r>
    </w:p>
    <w:p>
      <w:pPr>
        <w:jc w:val="center"/>
      </w:pPr>
      <w:rPr>
        <w:sz w:val="24"/>
        <w:b/>
        <w:color w:val="black"/>
      </w:rPr>
    </w:p>
    <w:p>
      <w:pPr>
        <w:jc w:val="center"/>
      </w:pPr>
      <w:r>
        <w:rPr>
          <w:rFonts w:hAnsi="Arial"/>
          <w:rFonts w:ascii="Arial"/>
          <w:sz w:val="24"/>
          <w:color w:val="gray"/>
        </w:rPr>
        <w:t xml:space="preserve">IVÁN DUQUE MÁRQUEZ </w:t>
      </w:r>
    </w:p>
    <w:p>
      <w:pPr>
        <w:jc w:val="center"/>
      </w:pPr>
      <w:rPr>
        <w:sz w:val="24"/>
        <w:b/>
        <w:color w:val="black"/>
      </w:rPr>
    </w:p>
    <w:p>
      <w:pPr>
        <w:jc w:val="center"/>
      </w:pPr>
      <w:r>
        <w:rPr>
          <w:rFonts w:hAnsi="Arial"/>
          <w:rFonts w:ascii="Arial"/>
          <w:sz w:val="24"/>
          <w:color w:val="black"/>
        </w:rPr>
        <w:t xml:space="preserve">La Ministra del Interior, </w:t>
      </w:r>
    </w:p>
    <w:p>
      <w:pPr>
        <w:jc w:val="center"/>
      </w:pPr>
      <w:r>
        <w:rPr>
          <w:rFonts w:hAnsi="Arial"/>
          <w:rFonts w:ascii="Arial"/>
          <w:sz w:val="24"/>
          <w:color w:val="gray"/>
        </w:rPr>
        <w:t xml:space="preserve">Alicia Victoria Arango Olmos. </w:t>
      </w:r>
    </w:p>
    <w:p>
      <w:pPr>
        <w:jc w:val="center"/>
      </w:pPr>
      <w:rPr>
        <w:sz w:val="24"/>
        <w:b/>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Alberto Carrasquilla Barrera. </w:t>
      </w:r>
    </w:p>
    <w:p>
      <w:pPr>
        <w:jc w:val="center"/>
      </w:pPr>
      <w:rPr>
        <w:sz w:val="24"/>
        <w:b/>
        <w:color w:val="black"/>
      </w:rPr>
    </w:p>
    <w:p>
      <w:pPr>
        <w:jc w:val="center"/>
      </w:pPr>
      <w:r>
        <w:rPr>
          <w:rFonts w:hAnsi="Arial"/>
          <w:rFonts w:ascii="Arial"/>
          <w:sz w:val="24"/>
          <w:color w:val="black"/>
        </w:rPr>
        <w:t xml:space="preserve">La Ministra de Justicia y del Derecho, </w:t>
      </w:r>
    </w:p>
    <w:p>
      <w:pPr>
        <w:jc w:val="center"/>
      </w:pPr>
      <w:r>
        <w:rPr>
          <w:rFonts w:hAnsi="Arial"/>
          <w:rFonts w:ascii="Arial"/>
          <w:sz w:val="24"/>
          <w:color w:val="gray"/>
        </w:rPr>
        <w:t xml:space="preserve">Margarita Leonor Cabello Blanco. </w:t>
      </w:r>
    </w:p>
    <w:p>
      <w:pPr>
        <w:jc w:val="center"/>
      </w:pPr>
      <w:rPr>
        <w:sz w:val="24"/>
        <w:b/>
        <w:color w:val="black"/>
      </w:rPr>
    </w:p>
    <w:p>
      <w:pPr>
        <w:jc w:val="center"/>
      </w:pPr>
      <w:r>
        <w:rPr>
          <w:rFonts w:hAnsi="Arial"/>
          <w:rFonts w:ascii="Arial"/>
          <w:sz w:val="24"/>
          <w:color w:val="black"/>
        </w:rPr>
        <w:t xml:space="preserve">El Ministro de Defensa Nacional, </w:t>
      </w:r>
    </w:p>
    <w:p>
      <w:pPr>
        <w:jc w:val="center"/>
      </w:pPr>
      <w:r>
        <w:rPr>
          <w:rFonts w:hAnsi="Arial"/>
          <w:rFonts w:ascii="Arial"/>
          <w:sz w:val="24"/>
          <w:color w:val="gray"/>
        </w:rPr>
        <w:t xml:space="preserve">Carlos Holmes Trujillo García. </w:t>
      </w:r>
    </w:p>
    <w:p>
      <w:pPr>
        <w:jc w:val="center"/>
      </w:pPr>
      <w:rPr>
        <w:sz w:val="24"/>
        <w:b/>
        <w:color w:val="black"/>
      </w:rP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Rodolfo Enrique Zea Navarro. </w:t>
      </w:r>
    </w:p>
    <w:p>
      <w:pPr>
        <w:jc w:val="center"/>
      </w:pPr>
      <w:rPr>
        <w:sz w:val="24"/>
        <w:b/>
        <w:color w:val="black"/>
      </w:rPr>
    </w:p>
    <w:p>
      <w:pPr>
        <w:jc w:val="center"/>
      </w:pPr>
      <w:r>
        <w:rPr>
          <w:rFonts w:hAnsi="Arial"/>
          <w:rFonts w:ascii="Arial"/>
          <w:sz w:val="24"/>
          <w:color w:val="black"/>
        </w:rPr>
        <w:t xml:space="preserve">El Ministro de Salud y Protección Social, </w:t>
      </w:r>
    </w:p>
    <w:p>
      <w:pPr>
        <w:jc w:val="center"/>
      </w:pPr>
      <w:r>
        <w:rPr>
          <w:rFonts w:hAnsi="Arial"/>
          <w:rFonts w:ascii="Arial"/>
          <w:sz w:val="24"/>
          <w:color w:val="gray"/>
        </w:rPr>
        <w:t xml:space="preserve">Fernando Ruiz Gómez. </w:t>
      </w:r>
    </w:p>
    <w:p>
      <w:pPr>
        <w:jc w:val="center"/>
      </w:pPr>
      <w:rPr>
        <w:sz w:val="24"/>
        <w:b/>
        <w:color w:val="black"/>
      </w:rPr>
    </w:p>
    <w:p>
      <w:pPr>
        <w:jc w:val="center"/>
      </w:pPr>
      <w:r>
        <w:rPr>
          <w:rFonts w:hAnsi="Arial"/>
          <w:rFonts w:ascii="Arial"/>
          <w:sz w:val="24"/>
          <w:color w:val="black"/>
        </w:rPr>
        <w:t xml:space="preserve">El Ministro de Trabajo, </w:t>
      </w:r>
    </w:p>
    <w:p>
      <w:pPr>
        <w:jc w:val="center"/>
      </w:pPr>
      <w:r>
        <w:rPr>
          <w:rFonts w:hAnsi="Arial"/>
          <w:rFonts w:ascii="Arial"/>
          <w:sz w:val="24"/>
          <w:color w:val="gray"/>
        </w:rPr>
        <w:t xml:space="preserve">Ángel Custodio Cabrera Báez. </w:t>
      </w:r>
    </w:p>
    <w:p>
      <w:pPr>
        <w:jc w:val="center"/>
      </w:pPr>
      <w:rPr>
        <w:sz w:val="24"/>
        <w:b/>
        <w:color w:val="black"/>
      </w:rPr>
    </w:p>
    <w:p>
      <w:pPr>
        <w:jc w:val="center"/>
      </w:pPr>
      <w:r>
        <w:rPr>
          <w:rFonts w:hAnsi="Arial"/>
          <w:rFonts w:ascii="Arial"/>
          <w:sz w:val="24"/>
          <w:color w:val="black"/>
        </w:rPr>
        <w:t xml:space="preserve">La Ministra de Minas y Energía, </w:t>
      </w:r>
    </w:p>
    <w:p>
      <w:pPr>
        <w:jc w:val="center"/>
      </w:pPr>
      <w:r>
        <w:rPr>
          <w:rFonts w:hAnsi="Arial"/>
          <w:rFonts w:ascii="Arial"/>
          <w:sz w:val="24"/>
          <w:color w:val="gray"/>
        </w:rPr>
        <w:t xml:space="preserve">María Fernanda Suárez Londoño. </w:t>
      </w:r>
    </w:p>
    <w:p>
      <w:pPr>
        <w:jc w:val="center"/>
      </w:pPr>
      <w:rPr>
        <w:sz w:val="24"/>
        <w:b/>
        <w:color w:val="black"/>
      </w:rPr>
    </w:p>
    <w:p>
      <w:pPr>
        <w:jc w:val="center"/>
      </w:pPr>
      <w:r>
        <w:rPr>
          <w:rFonts w:hAnsi="Arial"/>
          <w:rFonts w:ascii="Arial"/>
          <w:sz w:val="24"/>
          <w:color w:val="black"/>
        </w:rPr>
        <w:t xml:space="preserve">El Ministro de Comercio, Industria y Turismo, </w:t>
      </w:r>
    </w:p>
    <w:p>
      <w:pPr>
        <w:jc w:val="center"/>
      </w:pPr>
      <w:r>
        <w:rPr>
          <w:rFonts w:hAnsi="Arial"/>
          <w:rFonts w:ascii="Arial"/>
          <w:sz w:val="24"/>
          <w:color w:val="gray"/>
        </w:rPr>
        <w:t xml:space="preserve">José Manuel Restrepo Abondano. </w:t>
      </w:r>
    </w:p>
    <w:p>
      <w:pPr>
        <w:jc w:val="center"/>
      </w:pPr>
      <w:rPr>
        <w:sz w:val="24"/>
        <w:b/>
        <w:color w:val="black"/>
      </w:rPr>
    </w:p>
    <w:p>
      <w:pPr>
        <w:jc w:val="center"/>
      </w:pPr>
      <w:r>
        <w:rPr>
          <w:rFonts w:hAnsi="Arial"/>
          <w:rFonts w:ascii="Arial"/>
          <w:sz w:val="24"/>
          <w:color w:val="black"/>
        </w:rPr>
        <w:t xml:space="preserve">La Ministra de Educación Nacional, </w:t>
      </w:r>
    </w:p>
    <w:p>
      <w:pPr>
        <w:jc w:val="center"/>
      </w:pPr>
      <w:r>
        <w:rPr>
          <w:rFonts w:hAnsi="Arial"/>
          <w:rFonts w:ascii="Arial"/>
          <w:sz w:val="24"/>
          <w:color w:val="gray"/>
        </w:rPr>
        <w:t xml:space="preserve">María Victoria Angulo González. </w:t>
      </w:r>
    </w:p>
    <w:p>
      <w:pPr>
        <w:jc w:val="center"/>
      </w:pPr>
      <w:rPr>
        <w:sz w:val="24"/>
        <w:b/>
        <w:color w:val="black"/>
      </w:rPr>
    </w:p>
    <w:p>
      <w:pPr>
        <w:jc w:val="center"/>
      </w:pPr>
      <w:r>
        <w:rPr>
          <w:rFonts w:hAnsi="Arial"/>
          <w:rFonts w:ascii="Arial"/>
          <w:sz w:val="24"/>
          <w:color w:val="black"/>
        </w:rPr>
        <w:t xml:space="preserve">El Ministro de Vivienda, Ciudad y Territorio, </w:t>
      </w:r>
    </w:p>
    <w:p>
      <w:pPr>
        <w:jc w:val="center"/>
      </w:pPr>
      <w:r>
        <w:rPr>
          <w:rFonts w:hAnsi="Arial"/>
          <w:rFonts w:ascii="Arial"/>
          <w:sz w:val="24"/>
          <w:color w:val="gray"/>
        </w:rPr>
        <w:t xml:space="preserve">Jonathan Malagón González. </w:t>
      </w:r>
    </w:p>
    <w:p>
      <w:pPr>
        <w:jc w:val="center"/>
      </w:pPr>
      <w:rPr>
        <w:sz w:val="24"/>
        <w:b/>
        <w:color w:val="black"/>
      </w:rPr>
    </w:p>
    <w:p>
      <w:pPr>
        <w:jc w:val="center"/>
      </w:pPr>
      <w:r>
        <w:rPr>
          <w:rFonts w:hAnsi="Arial"/>
          <w:rFonts w:ascii="Arial"/>
          <w:sz w:val="24"/>
          <w:color w:val="black"/>
        </w:rPr>
        <w:t xml:space="preserve">La Ministra de Tecnologías de la Información y las Comunicaciones, </w:t>
      </w:r>
    </w:p>
    <w:p>
      <w:pPr>
        <w:jc w:val="center"/>
      </w:pPr>
      <w:r>
        <w:rPr>
          <w:rFonts w:hAnsi="Arial"/>
          <w:rFonts w:ascii="Arial"/>
          <w:sz w:val="24"/>
          <w:color w:val="gray"/>
        </w:rPr>
        <w:t xml:space="preserve">Karen Cecilia Abudinen Abuchaibe. </w:t>
      </w:r>
    </w:p>
    <w:p>
      <w:pPr>
        <w:jc w:val="center"/>
      </w:pPr>
      <w:rPr>
        <w:sz w:val="24"/>
        <w:b/>
        <w:color w:val="black"/>
      </w:rPr>
    </w:p>
    <w:p>
      <w:pPr>
        <w:jc w:val="center"/>
      </w:pPr>
      <w:r>
        <w:rPr>
          <w:rFonts w:hAnsi="Arial"/>
          <w:rFonts w:ascii="Arial"/>
          <w:sz w:val="24"/>
          <w:color w:val="black"/>
        </w:rPr>
        <w:t xml:space="preserve">La Ministra de Transporte, </w:t>
      </w:r>
    </w:p>
    <w:p>
      <w:pPr>
        <w:jc w:val="center"/>
      </w:pPr>
      <w:r>
        <w:rPr>
          <w:rFonts w:hAnsi="Arial"/>
          <w:rFonts w:ascii="Arial"/>
          <w:sz w:val="24"/>
          <w:color w:val="gray"/>
        </w:rPr>
        <w:t xml:space="preserve">Ángela María Orozco Gómez. </w:t>
      </w:r>
    </w:p>
    <w:p>
      <w:pPr>
        <w:jc w:val="center"/>
      </w:pPr>
      <w:rPr>
        <w:sz w:val="24"/>
        <w:b/>
        <w:color w:val="black"/>
      </w:rPr>
    </w:p>
    <w:p>
      <w:pPr>
        <w:jc w:val="center"/>
      </w:pPr>
      <w:r>
        <w:rPr>
          <w:rFonts w:hAnsi="Arial"/>
          <w:rFonts w:ascii="Arial"/>
          <w:sz w:val="24"/>
          <w:color w:val="black"/>
        </w:rPr>
        <w:t xml:space="preserve">El Ministro del Deporte, </w:t>
      </w:r>
    </w:p>
    <w:p>
      <w:pPr>
        <w:jc w:val="center"/>
      </w:pPr>
      <w:r>
        <w:rPr>
          <w:rFonts w:hAnsi="Arial"/>
          <w:rFonts w:ascii="Arial"/>
          <w:sz w:val="24"/>
          <w:color w:val="gray"/>
        </w:rPr>
        <w:t xml:space="preserve">Ernesto Lucena Barrero. </w:t>
      </w:r>
    </w:p>
    <w:p>
      <w:pPr>
        <w:jc w:val="center"/>
      </w:pPr>
      <w:rPr>
        <w:sz w:val="24"/>
        <w:b/>
        <w:color w:val="black"/>
      </w:rPr>
    </w:p>
    <w:p>
      <w:pPr>
        <w:jc w:val="center"/>
      </w:pPr>
      <w:r>
        <w:rPr>
          <w:rFonts w:hAnsi="Arial"/>
          <w:rFonts w:ascii="Arial"/>
          <w:sz w:val="24"/>
          <w:color w:val="black"/>
        </w:rPr>
        <w:t xml:space="preserve">El Director del Departamento Administrativo de la Función Pública, </w:t>
      </w:r>
    </w:p>
    <w:p>
      <w:pPr>
        <w:jc w:val="center"/>
      </w:pPr>
      <w:r>
        <w:rPr>
          <w:rFonts w:hAnsi="Arial"/>
          <w:rFonts w:ascii="Arial"/>
          <w:sz w:val="24"/>
          <w:color w:val="gray"/>
        </w:rPr>
        <w:t xml:space="preserve">Fernando Antonio Grillo Rubiano.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228"/>
      <w:footerReference w:type="default" r:id="eId7229"/>
      <w:type w:val="continuous"/>
    </w:sectPr>
  </w:body>
</w:document>
</file>

<file path=word/footer_default_72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23</w:t>
      <w:fldChar w:fldCharType="end"/>
    </w:r>
  </w:p>
</w:ftr>
</file>

<file path=word/header_default_72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228" Type="http://schemas.openxmlformats.org/officeDocument/2006/relationships/header" Target="header_default_7228.xml" />
<Relationship Id="id0" Type="http://schemas.openxmlformats.org/officeDocument/2006/relationships/image" Target="img/img_id0.png"/>
<Relationship Id="eId7229" Type="http://schemas.openxmlformats.org/officeDocument/2006/relationships/footer" Target="footer_default_72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