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364.xml" ContentType="application/vnd.openxmlformats-officedocument.wordprocessingml.header+xml"/>
  <Override PartName="/word/footer_default_73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8840"/>
        </w:tabs>
      </w:pPr>
      <w:r>
        <w:rPr>
          <w:rFonts w:hAnsi="Arial"/>
          <w:rFonts w:ascii="Arial"/>
          <w:sz w:val="24"/>
          <w:b/>
          <w:vanish/>
          <w:color w:val="gray"/>
        </w:rPr>
        <w:t>&amp;&amp;</w:t>
      </w:r>
      <w:r>
        <w:rPr>
          <w:rFonts w:hAnsi="Arial"/>
          <w:rFonts w:ascii="Arial"/>
          <w:sz w:val="24"/>
          <w:b/>
          <w:color w:val="gray"/>
        </w:rPr>
        <w:t xml:space="preserve">DECRETO 826 DE 2021</w:t>
      </w:r>
    </w:p>
    <w:p>
      <w:pPr>
        <w:jc w:val="center"/>
        <w:outlineLvl w:val="1"/>
        <w:tabs>
          <w:tab w:val="left" w:leader="none" w:pos="8840"/>
        </w:tabs>
      </w:pPr>
      <w:r>
        <w:rPr>
          <w:rFonts w:hAnsi="Arial"/>
          <w:rFonts w:ascii="Arial"/>
          <w:sz w:val="24"/>
          <w:color w:val="black"/>
        </w:rPr>
        <w:t xml:space="preserve">(julio 26)</w:t>
      </w:r>
    </w:p>
    <w:p>
      <w:pPr>
        <w:jc w:val="center"/>
        <w:outlineLvl w:val="1"/>
        <w:tabs>
          <w:tab w:val="left" w:leader="none" w:pos="8840"/>
        </w:tabs>
      </w:pPr>
      <w:r>
        <w:rPr>
          <w:rFonts w:hAnsi="Arial"/>
          <w:rFonts w:ascii="Arial"/>
          <w:sz w:val="24"/>
          <w:color w:val="black"/>
        </w:rPr>
        <w:t xml:space="preserve">Diario Oficial No. 51.747 de 26 de julio de 2021</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MINISTERIO DE AGRICULTURA Y DESARROLLO RURAL</w:t>
      </w:r>
    </w:p>
    <w:p>
      <w:pPr>
        <w:jc w:val="center"/>
        <w:outlineLvl w:val="1"/>
        <w:tabs>
          <w:tab w:val="left" w:leader="none" w:pos="8840"/>
        </w:tabs>
      </w:pPr>
      <w:rPr>
        <w:sz w:val="24"/>
        <w:color w:val="black"/>
      </w:rPr>
    </w:p>
    <w:p>
      <w:pPr>
        <w:jc w:val="center"/>
      </w:pPr>
      <w:r>
        <w:rPr>
          <w:rFonts w:hAnsi="Arial"/>
          <w:rFonts w:ascii="Arial"/>
          <w:sz w:val="24"/>
          <w:color w:val="black"/>
        </w:rPr>
        <w:t xml:space="preserve">&lt;Consultar la vigencia de este decreto directamente en los artículos que modifica&gt;</w:t>
      </w:r>
    </w:p>
    <w:p>
      <w:pPr>
        <w:jc w:val="center"/>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Por el cual se modifica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número 1071 de 2015, Decreto Único Reglamentario del Sector Administrativo Agropecuario, Pesquero y de Desarrollo Rural.</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EL PRESIDENTE DE LA REPÚBLICA DE COLOMBIA,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en uso de sus atribuciones constitucionales y legales, y en especial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y en desarrollo de los artículos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y </w:t>
      </w:r>
      <w:r>
        <w:fldChar w:fldCharType="begin"/>
      </w:r>
      <w:r>
        <w:instrText>HYPERLINK "http://www.redjurista.com/document.aspx?ajcode=l1955019&amp;arts=160"</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la Ley 1955 de 2019, y</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CONSIDERANDO: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"http://www.redjurista.com/document.aspx?ajcode=cons_p91&amp;arts=338"</w:instrText>
      </w:r>
      <w:r>
        <w:fldChar w:fldCharType="separate"/>
      </w:r>
      <w:r>
        <w:rPr>
          <w:rFonts w:hAnsi="Arial"/>
          <w:rFonts w:ascii="Arial"/>
          <w:sz w:val="24"/>
          <w:u w:val="single"/>
          <w:color w:val="black"/>
        </w:rPr>
        <w:t>338</w:t>
      </w:r>
      <w:r>
        <w:fldChar w:fldCharType="end"/>
      </w:r>
      <w:r>
        <w:rPr>
          <w:rFonts w:hAnsi="Arial"/>
          <w:rFonts w:ascii="Arial"/>
          <w:sz w:val="24"/>
          <w:u w:val="none"/>
          <w:color w:val="black"/>
        </w:rPr>
        <w:t xml:space="preserve"> de la Constitución Política determina que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a través del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1955 de 2019, por el cual se expide el Plan Nacional de Desarrollo 2018-2022 “Pacto por Colombia, Pacto por la Equidad”, se creó la tasa para la recuperación de los costos de los servidos prestados por el Instituto Colombiano Agropecuario (ICA) y se determinaron los elementos esenciales de este tipo de renta, tales como sujeto activo, sujeto pasivo y hechos generadores.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a su vez el artículo </w:t>
      </w:r>
      <w:r>
        <w:fldChar w:fldCharType="begin"/>
      </w:r>
      <w:r>
        <w:instrText>HYPERLINK "http://www.redjurista.com/document.aspx?ajcode=l1955019&amp;arts=159"</w:instrText>
      </w:r>
      <w:r>
        <w:fldChar w:fldCharType="separate"/>
      </w:r>
      <w:r>
        <w:rPr>
          <w:rFonts w:hAnsi="Arial"/>
          <w:rFonts w:ascii="Arial"/>
          <w:sz w:val="24"/>
          <w:u w:val="single"/>
          <w:color w:val="black"/>
        </w:rPr>
        <w:t>159</w:t>
      </w:r>
      <w:r>
        <w:fldChar w:fldCharType="end"/>
      </w:r>
      <w:r>
        <w:rPr>
          <w:rFonts w:hAnsi="Arial"/>
          <w:rFonts w:ascii="Arial"/>
          <w:sz w:val="24"/>
          <w:u w:val="none"/>
          <w:color w:val="black"/>
        </w:rPr>
        <w:t xml:space="preserve"> de la citada disposición normativa, estableció el sistema y método para la determinación de las tarifas de los servicios que preste el Instituto Colombiano Agropecuario (ICA) e indicó que estas deberían ser fijadas con sujeción a cada uno de los hechos generadores definidos en el artículo </w:t>
      </w:r>
      <w:r>
        <w:fldChar w:fldCharType="begin"/>
      </w:r>
      <w:r>
        <w:instrText>HYPERLINK "http://www.redjurista.com/document.aspx?ajcode=l1955019&amp;arts=158"</w:instrText>
      </w:r>
      <w:r>
        <w:fldChar w:fldCharType="separate"/>
      </w:r>
      <w:r>
        <w:rPr>
          <w:rFonts w:hAnsi="Arial"/>
          <w:rFonts w:ascii="Arial"/>
          <w:sz w:val="24"/>
          <w:u w:val="single"/>
          <w:color w:val="black"/>
        </w:rPr>
        <w:t>158</w:t>
      </w:r>
      <w:r>
        <w:fldChar w:fldCharType="end"/>
      </w:r>
      <w:r>
        <w:rPr>
          <w:rFonts w:hAnsi="Arial"/>
          <w:rFonts w:ascii="Arial"/>
          <w:sz w:val="24"/>
          <w:u w:val="none"/>
          <w:color w:val="black"/>
        </w:rPr>
        <w:t xml:space="preserve"> de la ley en comento.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Gobierno nacional, mediante el Decreto número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adicionó el Capítulo 12 del Título 1 de la Parte 13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desarrollando la metodología de cálculo de la tarifa de la tasa a partir del método y el sistema establecidos en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como base para la recuperación de los costos de los servicios prestados por el Instituto Colombiano Agropecuario (ICA), y estableció la clasificación de los grupos de servicios derivados de los hechos generados que servirán de base para que el ICA fije la tarifa.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para la adopción de este nuevo esquema tarifario,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número 1071 de 2015, adicionado por el Decreto número </w:t>
      </w:r>
      <w:r>
        <w:fldChar w:fldCharType="begin"/>
      </w:r>
      <w:r>
        <w:instrText>HYPERLINK "http://www.redjurista.com/document.aspx?ajcode=d0087021&amp;arts=INICIO"</w:instrText>
      </w:r>
      <w:r>
        <w:fldChar w:fldCharType="separate"/>
      </w:r>
      <w:r>
        <w:rPr>
          <w:rFonts w:hAnsi="Arial"/>
          <w:rFonts w:ascii="Arial"/>
          <w:sz w:val="24"/>
          <w:u w:val="single"/>
          <w:color w:val="black"/>
        </w:rPr>
        <w:t>087</w:t>
      </w:r>
      <w:r>
        <w:fldChar w:fldCharType="end"/>
      </w:r>
      <w:r>
        <w:rPr>
          <w:rFonts w:hAnsi="Arial"/>
          <w:rFonts w:ascii="Arial"/>
          <w:sz w:val="24"/>
          <w:u w:val="none"/>
          <w:color w:val="black"/>
        </w:rPr>
        <w:t xml:space="preserve"> de 2021, señaló que el Instituto Colombiano Agropecuario (ICA), tendrá un plazo máximo de seis (6) meses a partir del 27 de enero del 2021, para definir e implementar su nuevo sistema del cálculo y fijación de tarifas de acuerdo con los lineamientos establecidos en la normatividad vigente.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en consideración a lo anterior y de conformidad con la certificación del 23 de julio de 2021, expedida por el Gerente del ICA, se han adelantado todas las actuaciones necesarias para implementar su nuevo Manual tarifario dentro del plazo señalado por el Gobierno nacional, lo que incluye diferentes eventos de socialización con actores del sector agropecuario.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sector agropecuario se ha visto afectado social y económicamente con ocasión a los efectos causados por la emergencia sanitaria decretada por la presencia del Coronavirus Covid-19, por lo que se considera que la implementación del nuevo esquema tarifario del ICA incrementaría el valor de las tarifas, generando de esta manera un impacto económico al sector agropecuario que haría aún más difícil el proceso de recuperación económica. En consecuencia, es necesario ampliar el plazo para la adopción del esquema Tarifario, establecido en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Decreto número 1071 de 2015, con el fin de minimizar los posibles impactos negativos para el sector y para el país.</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en mérito de lo expuesto, </w:t>
      </w:r>
    </w:p>
    <w:p>
      <w:pPr>
        <w:jc w:val="both"/>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DECRETA: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vanish/>
          <w:color w:val="black"/>
        </w:rPr>
        <w:t>&amp;$</w:t>
      </w:r>
      <w:bookmarkStart w:id="58598" w:name="1"/>
      <w:r>
        <w:rPr>
          <w:rFonts w:hAnsi="Arial"/>
          <w:rFonts w:ascii="Arial"/>
          <w:sz w:val="24"/>
          <w:color w:val="navy"/>
        </w:rPr>
        <w:t xml:space="preserve">ARTÍCULO 1o.</w:t>
      </w:r>
      <w:bookmarkEnd w:id="58598"/>
      <w:r>
        <w:rPr>
          <w:rFonts w:hAnsi="Arial"/>
          <w:rFonts w:ascii="Arial"/>
          <w:sz w:val="24"/>
          <w:color w:val="black"/>
        </w:rPr>
        <w:t xml:space="preserve"> Modificase el artículo </w:t>
      </w:r>
      <w:r>
        <w:fldChar w:fldCharType="begin"/>
      </w:r>
      <w:r>
        <w:instrText>HYPERLINK "http://www.redjurista.com/document.aspx?ajcode=d1071015&amp;arts=2.13.1.12.6"</w:instrText>
      </w:r>
      <w:r>
        <w:fldChar w:fldCharType="separate"/>
      </w:r>
      <w:r>
        <w:rPr>
          <w:rFonts w:hAnsi="Arial"/>
          <w:rFonts w:ascii="Arial"/>
          <w:sz w:val="24"/>
          <w:u w:val="single"/>
          <w:color w:val="black"/>
        </w:rPr>
        <w:t>2.13.1.12.6</w:t>
      </w:r>
      <w:r>
        <w:fldChar w:fldCharType="end"/>
      </w:r>
      <w:r>
        <w:rPr>
          <w:rFonts w:hAnsi="Arial"/>
          <w:rFonts w:ascii="Arial"/>
          <w:sz w:val="24"/>
          <w:u w:val="none"/>
          <w:color w:val="black"/>
        </w:rPr>
        <w:t xml:space="preserve">. del Capítulo 12 del Título 1 de la Parte 13 del Libro 2 del Decreto número 1071 de 2015, Decreto Único Reglamentario del Sector Administrativo Agropecuario, Pesquero y de Desarrollo Rural, el cual quedará de la siguiente manera: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"http://www.redjurista.com/document.aspx?ajcode=d1071015&amp;arts=2.13.1.12.6"</w:instrText>
      </w:r>
      <w:r>
        <w:fldChar w:fldCharType="separate"/>
      </w:r>
      <w:r>
        <w:rPr>
          <w:rFonts w:hAnsi="Arial"/>
          <w:rFonts w:ascii="Arial"/>
          <w:sz w:val="24"/>
          <w:b/>
          <w:u w:val="single"/>
          <w:color w:val="black"/>
        </w:rPr>
        <w:t>2.13.1.12.6</w:t>
      </w:r>
      <w:r>
        <w:fldChar w:fldCharType="end"/>
      </w:r>
      <w:r>
        <w:rPr>
          <w:rFonts w:hAnsi="Arial"/>
          <w:rFonts w:ascii="Arial"/>
          <w:sz w:val="24"/>
          <w:b/>
          <w:u w:val="none"/>
          <w:color w:val="black"/>
        </w:rPr>
        <w:t xml:space="preserve">. Adopción del esquema Tarifario con la nueva Metodología. </w:t>
      </w:r>
      <w:r>
        <w:rPr>
          <w:rFonts w:hAnsi="Arial"/>
          <w:rFonts w:ascii="Arial"/>
          <w:sz w:val="24"/>
          <w:u w:val="none"/>
          <w:color w:val="black"/>
        </w:rPr>
        <w:t xml:space="preserve">El Instituto Colombiano Agropecuario (ICA), tendrá un plazo máximo de doce (12) meses a partir del 27 de enero de 2021, para definir e implementar su nuevo sistema de cálculo y fijación de tarifas de acuerdo con los lineamientos establecidos en la normatividad vigente.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58599" w:name="2"/>
      <w:r>
        <w:rPr>
          <w:rFonts w:hAnsi="Arial"/>
          <w:rFonts w:ascii="Arial"/>
          <w:sz w:val="24"/>
          <w:color w:val="navy"/>
        </w:rPr>
        <w:t xml:space="preserve">ARTÍCULO 2o. VIGENCIA.</w:t>
      </w:r>
      <w:bookmarkEnd w:id="58599"/>
      <w:r>
        <w:rPr>
          <w:rFonts w:hAnsi="Arial"/>
          <w:rFonts w:ascii="Arial"/>
          <w:sz w:val="24"/>
          <w:color w:val="black"/>
        </w:rPr>
        <w:t xml:space="preserve"> El presente decreto rige a partir de la fecha de su publicación.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Publíquese y cúmplase. </w:t>
      </w:r>
    </w:p>
    <w:p>
      <w:pPr>
        <w:jc w:val="center"/>
        <w:outlineLvl w:val="1"/>
        <w:tabs>
          <w:tab w:val="left" w:leader="none" w:pos="8840"/>
        </w:tabs>
      </w:pPr>
      <w:r>
        <w:rPr>
          <w:rFonts w:hAnsi="Arial"/>
          <w:rFonts w:ascii="Arial"/>
          <w:sz w:val="24"/>
          <w:color w:val="black"/>
        </w:rPr>
        <w:t xml:space="preserve">Dado en Bogotá, D. C., a 26 de julio de 2021.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gray"/>
        </w:rPr>
        <w:t xml:space="preserve">IVÁN DUQUE MÁRQUEZ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El Ministro de Agricultura y Desarrollo Rural, </w:t>
      </w:r>
    </w:p>
    <w:p>
      <w:pPr>
        <w:jc w:val="center"/>
        <w:outlineLvl w:val="1"/>
        <w:tabs>
          <w:tab w:val="left" w:leader="none" w:pos="8840"/>
        </w:tabs>
      </w:pPr>
      <w:r>
        <w:rPr>
          <w:rFonts w:hAnsi="Arial"/>
          <w:rFonts w:ascii="Arial"/>
          <w:sz w:val="24"/>
          <w:color w:val="gray"/>
        </w:rPr>
        <w:t xml:space="preserve">Rodolfo Zea Navarro.</w:t>
      </w:r>
    </w:p>
    <w:p>
      <w:pPr>
        <w:jc w:val="both"/>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7364"/>
      <w:footerReference w:type="default" r:id="eId7365"/>
      <w:type w:val="continuous"/>
    </w:sectPr>
  </w:body>
</w:document>
</file>

<file path=word/footer_default_73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3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364" Type="http://schemas.openxmlformats.org/officeDocument/2006/relationships/header" Target="header_default_7364.xml" />
<Relationship Id="id0" Type="http://schemas.openxmlformats.org/officeDocument/2006/relationships/image" Target="img/img_id0.png"/>
<Relationship Id="eId7365" Type="http://schemas.openxmlformats.org/officeDocument/2006/relationships/footer" Target="footer_default_736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3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3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