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gif" ContentType="image/gif"/>
  <Default Extension="jpg" ContentType="image/jpeg"/>
  <Default Extension="png" ContentType="image/png"/>
  <Default Extension="bmp" ContentType="image/bmp"/>
  <Default Extension="emf" ContentType="image/emf"/>
  <Override PartName="/word/document.xml" ContentType="application/vnd.openxmlformats-officedocument.wordprocessingml.document.main+xml"/>
  <Override PartName="/word/docProp/app.xml" ContentType="application/vnd.openxmlformats-officedocument.extended-properties+xml"/>
  <Override PartName="/word/docProp/core.xml" ContentType="application/vnd.openxmlformats-package.core-properti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_default_7673.xml" ContentType="application/vnd.openxmlformats-officedocument.wordprocessingml.header+xml"/>
  <Override PartName="/word/footer_default_7674.xml" ContentType="application/vnd.openxmlformats-officedocument.wordprocessingml.footer+xml"/>
</Types>
</file>

<file path=_rels/.rels><?xml version="1.0" encoding="UTF-8" standalone="yes"?><Relationships xmlns="http://schemas.openxmlformats.org/package/2006/relationships"><Relationship Id="rId0" Type="http://schemas.openxmlformats.org/officeDocument/2006/relationships/officeDocument" Target="word/document.xml"/><Relationship Id="rId1" Type="http://schemas.openxmlformats.org/officeDocument/2006/relationships/extended-properties" Target="word/docProp/app.xml"/><Relationship Id="rId2" Type="http://schemas.openxmlformats.org/package/2006/relationships/metadata/core-properties" Target="word/docProp/core.xml"/></Relationships>
</file>

<file path=word/document.xml><?xml version="1.0" encoding="utf-8"?>
<w:document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body>
    <w:p>
      <w:pPr>
        <w:jc w:val="center"/>
      </w:pPr>
      <w:r>
        <w:rPr>
          <w:rFonts w:hAnsi="Arial"/>
          <w:rFonts w:ascii="Arial"/>
          <w:sz w:val="24"/>
          <w:b/>
          <w:vanish/>
          <w:color w:val="gray"/>
        </w:rPr>
        <w:t>&amp;&amp;</w:t>
      </w:r>
      <w:r>
        <w:rPr>
          <w:rFonts w:hAnsi="Arial"/>
          <w:rFonts w:ascii="Arial"/>
          <w:sz w:val="24"/>
          <w:b/>
          <w:color w:val="gray"/>
        </w:rPr>
        <w:t xml:space="preserve">DECRETO 1454 DE 2001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(julio 19)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Diario Oficial No. 44.515, de 10 de agosto de 2001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MINISTERIO DE AGRICULTURA Y DESARROLLO RURAL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&lt;NOTA DE VIGENCIA: Decreto derogado por el artículo </w:t>
      </w:r>
      <w:r>
        <w:fldChar w:fldCharType="begin"/>
      </w:r>
      <w:r>
        <w:instrText>HYPERLINK "http://www.redjurista.com/document.aspx?ajcode=d4765008&amp;arts=53"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53</w:t>
      </w:r>
      <w:r>
        <w:fldChar w:fldCharType="end"/>
      </w:r>
      <w:r>
        <w:rPr>
          <w:rFonts w:hAnsi="Arial"/>
          <w:rFonts w:ascii="Arial"/>
          <w:sz w:val="24"/>
          <w:u w:val="none"/>
          <w:color w:val="gray"/>
        </w:rPr>
        <w:t xml:space="preserve"> del Decreto 4765 de 2008&gt; </w:t>
      </w:r>
    </w:p>
    <w:p>
      <w:pPr>
        <w:jc w:val="center"/>
      </w:pPr>
      <w:rPr>
        <w:sz w:val="24"/>
        <w:color w:val="gray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Por el cual se modifica la estructura del Instituto Colombiano Agropecuario, ICA.</w:t>
      </w:r>
    </w:p>
    <w:p>
      <w:rPr>
        <w:color w:val="black"/>
      </w:rPr>
    </w:p>
    <w:p>
      <w:pPr>
        <w:jc w:val="center"/>
        <w:keepNext/>
      </w:pPr>
      <w:r>
        <w:rPr>
          <w:rFonts w:hAnsi="Arial"/>
          <w:rFonts w:ascii="Arial"/>
          <w:sz w:val="24"/>
          <w:color w:val="gray"/>
        </w:rPr>
        <w:t xml:space="preserve">EL PRESIDENTE DE LA REPÚBLICA DE COLOMBIA, </w:t>
      </w:r>
    </w:p>
    <w:p>
      <w:pPr>
        <w:jc w:val="center"/>
        <w:keepNext/>
      </w:pPr>
      <w:rPr>
        <w:sz w:val="24"/>
        <w:color w:val="black"/>
      </w:rPr>
    </w:p>
    <w:p>
      <w:pPr>
        <w:jc w:val="center"/>
        <w:keepNext/>
      </w:pPr>
      <w:r>
        <w:rPr>
          <w:rFonts w:hAnsi="Arial"/>
          <w:rFonts w:ascii="Arial"/>
          <w:sz w:val="24"/>
          <w:color w:val="black"/>
        </w:rPr>
        <w:t xml:space="preserve">en ejercicio de las facultades que le confieren el numeral 16 del artículo </w:t>
      </w:r>
      <w:r>
        <w:fldChar w:fldCharType="begin"/>
      </w:r>
      <w:r>
        <w:instrText>HYPERLINK "http://www.redjurista.com/document.aspx?ajcode=cons_p91&amp;arts=189"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189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Constitución Política y el artículo </w:t>
      </w:r>
      <w:r>
        <w:fldChar w:fldCharType="begin"/>
      </w:r>
      <w:r>
        <w:instrText>HYPERLINK "http://www.redjurista.com/document.aspx?ajcode=l0489_98&amp;arts=54"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54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 la Ley 489 de 1998,</w:t>
      </w:r>
    </w:p>
    <w:p>
      <w:pPr>
        <w:jc w:val="center"/>
        <w:keepNext/>
      </w:pPr>
      <w:rPr>
        <w:sz w:val="24"/>
        <w:color w:val="black"/>
      </w:rPr>
    </w:p>
    <w:p>
      <w:pPr>
        <w:jc w:val="center"/>
        <w:keepNext/>
      </w:pPr>
      <w:r>
        <w:rPr>
          <w:rFonts w:hAnsi="Arial"/>
          <w:rFonts w:ascii="Arial"/>
          <w:sz w:val="24"/>
          <w:color w:val="gray"/>
        </w:rPr>
        <w:t>DECRETA:</w:t>
      </w:r>
    </w:p>
    <w:p>
      <w:pPr>
        <w:jc w:val="center"/>
        <w:keepNext/>
      </w:pPr>
      <w:rPr>
        <w:sz w:val="24"/>
        <w:color w:val="black"/>
      </w:rPr>
    </w:p>
    <w:p>
      <w:pPr>
        <w:jc w:val="center"/>
        <w:keepNext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87050" w:name="CAPITULO I"/>
      <w:r>
        <w:rPr>
          <w:rFonts w:hAnsi="Arial"/>
          <w:rFonts w:ascii="Arial"/>
          <w:sz w:val="24"/>
          <w:color w:val="navy"/>
        </w:rPr>
        <w:t xml:space="preserve">CAPITULO I.</w:t>
      </w:r>
    </w:p>
    <w:p>
      <w:pPr>
        <w:jc w:val="center"/>
        <w:keepNext/>
      </w:pPr>
      <w:r>
        <w:rPr>
          <w:rFonts w:hAnsi="Arial"/>
          <w:rFonts w:ascii="Arial"/>
          <w:sz w:val="24"/>
          <w:color w:val="navy"/>
        </w:rPr>
        <w:t>ESTRUCTURA.</w:t>
      </w:r>
    </w:p>
    <w:p>
      <w:pPr>
        <w:jc w:val="both"/>
        <w:keepNext/>
      </w:pPr>
      <w:rPr>
        <w:sz w:val="24"/>
        <w:color w:val="navy"/>
      </w:rPr>
    </w:p>
    <w:p>
      <w:pPr>
        <w:jc w:val="both"/>
        <w:keepNext/>
      </w:pPr>
      <w:bookmarkEnd w:id="87050"/>
      <w:r>
        <w:rPr>
          <w:rFonts w:hAnsi="Arial"/>
          <w:rFonts w:ascii="Arial"/>
          <w:sz w:val="24"/>
          <w:vanish/>
          <w:color w:val="black"/>
        </w:rPr>
        <w:t>&amp;$</w:t>
      </w:r>
      <w:bookmarkStart w:id="87051" w:name="1"/>
      <w:r>
        <w:rPr>
          <w:rFonts w:hAnsi="Arial"/>
          <w:rFonts w:ascii="Arial"/>
          <w:sz w:val="24"/>
          <w:color w:val="navy"/>
        </w:rPr>
        <w:t xml:space="preserve">ARTÍCULO 1o.</w:t>
      </w:r>
      <w:bookmarkEnd w:id="87051"/>
      <w:r>
        <w:rPr>
          <w:rFonts w:hAnsi="Arial"/>
          <w:rFonts w:ascii="Arial"/>
          <w:sz w:val="24"/>
          <w:color w:val="black"/>
        </w:rPr>
        <w:t xml:space="preserve"> &lt;Decreto derogado por el artículo </w:t>
      </w:r>
      <w:r>
        <w:fldChar w:fldCharType="begin"/>
      </w:r>
      <w:r>
        <w:instrText>HYPERLINK "http://www.redjurista.com/document.aspx?ajcode=d4765008&amp;arts=53"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4765 de 2008&gt; &lt;Artículo modificado por el artículo </w:t>
      </w:r>
      <w:r>
        <w:fldChar w:fldCharType="begin"/>
      </w:r>
      <w:r>
        <w:instrText>HYPERLINK "http://www.redjurista.com/document.aspx?ajcode=d4904007&amp;arts=1"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1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4904 de 2007. El nuevo texto es el siguiente:&gt; El Instituto Colombiano Agropecuario, ICA, tendrá la siguiente estructura:</w:t>
      </w:r>
    </w:p>
    <w:p>
      <w:pPr>
        <w:jc w:val="both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CONSEJO DIRECTIVO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1. Gerencia General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1.1 Oficina de Control Interno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1.2 Oficina Asesora de Planeación 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1.3 Oficina Asesora Jurídica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1.4 Oficina Asesora de Comunicaciones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2. Subgerencia de Protección y Regulación Agrícola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3. Subgerencia de Protección y Regulación Pecuaria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4. Subgerencia de Pesca y Acuicultura</w:t>
      </w:r>
    </w:p>
    <w:p>
      <w:pPr>
        <w:jc w:val="both"/>
      </w:pPr>
      <w:rPr>
        <w:b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4.1 Dirección de Regulación de Pesca y Acuicultura</w:t>
      </w:r>
    </w:p>
    <w:p>
      <w:pPr>
        <w:jc w:val="both"/>
      </w:pPr>
      <w:rPr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4.2 Dirección de Servicios al Ciudadano</w:t>
      </w:r>
    </w:p>
    <w:p>
      <w:pPr>
        <w:jc w:val="both"/>
      </w:pPr>
      <w:rPr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4.3 Oficina Regional de Pesca Marítima de la Costa Atlántica</w:t>
      </w:r>
    </w:p>
    <w:p>
      <w:pPr>
        <w:jc w:val="both"/>
      </w:pPr>
      <w:rPr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4.4 Oficina Regional de Pesca Marítima de la Costa Pacífica</w:t>
      </w:r>
    </w:p>
    <w:p>
      <w:pPr>
        <w:jc w:val="both"/>
      </w:pPr>
      <w:rPr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5. Subgerencia Administrativa y Financiera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6. Organización Regional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7. Organos de Asesoría y Coordinación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7.1 Comité de Coordinación del Sistema de Control Interno</w:t>
      </w:r>
    </w:p>
    <w:p>
      <w:pPr>
        <w:jc w:val="both"/>
        <w:outlineLvl w:val="1"/>
      </w:pPr>
      <w:rPr>
        <w:sz w:val="24"/>
        <w:b/>
        <w:color w:val="black"/>
      </w:rPr>
    </w:p>
    <w:p>
      <w:pPr>
        <w:jc w:val="both"/>
        <w:outlineLvl w:val="1"/>
      </w:pPr>
      <w:r>
        <w:rPr>
          <w:rFonts w:hAnsi="Arial"/>
          <w:rFonts w:ascii="Arial"/>
          <w:sz w:val="24"/>
          <w:color w:val="black"/>
        </w:rPr>
        <w:t xml:space="preserve">7.2 Comisión de Personal.</w:t>
      </w:r>
    </w:p>
    <w:p>
      <w:pPr>
        <w:jc w:val="both"/>
      </w:pPr>
      <w:rPr>
        <w:color w:val="black"/>
      </w:rPr>
    </w:p>
    <w:p>
      <w:pPr>
        <w:jc w:val="center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87052" w:name="CAPITULO II"/>
      <w:r>
        <w:rPr>
          <w:rFonts w:hAnsi="Arial"/>
          <w:rFonts w:ascii="Arial"/>
          <w:sz w:val="24"/>
          <w:color w:val="navy"/>
        </w:rPr>
        <w:t xml:space="preserve">CAPITULO II.</w:t>
      </w:r>
    </w:p>
    <w:p>
      <w:pPr>
        <w:jc w:val="center"/>
      </w:pPr>
      <w:r>
        <w:rPr>
          <w:rFonts w:hAnsi="Arial"/>
          <w:rFonts w:ascii="Arial"/>
          <w:sz w:val="24"/>
          <w:color w:val="navy"/>
        </w:rPr>
        <w:t>FUNCIONES.</w:t>
      </w:r>
    </w:p>
    <w:p>
      <w:pPr>
        <w:jc w:val="both"/>
      </w:pPr>
      <w:bookmarkEnd w:id="87052"/>
      <w:bookmarkStart w:id="87053" w:name="CAPITULO I"/>
    </w:p>
    <w:p>
      <w:pPr>
        <w:jc w:val="both"/>
      </w:pPr>
      <w:bookmarkEnd w:id="87053"/>
      <w:r>
        <w:rPr>
          <w:rFonts w:hAnsi="Arial"/>
          <w:rFonts w:ascii="Arial"/>
          <w:sz w:val="24"/>
          <w:vanish/>
          <w:color w:val="black"/>
        </w:rPr>
        <w:t>&amp;$</w:t>
      </w:r>
      <w:bookmarkStart w:id="87054" w:name="2"/>
      <w:r>
        <w:rPr>
          <w:rFonts w:hAnsi="Arial"/>
          <w:rFonts w:ascii="Arial"/>
          <w:sz w:val="24"/>
          <w:color w:val="navy"/>
        </w:rPr>
        <w:t xml:space="preserve">ARTÍCULO 2o. CONSEJO DIRECTIVO Y GERENCIA GENERAL.</w:t>
      </w:r>
      <w:bookmarkEnd w:id="87054"/>
      <w:r>
        <w:rPr>
          <w:rFonts w:hAnsi="Arial"/>
          <w:rFonts w:ascii="Arial"/>
          <w:sz w:val="24"/>
          <w:color w:val="black"/>
        </w:rPr>
        <w:t xml:space="preserve"> &lt;Decreto derogado por el artículo </w:t>
      </w:r>
      <w:r>
        <w:fldChar w:fldCharType="begin"/>
      </w:r>
      <w:r>
        <w:instrText>HYPERLINK "http://www.redjurista.com/document.aspx?ajcode=d4765008&amp;arts=53"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4765 de 2008&gt; La dirección y administración del Instituto Colombiano Agropecuario, ICA, estarán a cargo del Consejo Directivo y el Gerente General, los cuales cumplirán las funciones señaladas en la Ley 489 de 1998, en las disposiciones orgánicas de la entidad y en los estatutos internos.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87055" w:name="3"/>
      <w:r>
        <w:rPr>
          <w:rFonts w:hAnsi="Arial"/>
          <w:rFonts w:ascii="Arial"/>
          <w:sz w:val="24"/>
          <w:color w:val="navy"/>
        </w:rPr>
        <w:t xml:space="preserve">ARTÍCULO 3o. OFICINA DE CONTROL INTERNO.</w:t>
      </w:r>
      <w:bookmarkEnd w:id="87055"/>
      <w:r>
        <w:rPr>
          <w:rFonts w:hAnsi="Arial"/>
          <w:rFonts w:ascii="Arial"/>
          <w:sz w:val="24"/>
          <w:color w:val="black"/>
        </w:rPr>
        <w:t xml:space="preserve"> &lt;Decreto derogado por el artículo </w:t>
      </w:r>
      <w:r>
        <w:fldChar w:fldCharType="begin"/>
      </w:r>
      <w:r>
        <w:instrText>HYPERLINK "http://www.redjurista.com/document.aspx?ajcode=d4765008&amp;arts=53"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4765 de 2008&gt; Son funciones de la Oficina de Control Interno: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1. Asesorar a la Gerencia General en la definición de las políticas referidas al diseño e implantación del Sistema de Control Interno, en el modelo de gestión, autocontrol de las operaciones y riesgos de vulnerabilidad de corrupción.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2. Verificar que el Sistema de Control Interno esté formalmente establecido y que su ejercicio esté incluido en el desarrollo de las funciones de todos los cargos, especialmente los que tengan responsabilidad de mando.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3. Verificar que los controles definidos para -los procesos y actividades del Instituto, se cumplan por los responsables de su ejecución y, en especial, que las áreas o empleados encargados de la aplicación del régimen disciplinario ejerzan adecuadamente esta función.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4. Verificar que los controles asociados con las actividades del Instituto, estén adecuadamente definidos, sean apropiados y permanentemente se actualicen de acuerdo con los cambios que se presenten en la entidad.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5. Velar por el cumplimiento de las normas, políticas, procedimientos, planes, programas propuestos, proyectos y metas del ICA y recomendar los ajustes necesarios.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6. Servir de apoyo para obtener los resultados esperados en los procesos de toma de decisión.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7. Realizar verificación de los procesos relacionados con la utilización de los recursos, bienes y sistemas de información del Instituto y recomendar los correctivos que sean necesarios.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8. Fomentar en todos los niveles del instituto la cultura del autocontrol y que ello contribuya al mejoramiento continuo y al cumplimiento de la misión institucional.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9. Evaluar y verificar la aplicación de los mecanismos de participación ciudadana que desarrolle el Instituto.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10. Informar permanentemente a los directivos acerca del estado del control interno en la entidad, definiendo las debilidades detectadas y fallas en el cumplimiento.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11. Evaluar con los entes que tienen injerencia en las actividades de la entidad, la calidad del servicio y dar trámite a las sugerencias que sobre el particular le sean presentadas.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12. Realizar verificación y análisis de los diferentes indicadores de gestión y desempeño establecidos por el ICA y efectuar las recomendaciones respectivas.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13. Vigilar que la atención de quejas y reclamos presentadas por los ciudadanos con relación a la misión y desempeño del Instituto, se preste en forma oportuna y eficiente y rendir los informes sobre el particular.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14. Las demás funciones inherentes a la naturaleza de la dependencia y las que le sean asignadas por las normas legales vigentes.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87056" w:name="4"/>
      <w:r>
        <w:rPr>
          <w:rFonts w:hAnsi="Arial"/>
          <w:rFonts w:ascii="Arial"/>
          <w:sz w:val="24"/>
          <w:color w:val="navy"/>
        </w:rPr>
        <w:t xml:space="preserve">ARTÍCULO 4o. OFICINA ASESORA DE PLANEACIÓN.</w:t>
      </w:r>
      <w:bookmarkEnd w:id="87056"/>
      <w:r>
        <w:rPr>
          <w:rFonts w:hAnsi="Arial"/>
          <w:rFonts w:ascii="Arial"/>
          <w:sz w:val="24"/>
          <w:color w:val="black"/>
        </w:rPr>
        <w:t xml:space="preserve"> &lt;Decreto derogado por el artículo </w:t>
      </w:r>
      <w:r>
        <w:fldChar w:fldCharType="begin"/>
      </w:r>
      <w:r>
        <w:instrText>HYPERLINK "http://www.redjurista.com/document.aspx?ajcode=d4765008&amp;arts=53"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4765 de 2008&gt; Son funciones de la Oficina Asesora de Planeación: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1. Asesorar a la Gerencia General en la formulación e implementación de políticas, planes, programas y proyectos que deba desarrollar la entidad.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2. Planificar, organizar, coordinar y ejecutar los programas de desarrollo institucional orientados al mejoramiento continuo en la prestación de los servicios institucionales.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3. Diseñar y coordinar el proceso global de planificación en aspectos de protección y regulación sanitaria, Investigación y transferencia de tecnología en el marco de la misión institucional.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4. Coordinar la formulación de los proyectos y tramitar la inscripción y actualización de los mismos y las fichas de Estadísticas Básicas de Inversión (EBI).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5. Dirigir y coordinar la formulación del Plan Operativo Anual de Inversiones en concordancia con los planes sectorial y del Gobierno Nacional.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6. Elaborar el Plan de acción y el anteproyecto de presupuesto anual de la entidad de acuerdo con las prioridades y competencias; así como efectuar el control y seguimiento presupuestal.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7. Presentar en coordinación con las Subgerencias, el anteproyecto de presupuesto del Instituto de acuerdo con las directrices del Ministerio de Hacienda y el Departamento Nacional de Planeación.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8. Coordinar las acciones de cooperación técnica del Instituto.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9. Asesorar, programar y desarrollar los asuntos relacionados con las telecomunicaciones e informática del Instituto.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10. Evaluar la gestión institucional en términos de impacto socioeconómico, su incidencia en los factores de producción e intercambio comercial.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11. Planificar el desarrollo del Sistema Nacional de Protección Agropecuaria, Sinpagro, y el sistema de acreditación.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12. Diseñar y establecer sistemas de seguimiento y evaluación en el marco de la misión institucional.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13. Coordinar la formulación de los proyectos de crédito que deba celebrar el Instituto con Bancos y agencias nacionales e internacionales.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14. Elaborar estudios socioeconómicos y financieros en el marco de la misión institucional.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15. Coordinar el diseño, actualización y optimización de los procesos misionales y de apoyo, y la documentación de los procedimientos correspondientes.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16. Coordinar la elaboración del informe de gestión de la Gerencia General y los que le sean solicitados.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17. Las demás funciones inherentes a la naturaleza de la dependencia y las que le sean asignadas por las normas legales vigentes.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87057" w:name="5"/>
      <w:r>
        <w:rPr>
          <w:rFonts w:hAnsi="Arial"/>
          <w:rFonts w:ascii="Arial"/>
          <w:sz w:val="24"/>
          <w:color w:val="navy"/>
        </w:rPr>
        <w:t xml:space="preserve">ARTÍCULO 5o. OFICINA ASESORA JURÍDICA.</w:t>
      </w:r>
      <w:bookmarkEnd w:id="87057"/>
      <w:r>
        <w:rPr>
          <w:rFonts w:hAnsi="Arial"/>
          <w:rFonts w:ascii="Arial"/>
          <w:sz w:val="24"/>
          <w:color w:val="black"/>
        </w:rPr>
        <w:t xml:space="preserve"> &lt;Decreto derogado por el artículo </w:t>
      </w:r>
      <w:r>
        <w:fldChar w:fldCharType="begin"/>
      </w:r>
      <w:r>
        <w:instrText>HYPERLINK "http://www.redjurista.com/document.aspx?ajcode=d4765008&amp;arts=53"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4765 de 2008&gt; Son funciones de la Oficina Jurídica: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1. Asesorar al Consejo Directivo, al Gerente General y demás dependencias en la interpretación de las normas constitucionales y legales y en los asuntos jurídicos de la entidad.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2. Conceptuar sobre la legalidad de los actos y contratos que suscriba la entidad.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3. Atender e intervenir en los procesos jurídicos en que sea parte el Instituto en defensa de los fines estatales o informar las actuaciones respectivas.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4. Preparar, estudiar, revisar y conceptuar sobre los proyectos de ley, decretos, acuerdos, resoluciones, contratos, convenios y demás actos administrativos que deba expedir o proponer la entidad, concernientes con sus actividades.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5. Suministrar al Ministerio Público en los juicios en que sea parte el Instituto, toda la información y documentos necesarios para la defensa de los intereses de la entidad.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6. Estudiar los recursos que deban resolver las autoridades del Instituto y preparar los respectivos proyectos de providencias.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7. Atender la legalización y titulación de los bienes inmuebles del Instituto.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8. Aprobar las fianzas, pólizas o garantías que se expidan a favor del Instituto.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9. Coordinar con el Ministerio de Agricultura y Desarrollo Rural, los asuntos jurídicos que así lo requiera.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10. Coordinar, controlar y evaluar los procesos administrativos disciplinarios que se adelante contra funcionarios o ex funcionarios del Instituto.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11. Ejercer la jurisdicción coactiva para hacer efectivos los créditos exigibles a favor del Instituto.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12. Compilar las normas legales, los conceptos, la jurisprudencia y doctrina, relacionadas con la actividad del Instituto y velar por su actualización y difusión.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13. Las demás funciones inherentes a la naturaleza de la dependencia y las que le sean asignadas por las normas legales vigentes.</w:t>
      </w:r>
    </w:p>
    <w:p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87058" w:name="6"/>
      <w:r>
        <w:rPr>
          <w:rFonts w:hAnsi="Arial"/>
          <w:rFonts w:ascii="Arial"/>
          <w:sz w:val="24"/>
          <w:color w:val="navy"/>
        </w:rPr>
        <w:t xml:space="preserve">ARTÍCULO 6o. OFICINA ASESORA DE COMUNICACIONES.</w:t>
      </w:r>
      <w:bookmarkEnd w:id="87058"/>
      <w:r>
        <w:rPr>
          <w:rFonts w:hAnsi="Arial"/>
          <w:rFonts w:ascii="Arial"/>
          <w:sz w:val="24"/>
          <w:color w:val="black"/>
        </w:rPr>
        <w:t xml:space="preserve"> &lt;Decreto derogado por el artículo </w:t>
      </w:r>
      <w:r>
        <w:fldChar w:fldCharType="begin"/>
      </w:r>
      <w:r>
        <w:instrText>HYPERLINK "http://www.redjurista.com/document.aspx?ajcode=d4765008&amp;arts=53"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4765 de 2008&gt; Son funciones de la Oficina Asesora de Comunicaciones: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1. Asesorar a la Gerencia General en lo referente a la imagen institucional, la divulgación y el diseño de programas y esquemas de diversos géneros de información para todos los medios.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2. Diseñar modelos, de comunicación que promuevan la generación de una cultura institucional en pro del desarrollo de la misión de la entidad.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3. Mantener actualizado el archivo de publicaciones y de toda la difusión que efectúen los diferentes medios sobre las actividades del instituto.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4. Asesorar a las dependencias en los asuntos relacionados con sus necesidades de comunicación y divulgación y sobre los diferentes procesos concernientes con la programación de medios y los eventos para divulgación de las actividades institucionales.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5. Apoyar a las Subgerencias en la definición, programación, seguimiento y evaluación de estrategias de transferencia de tecnología relacionadas con la protección y regulación sanitaria agropecuaria.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6. Desarrollar e implementar métodos, técnicas y procedimientos para la programación, ejecución, seguimiento y evaluación de acciones de transferencia de tecnología que se consideren dentro de los proyectos de protección sanitaria.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7. Coordinar y participar en el desarrollo de normas para la producción y publicación de materiales y medios impresos, audiovisuales y electrónicos del instituto y para la racionalidad y control de calidad de la misma.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8. Las demás funciones inherentes a la naturaleza de la dependencia y las que le sean asignadas por las normas legales vigentes.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87059" w:name="7"/>
      <w:r>
        <w:rPr>
          <w:rFonts w:hAnsi="Arial"/>
          <w:rFonts w:ascii="Arial"/>
          <w:sz w:val="24"/>
          <w:color w:val="navy"/>
        </w:rPr>
        <w:t xml:space="preserve">ARTÍCULO 7o. SUBGERENCIA DE PROTECCIÓN Y REGULACIÓN AGRÍCOLA.</w:t>
      </w:r>
      <w:bookmarkEnd w:id="87059"/>
      <w:r>
        <w:rPr>
          <w:rFonts w:hAnsi="Arial"/>
          <w:rFonts w:ascii="Arial"/>
          <w:sz w:val="24"/>
          <w:color w:val="black"/>
        </w:rPr>
        <w:t xml:space="preserve"> &lt;Decreto derogado por el artículo </w:t>
      </w:r>
      <w:r>
        <w:fldChar w:fldCharType="begin"/>
      </w:r>
      <w:r>
        <w:instrText>HYPERLINK "http://www.redjurista.com/document.aspx?ajcode=d4765008&amp;arts=53"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4765 de 2008&gt; Son funciones de la Subgerencia de Protección y Regulación Agrícola: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1. Regular, prevenir, detectar, manejar y erradicar problemas fitosanitarios endémicos y exóticos.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2. Certificar la calidad fitosanitaria de las exportaciones de vegetales y sus productos cuando sea requerida.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3. Proteger y mejorar la productividad agrícola en condiciones de sostenibilidad, mediante la verificación de la calidad en la producción, comercialización y uso seguro de los insumos agrícolas.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4. Evaluar y ejercer el control técnico científico de los factores de riesgo en la producción agrícola.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5. Ejercer el control técnico científico de los recursos genéticos vegetales de uso en la agricultura y la alimentación.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6. Crear capacidad institucional en bioseguridad agrícola y regular la introducción, producción, comercialización y uso de organismos modificados por ingeniería genética y exóticos no modificados genéticamente.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7. Establecer y aplicar la reglamentación para el manejo seguro de microorganismos vivos en los laboratorios de producción de biológicos, diagnósticos vegetal y control de calidad de biológicos.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8. Proteger los derechos de obtentores de variedades vegetales y realizar el control de la producción y comercialización de semillas.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9. Asegurar y regular la inocuidad de alimentos, de origen vegetal hasta la conclusión de la cosecha.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10. Realizar pruebas de eficiencia y eficacia a los insumos que se comerc ialicen en el país.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11. Generar desarrollo tecnológico y transferir la tecnología para la solución de las limitantes que afecten la producción agrícola.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12. Implementar y reglamentar sistemas de acreditación, delegación y cooperación para aumentar la cobertura, mejorar la oportunidad y efectividad de la protección y regulación sanitaria agrícola, y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13. Las demás funciones inherentes a la naturaleza de la dependencia y las que le sean asignadas por las normas legales vigentes.</w:t>
      </w:r>
    </w:p>
    <w:p>
      <w:rPr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87060" w:name="8"/>
      <w:r>
        <w:rPr>
          <w:rFonts w:hAnsi="Arial"/>
          <w:rFonts w:ascii="Arial"/>
          <w:sz w:val="24"/>
          <w:color w:val="navy"/>
        </w:rPr>
        <w:t xml:space="preserve">ARTÍCULO 8o. SUBGERENCIA DE PROTECCIÓN Y REGULACIÓN PECUARIA.</w:t>
      </w:r>
      <w:bookmarkEnd w:id="87060"/>
      <w:r>
        <w:rPr>
          <w:rFonts w:hAnsi="Arial"/>
          <w:rFonts w:ascii="Arial"/>
          <w:sz w:val="24"/>
          <w:color w:val="black"/>
        </w:rPr>
        <w:t xml:space="preserve"> &lt;Decreto derogado por el artículo </w:t>
      </w:r>
      <w:r>
        <w:fldChar w:fldCharType="begin"/>
      </w:r>
      <w:r>
        <w:instrText>HYPERLINK "http://www.redjurista.com/document.aspx?ajcode=d4765008&amp;arts=53"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4765 de 2008&gt; Son funciones de la Subgerencia de Protección y Regulación Pecuaria: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1. Prevenir, detectar, controlar y erradicar problemas zoosanitarios, endémicos y exóticos.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2. Certificar la calidad sanitaria de las exportaciones de animales y sus productos cuando sea requerida.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3. Proteger y mejorar la productividad pecuaria en condiciones de sostenibilidad mediante la verificación de la calidad en la producción, comercialización y uso seguro de los insumos pecuarios.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4. Evaluar y ejercer el control técnico científico de los factores de riesgos en la producción pecuaria.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5. Ejercer el control técnico científico de los recursos genéticos animales de uso en la producción pecuaria y la alimentación.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6. Crear capacidad institucional en bioseguridad pecuaria Y regular la introducción, producción, comercialización y el uso de organismos modificados por ingeniería genética y exóticos no modificados genéticamente.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7. Establecer y aplicar la reglamentación para el manejo seguro de microorganismos vivos en los laboratorios de producción de biológicos, diagnóstico veterinario y control de calidad de biológicos.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8. Asegurar y regular la inocuidad de alimentos no procesados, de origen animal en su fase de producción.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9. Generar desarrollo tecnológico y transferir la tecnología para la solución de las limitantes que afecten la producción pecuaria.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10. Realizar pruebas de eficiencia y eficacia a los insumos que se comercialicen en el país.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11. Implementar sistemas de acreditación, delegación y cooperación para aumentar la cobertura, mejorar la oportunidad y efectividad de la protección y regulación sanitaria pecuaria, y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12. Las demás funciones inherentes a la naturaleza de la dependencia y las que le sean asignadas por las normas legales vigentes.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87061" w:name="9"/>
      <w:r>
        <w:rPr>
          <w:rFonts w:hAnsi="Arial"/>
          <w:rFonts w:ascii="Arial"/>
          <w:sz w:val="24"/>
          <w:color w:val="navy"/>
        </w:rPr>
        <w:t xml:space="preserve">ARTÍCULO 9o. SUBGERENCIA ADMINISTRATIVA Y FINANCIERA.</w:t>
      </w:r>
      <w:bookmarkEnd w:id="87061"/>
      <w:r>
        <w:rPr>
          <w:rFonts w:hAnsi="Arial"/>
          <w:rFonts w:ascii="Arial"/>
          <w:sz w:val="24"/>
          <w:color w:val="black"/>
        </w:rPr>
        <w:t xml:space="preserve"> &lt;Decreto derogado por el artículo </w:t>
      </w:r>
      <w:r>
        <w:fldChar w:fldCharType="begin"/>
      </w:r>
      <w:r>
        <w:instrText>HYPERLINK "http://www.redjurista.com/document.aspx?ajcode=d4765008&amp;arts=53"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4765 de 2008&gt; Son funciones de la Subgerencia Administrativa y Financiera: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1. Asesorar al Gerente General en la formulación de las políticas, normas y procedimientos para la administración de los recursos humanos, físicos, y financieros de la entidad.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2. Diseñar políticas y desarrollar programas de mejoramiento continuo en las áreas de gestión del talento humano, de los recursos financieros, materiales, físicos y tecnológicos, orientadas a fortalecer la capacidad administrativa y el desempeño institucional, de conformidad con la reglamentación vigente.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3. Elaborar, coordinar, ejecutar y evaluar el Plan Anual de Inducción, reinducción, capacitación, educación y desarrollo del talento humano del Instituto.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4. Garantizar en forma oportuna y eficiente los recursos físicos, financieros y la prestación de los servicios que demanden las operaciones de los procesos y funcionamiento de apoyo institucional.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5. Dirigir y coordinar lo relacionado con la contabilidad general y la ejecución presupuestal, con el fin de que se efectúen de acuerdo con las disposiciones legales vigentes.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6. Controlar los inventarios de los bienes, y de los elementos devolutivos y de consumo y coordinar la elaboración del Programa anual de compras.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7. Coordinar con la Oficina Asesora jurídica, las acciones necesarias para adelantar los procesos de licitación, y contratación y velar por el correcto desarrollo de los mismos.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8. Recibir y tramitar las quejas, reclamos y sugerencias que formulen los ciudadanos o las instituciones.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9. Dirigir y controlar el archivo general de documentos y la prestación de los servicios de correspondencia y mensajería.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10. Las demás funciones inherentes a la naturaleza de la dependencia y las que le sean asignadas por las normas legales vigentes.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87062" w:name="10"/>
      <w:r>
        <w:rPr>
          <w:rFonts w:hAnsi="Arial"/>
          <w:rFonts w:ascii="Arial"/>
          <w:sz w:val="24"/>
          <w:color w:val="navy"/>
        </w:rPr>
        <w:t xml:space="preserve">ARTÍCULO 10. ORGANIZACIÓN REGIONAL.</w:t>
      </w:r>
      <w:bookmarkEnd w:id="87062"/>
      <w:r>
        <w:rPr>
          <w:rFonts w:hAnsi="Arial"/>
          <w:rFonts w:ascii="Arial"/>
          <w:sz w:val="24"/>
          <w:color w:val="black"/>
        </w:rPr>
        <w:t xml:space="preserve"> &lt;Decreto derogado por el artículo </w:t>
      </w:r>
      <w:r>
        <w:fldChar w:fldCharType="begin"/>
      </w:r>
      <w:r>
        <w:instrText>HYPERLINK "http://www.redjurista.com/document.aspx?ajcode=d4765008&amp;arts=53"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4765 de 2008&gt; El Gerente General previo concepto del Consejo Directivo del Instituto, podrá crear y conformar Grupos de Trabajo, en el territorio nacional, determinando su sede y jurisdicción, para el desarrollo de los planes, programas y proyectos institucionales, atendiendo la racionalización de los recursos y de acuerdo con las necesidades del servicio. Estos Grupos dependerán de la Gerencia General.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87063" w:name="CAPITULO III"/>
      <w:r>
        <w:rPr>
          <w:rFonts w:hAnsi="Arial"/>
          <w:rFonts w:ascii="Arial"/>
          <w:sz w:val="24"/>
          <w:color w:val="navy"/>
        </w:rPr>
        <w:t xml:space="preserve">CAPITULO III.</w:t>
      </w:r>
    </w:p>
    <w:p>
      <w:pPr>
        <w:jc w:val="center"/>
      </w:pPr>
      <w:r>
        <w:rPr>
          <w:rFonts w:hAnsi="Arial"/>
          <w:rFonts w:ascii="Arial"/>
          <w:sz w:val="24"/>
          <w:color w:val="navy"/>
        </w:rPr>
        <w:t xml:space="preserve">ORGANOS DE ASESORÍA Y COORDINACIÓN.</w:t>
      </w:r>
    </w:p>
    <w:p>
      <w:pPr>
        <w:jc w:val="both"/>
      </w:pPr>
      <w:bookmarkEnd w:id="87063"/>
      <w:bookmarkStart w:id="87064" w:name="CAPITULO I"/>
    </w:p>
    <w:p>
      <w:pPr>
        <w:jc w:val="both"/>
      </w:pPr>
      <w:bookmarkEnd w:id="87064"/>
      <w:r>
        <w:rPr>
          <w:rFonts w:hAnsi="Arial"/>
          <w:rFonts w:ascii="Arial"/>
          <w:sz w:val="24"/>
          <w:vanish/>
          <w:color w:val="navy"/>
        </w:rPr>
        <w:t>&amp;$</w:t>
      </w:r>
      <w:bookmarkStart w:id="87065" w:name="11"/>
      <w:r>
        <w:rPr>
          <w:rFonts w:hAnsi="Arial"/>
          <w:rFonts w:ascii="Arial"/>
          <w:sz w:val="24"/>
          <w:color w:val="navy"/>
        </w:rPr>
        <w:t xml:space="preserve">ARTÍCULO 11. ORGANOS DE ASESORÍA Y COORDINACIÓN.</w:t>
      </w:r>
      <w:bookmarkEnd w:id="87065"/>
      <w:r>
        <w:rPr>
          <w:rFonts w:hAnsi="Arial"/>
          <w:rFonts w:ascii="Arial"/>
          <w:sz w:val="24"/>
          <w:color w:val="black"/>
        </w:rPr>
        <w:t xml:space="preserve"> &lt;Decreto derogado por el artículo </w:t>
      </w:r>
      <w:r>
        <w:fldChar w:fldCharType="begin"/>
      </w:r>
      <w:r>
        <w:instrText>HYPERLINK "http://www.redjurista.com/document.aspx?ajcode=d4765008&amp;arts=53"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4765 de 2008&gt; El Comité de Coordinación del Sistema de Control Interno y la Comisión de Personal se integrarán y atenderán sus funciones conforme a la ley y los reglamentos.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black"/>
        </w:rPr>
        <w:t xml:space="preserve">El Gerente General conformará los demás comités que considere necesarios, para la adecuada atención de los asuntos del instituto y para el efecto determinará sus funciones.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vanish/>
          <w:color w:val="black"/>
        </w:rPr>
        <w:t>&amp;$</w:t>
      </w:r>
      <w:bookmarkStart w:id="87066" w:name="CAPITULO IV"/>
      <w:r>
        <w:rPr>
          <w:rFonts w:hAnsi="Arial"/>
          <w:rFonts w:ascii="Arial"/>
          <w:sz w:val="24"/>
          <w:color w:val="navy"/>
        </w:rPr>
        <w:t xml:space="preserve">CAPITULO IV.</w:t>
      </w:r>
    </w:p>
    <w:p>
      <w:pPr>
        <w:jc w:val="center"/>
      </w:pPr>
      <w:r>
        <w:rPr>
          <w:rFonts w:hAnsi="Arial"/>
          <w:rFonts w:ascii="Arial"/>
          <w:sz w:val="24"/>
          <w:color w:val="navy"/>
        </w:rPr>
        <w:t xml:space="preserve">DISPOSICIONES VARIAS.</w:t>
      </w:r>
    </w:p>
    <w:p>
      <w:pPr>
        <w:jc w:val="both"/>
      </w:pPr>
      <w:bookmarkEnd w:id="87066"/>
      <w:bookmarkStart w:id="87067" w:name="CAPITULO I"/>
    </w:p>
    <w:p>
      <w:pPr>
        <w:jc w:val="both"/>
      </w:pPr>
      <w:bookmarkEnd w:id="87067"/>
      <w:r>
        <w:rPr>
          <w:rFonts w:hAnsi="Arial"/>
          <w:rFonts w:ascii="Arial"/>
          <w:sz w:val="24"/>
          <w:vanish/>
          <w:color w:val="navy"/>
        </w:rPr>
        <w:t>&amp;$</w:t>
      </w:r>
      <w:bookmarkStart w:id="87068" w:name="12"/>
      <w:r>
        <w:rPr>
          <w:rFonts w:hAnsi="Arial"/>
          <w:rFonts w:ascii="Arial"/>
          <w:sz w:val="24"/>
          <w:color w:val="navy"/>
        </w:rPr>
        <w:t xml:space="preserve">ARTÍCULO 12. ADOPCIÓN DE LA NUEVA PLANTA DE PERSONAL.</w:t>
      </w:r>
      <w:bookmarkEnd w:id="87068"/>
      <w:r>
        <w:rPr>
          <w:rFonts w:hAnsi="Arial"/>
          <w:rFonts w:ascii="Arial"/>
          <w:sz w:val="24"/>
          <w:color w:val="black"/>
        </w:rPr>
        <w:t xml:space="preserve"> &lt;Decreto derogado por el artículo </w:t>
      </w:r>
      <w:r>
        <w:fldChar w:fldCharType="begin"/>
      </w:r>
      <w:r>
        <w:instrText>HYPERLINK "http://www.redjurista.com/document.aspx?ajcode=d4765008&amp;arts=53"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4765 de 2008&gt; El Gobierno Nacional procederá a adoptar la nueva Planta de Personal del Instituto Colombiano Agropecuario, ICA, de conformidad con la estructura ordenada por este decreto.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color w:val="navy"/>
        </w:rPr>
        <w:t>PARÁGRAFO.</w:t>
      </w:r>
      <w:r>
        <w:rPr>
          <w:rFonts w:hAnsi="Arial"/>
          <w:rFonts w:ascii="Arial"/>
          <w:sz w:val="24"/>
          <w:color w:val="black"/>
        </w:rPr>
        <w:t xml:space="preserve"> Los funcionarios de la Planta de Personal actual del Instituto continuarán ejerciendo las funciones a ellos asignadas, hasta tanto sea adoptada la nueva Planta de Personal de conformidad con lo dispuesto en este artículo.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87069" w:name="13"/>
      <w:r>
        <w:rPr>
          <w:rFonts w:hAnsi="Arial"/>
          <w:rFonts w:ascii="Arial"/>
          <w:sz w:val="24"/>
          <w:color w:val="navy"/>
        </w:rPr>
        <w:t xml:space="preserve">ARTÍCULO 13. GRUPOS INTERNOS DE TRABAJO.</w:t>
      </w:r>
      <w:bookmarkEnd w:id="87069"/>
      <w:r>
        <w:rPr>
          <w:rFonts w:hAnsi="Arial"/>
          <w:rFonts w:ascii="Arial"/>
          <w:sz w:val="24"/>
          <w:color w:val="black"/>
        </w:rPr>
        <w:t xml:space="preserve"> &lt;Decreto derogado por el artículo </w:t>
      </w:r>
      <w:r>
        <w:fldChar w:fldCharType="begin"/>
      </w:r>
      <w:r>
        <w:instrText>HYPERLINK "http://www.redjurista.com/document.aspx?ajcode=d4765008&amp;arts=53"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4765 de 2008&gt; El Gerente General podrá crear y organizar, con carácter permanente o transitorio Grupos internos de trabajo con el fin de atender las necesidades del servicio y cumplir con eficacia y eficiencia los objetivos, políticas y programas del instituto.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87070" w:name="14"/>
      <w:r>
        <w:rPr>
          <w:rFonts w:hAnsi="Arial"/>
          <w:rFonts w:ascii="Arial"/>
          <w:sz w:val="24"/>
          <w:color w:val="navy"/>
        </w:rPr>
        <w:t xml:space="preserve">ARTÍCULO 14. DISPOSICIONES LABORALES.</w:t>
      </w:r>
      <w:bookmarkEnd w:id="87070"/>
      <w:r>
        <w:rPr>
          <w:rFonts w:hAnsi="Arial"/>
          <w:rFonts w:ascii="Arial"/>
          <w:sz w:val="24"/>
          <w:color w:val="black"/>
        </w:rPr>
        <w:t xml:space="preserve"> &lt;Decreto derogado por el artículo </w:t>
      </w:r>
      <w:r>
        <w:fldChar w:fldCharType="begin"/>
      </w:r>
      <w:r>
        <w:instrText>HYPERLINK "http://www.redjurista.com/document.aspx?ajcode=d4765008&amp;arts=53"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4765 de 2008&gt; El Gobierno Nacional, en el proceso de reestructuración, obrará con estricta sujeción a lo dispuesto en la Ley 443 de 1998 y sus decretos reglamentarios, garantizando los derechos de los servidores públicos.</w:t>
      </w:r>
    </w:p>
    <w:p>
      <w:pPr>
        <w:jc w:val="both"/>
      </w:pPr>
      <w:rPr>
        <w:sz w:val="24"/>
        <w:color w:val="black"/>
      </w:rPr>
    </w:p>
    <w:p>
      <w:pPr>
        <w:jc w:val="both"/>
      </w:pPr>
      <w:r>
        <w:rPr>
          <w:rFonts w:hAnsi="Arial"/>
          <w:rFonts w:ascii="Arial"/>
          <w:sz w:val="24"/>
          <w:vanish/>
          <w:color w:val="navy"/>
        </w:rPr>
        <w:t>&amp;$</w:t>
      </w:r>
      <w:bookmarkStart w:id="87071" w:name="15"/>
      <w:r>
        <w:rPr>
          <w:rFonts w:hAnsi="Arial"/>
          <w:rFonts w:ascii="Arial"/>
          <w:sz w:val="24"/>
          <w:color w:val="navy"/>
        </w:rPr>
        <w:t xml:space="preserve">ARTÍCULO 15. VIGENCIA.</w:t>
      </w:r>
      <w:bookmarkEnd w:id="87071"/>
      <w:r>
        <w:rPr>
          <w:rFonts w:hAnsi="Arial"/>
          <w:rFonts w:ascii="Arial"/>
          <w:sz w:val="24"/>
          <w:color w:val="black"/>
        </w:rPr>
        <w:t xml:space="preserve"> &lt;Decreto derogado por el artículo </w:t>
      </w:r>
      <w:r>
        <w:fldChar w:fldCharType="begin"/>
      </w:r>
      <w:r>
        <w:instrText>HYPERLINK "http://www.redjurista.com/document.aspx?ajcode=d4765008&amp;arts=53"</w:instrText>
      </w:r>
      <w:r>
        <w:fldChar w:fldCharType="separate"/>
      </w:r>
      <w:r>
        <w:rPr>
          <w:rFonts w:hAnsi="Arial"/>
          <w:rFonts w:ascii="Arial"/>
          <w:sz w:val="24"/>
          <w:u w:val="single"/>
          <w:color w:val="black"/>
        </w:rPr>
        <w:t>53</w:t>
      </w:r>
      <w:r>
        <w:fldChar w:fldCharType="end"/>
      </w:r>
      <w:r>
        <w:rPr>
          <w:rFonts w:hAnsi="Arial"/>
          <w:rFonts w:ascii="Arial"/>
          <w:sz w:val="24"/>
          <w:u w:val="none"/>
          <w:color w:val="black"/>
        </w:rPr>
        <w:t xml:space="preserve"> del Decreto 4765 de 2008&gt; El presente decreto rige a partir de la fecha de su publicación y deroga el Título II del Acuerdo 35 de 1993 aprobado por el Decreto 2645 de 1993 y demás disposiciones que le sean contrarias.</w:t>
      </w:r>
    </w:p>
    <w:p>
      <w:pPr>
        <w:jc w:val="both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PUBLÍQUESE Y CÚMPLASE.</w:t>
      </w: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Dado en Bogotá, D. C., a 19 de julio de 2001.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ANDRES PASTRANA ARANGO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Hacienda y Crédito Público,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JUAN MANUEL SANTOS.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Ministro de Agricultura y Desarrollo Rural,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RODRIGO VILLALBA MOSQUERA.</w:t>
      </w:r>
    </w:p>
    <w:p>
      <w:pPr>
        <w:jc w:val="center"/>
      </w:pPr>
      <w:rPr>
        <w:sz w:val="24"/>
        <w:color w:val="black"/>
      </w:rPr>
    </w:p>
    <w:p>
      <w:pPr>
        <w:jc w:val="center"/>
      </w:pPr>
      <w:r>
        <w:rPr>
          <w:rFonts w:hAnsi="Arial"/>
          <w:rFonts w:ascii="Arial"/>
          <w:sz w:val="24"/>
          <w:color w:val="black"/>
        </w:rPr>
        <w:t xml:space="preserve">El Director del Departamento Administrativo de la Función Pública,</w:t>
      </w:r>
    </w:p>
    <w:p>
      <w:pPr>
        <w:jc w:val="center"/>
      </w:pPr>
      <w:r>
        <w:rPr>
          <w:rFonts w:hAnsi="Arial"/>
          <w:rFonts w:ascii="Arial"/>
          <w:sz w:val="24"/>
          <w:color w:val="gray"/>
        </w:rPr>
        <w:t xml:space="preserve">MAURICIO ZULUAGA RUIZ.</w:t>
      </w:r>
    </w:p>
    <w:sectPr>
      <w:cols w:num="1" w.space="720"/>
      <w:pgSz w:w="12240" w:h="15840"/>
      <w:pgMar w:top="1134" w:right="1134" w:left="1134" w:bottom="1417" w:header="254" w:footer="254"/>
      <w:headerReference w:type="default" r:id="eId7673"/>
      <w:footerReference w:type="default" r:id="eId7674"/>
      <w:type w:val="continuous"/>
    </w:sectPr>
  </w:body>
</w:document>
</file>

<file path=word/footer_default_7674.xml><?xml version="1.0" encoding="utf-8"?>
<w:ft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pPr>
      <w:jc w:val="right"/>
    </w:pPr>
    <w:r>
      <w:drawing>
        <wp:anchor allowOverlap="1" behindDoc="0" distL="0" distR="0" distT="0" distB="0" layoutInCell="0" locked="0" relativeHeight="251659264" simplePos="0">
          <wp:simplePos x="0" y="0"/>
          <wp:positionH relativeFrom="page">
            <wp:posOffset>6361430</wp:posOffset>
          </wp:positionH>
          <wp:positionV relativeFrom="paragraph">
            <wp:posOffset>0</wp:posOffset>
          </wp:positionV>
          <wp:extent cx="730250" cy="317500"/>
          <wp:effectExtent l="0" t="0" r="0" b="0"/>
          <wp:wrapNone/>
          <wp:docPr id="2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"/>
                  <pic:cNvPicPr/>
                </pic:nvPicPr>
                <pic:blipFill>
                  <a:blip r:embed="id1"/>
                  <a:stretch>
                    <a:fillRect/>
                  </a:stretch>
                </pic:blipFill>
                <pic:spPr>
                  <a:xfrm>
                    <a:off x="0" y="0"/>
                    <a:ext cx="730250" cy="317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tabs>
        <w:tab w:val="right" w:leader="none" w:pos="9972"/>
      </w:tabs>
    </w:pPr>
    <w:r>
      <w:rPr>
        <w:rFonts w:hAnsi="Arial"/>
        <w:rFonts w:ascii="Arial"/>
        <w:sz w:val="14"/>
        <w:color w:val="gray"/>
      </w:rPr>
      <w:t xml:space="preserve">Compilación jurídica del ICA</w:t>
      <w:tab/>
      <w:t/>
      <w:br w:type="textWrapping"/>
      <w:t/>
      <w:br w:type="textWrapping"/>
      <w:t>ISBN : PENDIENTE</w:t>
      <w:tab/>
      <w:t>Página </w:t>
    </w:r>
    <w:r>
      <w:rPr>
        <w:rFonts w:hAnsi="Arial"/>
        <w:rFonts w:ascii="Arial"/>
        <w:sz w:val="14"/>
        <w:color w:val="gray"/>
      </w:rPr>
      <w:fldChar w:fldCharType="begin"/>
      <w:instrText>PAGE</w:instrText>
      <w:fldChar w:fldCharType="separate"/>
      <w:t>9</w:t>
      <w:fldChar w:fldCharType="end"/>
    </w:r>
    <w:r>
      <w:rPr>
        <w:rFonts w:hAnsi="Arial"/>
        <w:rFonts w:ascii="Arial"/>
        <w:sz w:val="14"/>
        <w:color w:val="gray"/>
      </w:rPr>
      <w:t xml:space="preserve"> de </w:t>
    </w:r>
    <w:r>
      <w:rPr>
        <w:rFonts w:hAnsi="Arial"/>
        <w:rFonts w:ascii="Arial"/>
        <w:sz w:val="14"/>
        <w:color w:val="gray"/>
      </w:rPr>
      <w:fldChar w:fldCharType="begin"/>
      <w:instrText>NUMPAGES</w:instrText>
      <w:fldChar w:fldCharType="separate"/>
      <w:t>10</w:t>
      <w:fldChar w:fldCharType="end"/>
    </w:r>
  </w:p>
</w:ftr>
</file>

<file path=word/header_default_7673.xml><?xml version="1.0" encoding="utf-8"?>
<w:hdr xmlns:w="http://schemas.openxmlformats.org/wordprocessingml/2006/main" xmlns:r="http://schemas.openxmlformats.org/officeDocument/2006/relationships" xmlns:mc="http://schemas.openxmlformats.org/markup-compatibility/2006" xmlns:v="urn:schemas-microsoft-com:vml" xmlns:o="urn:schemas-microsoft-com:office:office" xmlns:wp="http://schemas.openxmlformats.org/drawingml/2006/wordprocessingDrawing" xmlns:w14="http://schemas.microsoft.com/office/word/2010/wordml" xmlns:wps="http://schemas.microsoft.com/office/word/2010/wordprocessingShape">
  <w:p>
    <w:r>
      <w:pict>
        <v:rect style="width:0;height:3pt" o:hralign="center" o:hrstd="t" o:hrnoshade="t" o:hr="t" fillcolor="black" stroked="f"/>
      </w:pict>
    </w:r>
    <w:r>
      <w:drawing>
        <wp:inline distT="0" distB="0" distL="0" distR="0">
          <wp:extent cx="952500" cy="485775"/>
          <wp:docPr id="1" name="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"/>
                  <pic:cNvPicPr/>
                </pic:nvPicPr>
                <pic:blipFill>
                  <a:blip r:embed="id0"/>
                  <a:stretch>
                    <a:fillRect/>
                  </a:stretch>
                </pic:blipFill>
                <pic:spPr>
                  <a:xfrm>
                    <a:off x="0" y="0"/>
                    <a:ext cx="952500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fldChar w:fldCharType="begin"/>
      <w:instrText/>
      <w:fldChar w:fldCharType="separate"/>
      <w:t>                                   Fecha de la ultima publicación: 2025/01/21 </w:t>
      <w:fldChar w:fldCharType="end"/>
    </w:r>
  </w:p>
  <w:p>
    <w:pPr>
      <w:tabs>
        <w:tab w:val="right" w:leader="none" w:pos="9972"/>
      </w:tabs>
    </w:pPr>
    <w:r>
      <w:t xml:space="preserve"/>
      <w:tab/>
      <w:t> </w:t>
      <w:br w:type="textWrapping"/>
      <w:t> </w:t>
      <w:tab/>
      <w:t> </w:t>
    </w:r>
  </w:p>
</w:hdr>
</file>

<file path=word/settings.xml><?xml version="1.0" encoding="utf-8"?>
<w:settings xmlns:mc="http://schemas.openxmlformats.org/markup-compatibility/2006" xmlns:w="http://schemas.openxmlformats.org/wordprocessingml/2006/main">
  <w:defaultTabStop w:val="567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Fonts w:hAnsi="Arial"/>
      <w:rFonts w:ascii="Arial"/>
      <w:sz w:val="22"/>
    </w:rPrDefault>
    <w:pPrDefault>
      <w:ind w:left="0" w:right="0"/>
      <w:spacing w:before="0" w:after="0"/>
    </w:pPrDefault>
  </w:docDefaults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black"/>
  </w:rPr>
  <w:rPr>
    <w:rFonts w:hAnsi="Arial"/>
    <w:rFonts w:ascii="Arial"/>
    <w:sz w:val="24"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vanish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vanish/>
    <w:color w:val="navy"/>
  </w:rPr>
  <w:rPr>
    <w:rFonts w:hAnsi="Arial"/>
    <w:rFonts w:ascii="Arial"/>
    <w:sz w:val="24"/>
    <w:color w:val="navy"/>
  </w:rPr>
  <w:rPr>
    <w:rFonts w:hAnsi="Arial"/>
    <w:rFonts w:ascii="Arial"/>
    <w:sz w:val="24"/>
    <w:b/>
    <w:u w:val="single"/>
    <w:color w:val="gray"/>
  </w:rPr>
  <w:rPr>
    <w:rFonts w:hAnsi="Arial"/>
    <w:rFonts w:ascii="Arial"/>
    <w:sz w:val="24"/>
    <w:b/>
    <w:u w:val="single"/>
    <w:color w:val="gray"/>
  </w:rPr>
</w:styles>
</file>

<file path=word/_rels/document.xml.rels><?xml version="1.0" encoding="UTF-8" standalone="yes"?><Relationships xmlns="http://schemas.openxmlformats.org/package/2006/relationships">
<Relationship Id="eId7673" Type="http://schemas.openxmlformats.org/officeDocument/2006/relationships/header" Target="header_default_7673.xml" />
<Relationship Id="id0" Type="http://schemas.openxmlformats.org/officeDocument/2006/relationships/image" Target="img/img_id0.png"/>
<Relationship Id="eId7674" Type="http://schemas.openxmlformats.org/officeDocument/2006/relationships/footer" Target="footer_default_7674.xml" 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footer_default_7674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_rels/header_default_7673.xml.rels><?xml version="1.0" encoding="UTF-8" standalone="yes"?><Relationships xmlns="http://schemas.openxmlformats.org/package/2006/relationships">
<Relationship Id="id0" Type="http://schemas.openxmlformats.org/officeDocument/2006/relationships/image" Target="img/img_id0.png"/>
<Relationship Id="id1" Type="http://schemas.openxmlformats.org/officeDocument/2006/relationships/image" Target="img/img_id1.jpg"/>
<Relationship Id="rId5" Type="http://schemas.openxmlformats.org/officeDocument/2006/relationships/settings" Target="settings.xml"/>
<Relationship Id="rId6" Type="http://schemas.openxmlformats.org/officeDocument/2006/relationships/styles" Target="styles.xml"/>
</Relationships>

</file>

<file path=word/docProp/app.xml><?xml version="1.0" encoding="utf-8"?>
<Properties xmlns="http://schemas.openxmlformats.org/officeDocument/2006/extended-properties" xmlns:vt="http://schemas.openxmlformats.org/officeDocument/2006/docPropsVTypes">
  <Application>WPTools® by WPCubed</Application>
  <AppVersion>8.1100</AppVersion>
</Properties>
</file>

<file path=word/docProp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