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857.xml" ContentType="application/vnd.openxmlformats-officedocument.wordprocessingml.header+xml"/>
  <Override PartName="/word/footer_default_785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1766 DE 2016</w:t>
      </w:r>
    </w:p>
    <w:p>
      <w:pPr>
        <w:jc w:val="center"/>
      </w:pPr>
      <w:r>
        <w:rPr>
          <w:rFonts w:hAnsi="Arial"/>
          <w:rFonts w:ascii="Arial"/>
          <w:sz w:val="24"/>
          <w:color w:val="black"/>
        </w:rPr>
        <w:t xml:space="preserve">(noviembre 10)</w:t>
      </w:r>
    </w:p>
    <w:p>
      <w:pPr>
        <w:jc w:val="center"/>
      </w:pPr>
      <w:r>
        <w:rPr>
          <w:rFonts w:hAnsi="Arial"/>
          <w:rFonts w:ascii="Arial"/>
          <w:sz w:val="24"/>
          <w:color w:val="black"/>
        </w:rPr>
        <w:t xml:space="preserve">Diario Oficial No. 50.053 de 10 de noviembre de 2016</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modifican unos artículos de los Capítulos </w:t>
      </w:r>
      <w:r>
        <w:fldChar w:fldCharType="begin"/>
      </w:r>
      <w:r>
        <w:instrText>HYPERLINK "http://www.redjurista.com/document.aspx?ajcode=d1071015&amp;arts=CAPÍTULO 2.13.5.1"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y </w:t>
      </w:r>
      <w:r>
        <w:fldChar w:fldCharType="begin"/>
      </w:r>
      <w:r>
        <w:instrText>HYPERLINK "http://www.redjurista.com/document.aspx?ajcode=d1071015&amp;arts=CAPÍTULO 2.13.5.2"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Título 5 de la Parte 13 del Libro 2 del Decreto Único del Sector Administrativo Agropecuario, Pesquero y de Desarrollo Rural 1071 de 2015.</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n ejercicio de sus facultades constitucionales y legales, en especial la prevista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mediante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se declaró de interés nacional y como prioridad sanitaria la erradicación de la Fiebre Aftosa en Colombia. Esta ley fue reglamentada por el Decreto </w:t>
      </w:r>
      <w:r>
        <w:fldChar w:fldCharType="begin"/>
      </w:r>
      <w:r>
        <w:instrText>HYPERLINK "http://www.redjurista.com/document.aspx?ajcode=d3044_97&amp;arts=INICIO"</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compilado en el Capítulo </w:t>
      </w:r>
      <w:r>
        <w:fldChar w:fldCharType="begin"/>
      </w:r>
      <w:r>
        <w:instrText>HYPERLINK "http://www.redjurista.com/document.aspx?ajcode=d1071015&amp;arts=CAPÍTULO 2.13.5.1"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Título 6 de la Parte 13 del Libro 2 del Decreto 1071 de 2015 en el cual se faculta al Instituto Colombiano Agropecuario (ICA), para adecuar y emitir las normas o reglamentaciones requeridas para el desarrollo del Programa Nacional de Erradicación de la Fiebre Aftosa.</w:t>
      </w:r>
    </w:p>
    <w:p>
      <w:pPr>
        <w:jc w:val="both"/>
      </w:pPr>
      <w:rPr>
        <w:sz w:val="24"/>
        <w:color w:val="black"/>
      </w:rPr>
    </w:p>
    <w:p>
      <w:pPr>
        <w:jc w:val="both"/>
      </w:pPr>
      <w:r>
        <w:rPr>
          <w:rFonts w:hAnsi="Arial"/>
          <w:rFonts w:ascii="Arial"/>
          <w:sz w:val="24"/>
          <w:color w:val="black"/>
        </w:rPr>
        <w:t xml:space="preserve">Que mediante la Resolución </w:t>
      </w:r>
      <w:r>
        <w:fldChar w:fldCharType="begin"/>
      </w:r>
      <w:r>
        <w:instrText>HYPERLINK "http://www.redjurista.com/document.aspx?ajcode=r_ica_1779_1998&amp;arts=INICIO"</w:instrText>
      </w:r>
      <w:r>
        <w:fldChar w:fldCharType="separate"/>
      </w:r>
      <w:r>
        <w:rPr>
          <w:rFonts w:hAnsi="Arial"/>
          <w:rFonts w:ascii="Arial"/>
          <w:sz w:val="24"/>
          <w:u w:val="single"/>
          <w:color w:val="black"/>
        </w:rPr>
        <w:t>1779</w:t>
      </w:r>
      <w:r>
        <w:fldChar w:fldCharType="end"/>
      </w:r>
      <w:r>
        <w:rPr>
          <w:rFonts w:hAnsi="Arial"/>
          <w:rFonts w:ascii="Arial"/>
          <w:sz w:val="24"/>
          <w:u w:val="none"/>
          <w:color w:val="black"/>
        </w:rPr>
        <w:t xml:space="preserve"> de 1998 el Instituto Colombiano Agropecuario (ICA) estableció que para la movilización de animales domésticos susceptibles de contraer la Fiebre Aftosa destinados a otras fincas, ferias comerciales, remates, subastas, ferias exposiciones, mataderos y frigoríficos, los ganaderos, comerciantes o transportadores de ganado, requerirán la Guía Sanitaria de Movilización Interna (GSMI) o Licencia de Movilización, expedida por este Instituto.</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"http://www.redjurista.com/document.aspx?ajcode=l0914004&amp;arts=INICIO"</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creó el Sistema Nacional de Identificación e Información del Ganado Bovino (Sinigan), como un programa a través del cual se dispondrá de la información de un bovino y sus productos, desde el nacimiento de este, como inicio de la cadena alimenticia, hasta llegar al consumidor final.</w:t>
      </w:r>
    </w:p>
    <w:p>
      <w:pPr>
        <w:jc w:val="both"/>
      </w:pPr>
      <w:rPr>
        <w:sz w:val="24"/>
        <w:color w:val="black"/>
      </w:rPr>
    </w:p>
    <w:p>
      <w:pPr>
        <w:jc w:val="both"/>
      </w:pPr>
      <w:r>
        <w:rPr>
          <w:rFonts w:hAnsi="Arial"/>
          <w:rFonts w:ascii="Arial"/>
          <w:sz w:val="24"/>
          <w:color w:val="black"/>
        </w:rPr>
        <w:t xml:space="preserve">Que en desarrollo de la citada ley se expidió el Decreto </w:t>
      </w:r>
      <w:r>
        <w:fldChar w:fldCharType="begin"/>
      </w:r>
      <w:r>
        <w:instrText>HYPERLINK "http://www.redjurista.com/document.aspx?ajcode=d3149006&amp;arts=INICIO"</w:instrText>
      </w:r>
      <w:r>
        <w:fldChar w:fldCharType="separate"/>
      </w:r>
      <w:r>
        <w:rPr>
          <w:rFonts w:hAnsi="Arial"/>
          <w:rFonts w:ascii="Arial"/>
          <w:sz w:val="24"/>
          <w:u w:val="single"/>
          <w:color w:val="black"/>
        </w:rPr>
        <w:t>3149</w:t>
      </w:r>
      <w:r>
        <w:fldChar w:fldCharType="end"/>
      </w:r>
      <w:r>
        <w:rPr>
          <w:rFonts w:hAnsi="Arial"/>
          <w:rFonts w:ascii="Arial"/>
          <w:sz w:val="24"/>
          <w:u w:val="none"/>
          <w:color w:val="black"/>
        </w:rPr>
        <w:t xml:space="preserve"> de 2006, modificado mediante el Decreto </w:t>
      </w:r>
      <w:r>
        <w:fldChar w:fldCharType="begin"/>
      </w:r>
      <w:r>
        <w:instrText>HYPERLINK "http://www.redjurista.com/document.aspx?ajcode=d0414007&amp;arts=INICIO"</w:instrText>
      </w:r>
      <w:r>
        <w:fldChar w:fldCharType="separate"/>
      </w:r>
      <w:r>
        <w:rPr>
          <w:rFonts w:hAnsi="Arial"/>
          <w:rFonts w:ascii="Arial"/>
          <w:sz w:val="24"/>
          <w:u w:val="single"/>
          <w:color w:val="black"/>
        </w:rPr>
        <w:t>414</w:t>
      </w:r>
      <w:r>
        <w:fldChar w:fldCharType="end"/>
      </w:r>
      <w:r>
        <w:rPr>
          <w:rFonts w:hAnsi="Arial"/>
          <w:rFonts w:ascii="Arial"/>
          <w:sz w:val="24"/>
          <w:u w:val="none"/>
          <w:color w:val="black"/>
        </w:rPr>
        <w:t xml:space="preserve"> de 2007 y compilado en el Título </w:t>
      </w:r>
      <w:r>
        <w:fldChar w:fldCharType="begin"/>
      </w:r>
      <w:r>
        <w:instrText>HYPERLINK "http://www.redjurista.com/document.aspx?ajcode=d1071015&amp;arts=TÍTULO 2.13.5"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Parte 13, del Libro 2, del mencionado Decreto 1071 de 2015, estableciendo la Guía de Transporte Ganadero como el documento que habilita el transporte de ganado bovino y bufalino en el país.</w:t>
      </w:r>
    </w:p>
    <w:p>
      <w:pPr>
        <w:jc w:val="both"/>
      </w:pPr>
      <w:rPr>
        <w:sz w:val="24"/>
        <w:color w:val="black"/>
      </w:rPr>
    </w:p>
    <w:p>
      <w:pPr>
        <w:jc w:val="both"/>
      </w:pPr>
      <w:r>
        <w:rPr>
          <w:rFonts w:hAnsi="Arial"/>
          <w:rFonts w:ascii="Arial"/>
          <w:sz w:val="24"/>
          <w:color w:val="black"/>
        </w:rPr>
        <w:t xml:space="preserve">Que la Guía Sanitaria de Movilización Interna (GSMI) y la Guía de Transporte Ganadero cumplen funciones similares y contienen información idéntica, lo cual ha incrementado los tiempos de respuesta del Instituto Colombiano Agropecuario (ICA) como responsable de la expedición de la GSMI y como administrador del Sinigan.</w:t>
      </w:r>
    </w:p>
    <w:p>
      <w:pPr>
        <w:jc w:val="both"/>
      </w:pPr>
      <w:rPr>
        <w:sz w:val="24"/>
        <w:color w:val="black"/>
      </w:rPr>
    </w:p>
    <w:p>
      <w:pPr>
        <w:jc w:val="both"/>
      </w:pPr>
      <w:r>
        <w:rPr>
          <w:rFonts w:hAnsi="Arial"/>
          <w:rFonts w:ascii="Arial"/>
          <w:sz w:val="24"/>
          <w:color w:val="black"/>
        </w:rPr>
        <w:t xml:space="preserve">Que de acuerdo a lo anterior y en observancia de los principios constitucionales y legales que rigen la función administrativa, como son los de eficacia, economía y celeridad, las áreas técnicas del Ministerio de Agricultura y Desarrollo Rural (ICA), Ministerio de Transporte y Ministerio de Defensa plantearon la necesidad de unificar el documento oficial requisito para la movilización y transporte de bovinos y bufalinos, sustituyendo la Guía de Transporte Ganadero por la Guía Sanitaria de Movilización Interna (GSMI), para lo cual es preciso modificar algunas disposiciones establecidas en los Capítulos </w:t>
      </w:r>
      <w:r>
        <w:fldChar w:fldCharType="begin"/>
      </w:r>
      <w:r>
        <w:instrText>HYPERLINK "http://www.redjurista.com/document.aspx?ajcode=d1071015&amp;arts=CAPÍTULO 2.13.5.1"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y </w:t>
      </w:r>
      <w:r>
        <w:fldChar w:fldCharType="begin"/>
      </w:r>
      <w:r>
        <w:instrText>HYPERLINK "http://www.redjurista.com/document.aspx?ajcode=d1071015&amp;arts=CAPÍTULO 2.13.5.2"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Título 5 de la Parte 13 del Libro 2 del Decreto 1071 de 2015.</w:t>
      </w:r>
    </w:p>
    <w:p>
      <w:pPr>
        <w:jc w:val="both"/>
      </w:pPr>
      <w:rPr>
        <w:sz w:val="24"/>
        <w:color w:val="black"/>
      </w:rPr>
    </w:p>
    <w:p>
      <w:pPr>
        <w:jc w:val="both"/>
      </w:pPr>
      <w:r>
        <w:rPr>
          <w:rFonts w:hAnsi="Arial"/>
          <w:rFonts w:ascii="Arial"/>
          <w:sz w:val="24"/>
          <w:color w:val="black"/>
        </w:rPr>
        <w:t xml:space="preserve">Que de acuerdo con lo anterior,</w:t>
      </w:r>
    </w:p>
    <w:p>
      <w:pPr>
        <w:jc w:val="center"/>
      </w:pPr>
      <w:rPr>
        <w:sz w:val="24"/>
        <w:color w:val="gray"/>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91829" w:name="1"/>
      <w:r>
        <w:rPr>
          <w:rFonts w:hAnsi="Arial"/>
          <w:rFonts w:ascii="Arial"/>
          <w:sz w:val="24"/>
          <w:color w:val="navy"/>
        </w:rPr>
        <w:t xml:space="preserve">ARTÍCULO 1o. </w:t>
      </w:r>
      <w:r>
        <w:rPr>
          <w:rFonts w:hAnsi="Arial"/>
          <w:rFonts w:ascii="Arial"/>
          <w:sz w:val="24"/>
          <w:i/>
          <w:color w:val="navy"/>
        </w:rPr>
        <w:t xml:space="preserve">MODIFICACIÓN DEL ARTÍCULO 2.13.5.1.6 DEL DECRETO 1071 DE 2015</w:t>
      </w:r>
      <w:r>
        <w:rPr>
          <w:rFonts w:hAnsi="Arial"/>
          <w:rFonts w:ascii="Arial"/>
          <w:sz w:val="24"/>
          <w:color w:val="navy"/>
        </w:rPr>
        <w:t>.</w:t>
      </w:r>
      <w:bookmarkEnd w:id="91829"/>
      <w:r>
        <w:rPr>
          <w:rFonts w:hAnsi="Arial"/>
          <w:rFonts w:ascii="Arial"/>
          <w:sz w:val="24"/>
          <w:color w:val="black"/>
        </w:rPr>
        <w:t xml:space="preserve"> El artículo </w:t>
      </w:r>
      <w:r>
        <w:fldChar w:fldCharType="begin"/>
      </w:r>
      <w:r>
        <w:instrText>HYPERLINK "http://www.redjurista.com/document.aspx?ajcode=d1071015&amp;arts=2.13.5.1.6"</w:instrText>
      </w:r>
      <w:r>
        <w:fldChar w:fldCharType="separate"/>
      </w:r>
      <w:r>
        <w:rPr>
          <w:rFonts w:hAnsi="Arial"/>
          <w:rFonts w:ascii="Arial"/>
          <w:sz w:val="24"/>
          <w:u w:val="single"/>
          <w:color w:val="black"/>
        </w:rPr>
        <w:t>2.13.5.1.6</w:t>
      </w:r>
      <w:r>
        <w:fldChar w:fldCharType="end"/>
      </w:r>
      <w:r>
        <w:rPr>
          <w:rFonts w:hAnsi="Arial"/>
          <w:rFonts w:ascii="Arial"/>
          <w:sz w:val="24"/>
          <w:u w:val="none"/>
          <w:color w:val="black"/>
        </w:rPr>
        <w:t xml:space="preserve"> del Decreto 1071 de 2015 quedará así:</w:t>
      </w:r>
    </w:p>
    <w:p>
      <w:pPr>
        <w:jc w:val="both"/>
      </w:pPr>
      <w:rPr>
        <w:sz w:val="24"/>
        <w:color w:val="black"/>
      </w:rPr>
    </w:p>
    <w:p>
      <w:pPr>
        <w:jc w:val="both"/>
      </w:pPr>
      <w:r>
        <w:rPr>
          <w:rFonts w:hAnsi="Arial"/>
          <w:rFonts w:ascii="Arial"/>
          <w:sz w:val="24"/>
          <w:b/>
          <w:i/>
          <w:color w:val="black"/>
        </w:rPr>
        <w:t xml:space="preserve">“Artículo 2.13.5.1.6. Guía Sanitaria de Movilización Interna</w:t>
      </w:r>
      <w:r>
        <w:rPr>
          <w:rFonts w:hAnsi="Arial"/>
          <w:rFonts w:ascii="Arial"/>
          <w:sz w:val="24"/>
          <w:color w:val="black"/>
        </w:rPr>
        <w:t xml:space="preserve">. El documento que autoriza la movilización y transporte de ganado bovino y bufalino se denominará Guía Sanitaria de Movilización Interna (GSMI), y será expedida por la autoridad competente.</w:t>
      </w:r>
    </w:p>
    <w:p>
      <w:pPr>
        <w:jc w:val="both"/>
      </w:pPr>
      <w:rPr>
        <w:sz w:val="24"/>
        <w:color w:val="black"/>
      </w:rPr>
    </w:p>
    <w:p>
      <w:pPr>
        <w:jc w:val="both"/>
      </w:pPr>
      <w:r>
        <w:rPr>
          <w:rFonts w:hAnsi="Arial"/>
          <w:rFonts w:ascii="Arial"/>
          <w:sz w:val="24"/>
          <w:color w:val="black"/>
        </w:rPr>
        <w:t xml:space="preserve">En la determinación del horario de movilización se tendrá en cuenta, de manera especial, la realización de ferias y exposiciones, para que dichos eventos se puedan adelantar de acuerdo con los horarios establecidos para los mismos, sin perjuicio de la obligación de preservar la seguridad y protección de las personas y semovientes que se movilicen con destino a aquellos.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 expedición de la Guía Sanitaria de Movilización Interna (GSMI) se verificará el cumplimiento de los requisitos del transportador, el medio de transporte, así como las condiciones sanitarias de los bovinos y bufalinos para su movilización”.</w:t>
      </w:r>
    </w:p>
    <w:p>
      <w:pPr>
        <w:jc w:val="both"/>
      </w:pPr>
      <w:rPr>
        <w:sz w:val="24"/>
        <w:color w:val="black"/>
      </w:rPr>
    </w:p>
    <w:p>
      <w:pPr>
        <w:jc w:val="both"/>
      </w:pPr>
      <w:r>
        <w:rPr>
          <w:rFonts w:hAnsi="Arial"/>
          <w:rFonts w:ascii="Arial"/>
          <w:sz w:val="24"/>
          <w:vanish/>
          <w:color w:val="black"/>
        </w:rPr>
        <w:t>&amp;$</w:t>
      </w:r>
      <w:bookmarkStart w:id="91830" w:name="2"/>
      <w:r>
        <w:rPr>
          <w:rFonts w:hAnsi="Arial"/>
          <w:rFonts w:ascii="Arial"/>
          <w:sz w:val="24"/>
          <w:color w:val="navy"/>
        </w:rPr>
        <w:t xml:space="preserve">ARTÍCULO 2o. </w:t>
      </w:r>
      <w:r>
        <w:rPr>
          <w:rFonts w:hAnsi="Arial"/>
          <w:rFonts w:ascii="Arial"/>
          <w:sz w:val="24"/>
          <w:i/>
          <w:color w:val="navy"/>
        </w:rPr>
        <w:t xml:space="preserve">MODIFICACIÓN DEL ARTÍCULO 2.13.5.1.7 DEL DECRETO 1071 DE 2015</w:t>
      </w:r>
      <w:r>
        <w:rPr>
          <w:rFonts w:hAnsi="Arial"/>
          <w:rFonts w:ascii="Arial"/>
          <w:sz w:val="24"/>
          <w:color w:val="navy"/>
        </w:rPr>
        <w:t>.</w:t>
      </w:r>
      <w:bookmarkEnd w:id="91830"/>
      <w:r>
        <w:rPr>
          <w:rFonts w:hAnsi="Arial"/>
          <w:rFonts w:ascii="Arial"/>
          <w:sz w:val="24"/>
          <w:color w:val="black"/>
        </w:rPr>
        <w:t xml:space="preserve"> El artículo </w:t>
      </w:r>
      <w:r>
        <w:fldChar w:fldCharType="begin"/>
      </w:r>
      <w:r>
        <w:instrText>HYPERLINK "http://www.redjurista.com/document.aspx?ajcode=d1071015&amp;arts=2.13.5.1.7"</w:instrText>
      </w:r>
      <w:r>
        <w:fldChar w:fldCharType="separate"/>
      </w:r>
      <w:r>
        <w:rPr>
          <w:rFonts w:hAnsi="Arial"/>
          <w:rFonts w:ascii="Arial"/>
          <w:sz w:val="24"/>
          <w:u w:val="single"/>
          <w:color w:val="black"/>
        </w:rPr>
        <w:t>2.13.5.1.7</w:t>
      </w:r>
      <w:r>
        <w:fldChar w:fldCharType="end"/>
      </w:r>
      <w:r>
        <w:rPr>
          <w:rFonts w:hAnsi="Arial"/>
          <w:rFonts w:ascii="Arial"/>
          <w:sz w:val="24"/>
          <w:u w:val="none"/>
          <w:color w:val="black"/>
        </w:rPr>
        <w:t xml:space="preserve"> del Decreto 1071 de 2015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2.13.5.1.7. </w:t>
      </w:r>
      <w:r>
        <w:rPr>
          <w:rFonts w:hAnsi="Arial"/>
          <w:rFonts w:ascii="Arial"/>
          <w:sz w:val="24"/>
          <w:b/>
          <w:i/>
          <w:color w:val="black"/>
        </w:rPr>
        <w:t>Obligatoriedad</w:t>
      </w:r>
      <w:r>
        <w:rPr>
          <w:rFonts w:hAnsi="Arial"/>
          <w:rFonts w:ascii="Arial"/>
          <w:sz w:val="24"/>
          <w:color w:val="black"/>
        </w:rPr>
        <w:t xml:space="preserve">. Para la comercialización de ganado, todo ganadero está obligado a contar con el respectivo bono de venta, independientemente del medio utilizado para adelantar la transacción, sea este el de la subasta pública, internet o cualquier medio idóneo legalmente permitido”.</w:t>
      </w:r>
    </w:p>
    <w:p>
      <w:pPr>
        <w:jc w:val="both"/>
      </w:pPr>
      <w:rPr>
        <w:sz w:val="24"/>
        <w:color w:val="black"/>
      </w:rPr>
    </w:p>
    <w:p>
      <w:pPr>
        <w:jc w:val="both"/>
      </w:pPr>
      <w:r>
        <w:rPr>
          <w:rFonts w:hAnsi="Arial"/>
          <w:rFonts w:ascii="Arial"/>
          <w:sz w:val="24"/>
          <w:vanish/>
          <w:color w:val="black"/>
        </w:rPr>
        <w:t>&amp;$</w:t>
      </w:r>
      <w:bookmarkStart w:id="91831" w:name="3"/>
      <w:r>
        <w:rPr>
          <w:rFonts w:hAnsi="Arial"/>
          <w:rFonts w:ascii="Arial"/>
          <w:sz w:val="24"/>
          <w:color w:val="navy"/>
        </w:rPr>
        <w:t xml:space="preserve">ARTÍCULO 3o. </w:t>
      </w:r>
      <w:r>
        <w:rPr>
          <w:rFonts w:hAnsi="Arial"/>
          <w:rFonts w:ascii="Arial"/>
          <w:sz w:val="24"/>
          <w:i/>
          <w:color w:val="navy"/>
        </w:rPr>
        <w:t xml:space="preserve">MODIFICACIÓN DEL ARTÍCULO 2.13.5.2.1 DEL DECRETO 1071 DE 2015</w:t>
      </w:r>
      <w:r>
        <w:rPr>
          <w:rFonts w:hAnsi="Arial"/>
          <w:rFonts w:ascii="Arial"/>
          <w:sz w:val="24"/>
          <w:color w:val="navy"/>
        </w:rPr>
        <w:t>.</w:t>
      </w:r>
      <w:bookmarkEnd w:id="91831"/>
      <w:r>
        <w:rPr>
          <w:rFonts w:hAnsi="Arial"/>
          <w:rFonts w:ascii="Arial"/>
          <w:sz w:val="24"/>
          <w:color w:val="black"/>
        </w:rPr>
        <w:t xml:space="preserve"> El artículo </w:t>
      </w:r>
      <w:r>
        <w:fldChar w:fldCharType="begin"/>
      </w:r>
      <w:r>
        <w:instrText>HYPERLINK "http://www.redjurista.com/document.aspx?ajcode=d1071015&amp;arts=2.13.5.2.1"</w:instrText>
      </w:r>
      <w:r>
        <w:fldChar w:fldCharType="separate"/>
      </w:r>
      <w:r>
        <w:rPr>
          <w:rFonts w:hAnsi="Arial"/>
          <w:rFonts w:ascii="Arial"/>
          <w:sz w:val="24"/>
          <w:u w:val="single"/>
          <w:color w:val="black"/>
        </w:rPr>
        <w:t>2.13.5.2.1</w:t>
      </w:r>
      <w:r>
        <w:fldChar w:fldCharType="end"/>
      </w:r>
      <w:r>
        <w:rPr>
          <w:rFonts w:hAnsi="Arial"/>
          <w:rFonts w:ascii="Arial"/>
          <w:sz w:val="24"/>
          <w:u w:val="none"/>
          <w:color w:val="black"/>
        </w:rPr>
        <w:t xml:space="preserve"> del Decreto 1071 de 2015 quedará así:</w:t>
      </w:r>
    </w:p>
    <w:p>
      <w:pPr>
        <w:jc w:val="both"/>
      </w:pPr>
      <w:rPr>
        <w:sz w:val="24"/>
        <w:color w:val="black"/>
      </w:rPr>
    </w:p>
    <w:p>
      <w:pPr>
        <w:jc w:val="both"/>
      </w:pPr>
      <w:r>
        <w:rPr>
          <w:rFonts w:hAnsi="Arial"/>
          <w:rFonts w:ascii="Arial"/>
          <w:sz w:val="24"/>
          <w:b/>
          <w:color w:val="black"/>
        </w:rPr>
        <w:t xml:space="preserve">“Artículo 2.13.5.2.1. </w:t>
      </w:r>
      <w:r>
        <w:rPr>
          <w:rFonts w:hAnsi="Arial"/>
          <w:rFonts w:ascii="Arial"/>
          <w:sz w:val="24"/>
          <w:b/>
          <w:i/>
          <w:color w:val="black"/>
        </w:rPr>
        <w:t xml:space="preserve">Requisitos para la movilización y transporte de ganado en el territorio nacional. </w:t>
      </w:r>
      <w:r>
        <w:rPr>
          <w:rFonts w:hAnsi="Arial"/>
          <w:rFonts w:ascii="Arial"/>
          <w:sz w:val="24"/>
          <w:color w:val="black"/>
        </w:rPr>
        <w:t xml:space="preserve">Los requisitos para la movilización fluvial, marítima o terrestre de ganado en el territorio nacional serán los siguientes:</w:t>
      </w:r>
    </w:p>
    <w:p>
      <w:pPr>
        <w:jc w:val="both"/>
      </w:pPr>
      <w:rPr>
        <w:sz w:val="24"/>
        <w:color w:val="black"/>
      </w:rPr>
    </w:p>
    <w:p>
      <w:pPr>
        <w:jc w:val="both"/>
      </w:pPr>
      <w:r>
        <w:rPr>
          <w:rFonts w:hAnsi="Arial"/>
          <w:rFonts w:ascii="Arial"/>
          <w:sz w:val="24"/>
          <w:color w:val="black"/>
        </w:rPr>
        <w:t xml:space="preserve">1. Guía Sanitaria de Movilización Interna (GSMI), expedida por la autoridad competente.</w:t>
      </w:r>
    </w:p>
    <w:p>
      <w:pPr>
        <w:jc w:val="both"/>
      </w:pPr>
      <w:rPr>
        <w:sz w:val="24"/>
        <w:color w:val="black"/>
      </w:rPr>
    </w:p>
    <w:p>
      <w:pPr>
        <w:jc w:val="both"/>
      </w:pPr>
      <w:r>
        <w:rPr>
          <w:rFonts w:hAnsi="Arial"/>
          <w:rFonts w:ascii="Arial"/>
          <w:sz w:val="24"/>
          <w:color w:val="black"/>
        </w:rPr>
        <w:t xml:space="preserve">2. Manifiesto de carga expedido únicamente por la empresa de transporte público terrestre automotor de carga, legalmente constituida y habilitada, o documento que haga sus veces en los demás modos de transporte”.</w:t>
      </w:r>
    </w:p>
    <w:p>
      <w:pPr>
        <w:jc w:val="both"/>
      </w:pPr>
      <w:rPr>
        <w:sz w:val="24"/>
        <w:color w:val="black"/>
      </w:rPr>
    </w:p>
    <w:p>
      <w:pPr>
        <w:jc w:val="both"/>
      </w:pPr>
      <w:r>
        <w:rPr>
          <w:rFonts w:hAnsi="Arial"/>
          <w:rFonts w:ascii="Arial"/>
          <w:sz w:val="24"/>
          <w:vanish/>
          <w:color w:val="black"/>
        </w:rPr>
        <w:t>&amp;$</w:t>
      </w:r>
      <w:bookmarkStart w:id="91832" w:name="4"/>
      <w:r>
        <w:rPr>
          <w:rFonts w:hAnsi="Arial"/>
          <w:rFonts w:ascii="Arial"/>
          <w:sz w:val="24"/>
          <w:color w:val="navy"/>
        </w:rPr>
        <w:t xml:space="preserve">ARTÍCULO 4o. </w:t>
      </w:r>
      <w:r>
        <w:rPr>
          <w:rFonts w:hAnsi="Arial"/>
          <w:rFonts w:ascii="Arial"/>
          <w:sz w:val="24"/>
          <w:i/>
          <w:color w:val="navy"/>
        </w:rPr>
        <w:t xml:space="preserve">MODIFICACIÓN DEL ARTÍCULO 2.13.5.2.2 DEL DECRETO 1071 DE 2015</w:t>
      </w:r>
      <w:r>
        <w:rPr>
          <w:rFonts w:hAnsi="Arial"/>
          <w:rFonts w:ascii="Arial"/>
          <w:sz w:val="24"/>
          <w:color w:val="navy"/>
        </w:rPr>
        <w:t>.</w:t>
      </w:r>
      <w:bookmarkEnd w:id="91832"/>
      <w:r>
        <w:rPr>
          <w:rFonts w:hAnsi="Arial"/>
          <w:rFonts w:ascii="Arial"/>
          <w:sz w:val="24"/>
          <w:color w:val="black"/>
        </w:rPr>
        <w:t xml:space="preserve"> El artículo </w:t>
      </w:r>
      <w:r>
        <w:fldChar w:fldCharType="begin"/>
      </w:r>
      <w:r>
        <w:instrText>HYPERLINK "http://www.redjurista.com/document.aspx?ajcode=d1071015&amp;arts=2.13.5.2.2"</w:instrText>
      </w:r>
      <w:r>
        <w:fldChar w:fldCharType="separate"/>
      </w:r>
      <w:r>
        <w:rPr>
          <w:rFonts w:hAnsi="Arial"/>
          <w:rFonts w:ascii="Arial"/>
          <w:sz w:val="24"/>
          <w:u w:val="single"/>
          <w:color w:val="black"/>
        </w:rPr>
        <w:t>2.13.5.2.2</w:t>
      </w:r>
      <w:r>
        <w:fldChar w:fldCharType="end"/>
      </w:r>
      <w:r>
        <w:rPr>
          <w:rFonts w:hAnsi="Arial"/>
          <w:rFonts w:ascii="Arial"/>
          <w:sz w:val="24"/>
          <w:u w:val="none"/>
          <w:color w:val="black"/>
        </w:rPr>
        <w:t xml:space="preserve"> del Decreto 1071 de 2015 quedará así:</w:t>
      </w:r>
    </w:p>
    <w:p>
      <w:pPr>
        <w:jc w:val="both"/>
      </w:pPr>
      <w:rPr>
        <w:sz w:val="24"/>
        <w:color w:val="black"/>
      </w:rPr>
    </w:p>
    <w:p>
      <w:pPr>
        <w:jc w:val="both"/>
      </w:pPr>
      <w:r>
        <w:rPr>
          <w:rFonts w:hAnsi="Arial"/>
          <w:rFonts w:ascii="Arial"/>
          <w:sz w:val="24"/>
          <w:color w:val="black"/>
        </w:rPr>
        <w:t>“</w:t>
      </w:r>
      <w:r>
        <w:rPr>
          <w:rFonts w:hAnsi="Arial"/>
          <w:rFonts w:ascii="Arial"/>
          <w:sz w:val="24"/>
          <w:b/>
          <w:i/>
          <w:color w:val="black"/>
        </w:rPr>
        <w:t xml:space="preserve">Registro de transportadores</w:t>
      </w:r>
      <w:r>
        <w:rPr>
          <w:rFonts w:hAnsi="Arial"/>
          <w:rFonts w:ascii="Arial"/>
          <w:sz w:val="24"/>
          <w:color w:val="black"/>
        </w:rPr>
        <w:t xml:space="preserve">. Todas aquellas personas jurídicas y naturales que transporten ganado en el territorio nacional deberán registrarse a través del Sistema de Identificación e Información de Ganado Bovino (Sinigan).</w:t>
      </w:r>
    </w:p>
    <w:p>
      <w:pPr>
        <w:jc w:val="both"/>
      </w:pPr>
      <w:rPr>
        <w:sz w:val="24"/>
        <w:color w:val="black"/>
      </w:rPr>
    </w:p>
    <w:p>
      <w:pPr>
        <w:jc w:val="both"/>
      </w:pPr>
      <w:r>
        <w:rPr>
          <w:rFonts w:hAnsi="Arial"/>
          <w:rFonts w:ascii="Arial"/>
          <w:sz w:val="24"/>
          <w:color w:val="black"/>
        </w:rPr>
        <w:t xml:space="preserve">Si se trata de registro de personas jurídicas deberá presentarse:</w:t>
      </w:r>
    </w:p>
    <w:p>
      <w:pPr>
        <w:jc w:val="both"/>
      </w:pPr>
      <w:rPr>
        <w:sz w:val="24"/>
        <w:color w:val="black"/>
      </w:rPr>
    </w:p>
    <w:p>
      <w:pPr>
        <w:jc w:val="both"/>
      </w:pPr>
      <w:r>
        <w:rPr>
          <w:rFonts w:hAnsi="Arial"/>
          <w:rFonts w:ascii="Arial"/>
          <w:sz w:val="24"/>
          <w:color w:val="black"/>
        </w:rPr>
        <w:t xml:space="preserve">1. Certificado de existencia y representación legal.</w:t>
      </w:r>
    </w:p>
    <w:p>
      <w:pPr>
        <w:jc w:val="both"/>
      </w:pPr>
      <w:rPr>
        <w:sz w:val="24"/>
        <w:color w:val="black"/>
      </w:rPr>
    </w:p>
    <w:p>
      <w:pPr>
        <w:jc w:val="both"/>
      </w:pPr>
      <w:r>
        <w:rPr>
          <w:rFonts w:hAnsi="Arial"/>
          <w:rFonts w:ascii="Arial"/>
          <w:sz w:val="24"/>
          <w:color w:val="black"/>
        </w:rPr>
        <w:t xml:space="preserve">2. Fotocopia de la licencia de conducción de cada conductor que vaya a movilizar animales.</w:t>
      </w:r>
    </w:p>
    <w:p>
      <w:pPr>
        <w:jc w:val="both"/>
      </w:pPr>
      <w:rPr>
        <w:sz w:val="24"/>
        <w:color w:val="black"/>
      </w:rPr>
    </w:p>
    <w:p>
      <w:pPr>
        <w:jc w:val="both"/>
      </w:pPr>
      <w:r>
        <w:rPr>
          <w:rFonts w:hAnsi="Arial"/>
          <w:rFonts w:ascii="Arial"/>
          <w:sz w:val="24"/>
          <w:color w:val="black"/>
        </w:rPr>
        <w:t xml:space="preserve">Si se trata de registro de personas naturales deberá presentarse:</w:t>
      </w:r>
    </w:p>
    <w:p>
      <w:pPr>
        <w:jc w:val="both"/>
      </w:pPr>
      <w:rPr>
        <w:sz w:val="24"/>
        <w:color w:val="black"/>
      </w:rPr>
    </w:p>
    <w:p>
      <w:pPr>
        <w:jc w:val="both"/>
      </w:pPr>
      <w:r>
        <w:rPr>
          <w:rFonts w:hAnsi="Arial"/>
          <w:rFonts w:ascii="Arial"/>
          <w:sz w:val="24"/>
          <w:color w:val="black"/>
        </w:rPr>
        <w:t xml:space="preserve">1. Fotocopia de la cédula de ciudadanía.</w:t>
      </w:r>
    </w:p>
    <w:p>
      <w:pPr>
        <w:jc w:val="both"/>
      </w:pPr>
      <w:rPr>
        <w:sz w:val="24"/>
        <w:color w:val="black"/>
      </w:rPr>
    </w:p>
    <w:p>
      <w:pPr>
        <w:jc w:val="both"/>
      </w:pPr>
      <w:r>
        <w:rPr>
          <w:rFonts w:hAnsi="Arial"/>
          <w:rFonts w:ascii="Arial"/>
          <w:sz w:val="24"/>
          <w:color w:val="black"/>
        </w:rPr>
        <w:t xml:space="preserve">2. Fotocopia de la licencia de conducción.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registro como transportador de ganado bovino y bufalino tendrá una vigencia de 5 años”.</w:t>
      </w:r>
    </w:p>
    <w:p>
      <w:pPr>
        <w:jc w:val="both"/>
      </w:pPr>
      <w:rPr>
        <w:sz w:val="24"/>
        <w:color w:val="black"/>
      </w:rPr>
    </w:p>
    <w:p>
      <w:pPr>
        <w:jc w:val="both"/>
      </w:pPr>
      <w:r>
        <w:rPr>
          <w:rFonts w:hAnsi="Arial"/>
          <w:rFonts w:ascii="Arial"/>
          <w:sz w:val="24"/>
          <w:vanish/>
          <w:color w:val="black"/>
        </w:rPr>
        <w:t>&amp;$</w:t>
      </w:r>
      <w:bookmarkStart w:id="91833" w:name="5"/>
      <w:r>
        <w:rPr>
          <w:rFonts w:hAnsi="Arial"/>
          <w:rFonts w:ascii="Arial"/>
          <w:sz w:val="24"/>
          <w:color w:val="navy"/>
        </w:rPr>
        <w:t xml:space="preserve">ARTÍCULO 5o. </w:t>
      </w:r>
      <w:r>
        <w:rPr>
          <w:rFonts w:hAnsi="Arial"/>
          <w:rFonts w:ascii="Arial"/>
          <w:sz w:val="24"/>
          <w:i/>
          <w:color w:val="navy"/>
        </w:rPr>
        <w:t xml:space="preserve">MODIFICACIÓN DEL ARTÍCULO 2.13.5.2.4 DEL DECRETO 1071 DE 2015</w:t>
      </w:r>
      <w:r>
        <w:rPr>
          <w:rFonts w:hAnsi="Arial"/>
          <w:rFonts w:ascii="Arial"/>
          <w:sz w:val="24"/>
          <w:color w:val="navy"/>
        </w:rPr>
        <w:t>.</w:t>
      </w:r>
      <w:bookmarkEnd w:id="91833"/>
      <w:r>
        <w:rPr>
          <w:rFonts w:hAnsi="Arial"/>
          <w:rFonts w:ascii="Arial"/>
          <w:sz w:val="24"/>
          <w:color w:val="black"/>
        </w:rPr>
        <w:t xml:space="preserve"> El artículo </w:t>
      </w:r>
      <w:r>
        <w:fldChar w:fldCharType="begin"/>
      </w:r>
      <w:r>
        <w:instrText>HYPERLINK "http://www.redjurista.com/document.aspx?ajcode=d1071015&amp;arts=2.13.5.2.4"</w:instrText>
      </w:r>
      <w:r>
        <w:fldChar w:fldCharType="separate"/>
      </w:r>
      <w:r>
        <w:rPr>
          <w:rFonts w:hAnsi="Arial"/>
          <w:rFonts w:ascii="Arial"/>
          <w:sz w:val="24"/>
          <w:u w:val="single"/>
          <w:color w:val="black"/>
        </w:rPr>
        <w:t>2.13.5.2.4</w:t>
      </w:r>
      <w:r>
        <w:fldChar w:fldCharType="end"/>
      </w:r>
      <w:r>
        <w:rPr>
          <w:rFonts w:hAnsi="Arial"/>
          <w:rFonts w:ascii="Arial"/>
          <w:sz w:val="24"/>
          <w:u w:val="none"/>
          <w:color w:val="black"/>
        </w:rPr>
        <w:t xml:space="preserve"> del Decreto 1071 de 2015 quedará así:</w:t>
      </w:r>
    </w:p>
    <w:p>
      <w:pPr>
        <w:jc w:val="both"/>
      </w:pPr>
      <w:rPr>
        <w:sz w:val="24"/>
        <w:color w:val="black"/>
      </w:rPr>
    </w:p>
    <w:p>
      <w:pPr>
        <w:jc w:val="both"/>
      </w:pPr>
      <w:r>
        <w:rPr>
          <w:rFonts w:hAnsi="Arial"/>
          <w:rFonts w:ascii="Arial"/>
          <w:sz w:val="24"/>
          <w:b/>
          <w:i/>
          <w:color w:val="black"/>
        </w:rPr>
        <w:t xml:space="preserve">“Registro Policial</w:t>
      </w:r>
      <w:r>
        <w:rPr>
          <w:rFonts w:hAnsi="Arial"/>
          <w:rFonts w:ascii="Arial"/>
          <w:sz w:val="24"/>
          <w:color w:val="black"/>
        </w:rPr>
        <w:t xml:space="preserve">. El administrador del Sistema Nacional de Identificación e Información del Ganado Bovino (Sinigan), dispondrá de una base de datos para efectos de la verificación y el control de la información, de la cual dará acceso a la Policía Nacional para su consulta, y estará al alcance de los comandos regionales, departamentales y demás entidades que conforman la Fuerza Pública.</w:t>
      </w:r>
    </w:p>
    <w:p>
      <w:pPr>
        <w:jc w:val="both"/>
      </w:pPr>
      <w:rPr>
        <w:sz w:val="24"/>
        <w:color w:val="black"/>
      </w:rPr>
    </w:p>
    <w:p>
      <w:pPr>
        <w:jc w:val="both"/>
      </w:pPr>
      <w:r>
        <w:rPr>
          <w:rFonts w:hAnsi="Arial"/>
          <w:rFonts w:ascii="Arial"/>
          <w:sz w:val="24"/>
          <w:color w:val="black"/>
        </w:rPr>
        <w:t xml:space="preserve">El Registro de Control que residirá en la base de datos contendrá la información contenida en la Guía Sanitaria de Movilización Interna (GSMI).</w:t>
      </w:r>
    </w:p>
    <w:p>
      <w:pPr>
        <w:jc w:val="both"/>
      </w:pPr>
      <w:rPr>
        <w:sz w:val="24"/>
        <w:color w:val="black"/>
      </w:rPr>
    </w:p>
    <w:p>
      <w:pPr>
        <w:jc w:val="both"/>
      </w:pPr>
      <w:r>
        <w:rPr>
          <w:rFonts w:hAnsi="Arial"/>
          <w:rFonts w:ascii="Arial"/>
          <w:sz w:val="24"/>
          <w:color w:val="black"/>
        </w:rPr>
        <w:t xml:space="preserve">Las organizaciones gremiales ganaderas y las alcaldías deberán suministrar la información que recauden conforme al presente capítulo a la entidad que el Ministerio de Agricultura y Desarrollo Rural haya designado como administradora del Sistema Nacional de Identificación e Información de Ganado Bovino (Sinigan), de acuerdo con la Ley </w:t>
      </w:r>
      <w:r>
        <w:fldChar w:fldCharType="begin"/>
      </w:r>
      <w:r>
        <w:instrText>HYPERLINK "http://www.redjurista.com/document.aspx?ajcode=l0914004&amp;arts=INICIO"</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w:t>
      </w:r>
    </w:p>
    <w:p>
      <w:pPr>
        <w:jc w:val="both"/>
      </w:pPr>
      <w:rPr>
        <w:sz w:val="24"/>
        <w:color w:val="black"/>
      </w:rPr>
    </w:p>
    <w:p>
      <w:pPr>
        <w:jc w:val="both"/>
      </w:pPr>
      <w:r>
        <w:rPr>
          <w:rFonts w:hAnsi="Arial"/>
          <w:rFonts w:ascii="Arial"/>
          <w:sz w:val="24"/>
          <w:vanish/>
          <w:color w:val="black"/>
        </w:rPr>
        <w:t>&amp;$</w:t>
      </w:r>
      <w:bookmarkStart w:id="91834" w:name="6"/>
      <w:r>
        <w:rPr>
          <w:rFonts w:hAnsi="Arial"/>
          <w:rFonts w:ascii="Arial"/>
          <w:sz w:val="24"/>
          <w:color w:val="navy"/>
        </w:rPr>
        <w:t xml:space="preserve">ARTÍCULO 6o. </w:t>
      </w:r>
      <w:r>
        <w:rPr>
          <w:rFonts w:hAnsi="Arial"/>
          <w:rFonts w:ascii="Arial"/>
          <w:sz w:val="24"/>
          <w:i/>
          <w:color w:val="navy"/>
        </w:rPr>
        <w:t>VIGENCIA</w:t>
      </w:r>
      <w:r>
        <w:rPr>
          <w:rFonts w:hAnsi="Arial"/>
          <w:rFonts w:ascii="Arial"/>
          <w:sz w:val="24"/>
          <w:color w:val="navy"/>
        </w:rPr>
        <w:t>.</w:t>
      </w:r>
      <w:bookmarkEnd w:id="91834"/>
      <w:r>
        <w:rPr>
          <w:rFonts w:hAnsi="Arial"/>
          <w:rFonts w:ascii="Arial"/>
          <w:sz w:val="24"/>
          <w:color w:val="black"/>
        </w:rPr>
        <w:t xml:space="preserve"> El presente decreto rige a partir de la fecha de su publicación.</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10 de noviembre de 2016 </w:t>
      </w:r>
    </w:p>
    <w:p>
      <w:pPr>
        <w:jc w:val="center"/>
      </w:pPr>
      <w:rPr>
        <w:sz w:val="24"/>
        <w:color w:val="black"/>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Defensa,</w:t>
      </w:r>
    </w:p>
    <w:p>
      <w:pPr>
        <w:jc w:val="center"/>
      </w:pPr>
      <w:r>
        <w:rPr>
          <w:rFonts w:hAnsi="Arial"/>
          <w:rFonts w:ascii="Arial"/>
          <w:sz w:val="24"/>
          <w:color w:val="gray"/>
        </w:rPr>
        <w:t xml:space="preserve">LUIS CARLOS VILLEGAS ECHEVERRI</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p>
      <w:pPr>
        <w:jc w:val="center"/>
      </w:pPr>
      <w:rPr>
        <w:sz w:val="24"/>
        <w:color w:val="black"/>
      </w:rPr>
    </w:p>
    <w:p>
      <w:pPr>
        <w:jc w:val="center"/>
      </w:pPr>
      <w:r>
        <w:rPr>
          <w:rFonts w:hAnsi="Arial"/>
          <w:rFonts w:ascii="Arial"/>
          <w:sz w:val="24"/>
          <w:color w:val="black"/>
        </w:rPr>
        <w:t xml:space="preserve">El Ministro de Transporte,</w:t>
      </w:r>
    </w:p>
    <w:p>
      <w:pPr>
        <w:jc w:val="center"/>
      </w:pPr>
      <w:r>
        <w:rPr>
          <w:rFonts w:hAnsi="Arial"/>
          <w:rFonts w:ascii="Arial"/>
          <w:sz w:val="24"/>
          <w:color w:val="gray"/>
        </w:rPr>
        <w:t xml:space="preserve">JORGE EDUARDO ROJAS GIRALDO.</w:t>
      </w:r>
    </w:p>
    <w:sectPr>
      <w:cols w:num="1" w.space="720"/>
      <w:pgSz w:w="12240" w:h="15840"/>
      <w:pgMar w:top="1134" w:right="1134" w:left="1134" w:bottom="1417" w:header="254" w:footer="254"/>
      <w:headerReference w:type="default" r:id="eId7857"/>
      <w:footerReference w:type="default" r:id="eId7858"/>
      <w:type w:val="continuous"/>
    </w:sectPr>
  </w:body>
</w:document>
</file>

<file path=word/footer_default_785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785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857" Type="http://schemas.openxmlformats.org/officeDocument/2006/relationships/header" Target="header_default_7857.xml" />
<Relationship Id="id0" Type="http://schemas.openxmlformats.org/officeDocument/2006/relationships/image" Target="img/img_id0.png"/>
<Relationship Id="eId7858" Type="http://schemas.openxmlformats.org/officeDocument/2006/relationships/footer" Target="footer_default_785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85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8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