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865.xml" ContentType="application/vnd.openxmlformats-officedocument.wordprocessingml.header+xml"/>
  <Override PartName="/word/footer_default_786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1777 DE 1996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(octubre 1)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42.892, del 4 de octubre de 1996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parcialmente el Capítulo Xlll de la Ley 160 de 1994, en lo relativo a las Zonas de Reserva Campesina.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REPUBLICA DE COLOMBIA, 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y en especial las que le otorga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894" w:name="1"/>
      <w:r>
        <w:rPr>
          <w:rFonts w:hAnsi="Arial"/>
          <w:rFonts w:ascii="Arial"/>
          <w:sz w:val="24"/>
          <w:color w:val="navy"/>
        </w:rPr>
        <w:t xml:space="preserve">ARTICULO 1o. AMBITO DE APLICACION. </w:t>
      </w:r>
      <w:bookmarkEnd w:id="9189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presente Decreto se aplicará a las Zonas de Reserva Campesina de que trata el Capítulo XIII de la Ley 160 de 1994, las cuales se constituirán y delimitarán por la Junta Directiva del lncora, en zonas de colonización, en las regiones en donde predomine la existencia de tierras baldías y en las áreas geográficas cuyas características agroecológicas y socioeconómicas requieran la regulación, limitación y ordenamiento de la propiedad o tenencia de predios rurales.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Zonas de Reserva Campesina tienen por objeto fomentar y estabilizar la economía campesina, superar las causas de los conflictos sociales que las afecten y, en general, crear las condiciones para el logro de la paz y la justicia social en las áreas respectivas.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1o.</w:t>
      </w:r>
      <w:r>
        <w:rPr>
          <w:rFonts w:hAnsi="Arial"/>
          <w:rFonts w:ascii="Arial"/>
          <w:sz w:val="24"/>
          <w:color w:val="black"/>
        </w:rPr>
        <w:t xml:space="preserve"> Las Zonas de Reserva Campesina podrán comprender también las zonas de amortiguación del área de Sistema de Parques Nacionales Naturales, con el propósito de desarrollar las actividades modelos y sistemas productivos que se formulen en los planes ambientales establecidos para las zonas respectivas. En las zonas de coincidencia, estos planes deberán respetar las regulaciones establecidas para las zonas amortiguadoras.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2o.</w:t>
      </w:r>
      <w:r>
        <w:rPr>
          <w:rFonts w:hAnsi="Arial"/>
          <w:rFonts w:ascii="Arial"/>
          <w:sz w:val="24"/>
          <w:color w:val="black"/>
        </w:rPr>
        <w:t xml:space="preserve"> En casos excepcionales, y con el objeto de constituir o ampliar una Zona de Reserva Campesina, la autoridad ambiental competente, previa solicitud de la Junta Directiva del Incora, podrá sustraer un área de Reserva Forestal que a la expedición del presente decreto se encuentre intervenida por el hombre, de conformidad con lo dispuesto sobre esta materia en el Código Nacional de Recursos Naturales Renovables y Protección al Medio Ambiente y demás disposiciones complementarias. En todo caso, el Gobierno Nacional favorecerá las actividades tendientes a recuperar la aptitud forestal del suelo.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895" w:name="2"/>
      <w:r>
        <w:rPr>
          <w:rFonts w:hAnsi="Arial"/>
          <w:rFonts w:ascii="Arial"/>
          <w:sz w:val="24"/>
          <w:color w:val="navy"/>
        </w:rPr>
        <w:t xml:space="preserve">ARTICULO 2o. OBJETIVOS. </w:t>
      </w:r>
      <w:bookmarkEnd w:id="9189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"http://www.redjurista.com/document.aspx?ajcode=d1071015&amp;arts=2.14.13.2"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2.14.13.2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Constitución y delimitación de Zonas de Reserva Campesina tiene los siguientes objetivos: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Controlar la expansión inadecuada de la frontera agropecuaria del país.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Evitar corregir los fenómenos de inequitativa concentración, o fragmentación antieconómica de la propiedad rústica.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Crear las condiciones para la adecuada consolidación y desarrollo sostenible de la economía campesina y de los colonos en la zonas respectivas.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Regular la ocupación y aprovechamiento de las tierras baldías, dando preferencia en su adjudicación a los campesinos o colonos de escasos recursos.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Crear y constituir una propuesta integral de desarrollo humano sostenible, de ordenamiento territorial y de gestión política.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Facilitar la ejecución integral de las políticas de desarrollo rural.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Fortalecer los espacios de concertación social. política, ambiental y cultural entre el Estado y las comunidades rurales, garantizando su adecuada participación en las instancias de planificación y decisión local y regional.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896" w:name="3"/>
      <w:r>
        <w:rPr>
          <w:rFonts w:hAnsi="Arial"/>
          <w:rFonts w:ascii="Arial"/>
          <w:sz w:val="24"/>
          <w:color w:val="navy"/>
        </w:rPr>
        <w:t xml:space="preserve">ARTICULO 3o. ACCION INSTITUCIONAL. </w:t>
      </w:r>
      <w:bookmarkEnd w:id="9189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"http://www.redjurista.com/document.aspx?ajcode=d1071015&amp;arts=2.14.13.3"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2.14.13.3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acción institucional del Estado en Zonas de Reserva Campesina será concertada, con el fin de promover y encausar recursos y programas que definan un propósito común de desarrollo en la región.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acción del Estado se realizará con condiciones preferenciales en cuanto al otorgamiento de subsidios, incentivos y estímulos en favor de la población campesina en materia de créditos agropecuarios, capitalización rural, adecuación de tierras, desarrollo de proyectos alternativos, modernización y el acceso ágil y eficaz a los servicios públicos rurales.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897" w:name="4"/>
      <w:r>
        <w:rPr>
          <w:rFonts w:hAnsi="Arial"/>
          <w:rFonts w:ascii="Arial"/>
          <w:sz w:val="24"/>
          <w:color w:val="navy"/>
        </w:rPr>
        <w:t xml:space="preserve">ARTICULO 4o. INVERSION Y PLAN DE DESARROLLO SOSTENIBLE. </w:t>
      </w:r>
      <w:bookmarkEnd w:id="9189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"http://www.redjurista.com/document.aspx?ajcode=d1071015&amp;arts=2.14.13.4"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2.14.13.4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entidades que integran el Sistema Nacional de Reforma Agraria y Desarrollo Rural, así como, el Fondo Nacional de Regalías, el Fondo Nacional Ambiental, el Fondo Ambiental de la Amazonia y los Planes y Programas Especiales del Gobierno Nacional con recursos para la inversión social rural, financiarán o cofinanciarán, de acuerdo con sus competencias y con condiciones preferenciales y prioritarias, la ejecución de actividades, estudios, investigaciones, planes, programas y proyectos de utilidad pública e interés social en las Zonas de Reserva Campesina.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los procesos de identificación, diseño y financiación de los planes, programas y actividades que desarrollarán las entidades públicas y privadas, las comunidades campesinas intervendrán a través de las instancias de planificación y decisión regionales contempladas en la Ley 160 de 1994, o en las que huhieren creado para el cumplimiento de los propósitos previstos en el presente artículo.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proyectos de financiación y cofinanciación que se formulen para las Zonas de Reserva Campesina, tendrán en cuenta, además de las características agroecológicas y socioeconómicas regionales, los planes de desarrollo sostenible que se establezcan por los Concejos Municipales de Desarrollo Rural, o las instancias de participación que hagan sus veces.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898" w:name="5"/>
      <w:r>
        <w:rPr>
          <w:rFonts w:hAnsi="Arial"/>
          <w:rFonts w:ascii="Arial"/>
          <w:sz w:val="24"/>
          <w:color w:val="navy"/>
        </w:rPr>
        <w:t xml:space="preserve">ARTICULO 5o. COORDINACION. </w:t>
      </w:r>
      <w:bookmarkEnd w:id="9189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"http://www.redjurista.com/document.aspx?ajcode=d1071015&amp;arts=2.14.13.5"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2.14.13.5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coordinación de las políticas del Estado en las Zonas de Reserva Campesina, estará a cargo de los Ministerios de Agricultura y Desarrolla Rural Campesino y del Medio Ambiente.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1899" w:name="6"/>
      <w:r>
        <w:rPr>
          <w:rFonts w:hAnsi="Arial"/>
          <w:rFonts w:ascii="Arial"/>
          <w:sz w:val="24"/>
          <w:color w:val="navy"/>
        </w:rPr>
        <w:t xml:space="preserve">ARTICULO 6o. VIGENCIA.</w:t>
      </w:r>
      <w:bookmarkEnd w:id="91899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deroga las disposiciones que le sean contrarias.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PUBLIQUESE Y CUMPLASE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 Fe de Bogotá, D. C., a 1o. de octubre de 1996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ERNESTO SAMPER, PIZANO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CECILIA LOPEZ MONTAÑO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Ministra de Agricultura y Desarrollo Rural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JOSE VICENTE MOGOLLON VELEZ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del Medio Ambiente </w:t>
      </w:r>
    </w:p>
    <w:p>
      <w:pPr>
        <w:jc w:val="center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7865"/>
      <w:footerReference w:type="default" r:id="eId7866"/>
      <w:type w:val="continuous"/>
    </w:sectPr>
  </w:body>
</w:document>
</file>

<file path=word/footer_default_786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786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865" Type="http://schemas.openxmlformats.org/officeDocument/2006/relationships/header" Target="header_default_7865.xml" />
<Relationship Id="id0" Type="http://schemas.openxmlformats.org/officeDocument/2006/relationships/image" Target="img/img_id0.png"/>
<Relationship Id="eId7866" Type="http://schemas.openxmlformats.org/officeDocument/2006/relationships/footer" Target="footer_default_786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86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86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