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93.xml" ContentType="application/vnd.openxmlformats-officedocument.wordprocessingml.header+xml"/>
  <Override PartName="/word/footer_default_789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1827 DE 1996</w:t>
      </w:r>
    </w:p>
    <w:p>
      <w:pPr>
        <w:jc w:val="center"/>
      </w:pPr>
      <w:r>
        <w:rPr>
          <w:rFonts w:hAnsi="Arial"/>
          <w:rFonts w:ascii="Arial"/>
          <w:sz w:val="24"/>
          <w:color w:val="black"/>
        </w:rPr>
        <w:t xml:space="preserve">(octubre 9)</w:t>
      </w:r>
    </w:p>
    <w:p>
      <w:pPr>
        <w:jc w:val="center"/>
      </w:pPr>
      <w:r>
        <w:rPr>
          <w:rFonts w:hAnsi="Arial"/>
          <w:rFonts w:ascii="Arial"/>
          <w:sz w:val="24"/>
          <w:color w:val="black"/>
        </w:rPr>
        <w:t xml:space="preserve">Diario Oficial No. 42.897, de 11 de octubre de 1996</w:t>
      </w:r>
    </w:p>
    <w:p>
      <w:pPr>
        <w:jc w:val="center"/>
      </w:pPr>
      <w:rPr>
        <w:sz w:val="24"/>
        <w:color w:val="black"/>
      </w:rPr>
    </w:p>
    <w:p>
      <w:pPr>
        <w:jc w:val="center"/>
      </w:pPr>
      <w:r>
        <w:rPr>
          <w:rFonts w:hAnsi="Arial"/>
          <w:rFonts w:ascii="Arial"/>
          <w:sz w:val="24"/>
          <w:color w:val="gray"/>
        </w:rPr>
        <w:t xml:space="preserve">&lt;NOTA: Esta norma no incluye análisis de vigencia&gt;</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transforma el Fondo de Estabilización de Precios del Algodón.</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uso de sus atribuciones legales y en especial de las que confiere el Parágrafo del articulo </w:t>
      </w:r>
      <w:r>
        <w:fldChar w:fldCharType="begin"/>
      </w:r>
      <w:r>
        <w:instrText>HYPERLINK "http://www.redjurista.com/document.aspx?ajcode=l0101_93&amp;arts=37"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101 de 1993,</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92469" w:name="1"/>
      <w:r>
        <w:rPr>
          <w:rFonts w:hAnsi="Arial"/>
          <w:rFonts w:ascii="Arial"/>
          <w:sz w:val="24"/>
          <w:color w:val="navy"/>
        </w:rPr>
        <w:t xml:space="preserve">ARTÍCULO 1o.</w:t>
      </w:r>
      <w:bookmarkEnd w:id="9246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"http://www.redjurista.com/document.aspx?ajcode=d1071015&amp;arts=2.11.5.1"</w:instrText>
      </w:r>
      <w:r>
        <w:fldChar w:fldCharType="separate"/>
      </w:r>
      <w:r>
        <w:rPr>
          <w:rFonts w:hAnsi="Arial"/>
          <w:rFonts w:ascii="Arial"/>
          <w:sz w:val="24"/>
          <w:b/>
          <w:u w:val="single"/>
          <w:color w:val="black"/>
        </w:rPr>
        <w:t>2.11.5.1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Transformase el Fondo de Estabilización de Precios del Algodón, cuyo funcionamiento fue autorizado mediante el Decreto numero </w:t>
      </w:r>
      <w:r>
        <w:fldChar w:fldCharType="begin"/>
      </w:r>
      <w:r>
        <w:instrText>HYPERLINK "http://www.redjurista.com/document.aspx?ajcode=d2196_92&amp;arts=1"</w:instrText>
      </w:r>
      <w:r>
        <w:fldChar w:fldCharType="separate"/>
      </w:r>
      <w:r>
        <w:rPr>
          <w:rFonts w:hAnsi="Arial"/>
          <w:rFonts w:ascii="Arial"/>
          <w:sz w:val="24"/>
          <w:u w:val="single"/>
          <w:color w:val="black"/>
        </w:rPr>
        <w:t>2196</w:t>
      </w:r>
      <w:r>
        <w:fldChar w:fldCharType="end"/>
      </w:r>
      <w:r>
        <w:rPr>
          <w:rFonts w:hAnsi="Arial"/>
          <w:rFonts w:ascii="Arial"/>
          <w:sz w:val="24"/>
          <w:u w:val="none"/>
          <w:color w:val="black"/>
        </w:rPr>
        <w:t xml:space="preserve"> del 30 de diciembre de 1992, en un Fondo de Estabilización de Precios de Productos Agropecuarios y Pesqueros, en los términos del capitulo VI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w:t>
      </w:r>
    </w:p>
    <w:p>
      <w:pPr>
        <w:jc w:val="both"/>
      </w:pPr>
      <w:rPr>
        <w:color w:val="black"/>
      </w:rPr>
    </w:p>
    <w:p>
      <w:pPr>
        <w:jc w:val="both"/>
      </w:pPr>
      <w:r>
        <w:rPr>
          <w:rFonts w:hAnsi="Arial"/>
          <w:rFonts w:ascii="Arial"/>
          <w:sz w:val="24"/>
          <w:vanish/>
          <w:color w:val="black"/>
        </w:rPr>
        <w:t>&amp;$</w:t>
      </w:r>
      <w:bookmarkStart w:id="92470" w:name="2"/>
      <w:r>
        <w:rPr>
          <w:rFonts w:hAnsi="Arial"/>
          <w:rFonts w:ascii="Arial"/>
          <w:sz w:val="24"/>
          <w:color w:val="navy"/>
        </w:rPr>
        <w:t xml:space="preserve">ARTÍCULO 2o.</w:t>
      </w:r>
      <w:bookmarkEnd w:id="92470"/>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"http://www.redjurista.com/document.aspx?ajcode=d1071015&amp;arts=2.11.5.2"</w:instrText>
      </w:r>
      <w:r>
        <w:fldChar w:fldCharType="separate"/>
      </w:r>
      <w:r>
        <w:rPr>
          <w:rFonts w:hAnsi="Arial"/>
          <w:rFonts w:ascii="Arial"/>
          <w:sz w:val="24"/>
          <w:b/>
          <w:u w:val="single"/>
          <w:color w:val="black"/>
        </w:rPr>
        <w:t>2.11.5.2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de Estabilización de Precios de Productos Agropecuarios y Pesqueros para el Algodón tendrá por objeto procurar un ingreso remunerativo para los productores, regular la producción nacional e incrementar las exportaciones, mediante el financiamiento de la estabilización de los precios al productor del algodón.</w:t>
      </w:r>
    </w:p>
    <w:p>
      <w:pPr>
        <w:jc w:val="both"/>
      </w:pPr>
      <w:rPr>
        <w:color w:val="black"/>
      </w:rPr>
    </w:p>
    <w:p>
      <w:pPr>
        <w:jc w:val="both"/>
      </w:pPr>
      <w:r>
        <w:rPr>
          <w:rFonts w:hAnsi="Arial"/>
          <w:rFonts w:ascii="Arial"/>
          <w:sz w:val="24"/>
          <w:vanish/>
          <w:color w:val="black"/>
        </w:rPr>
        <w:t>&amp;$</w:t>
      </w:r>
      <w:bookmarkStart w:id="92471" w:name="3"/>
      <w:r>
        <w:rPr>
          <w:rFonts w:hAnsi="Arial"/>
          <w:rFonts w:ascii="Arial"/>
          <w:sz w:val="24"/>
          <w:color w:val="navy"/>
        </w:rPr>
        <w:t xml:space="preserve">ARTÍCULO 3o.</w:t>
      </w:r>
      <w:bookmarkEnd w:id="92471"/>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"http://www.redjurista.com/document.aspx?ajcode=d1071015&amp;arts=2.11.5.3"</w:instrText>
      </w:r>
      <w:r>
        <w:fldChar w:fldCharType="separate"/>
      </w:r>
      <w:r>
        <w:rPr>
          <w:rFonts w:hAnsi="Arial"/>
          <w:rFonts w:ascii="Arial"/>
          <w:sz w:val="24"/>
          <w:b/>
          <w:u w:val="single"/>
          <w:color w:val="black"/>
        </w:rPr>
        <w:t>2.11.5.3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de Estabilización de Precios de Productos Agropecuarios y Pesqueros para el Algodón será una cuenta especial administrada por la entidad gremial administradora del Fondo de Fomento Algodonero, o por el Instituto de Mercadeo Agropecuarios, IDEMA, como una cuenta separada de sus propios recursos, mediante contrato que para tal efecto celebrara con el Ministerio de Agricultura y Desarrollo Rural en el cual se estipulara la forma como han de manejarse los recursos, los mecanismos para llevar a cabo las operaciones del Fondo, los contratos que deben suscribir, los actos y medidas que deben tomar para el cabal cumplimiento de los objetivos del Fondo, así como las obligaciones de las partes contratantes.</w:t>
      </w:r>
    </w:p>
    <w:p>
      <w:pPr>
        <w:jc w:val="both"/>
      </w:pPr>
      <w:rPr>
        <w:sz w:val="24"/>
        <w:color w:val="black"/>
      </w:rPr>
    </w:p>
    <w:p>
      <w:pPr>
        <w:jc w:val="both"/>
      </w:pPr>
      <w:r>
        <w:rPr>
          <w:rFonts w:hAnsi="Arial"/>
          <w:rFonts w:ascii="Arial"/>
          <w:sz w:val="24"/>
          <w:color w:val="black"/>
        </w:rPr>
        <w:t xml:space="preserve">Igualmente, este Fondo podrá ser administrado por otras entidades o por intermedio de contratos de fiducia, de acuerdo con la decisión y el contrato que para el efecto adopte y celebre el Ministerio de Agricultura y Desarrollo Rural.</w:t>
      </w:r>
    </w:p>
    <w:p>
      <w:pPr>
        <w:jc w:val="both"/>
      </w:pPr>
      <w:rPr>
        <w:color w:val="black"/>
      </w:rPr>
    </w:p>
    <w:p>
      <w:pPr>
        <w:jc w:val="both"/>
      </w:pPr>
      <w:r>
        <w:rPr>
          <w:rFonts w:hAnsi="Arial"/>
          <w:rFonts w:ascii="Arial"/>
          <w:sz w:val="24"/>
          <w:vanish/>
          <w:color w:val="black"/>
        </w:rPr>
        <w:t>&amp;$</w:t>
      </w:r>
      <w:bookmarkStart w:id="92472" w:name="4"/>
      <w:r>
        <w:rPr>
          <w:rFonts w:hAnsi="Arial"/>
          <w:rFonts w:ascii="Arial"/>
          <w:sz w:val="24"/>
          <w:color w:val="navy"/>
        </w:rPr>
        <w:t xml:space="preserve">ARTÍCULO 4o.</w:t>
      </w:r>
      <w:bookmarkEnd w:id="92472"/>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"http://www.redjurista.com/document.aspx?ajcode=d1071015&amp;arts=2.11.5.4"</w:instrText>
      </w:r>
      <w:r>
        <w:fldChar w:fldCharType="separate"/>
      </w:r>
      <w:r>
        <w:rPr>
          <w:rFonts w:hAnsi="Arial"/>
          <w:rFonts w:ascii="Arial"/>
          <w:sz w:val="24"/>
          <w:b/>
          <w:u w:val="single"/>
          <w:color w:val="black"/>
        </w:rPr>
        <w:t>2.11.5.4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Comité Directivo del Fondo de Estabilización de Precios del Algodón estará integrado por:</w:t>
      </w:r>
    </w:p>
    <w:p>
      <w:pPr>
        <w:jc w:val="both"/>
      </w:pPr>
      <w:rPr>
        <w:sz w:val="24"/>
        <w:color w:val="black"/>
      </w:rPr>
    </w:p>
    <w:p>
      <w:pPr>
        <w:jc w:val="both"/>
      </w:pPr>
      <w:r>
        <w:rPr>
          <w:rFonts w:hAnsi="Arial"/>
          <w:rFonts w:ascii="Arial"/>
          <w:sz w:val="24"/>
          <w:color w:val="black"/>
        </w:rPr>
        <w:t xml:space="preserve">1. El Ministro de Agricultura y Desarrollo Rural o su delegado, quien lo presidirá.</w:t>
      </w:r>
    </w:p>
    <w:p>
      <w:pPr>
        <w:jc w:val="both"/>
      </w:pPr>
      <w:rPr>
        <w:sz w:val="24"/>
        <w:color w:val="black"/>
      </w:rPr>
    </w:p>
    <w:p>
      <w:pPr>
        <w:jc w:val="both"/>
      </w:pPr>
      <w:r>
        <w:rPr>
          <w:rFonts w:hAnsi="Arial"/>
          <w:rFonts w:ascii="Arial"/>
          <w:sz w:val="24"/>
          <w:color w:val="black"/>
        </w:rPr>
        <w:t xml:space="preserve">2. El Ministro de Comercio Exterior, o su delegado.</w:t>
      </w:r>
    </w:p>
    <w:p>
      <w:pPr>
        <w:jc w:val="both"/>
      </w:pPr>
      <w:rPr>
        <w:sz w:val="24"/>
        <w:color w:val="black"/>
      </w:rPr>
    </w:p>
    <w:p>
      <w:pPr>
        <w:jc w:val="both"/>
      </w:pPr>
      <w:r>
        <w:rPr>
          <w:rFonts w:hAnsi="Arial"/>
          <w:rFonts w:ascii="Arial"/>
          <w:sz w:val="24"/>
          <w:color w:val="black"/>
        </w:rPr>
        <w:t xml:space="preserve">3. El Gerente General del IDEMA, o su delegado.</w:t>
      </w:r>
    </w:p>
    <w:p>
      <w:pPr>
        <w:jc w:val="both"/>
      </w:pPr>
      <w:rPr>
        <w:sz w:val="24"/>
        <w:color w:val="black"/>
      </w:rPr>
    </w:p>
    <w:p>
      <w:pPr>
        <w:jc w:val="both"/>
      </w:pPr>
      <w:r>
        <w:rPr>
          <w:rFonts w:hAnsi="Arial"/>
          <w:rFonts w:ascii="Arial"/>
          <w:sz w:val="24"/>
          <w:color w:val="black"/>
        </w:rPr>
        <w:t xml:space="preserve">4. Un representante de los productores de algodón.</w:t>
      </w:r>
    </w:p>
    <w:p>
      <w:pPr>
        <w:jc w:val="both"/>
      </w:pPr>
      <w:rPr>
        <w:sz w:val="24"/>
        <w:color w:val="black"/>
      </w:rPr>
    </w:p>
    <w:p>
      <w:pPr>
        <w:jc w:val="both"/>
      </w:pPr>
      <w:r>
        <w:rPr>
          <w:rFonts w:hAnsi="Arial"/>
          <w:rFonts w:ascii="Arial"/>
          <w:sz w:val="24"/>
          <w:color w:val="black"/>
        </w:rPr>
        <w:t xml:space="preserve">5. Un representante de los exportadores de algodón.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Corresponde al Ministro de Agricultura y Desarrollo Rural designar los representantes de los productores y exportadores de algodón, para períodos de dos (2) aros, con base en las ternas remitidas por las agremiaciones representativas del producto.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transitorio. Los representantes de los productores y de los exportadores designados antes de la vigencia del presente decreto, por el Ministro de Agricultura y Desarrollo Rural como miembros del Comité Directivo del Fondo de Estabilización de Precios del Algodón, continuaran ejerciendo sus funciones en el nuevo comité, por el periodo para el cual fueron designados.</w:t>
      </w:r>
    </w:p>
    <w:p>
      <w:pPr>
        <w:jc w:val="both"/>
      </w:pPr>
      <w:rPr>
        <w:color w:val="black"/>
      </w:rPr>
    </w:p>
    <w:p>
      <w:pPr>
        <w:jc w:val="both"/>
      </w:pPr>
      <w:r>
        <w:rPr>
          <w:rFonts w:hAnsi="Arial"/>
          <w:rFonts w:ascii="Arial"/>
          <w:sz w:val="24"/>
          <w:vanish/>
          <w:color w:val="black"/>
        </w:rPr>
        <w:t>&amp;$</w:t>
      </w:r>
      <w:bookmarkStart w:id="92473" w:name="5"/>
      <w:r>
        <w:rPr>
          <w:rFonts w:hAnsi="Arial"/>
          <w:rFonts w:ascii="Arial"/>
          <w:sz w:val="24"/>
          <w:color w:val="navy"/>
        </w:rPr>
        <w:t xml:space="preserve">ARTÍCULO 5o.</w:t>
      </w:r>
      <w:bookmarkEnd w:id="9247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"http://www.redjurista.com/document.aspx?ajcode=d1071015&amp;arts=2.11.5.5"</w:instrText>
      </w:r>
      <w:r>
        <w:fldChar w:fldCharType="separate"/>
      </w:r>
      <w:r>
        <w:rPr>
          <w:rFonts w:hAnsi="Arial"/>
          <w:rFonts w:ascii="Arial"/>
          <w:sz w:val="24"/>
          <w:b/>
          <w:u w:val="single"/>
          <w:color w:val="black"/>
        </w:rPr>
        <w:t>2.11.5.5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Comité Directivo del Fondo de Estabilización de Precios de Productos Agropecuarios y Pesqueros para el Algodón, tendrá las siguientes funciones:</w:t>
      </w:r>
    </w:p>
    <w:p>
      <w:pPr>
        <w:jc w:val="both"/>
      </w:pPr>
      <w:rPr>
        <w:sz w:val="24"/>
        <w:color w:val="black"/>
      </w:rPr>
    </w:p>
    <w:p>
      <w:pPr>
        <w:jc w:val="both"/>
      </w:pPr>
      <w:r>
        <w:rPr>
          <w:rFonts w:hAnsi="Arial"/>
          <w:rFonts w:ascii="Arial"/>
          <w:sz w:val="24"/>
          <w:color w:val="black"/>
        </w:rPr>
        <w:t xml:space="preserve">1. Determinar las políticas y lineamientos del Fondo, de conformidad con los cuales la entidad administradora podrá expedir los actos y medidas administrativas y suscribir los contratos o convenios especiales necesarios para el cabal cumplimiento de los objetivos previstos para el Fondo.</w:t>
      </w:r>
    </w:p>
    <w:p>
      <w:pPr>
        <w:jc w:val="both"/>
      </w:pPr>
      <w:rPr>
        <w:sz w:val="24"/>
        <w:color w:val="black"/>
      </w:rPr>
    </w:p>
    <w:p>
      <w:pPr>
        <w:jc w:val="both"/>
      </w:pPr>
      <w:r>
        <w:rPr>
          <w:rFonts w:hAnsi="Arial"/>
          <w:rFonts w:ascii="Arial"/>
          <w:sz w:val="24"/>
          <w:color w:val="black"/>
        </w:rPr>
        <w:t xml:space="preserve">2. Expedir el reglamento operativo del Fondo.</w:t>
      </w:r>
    </w:p>
    <w:p>
      <w:pPr>
        <w:jc w:val="both"/>
      </w:pPr>
      <w:rPr>
        <w:sz w:val="24"/>
        <w:color w:val="black"/>
      </w:rPr>
    </w:p>
    <w:p>
      <w:pPr>
        <w:jc w:val="both"/>
      </w:pPr>
      <w:r>
        <w:rPr>
          <w:rFonts w:hAnsi="Arial"/>
          <w:rFonts w:ascii="Arial"/>
          <w:sz w:val="24"/>
          <w:color w:val="black"/>
        </w:rPr>
        <w:t xml:space="preserve">3. Establecer la metodología para el calculo del precio de referencia a partir de la cotización mas representativa en el mercado internacional para el algodón, con base en un promedio móvil no inferior a los últimos doce (12) meses ni superior a los sesenta (60) meses anteriores.</w:t>
      </w:r>
    </w:p>
    <w:p>
      <w:pPr>
        <w:jc w:val="both"/>
      </w:pPr>
      <w:rPr>
        <w:sz w:val="24"/>
        <w:color w:val="black"/>
      </w:rPr>
    </w:p>
    <w:p>
      <w:pPr>
        <w:jc w:val="both"/>
      </w:pPr>
      <w:r>
        <w:rPr>
          <w:rFonts w:hAnsi="Arial"/>
          <w:rFonts w:ascii="Arial"/>
          <w:sz w:val="24"/>
          <w:color w:val="black"/>
        </w:rPr>
        <w:t xml:space="preserve">4. Establecer el precio de referencia Q la franja de precios de referencia; la cotización fuente del precio del mercado internacional relevante y el porcentaje de la diferencia entre ambos precios que se cederá al Fondo o se compensara a los productores, vendedores o exportadores.</w:t>
      </w:r>
    </w:p>
    <w:p>
      <w:pPr>
        <w:jc w:val="both"/>
      </w:pPr>
      <w:rPr>
        <w:sz w:val="24"/>
        <w:color w:val="black"/>
      </w:rPr>
    </w:p>
    <w:p>
      <w:pPr>
        <w:jc w:val="both"/>
      </w:pPr>
      <w:r>
        <w:rPr>
          <w:rFonts w:hAnsi="Arial"/>
          <w:rFonts w:ascii="Arial"/>
          <w:sz w:val="24"/>
          <w:color w:val="black"/>
        </w:rPr>
        <w:t xml:space="preserve">5. Determinar la etapa del proceso de comercialización en la cual se aplicaran las cesiones al productor, vendedor o exportador, así como los procedimientos y sanciones para asegurar que ellas se hagan efectivas.</w:t>
      </w:r>
    </w:p>
    <w:p>
      <w:pPr>
        <w:jc w:val="both"/>
      </w:pPr>
      <w:rPr>
        <w:sz w:val="24"/>
        <w:color w:val="black"/>
      </w:rPr>
    </w:p>
    <w:p>
      <w:pPr>
        <w:jc w:val="both"/>
      </w:pPr>
      <w:r>
        <w:rPr>
          <w:rFonts w:hAnsi="Arial"/>
          <w:rFonts w:ascii="Arial"/>
          <w:sz w:val="24"/>
          <w:color w:val="black"/>
        </w:rPr>
        <w:t xml:space="preserve">6. Estudiar los casos de incumplimiento de los compradores retenedores y fijar las sanciones correspondientes, de acuerdo con este decreto y con el reglamento operativo del Fondo.</w:t>
      </w:r>
    </w:p>
    <w:p>
      <w:pPr>
        <w:jc w:val="both"/>
      </w:pPr>
      <w:rPr>
        <w:sz w:val="24"/>
        <w:color w:val="black"/>
      </w:rPr>
    </w:p>
    <w:p>
      <w:pPr>
        <w:jc w:val="both"/>
      </w:pPr>
      <w:r>
        <w:rPr>
          <w:rFonts w:hAnsi="Arial"/>
          <w:rFonts w:ascii="Arial"/>
          <w:sz w:val="24"/>
          <w:color w:val="black"/>
        </w:rPr>
        <w:t xml:space="preserve">7. Fijar el termino dentro del cual debe girarse el monto de las cesiones al Fondo de Estabilización de Precios de Productos Agropecuarios y Pesqueros para el Algodón.</w:t>
      </w:r>
    </w:p>
    <w:p>
      <w:pPr>
        <w:jc w:val="both"/>
      </w:pPr>
      <w:rPr>
        <w:sz w:val="24"/>
        <w:color w:val="black"/>
      </w:rPr>
    </w:p>
    <w:p>
      <w:pPr>
        <w:jc w:val="both"/>
      </w:pPr>
      <w:r>
        <w:rPr>
          <w:rFonts w:hAnsi="Arial"/>
          <w:rFonts w:ascii="Arial"/>
          <w:sz w:val="24"/>
          <w:color w:val="black"/>
        </w:rPr>
        <w:t xml:space="preserve">8. Formular propuestas para la consecución de recursos, en aras de lograr una permanente operación del Fondo.</w:t>
      </w:r>
    </w:p>
    <w:p>
      <w:pPr>
        <w:jc w:val="both"/>
      </w:pPr>
      <w:rPr>
        <w:sz w:val="24"/>
        <w:color w:val="black"/>
      </w:rPr>
    </w:p>
    <w:p>
      <w:pPr>
        <w:jc w:val="both"/>
      </w:pPr>
      <w:r>
        <w:rPr>
          <w:rFonts w:hAnsi="Arial"/>
          <w:rFonts w:ascii="Arial"/>
          <w:sz w:val="24"/>
          <w:color w:val="black"/>
        </w:rPr>
        <w:t xml:space="preserve">9. Aprobar las políticas para el manejo eficiente del presupuesto anual del Fondo, sus gastos de operación y administración, las inversiones temporales de sus recursos financieros, y otros egresos que estén directamente relacionados con el objetivo de estabilización de precios.</w:t>
      </w:r>
    </w:p>
    <w:p>
      <w:pPr>
        <w:jc w:val="both"/>
      </w:pPr>
      <w:rPr>
        <w:sz w:val="24"/>
        <w:color w:val="black"/>
      </w:rPr>
    </w:p>
    <w:p>
      <w:pPr>
        <w:jc w:val="both"/>
      </w:pPr>
      <w:r>
        <w:rPr>
          <w:rFonts w:hAnsi="Arial"/>
          <w:rFonts w:ascii="Arial"/>
          <w:sz w:val="24"/>
          <w:color w:val="black"/>
        </w:rPr>
        <w:t xml:space="preserve">10. Evaluar las actividades del Fondo y formular las recomendaciones a que hubiere lugar.</w:t>
      </w:r>
    </w:p>
    <w:p>
      <w:pPr>
        <w:jc w:val="both"/>
      </w:pPr>
      <w:rPr>
        <w:sz w:val="24"/>
        <w:color w:val="black"/>
      </w:rPr>
    </w:p>
    <w:p>
      <w:pPr>
        <w:jc w:val="both"/>
      </w:pPr>
      <w:r>
        <w:rPr>
          <w:rFonts w:hAnsi="Arial"/>
          <w:rFonts w:ascii="Arial"/>
          <w:sz w:val="24"/>
          <w:color w:val="black"/>
        </w:rPr>
        <w:t xml:space="preserve">11. Definir los procedimientos pertinentes para efectos de las cancelación de las obligaciones que demanden los gastos operativos de la Secretaría Técnica del Fondo.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Comité Directivo del Fondo podrá establecer varios precios de referencia o franjas de precios de referencia y diferentes porcentajes de cesiones o compensaciones, si las diferencias en las calidades de los productos respectivos o las condiciones especiales de cada mercado así lo ameritan.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Comité Directivo del Fondo podrá deducir parcial o totalmente de las compensaciones por realizar, el equivalente al Certificado- de Reembolso Tributario, CERT, si las exportaciones se benefician de dicho incentivo. Así mismo, podrán descontar parcial o totalmente las preferencias arancelarias otorgadas en los mercados de exportación.</w:t>
      </w:r>
    </w:p>
    <w:p>
      <w:pPr>
        <w:jc w:val="both"/>
      </w:pPr>
      <w:rPr>
        <w:color w:val="black"/>
      </w:rPr>
    </w:p>
    <w:p>
      <w:pPr>
        <w:jc w:val="both"/>
      </w:pPr>
      <w:r>
        <w:rPr>
          <w:rFonts w:hAnsi="Arial"/>
          <w:rFonts w:ascii="Arial"/>
          <w:sz w:val="24"/>
          <w:vanish/>
          <w:color w:val="black"/>
        </w:rPr>
        <w:t>&amp;$</w:t>
      </w:r>
      <w:bookmarkStart w:id="92474" w:name="6"/>
      <w:r>
        <w:rPr>
          <w:rFonts w:hAnsi="Arial"/>
          <w:rFonts w:ascii="Arial"/>
          <w:sz w:val="24"/>
          <w:color w:val="navy"/>
        </w:rPr>
        <w:t xml:space="preserve">ARTÍCULO 6o.</w:t>
      </w:r>
      <w:bookmarkEnd w:id="92474"/>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"http://www.redjurista.com/document.aspx?ajcode=d1071015&amp;arts=2.10.5.6"</w:instrText>
      </w:r>
      <w:r>
        <w:fldChar w:fldCharType="separate"/>
      </w:r>
      <w:r>
        <w:rPr>
          <w:rFonts w:hAnsi="Arial"/>
          <w:rFonts w:ascii="Arial"/>
          <w:sz w:val="24"/>
          <w:b/>
          <w:u w:val="single"/>
          <w:color w:val="black"/>
        </w:rPr>
        <w:t>2.10.5.6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Comité Directivo del Fondo de Estabilización de Precios de Productos Agropecuarios y Pesqueros para el Algodón se reunirá ordinariamente cada tres (3) meses y extraordinariamente cuando sea convocado por su Presidente. Para este efecto, el Secretario Técnico del Fondo, con la debida antelación, efectuara las citaciones correspondientes.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Comité Directivo de este Fondo podrá sesionar válidamente con tres (3) de sus miembros y sus decisiones se tomaran con el voto favorable de la mayoría de los asistentes.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reuniones de este Comité Directivo, así como sus decisiones, se harán constar en Actas, las cuales serán firmadas por el Presidente del Comité y el Secretario Técnico del Fondo.</w:t>
      </w:r>
    </w:p>
    <w:p>
      <w:pPr>
        <w:jc w:val="both"/>
      </w:pPr>
      <w:rPr>
        <w:color w:val="black"/>
      </w:rPr>
    </w:p>
    <w:p>
      <w:pPr>
        <w:jc w:val="both"/>
      </w:pPr>
      <w:r>
        <w:rPr>
          <w:rFonts w:hAnsi="Arial"/>
          <w:rFonts w:ascii="Arial"/>
          <w:sz w:val="24"/>
          <w:vanish/>
          <w:color w:val="black"/>
        </w:rPr>
        <w:t>&amp;$</w:t>
      </w:r>
      <w:bookmarkStart w:id="92475" w:name="7"/>
      <w:r>
        <w:rPr>
          <w:rFonts w:hAnsi="Arial"/>
          <w:rFonts w:ascii="Arial"/>
          <w:sz w:val="24"/>
          <w:color w:val="navy"/>
        </w:rPr>
        <w:t xml:space="preserve">ARTÍCULO 7o.</w:t>
      </w:r>
      <w:bookmarkEnd w:id="92475"/>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"http://www.redjurista.com/document.aspx?ajcode=d1071015&amp;arts=2.11.5.7"</w:instrText>
      </w:r>
      <w:r>
        <w:fldChar w:fldCharType="separate"/>
      </w:r>
      <w:r>
        <w:rPr>
          <w:rFonts w:hAnsi="Arial"/>
          <w:rFonts w:ascii="Arial"/>
          <w:sz w:val="24"/>
          <w:b/>
          <w:u w:val="single"/>
          <w:color w:val="black"/>
        </w:rPr>
        <w:t>2.11.5.7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Fondo de Estabilización de Precios de Productos Agropecuarios y Pesqueros para el Algodón, tendrá un Secretario Técnico, que será designado por su Comité Directivo, con el voto favorable del Ministro de Agricultura y Desarrollo Rural o su delegado, quien deberá actuar siguiendo las directrices trazadas por el Comité Directivo. El Secretario Técnico podrá ser también ordenador de gastos del Fondo.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Secretario Técnico se vinculara mediante Contrato de Prestación de Servicios que pagara la Entidad Administradora del Fondo, con cargo a los recursos del mismo.</w:t>
      </w:r>
    </w:p>
    <w:p>
      <w:pPr>
        <w:jc w:val="both"/>
      </w:pPr>
      <w:rPr>
        <w:color w:val="black"/>
      </w:rPr>
    </w:p>
    <w:p>
      <w:pPr>
        <w:jc w:val="both"/>
      </w:pPr>
      <w:r>
        <w:rPr>
          <w:rFonts w:hAnsi="Arial"/>
          <w:rFonts w:ascii="Arial"/>
          <w:sz w:val="24"/>
          <w:vanish/>
          <w:color w:val="black"/>
        </w:rPr>
        <w:t>&amp;$</w:t>
      </w:r>
      <w:bookmarkStart w:id="92476" w:name="8"/>
      <w:r>
        <w:rPr>
          <w:rFonts w:hAnsi="Arial"/>
          <w:rFonts w:ascii="Arial"/>
          <w:sz w:val="24"/>
          <w:color w:val="navy"/>
        </w:rPr>
        <w:t xml:space="preserve">ARTÍCULO 8o.</w:t>
      </w:r>
      <w:bookmarkEnd w:id="92476"/>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"http://www.redjurista.com/document.aspx?ajcode=d1071015&amp;arts=2.11.5.8"</w:instrText>
      </w:r>
      <w:r>
        <w:fldChar w:fldCharType="separate"/>
      </w:r>
      <w:r>
        <w:rPr>
          <w:rFonts w:hAnsi="Arial"/>
          <w:rFonts w:ascii="Arial"/>
          <w:sz w:val="24"/>
          <w:b/>
          <w:u w:val="single"/>
          <w:color w:val="black"/>
        </w:rPr>
        <w:t>2.11.5.8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operaciones del Fondo de Estabilización de Precios de Productos Agropecuarios y Pesqueros para el Algodón, se sujetaran al siguiente procedimiento:</w:t>
      </w:r>
    </w:p>
    <w:p>
      <w:pPr>
        <w:jc w:val="both"/>
      </w:pPr>
      <w:rPr>
        <w:sz w:val="24"/>
        <w:color w:val="black"/>
      </w:rPr>
    </w:p>
    <w:p>
      <w:pPr>
        <w:jc w:val="both"/>
      </w:pPr>
      <w:r>
        <w:rPr>
          <w:rFonts w:hAnsi="Arial"/>
          <w:rFonts w:ascii="Arial"/>
          <w:sz w:val="24"/>
          <w:color w:val="black"/>
        </w:rPr>
        <w:t xml:space="preserve">1. Si el precio del mercado internacional del algodón para el día en que se registre la operación en el Fondo, es inferior al precio de referencia o al límite inferior de una franja de precios de referencia, el Fondo pagara a los productores, vendedores o exportadores una compensación de estabilización. Dicha compensación será equivalente a un porcentaje de la diferencia entre ambos precios, fijado en cada caso por el Comité Directivo, con el voto favorable del Ministro de Agricultura y Desarrollo Rural o su delegado.</w:t>
      </w:r>
    </w:p>
    <w:p>
      <w:pPr>
        <w:jc w:val="both"/>
      </w:pPr>
      <w:rPr>
        <w:sz w:val="24"/>
        <w:color w:val="black"/>
      </w:rPr>
    </w:p>
    <w:p>
      <w:pPr>
        <w:jc w:val="both"/>
      </w:pPr>
      <w:r>
        <w:rPr>
          <w:rFonts w:hAnsi="Arial"/>
          <w:rFonts w:ascii="Arial"/>
          <w:sz w:val="24"/>
          <w:color w:val="black"/>
        </w:rPr>
        <w:t xml:space="preserve">2. Si el precio del mercado internacional del algodón para el día en que se registre la operación en el Fondo, fuere superior al precio de referencia o al limite superior de la franja de precios de referencia, el productor, vendedor o exportador pagara al Fondo una cesión de estabilización. Dicha cesión será equivalente a un porcentaje de la diferencia entre ambos precios, fijado por el Comité Directivo del Fondo, con el voto favorable del Ministro de Agricultura y Desarrollo Rural o su delegado.</w:t>
      </w:r>
    </w:p>
    <w:p>
      <w:pPr>
        <w:jc w:val="both"/>
      </w:pPr>
      <w:rPr>
        <w:sz w:val="24"/>
        <w:color w:val="black"/>
      </w:rPr>
    </w:p>
    <w:p>
      <w:pPr>
        <w:jc w:val="both"/>
      </w:pPr>
      <w:r>
        <w:rPr>
          <w:rFonts w:hAnsi="Arial"/>
          <w:rFonts w:ascii="Arial"/>
          <w:sz w:val="24"/>
          <w:color w:val="black"/>
        </w:rPr>
        <w:t xml:space="preserve">3. Con los recursos del Fondo se podrán celebrar operaciones de cobertura para protegerse frente a variaciones de los precios externos, de acuerdo con las disposiciones vigentes o a las que para tal efecto expida la Junta Directiva del Banco de la República.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porcentaje de la diferencia entre ambos precios que determinara la compensación o cesión de que tratan los numerales 1o y 2o de este artículo, se establecerá dentro de un margen máximo o mínimo que oscile entre el 80% y el 20%.</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cesiones y las compensaciones de estabilización se aplicaran en todos los casos a las operaciones de exportación. No obstante, el Comité Directivo del Fondo establecerá si dichas cesiones o compensaciones se aplican igualmente a las operaciones de venta interna.</w:t>
      </w:r>
    </w:p>
    <w:p>
      <w:pPr>
        <w:jc w:val="both"/>
      </w:pPr>
      <w:rPr>
        <w:color w:val="black"/>
      </w:rPr>
    </w:p>
    <w:p>
      <w:pPr>
        <w:jc w:val="both"/>
      </w:pPr>
      <w:r>
        <w:rPr>
          <w:rFonts w:hAnsi="Arial"/>
          <w:rFonts w:ascii="Arial"/>
          <w:sz w:val="24"/>
          <w:vanish/>
          <w:color w:val="black"/>
        </w:rPr>
        <w:t>&amp;$</w:t>
      </w:r>
      <w:bookmarkStart w:id="92477" w:name="9"/>
      <w:r>
        <w:rPr>
          <w:rFonts w:hAnsi="Arial"/>
          <w:rFonts w:ascii="Arial"/>
          <w:sz w:val="24"/>
          <w:color w:val="navy"/>
        </w:rPr>
        <w:t xml:space="preserve">ARTÍCULO 9o.</w:t>
      </w:r>
      <w:bookmarkEnd w:id="92477"/>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"http://www.redjurista.com/document.aspx?ajcode=d1071015&amp;arts=2.11.5.9"</w:instrText>
      </w:r>
      <w:r>
        <w:fldChar w:fldCharType="separate"/>
      </w:r>
      <w:r>
        <w:rPr>
          <w:rFonts w:hAnsi="Arial"/>
          <w:rFonts w:ascii="Arial"/>
          <w:sz w:val="24"/>
          <w:b/>
          <w:u w:val="single"/>
          <w:color w:val="black"/>
        </w:rPr>
        <w:t>2.11.5.9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recursos del Fondo de Estabilización de Precios de Productos Agropecuarios y Pesquero; para el Algodón, provendrán de las siguientes fuentes:</w:t>
      </w:r>
    </w:p>
    <w:p>
      <w:pPr>
        <w:jc w:val="both"/>
      </w:pPr>
      <w:rPr>
        <w:sz w:val="24"/>
        <w:color w:val="black"/>
      </w:rPr>
    </w:p>
    <w:p>
      <w:pPr>
        <w:jc w:val="both"/>
      </w:pPr>
      <w:r>
        <w:rPr>
          <w:rFonts w:hAnsi="Arial"/>
          <w:rFonts w:ascii="Arial"/>
          <w:sz w:val="24"/>
          <w:color w:val="black"/>
        </w:rPr>
        <w:t xml:space="preserve">1. Los activos del Fondo de Estabilización de Precios del Algodón, cuya transformación se ordena mediante el presente decreto.</w:t>
      </w:r>
    </w:p>
    <w:p>
      <w:pPr>
        <w:jc w:val="both"/>
      </w:pPr>
      <w:rPr>
        <w:sz w:val="24"/>
        <w:color w:val="black"/>
      </w:rPr>
    </w:p>
    <w:p>
      <w:pPr>
        <w:jc w:val="both"/>
      </w:pPr>
      <w:r>
        <w:rPr>
          <w:rFonts w:hAnsi="Arial"/>
          <w:rFonts w:ascii="Arial"/>
          <w:sz w:val="24"/>
          <w:color w:val="black"/>
        </w:rPr>
        <w:t xml:space="preserve">2. Las cesiones de estabilización que los productores, vendedores o exportadores hagan de conformidad con el artículo </w:t>
      </w:r>
      <w:r>
        <w:fldChar w:fldCharType="begin"/>
      </w:r>
      <w:r>
        <w:instrText>HYPERLINK "http://www.redjurista.com/document.aspx?ajcode=d1827_96&amp;arts=11"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3. Las sumas que los Fondos Parafiscales Agropecuarios o Pesqueros, a los cuales se refiere el Capítulo V de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destinen a favor del Fondo de Estabilización de Precios de Productos Agropecuarios y Pesqueros para el algodón.</w:t>
      </w:r>
    </w:p>
    <w:p>
      <w:pPr>
        <w:jc w:val="both"/>
      </w:pPr>
      <w:rPr>
        <w:sz w:val="24"/>
        <w:color w:val="black"/>
      </w:rPr>
    </w:p>
    <w:p>
      <w:pPr>
        <w:jc w:val="both"/>
      </w:pPr>
      <w:r>
        <w:rPr>
          <w:rFonts w:hAnsi="Arial"/>
          <w:rFonts w:ascii="Arial"/>
          <w:sz w:val="24"/>
          <w:color w:val="black"/>
        </w:rPr>
        <w:t xml:space="preserve">4. Los recursos que les sean apropiados en el Presupuesto Nacional para capitalización.</w:t>
      </w:r>
    </w:p>
    <w:p>
      <w:pPr>
        <w:jc w:val="both"/>
      </w:pPr>
      <w:rPr>
        <w:sz w:val="24"/>
        <w:color w:val="black"/>
      </w:rPr>
    </w:p>
    <w:p>
      <w:pPr>
        <w:jc w:val="both"/>
      </w:pPr>
      <w:r>
        <w:rPr>
          <w:rFonts w:hAnsi="Arial"/>
          <w:rFonts w:ascii="Arial"/>
          <w:sz w:val="24"/>
          <w:color w:val="black"/>
        </w:rPr>
        <w:t xml:space="preserve">5. Los recursos que le aporten entidades publicas o personas naturales o jurídicas de derecho privado, de acuerdo con los convenios que se celebren al respecto.</w:t>
      </w:r>
    </w:p>
    <w:p>
      <w:pPr>
        <w:jc w:val="both"/>
      </w:pPr>
      <w:rPr>
        <w:sz w:val="24"/>
        <w:color w:val="black"/>
      </w:rPr>
    </w:p>
    <w:p>
      <w:pPr>
        <w:jc w:val="both"/>
      </w:pPr>
      <w:r>
        <w:rPr>
          <w:rFonts w:hAnsi="Arial"/>
          <w:rFonts w:ascii="Arial"/>
          <w:sz w:val="24"/>
          <w:color w:val="black"/>
        </w:rPr>
        <w:t xml:space="preserve">6. Los rendimientos de las inversiones temporales que se efectúen con los recursos del Fondo en títulos de deuda emitidos, aceptados, avalados o garantizados en cualquier otra forma por la Nación, o en valores de alta rentabilidad, seguridad y liquidez expedidos por el Banco de la República y otros establecimientos financieros.</w:t>
      </w:r>
    </w:p>
    <w:p>
      <w:pPr>
        <w:jc w:val="both"/>
      </w:pPr>
      <w:rPr>
        <w:sz w:val="24"/>
        <w:color w:val="black"/>
      </w:rPr>
    </w:p>
    <w:p>
      <w:pPr>
        <w:jc w:val="both"/>
      </w:pPr>
      <w:r>
        <w:rPr>
          <w:rFonts w:hAnsi="Arial"/>
          <w:rFonts w:ascii="Arial"/>
          <w:sz w:val="24"/>
          <w:color w:val="black"/>
        </w:rPr>
        <w:t xml:space="preserve">7. Los derivados de las operaciones de cobertura de que trata el numeral 3o del artículo </w:t>
      </w:r>
      <w:r>
        <w:fldChar w:fldCharType="begin"/>
      </w:r>
      <w:r>
        <w:instrText>HYPERLINK "http://www.redjurista.com/document.aspx?ajcode=d1827_96&amp;arts=8"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presente decreto.</w:t>
      </w:r>
    </w:p>
    <w:p>
      <w:pPr>
        <w:jc w:val="both"/>
      </w:pPr>
      <w:rPr>
        <w:sz w:val="24"/>
        <w:color w:val="black"/>
      </w:rPr>
    </w:p>
    <w:p>
      <w:pPr>
        <w:jc w:val="both"/>
      </w:pPr>
      <w:r>
        <w:rPr>
          <w:rFonts w:hAnsi="Arial"/>
          <w:rFonts w:ascii="Arial"/>
          <w:sz w:val="24"/>
          <w:color w:val="black"/>
        </w:rPr>
        <w:t xml:space="preserve">8. El producto de la venta o liquidación de sus activos e inversiones.</w:t>
      </w:r>
    </w:p>
    <w:p>
      <w:pPr>
        <w:jc w:val="both"/>
      </w:pPr>
      <w:rPr>
        <w:sz w:val="24"/>
        <w:color w:val="black"/>
      </w:rPr>
    </w:p>
    <w:p>
      <w:pPr>
        <w:jc w:val="both"/>
      </w:pPr>
      <w:r>
        <w:rPr>
          <w:rFonts w:hAnsi="Arial"/>
          <w:rFonts w:ascii="Arial"/>
          <w:sz w:val="24"/>
          <w:color w:val="black"/>
        </w:rPr>
        <w:t xml:space="preserve">9. Los recursos provenientes de prestamos del Presupuesto Nacional o de Instituciones de Crédito Nacionales o Internacionales.</w:t>
      </w:r>
    </w:p>
    <w:p>
      <w:pPr>
        <w:jc w:val="both"/>
      </w:pPr>
      <w:rPr>
        <w:sz w:val="24"/>
        <w:color w:val="black"/>
      </w:rPr>
    </w:p>
    <w:p>
      <w:pPr>
        <w:jc w:val="both"/>
      </w:pPr>
      <w:r>
        <w:rPr>
          <w:rFonts w:hAnsi="Arial"/>
          <w:rFonts w:ascii="Arial"/>
          <w:sz w:val="24"/>
          <w:color w:val="black"/>
        </w:rPr>
        <w:t xml:space="preserve">10. El producto de las sanciones pecuniarias impuestas a los vendedores, productores, exportadores o compradores retenedores, por el incumplimiento de las obligaciones establecidas en el presente decreto, en el reglamento operativo del Fondo o en los Convenios de Estabilización.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Fondo de Estabilización de Precios de Productos Agropecuarios y Pesqueros para el Algodón, podrá recibir recursos de crédito interno y externo, destinado al cumplimiento de los objetivos que le fija el presente decreto. La Nación podrá garantizar estos créditos de acuerdo con las normas de crédito público.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Previo concepto favorable de la Comisión Nacional de Crédito Agropecuario, el Fondo de Estabilización de Precios de Productos Agropecuarios y Pesqueros para el Algodón, podrá obtener financiación directa de Finagro, siempre y cuando respalde las obligaciones crediticias correspondientes mediante aval o garantía, expedidos a favor de Finagro por entidades financieras autorizadas para tal efecto por la Superintendencia Bancaria.</w:t>
      </w:r>
    </w:p>
    <w:p>
      <w:pPr>
        <w:jc w:val="both"/>
      </w:pPr>
      <w:rPr>
        <w:color w:val="black"/>
      </w:rPr>
    </w:p>
    <w:p>
      <w:pPr>
        <w:jc w:val="both"/>
      </w:pPr>
      <w:r>
        <w:rPr>
          <w:rFonts w:hAnsi="Arial"/>
          <w:rFonts w:ascii="Arial"/>
          <w:sz w:val="24"/>
          <w:vanish/>
          <w:color w:val="black"/>
        </w:rPr>
        <w:t>&amp;$</w:t>
      </w:r>
      <w:bookmarkStart w:id="92478" w:name="10"/>
      <w:r>
        <w:rPr>
          <w:rFonts w:hAnsi="Arial"/>
          <w:rFonts w:ascii="Arial"/>
          <w:sz w:val="24"/>
          <w:color w:val="navy"/>
        </w:rPr>
        <w:t xml:space="preserve">ARTÍCULO 10.</w:t>
      </w:r>
      <w:bookmarkEnd w:id="92478"/>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"http://www.redjurista.com/document.aspx?ajcode=d1071015&amp;arts=2.11.5.10"</w:instrText>
      </w:r>
      <w:r>
        <w:fldChar w:fldCharType="separate"/>
      </w:r>
      <w:r>
        <w:rPr>
          <w:rFonts w:hAnsi="Arial"/>
          <w:rFonts w:ascii="Arial"/>
          <w:sz w:val="24"/>
          <w:b/>
          <w:u w:val="single"/>
          <w:color w:val="black"/>
        </w:rPr>
        <w:t>2.11.5.10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El patrimonio del Fondo de Estabilización de Precios de Productos Agropecuarios y Pesqueros para el Algodón, constituirá una cuenta denominada Reserva para Estabilización. Esta reserva se formara con los recursos que ingresan al Fondo, en el porcentaje que determine el Comité Directivo.</w:t>
      </w:r>
    </w:p>
    <w:p>
      <w:pPr>
        <w:jc w:val="both"/>
      </w:pPr>
      <w:rPr>
        <w:sz w:val="24"/>
        <w:color w:val="black"/>
      </w:rPr>
    </w:p>
    <w:p>
      <w:pPr>
        <w:jc w:val="both"/>
      </w:pPr>
      <w:r>
        <w:rPr>
          <w:rFonts w:hAnsi="Arial"/>
          <w:rFonts w:ascii="Arial"/>
          <w:sz w:val="24"/>
          <w:color w:val="black"/>
        </w:rPr>
        <w:t xml:space="preserve">Cuando al final de un ejercicio presupuestal se presente superávit en dicha cuenta, este se deberá aplicar, en primer lugar, a cancelar el déficit de ejercicios anteriores y, en segundo termino, a constituir o incrementar los recursos de la misma cuenta, con el propósito de garantizar su destinación exclusiva a la estabilización de los respectivos precios.</w:t>
      </w:r>
    </w:p>
    <w:p>
      <w:pPr>
        <w:jc w:val="both"/>
      </w:pPr>
      <w:rPr>
        <w:color w:val="black"/>
      </w:rPr>
    </w:p>
    <w:p>
      <w:pPr>
        <w:jc w:val="both"/>
      </w:pPr>
      <w:r>
        <w:rPr>
          <w:rFonts w:hAnsi="Arial"/>
          <w:rFonts w:ascii="Arial"/>
          <w:sz w:val="24"/>
          <w:vanish/>
          <w:color w:val="black"/>
        </w:rPr>
        <w:t>&amp;$</w:t>
      </w:r>
      <w:bookmarkStart w:id="92479" w:name="11"/>
      <w:r>
        <w:rPr>
          <w:rFonts w:hAnsi="Arial"/>
          <w:rFonts w:ascii="Arial"/>
          <w:sz w:val="24"/>
          <w:color w:val="navy"/>
        </w:rPr>
        <w:t xml:space="preserve">ARTÍCULO 11.</w:t>
      </w:r>
      <w:bookmarkEnd w:id="92479"/>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"http://www.redjurista.com/document.aspx?ajcode=d1071015&amp;arts=2.11.5.11"</w:instrText>
      </w:r>
      <w:r>
        <w:fldChar w:fldCharType="separate"/>
      </w:r>
      <w:r>
        <w:rPr>
          <w:rFonts w:hAnsi="Arial"/>
          <w:rFonts w:ascii="Arial"/>
          <w:sz w:val="24"/>
          <w:b/>
          <w:u w:val="single"/>
          <w:color w:val="black"/>
        </w:rPr>
        <w:t>2.11.5.11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Los productores, vendedores o exportadores de fibra de algodón, para efectuar sus operaciones de venta interna o de exportación, deberán suscribir con la Entidad Administradora del Fondo de Estabilización de Precios de Productos Agropecuarios y Pesqueros para el algodón, Convenios de Estabilización que permitan el funcionamiento del mismo. Dichos convenios contendrán, además de las cláusulas que sugiera el Comité Directivo, las relativas a los siguientes aspectos:</w:t>
      </w:r>
    </w:p>
    <w:p>
      <w:pPr>
        <w:jc w:val="both"/>
      </w:pPr>
      <w:rPr>
        <w:sz w:val="24"/>
        <w:color w:val="black"/>
      </w:rPr>
    </w:p>
    <w:p>
      <w:pPr>
        <w:jc w:val="both"/>
      </w:pPr>
      <w:r>
        <w:rPr>
          <w:rFonts w:hAnsi="Arial"/>
          <w:rFonts w:ascii="Arial"/>
          <w:sz w:val="24"/>
          <w:color w:val="black"/>
        </w:rPr>
        <w:t xml:space="preserve">1. Mecanismo para la entrega de las compensaciones a los productores, vendedores o exportadores.</w:t>
      </w:r>
    </w:p>
    <w:p>
      <w:pPr>
        <w:jc w:val="both"/>
      </w:pPr>
      <w:rPr>
        <w:sz w:val="24"/>
        <w:color w:val="black"/>
      </w:rPr>
    </w:p>
    <w:p>
      <w:pPr>
        <w:jc w:val="both"/>
      </w:pPr>
      <w:r>
        <w:rPr>
          <w:rFonts w:hAnsi="Arial"/>
          <w:rFonts w:ascii="Arial"/>
          <w:sz w:val="24"/>
          <w:color w:val="black"/>
        </w:rPr>
        <w:t xml:space="preserve">2. Los mecanismos necesarios para que ingresen en forma oportuna los dineros que deban ceder los productores, vendedores o exportadores al Fondo.</w:t>
      </w:r>
    </w:p>
    <w:p>
      <w:pPr>
        <w:jc w:val="both"/>
      </w:pPr>
      <w:rPr>
        <w:sz w:val="24"/>
        <w:color w:val="black"/>
      </w:rPr>
    </w:p>
    <w:p>
      <w:pPr>
        <w:jc w:val="both"/>
      </w:pPr>
      <w:r>
        <w:rPr>
          <w:rFonts w:hAnsi="Arial"/>
          <w:rFonts w:ascii="Arial"/>
          <w:sz w:val="24"/>
          <w:color w:val="black"/>
        </w:rPr>
        <w:t xml:space="preserve">3. Reglas y procedimientos para hacer efectivas las operaciones de estabilización y compensación.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Dirección de Impuestos y Aduanas Nacionales exigirá, para el diligenciamiento de cualquier documento de exportación de fibra de algodón, una certificación expedida por el Ministerio de Agricultura y Desarrollo Rural, en la que conste que el exportador ha suscrito el correspondiente Convenio de Estabilización, conforme a lo establecido en el artículo precedente.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comprador de fibra de algodón, al momento de realizar la operación interna, exigirá al productor o vendedor una certificación expedida por el Secretario Técnico del Fondo, en la que conste que ha suscrito el convenio de estabilización en los términos señalados en este artículo.</w:t>
      </w:r>
    </w:p>
    <w:p>
      <w:pPr>
        <w:jc w:val="both"/>
      </w:pPr>
      <w:rPr>
        <w:sz w:val="24"/>
        <w:color w:val="black"/>
      </w:rPr>
    </w:p>
    <w:p>
      <w:pPr>
        <w:jc w:val="both"/>
      </w:pPr>
      <w:r>
        <w:rPr>
          <w:rFonts w:hAnsi="Arial"/>
          <w:rFonts w:ascii="Arial"/>
          <w:sz w:val="24"/>
          <w:color w:val="black"/>
        </w:rPr>
        <w:t xml:space="preserve">El comprador al efectuar la operación interna, retendrá la suma que el productor o vendedor deba ceder al Fondo en los términos del presente decreto y de acuerdo con los parámetros previamente establecidos por el Comité Directivo del Fondo.</w:t>
      </w:r>
    </w:p>
    <w:p>
      <w:pPr>
        <w:jc w:val="both"/>
      </w:pPr>
      <w:rPr>
        <w:color w:val="black"/>
      </w:rPr>
    </w:p>
    <w:p>
      <w:pPr>
        <w:jc w:val="both"/>
      </w:pPr>
      <w:r>
        <w:rPr>
          <w:rFonts w:hAnsi="Arial"/>
          <w:rFonts w:ascii="Arial"/>
          <w:sz w:val="24"/>
          <w:vanish/>
          <w:color w:val="black"/>
        </w:rPr>
        <w:t>&amp;$</w:t>
      </w:r>
      <w:bookmarkStart w:id="92480" w:name="12"/>
      <w:r>
        <w:rPr>
          <w:rFonts w:hAnsi="Arial"/>
          <w:rFonts w:ascii="Arial"/>
          <w:sz w:val="24"/>
          <w:color w:val="navy"/>
        </w:rPr>
        <w:t xml:space="preserve">ARTÍCULO 12.</w:t>
      </w:r>
      <w:bookmarkEnd w:id="92480"/>
      <w:r>
        <w:rPr>
          <w:rFonts w:hAnsi="Arial"/>
          <w:rFonts w:ascii="Arial"/>
          <w:sz w:val="24"/>
          <w:color w:val="black"/>
        </w:rPr>
        <w:t xml:space="preserve"> El presente Decreto rige a partir de la fecha de su publicación en el Diario Oficial y deroga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 Fe de Bogotá, D. C., a 9 de octubre de 1996.</w:t>
      </w:r>
    </w:p>
    <w:p>
      <w:pPr>
        <w:jc w:val="center"/>
      </w:pPr>
      <w:rPr>
        <w:sz w:val="24"/>
        <w:color w:val="black"/>
      </w:rPr>
    </w:p>
    <w:p>
      <w:pPr>
        <w:jc w:val="center"/>
      </w:pPr>
      <w:r>
        <w:rPr>
          <w:rFonts w:hAnsi="Arial"/>
          <w:rFonts w:ascii="Arial"/>
          <w:sz w:val="24"/>
          <w:color w:val="gray"/>
        </w:rPr>
        <w:t xml:space="preserve">ERNESTO SAMPER PIZANO</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JOSÉ ANTONIO OCAMPO GAVIRIA.</w:t>
      </w:r>
    </w:p>
    <w:p>
      <w:pPr>
        <w:jc w:val="center"/>
      </w:pPr>
      <w:rPr>
        <w:sz w:val="24"/>
        <w:color w:val="black"/>
      </w:rPr>
    </w:p>
    <w:p>
      <w:pPr>
        <w:jc w:val="center"/>
      </w:pPr>
      <w:r>
        <w:rPr>
          <w:rFonts w:hAnsi="Arial"/>
          <w:rFonts w:ascii="Arial"/>
          <w:sz w:val="24"/>
          <w:color w:val="black"/>
        </w:rPr>
        <w:t xml:space="preserve">La Ministra de Agricultura y Desarrollo Rural,</w:t>
      </w:r>
    </w:p>
    <w:p>
      <w:pPr>
        <w:jc w:val="center"/>
      </w:pPr>
      <w:r>
        <w:rPr>
          <w:rFonts w:hAnsi="Arial"/>
          <w:rFonts w:ascii="Arial"/>
          <w:sz w:val="24"/>
          <w:color w:val="gray"/>
        </w:rPr>
        <w:t xml:space="preserve">CECILIA LÓPEZ MONTAÑO.</w:t>
      </w:r>
    </w:p>
    <w:p>
      <w:pPr>
        <w:jc w:val="center"/>
      </w:pPr>
      <w:rPr>
        <w:sz w:val="24"/>
        <w:color w:val="black"/>
      </w:rPr>
    </w:p>
    <w:p>
      <w:pPr>
        <w:jc w:val="center"/>
      </w:pPr>
      <w:r>
        <w:rPr>
          <w:rFonts w:hAnsi="Arial"/>
          <w:rFonts w:ascii="Arial"/>
          <w:sz w:val="24"/>
          <w:color w:val="black"/>
        </w:rPr>
        <w:t xml:space="preserve">El Ministro de Comercio Exterior,</w:t>
      </w:r>
    </w:p>
    <w:p>
      <w:pPr>
        <w:jc w:val="center"/>
      </w:pPr>
      <w:r>
        <w:rPr>
          <w:rFonts w:hAnsi="Arial"/>
          <w:rFonts w:ascii="Arial"/>
          <w:sz w:val="24"/>
          <w:color w:val="gray"/>
        </w:rPr>
        <w:t xml:space="preserve">MORRIS HARF MEYER.</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893"/>
      <w:footerReference w:type="default" r:id="eId7894"/>
      <w:type w:val="continuous"/>
    </w:sectPr>
  </w:body>
</w:document>
</file>

<file path=word/footer_default_789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89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93" Type="http://schemas.openxmlformats.org/officeDocument/2006/relationships/header" Target="header_default_7893.xml" />
<Relationship Id="id0" Type="http://schemas.openxmlformats.org/officeDocument/2006/relationships/image" Target="img/img_id0.png"/>
<Relationship Id="eId7894" Type="http://schemas.openxmlformats.org/officeDocument/2006/relationships/footer" Target="footer_default_789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9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