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69.xml" ContentType="application/vnd.openxmlformats-officedocument.wordprocessingml.header+xml"/>
  <Override PartName="/word/footer_default_797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1946 DE 1989 </w:t>
      </w:r>
    </w:p>
    <w:p>
      <w:pPr>
        <w:jc w:val="center"/>
      </w:pPr>
      <w:r>
        <w:rPr>
          <w:rFonts w:hAnsi="Arial"/>
          <w:rFonts w:ascii="Arial"/>
          <w:sz w:val="24"/>
          <w:color w:val="black"/>
        </w:rPr>
        <w:t xml:space="preserve">(agosto 30) </w:t>
      </w:r>
    </w:p>
    <w:p>
      <w:pPr>
        <w:jc w:val="center"/>
      </w:pPr>
      <w:r>
        <w:rPr>
          <w:rFonts w:hAnsi="Arial"/>
          <w:rFonts w:ascii="Arial"/>
          <w:sz w:val="24"/>
          <w:color w:val="black"/>
        </w:rPr>
        <w:t xml:space="preserve">Diario Oficial No 38.959 de 30 de agosto de 1989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GOBIERNO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crea y organiza el Sistema Nacional de Transferencia de Tecnología Agropecuaria y se reglamentan los Decretos Ley </w:t>
      </w:r>
      <w:r>
        <w:fldChar w:fldCharType="begin"/>
      </w:r>
      <w:r>
        <w:instrText>HYPERLINK "http://www.redjurista.com/document.aspx?ajcode=d0077_87&amp;arts=Inicio"</w:instrText>
      </w:r>
      <w:r>
        <w:fldChar w:fldCharType="separate"/>
      </w:r>
      <w:r>
        <w:rPr>
          <w:rFonts w:hAnsi="Arial"/>
          <w:rFonts w:ascii="Arial"/>
          <w:sz w:val="24"/>
          <w:u w:val="single"/>
          <w:color w:val="black"/>
        </w:rPr>
        <w:t>077</w:t>
      </w:r>
      <w:r>
        <w:fldChar w:fldCharType="end"/>
      </w:r>
      <w:r>
        <w:rPr>
          <w:rFonts w:hAnsi="Arial"/>
          <w:rFonts w:ascii="Arial"/>
          <w:sz w:val="24"/>
          <w:u w:val="none"/>
          <w:color w:val="black"/>
        </w:rPr>
        <w:t xml:space="preserve"> de 1987 y </w:t>
      </w:r>
      <w:r>
        <w:fldChar w:fldCharType="begin"/>
      </w:r>
      <w:r>
        <w:instrText>HYPERLINK "http://www.redjurista.com/document.aspx?ajcode=d0501_89&amp;arts=Inicio"</w:instrText>
      </w:r>
      <w:r>
        <w:fldChar w:fldCharType="separate"/>
      </w:r>
      <w:r>
        <w:rPr>
          <w:rFonts w:hAnsi="Arial"/>
          <w:rFonts w:ascii="Arial"/>
          <w:sz w:val="24"/>
          <w:u w:val="single"/>
          <w:color w:val="black"/>
        </w:rPr>
        <w:t>501</w:t>
      </w:r>
      <w:r>
        <w:fldChar w:fldCharType="end"/>
      </w:r>
      <w:r>
        <w:rPr>
          <w:rFonts w:hAnsi="Arial"/>
          <w:rFonts w:ascii="Arial"/>
          <w:sz w:val="24"/>
          <w:u w:val="none"/>
          <w:color w:val="black"/>
        </w:rPr>
        <w:t xml:space="preserve"> de 1989, en relación con la prestación del servicio de asistencia técnica directa </w:t>
      </w:r>
    </w:p>
    <w:p>
      <w:pPr>
        <w:jc w:val="center"/>
      </w:pPr>
      <w:r>
        <w:rPr>
          <w:rFonts w:hAnsi="Arial"/>
          <w:rFonts w:ascii="Arial"/>
          <w:sz w:val="24"/>
          <w:color w:val="black"/>
        </w:rPr>
        <w:t xml:space="preserve">a los productores rurales.</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atribuciones constitucionales y legales, y en especial de las previstas en el ordinal 3o. del Artículo </w:t>
      </w:r>
      <w:r>
        <w:fldChar w:fldCharType="begin"/>
      </w:r>
      <w:r>
        <w:instrText>HYPERLINK "http://www.redjurista.com/document.aspx?ajcode=cons_p86&amp;arts=120"</w:instrText>
      </w:r>
      <w:r>
        <w:fldChar w:fldCharType="separate"/>
      </w:r>
      <w:r>
        <w:rPr>
          <w:rFonts w:hAnsi="Arial"/>
          <w:rFonts w:ascii="Arial"/>
          <w:sz w:val="24"/>
          <w:u w:val="single"/>
          <w:color w:val="black"/>
        </w:rPr>
        <w:t>120</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98847" w:name="Nivel001"/>
      <w:r>
        <w:rPr>
          <w:rFonts w:hAnsi="Arial"/>
          <w:rFonts w:ascii="Arial"/>
          <w:sz w:val="24"/>
          <w:color w:val="gray"/>
        </w:rPr>
        <w:t xml:space="preserve">CAPITULO I. </w:t>
      </w:r>
    </w:p>
    <w:p>
      <w:pPr>
        <w:jc w:val="center"/>
      </w:pPr>
      <w:r>
        <w:rPr>
          <w:rFonts w:hAnsi="Arial"/>
          <w:rFonts w:ascii="Arial"/>
          <w:sz w:val="24"/>
          <w:color w:val="gray"/>
        </w:rPr>
        <w:t xml:space="preserve">PRINCIPIOS RECTORES DEL SISTEMA NACIONAL DE TRANSFERENCIA DE TECNOLOGIA AGROPECUARIA</w:t>
      </w:r>
      <w:bookmarkEnd w:id="9884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8848" w:name="1"/>
      <w:r>
        <w:rPr>
          <w:rFonts w:hAnsi="Arial"/>
          <w:rFonts w:ascii="Arial"/>
          <w:sz w:val="24"/>
          <w:color w:val="navy"/>
        </w:rPr>
        <w:t xml:space="preserve">ARTICULO 1o.</w:t>
      </w:r>
      <w:bookmarkEnd w:id="98848"/>
      <w:r>
        <w:rPr>
          <w:rFonts w:hAnsi="Arial"/>
          <w:rFonts w:ascii="Arial"/>
          <w:sz w:val="24"/>
          <w:color w:val="black"/>
        </w:rPr>
        <w:t xml:space="preserve"> El Sistema Nacional de Transferencia de Tecnología Agropecuaria (SINTAP) que este Decreto crea y organiza, tiene por objeto fomentar la producción nacional a fin de lograr el autoabastecimiento alimentario y el mejoramiento de los niveles de rendimiento social y económico del sector rural, mediante la modernización y actualización de la tecnología aplicable a la explotación agrícola, pecuaria, forestal y piscícola. </w:t>
      </w:r>
    </w:p>
    <w:p>
      <w:r>
        <w:rPr>
          <w:rFonts w:hAnsi="Arial"/>
          <w:rFonts w:ascii="Arial"/>
          <w:sz w:val="20"/>
          <w:color w:val="black"/>
        </w:rPr>
        <w:t xml:space="preserve"> </w:t>
      </w:r>
    </w:p>
    <w:p>
      <w:pPr>
        <w:jc w:val="both"/>
      </w:pPr>
      <w:r>
        <w:rPr>
          <w:rFonts w:hAnsi="Arial"/>
          <w:rFonts w:ascii="Arial"/>
          <w:sz w:val="24"/>
          <w:color w:val="black"/>
        </w:rPr>
        <w:t xml:space="preserve">Para alcanzar los fines expuestos, las normas del presente Decreto están orientadas a ordenar el proceso de validación, ajuste, transferencia y adopción de la tecnología agropecuaria; coordinar y racionalizar la acción de las entidades públicas y privadas que transfieren tecnología al sector rural y apoyar a los municipios para la adecuada prestación del servicio de Asistencia Técnica Directa a pequeños productores, que les ha sido atribuido por la ley.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fines del presente Decreto se entiende por agropecuario lo relativo a los subsectores agrícola, pecuario, de zoocría, forestal y piscícola. </w:t>
      </w:r>
    </w:p>
    <w:p>
      <w:r>
        <w:rPr>
          <w:rFonts w:hAnsi="Arial"/>
          <w:rFonts w:ascii="Arial"/>
          <w:sz w:val="20"/>
          <w:color w:val="black"/>
        </w:rPr>
        <w:t xml:space="preserve"> </w:t>
      </w:r>
    </w:p>
    <w:p>
      <w:pPr>
        <w:jc w:val="both"/>
      </w:pPr>
      <w:r>
        <w:rPr>
          <w:rFonts w:hAnsi="Arial"/>
          <w:rFonts w:ascii="Arial"/>
          <w:sz w:val="24"/>
          <w:vanish/>
          <w:color w:val="black"/>
        </w:rPr>
        <w:t>&amp;$</w:t>
      </w:r>
      <w:bookmarkStart w:id="98849" w:name="2"/>
      <w:r>
        <w:rPr>
          <w:rFonts w:hAnsi="Arial"/>
          <w:rFonts w:ascii="Arial"/>
          <w:sz w:val="24"/>
          <w:color w:val="navy"/>
        </w:rPr>
        <w:t xml:space="preserve">ARTICULO 2o.</w:t>
      </w:r>
      <w:bookmarkEnd w:id="98849"/>
      <w:r>
        <w:rPr>
          <w:rFonts w:hAnsi="Arial"/>
          <w:rFonts w:ascii="Arial"/>
          <w:sz w:val="24"/>
          <w:color w:val="black"/>
        </w:rPr>
        <w:t xml:space="preserve"> El Sistema Nacional de Transferencia de Tecnología Agropecuaria tiene como fin transmitir y propiciar la adopción de tecnología agropecuaria adecuada a las condiciones locales de los suelos, climas y productos de las distintas regiones, a los sistemas de producción rural y de comercialización existentes, y a las condiciones y necesidades sociales y económicas de la comunidad productora agraria. </w:t>
      </w:r>
    </w:p>
    <w:p>
      <w:r>
        <w:rPr>
          <w:rFonts w:hAnsi="Arial"/>
          <w:rFonts w:ascii="Arial"/>
          <w:sz w:val="20"/>
          <w:color w:val="black"/>
        </w:rPr>
        <w:t xml:space="preserve"> </w:t>
      </w:r>
    </w:p>
    <w:p>
      <w:pPr>
        <w:jc w:val="both"/>
      </w:pPr>
      <w:r>
        <w:rPr>
          <w:rFonts w:hAnsi="Arial"/>
          <w:rFonts w:ascii="Arial"/>
          <w:sz w:val="24"/>
          <w:color w:val="black"/>
        </w:rPr>
        <w:t xml:space="preserve">Las reglas que este Decreto establece en relación con el Sistema Nacional de Transferencia de Tecnología Agropecuaria, están dirigidas a coordinar y ordenar el proceso de transferencia de tecnología al sector rural, facilitar la pronta adaptación de la investigación científica a los requerimientos nacionales de la producción agropecuaria y apoyar a los municipios en la prestación técnica y eficiente del servicio de asistencia técnica agropecuaria a pequeños productores que les ha sido asignado por la ley. </w:t>
      </w:r>
    </w:p>
    <w:p>
      <w:r>
        <w:rPr>
          <w:rFonts w:hAnsi="Arial"/>
          <w:rFonts w:ascii="Arial"/>
          <w:sz w:val="20"/>
          <w:color w:val="black"/>
        </w:rPr>
        <w:t xml:space="preserve"> </w:t>
      </w:r>
    </w:p>
    <w:p>
      <w:pPr>
        <w:jc w:val="both"/>
      </w:pPr>
      <w:r>
        <w:rPr>
          <w:rFonts w:hAnsi="Arial"/>
          <w:rFonts w:ascii="Arial"/>
          <w:sz w:val="24"/>
          <w:vanish/>
          <w:color w:val="black"/>
        </w:rPr>
        <w:t>&amp;$</w:t>
      </w:r>
      <w:bookmarkStart w:id="98850" w:name="3"/>
      <w:r>
        <w:rPr>
          <w:rFonts w:hAnsi="Arial"/>
          <w:rFonts w:ascii="Arial"/>
          <w:sz w:val="24"/>
          <w:color w:val="navy"/>
        </w:rPr>
        <w:t xml:space="preserve">ARTICULO 3o.</w:t>
      </w:r>
      <w:bookmarkEnd w:id="98850"/>
      <w:r>
        <w:rPr>
          <w:rFonts w:hAnsi="Arial"/>
          <w:rFonts w:ascii="Arial"/>
          <w:sz w:val="24"/>
          <w:color w:val="black"/>
        </w:rPr>
        <w:t xml:space="preserve"> Las investigaciones científicas y tecnológicas que desarrollen el ICA y otras entidades públicas, o entidades privadas que administren por cuenta de la Nación recursos del presupuesto nacional o cuotas de fomento creadas por la Ley para la generación de tecnología agraria, y los paquetes tecnológicos que se validen o ajusten para ser transferidos, deberán tener en cuenta las condiciones socio económicas y agroecológicas de las regiones hacia las cuales se dirige su uso, la reducción creciente en la utilización de insumos de alto costo, la racionalización de los costos de producción y la viabilidad económica de la tecnología que se incorpora, a fin de incrementar la rentabilidad de las explotaciones agrarias y la calidad de vida en el sector rural. </w:t>
      </w:r>
    </w:p>
    <w:p>
      <w:r>
        <w:rPr>
          <w:rFonts w:hAnsi="Arial"/>
          <w:rFonts w:ascii="Arial"/>
          <w:sz w:val="20"/>
          <w:color w:val="black"/>
        </w:rPr>
        <w:t xml:space="preserve"> </w:t>
      </w:r>
    </w:p>
    <w:p>
      <w:pPr>
        <w:jc w:val="both"/>
      </w:pPr>
      <w:r>
        <w:rPr>
          <w:rFonts w:hAnsi="Arial"/>
          <w:rFonts w:ascii="Arial"/>
          <w:sz w:val="24"/>
          <w:vanish/>
          <w:color w:val="black"/>
        </w:rPr>
        <w:t>&amp;$</w:t>
      </w:r>
      <w:bookmarkStart w:id="98851" w:name="4"/>
      <w:r>
        <w:rPr>
          <w:rFonts w:hAnsi="Arial"/>
          <w:rFonts w:ascii="Arial"/>
          <w:sz w:val="24"/>
          <w:color w:val="navy"/>
        </w:rPr>
        <w:t xml:space="preserve">ARTICULO 4o.</w:t>
      </w:r>
      <w:bookmarkEnd w:id="98851"/>
      <w:r>
        <w:rPr>
          <w:rFonts w:hAnsi="Arial"/>
          <w:rFonts w:ascii="Arial"/>
          <w:sz w:val="24"/>
          <w:color w:val="black"/>
        </w:rPr>
        <w:t xml:space="preserve"> La tecnología dirigida a áreas de economía campesina tendrá en cuenta las experiencias acumuladas de los pequeños productores y su participación en el proceso de investigación, dentro de un marco integral que incluya, además del perfeccionamiento técnico, el mejoramiento de sus niveles de ingreso y de sus condiciones de vida y que permita la acumulación de capital sobre los niveles de subsistencia. </w:t>
      </w:r>
    </w:p>
    <w:p>
      <w:r>
        <w:rPr>
          <w:rFonts w:hAnsi="Arial"/>
          <w:rFonts w:ascii="Arial"/>
          <w:sz w:val="20"/>
          <w:color w:val="black"/>
        </w:rPr>
        <w:t xml:space="preserve"> </w:t>
      </w:r>
    </w:p>
    <w:p>
      <w:pPr>
        <w:jc w:val="both"/>
      </w:pPr>
      <w:r>
        <w:rPr>
          <w:rFonts w:hAnsi="Arial"/>
          <w:rFonts w:ascii="Arial"/>
          <w:sz w:val="24"/>
          <w:vanish/>
          <w:color w:val="black"/>
        </w:rPr>
        <w:t>&amp;$</w:t>
      </w:r>
      <w:bookmarkStart w:id="98852" w:name="5"/>
      <w:r>
        <w:rPr>
          <w:rFonts w:hAnsi="Arial"/>
          <w:rFonts w:ascii="Arial"/>
          <w:sz w:val="24"/>
          <w:color w:val="navy"/>
        </w:rPr>
        <w:t xml:space="preserve">ARTICULO 5o.</w:t>
      </w:r>
      <w:bookmarkEnd w:id="98852"/>
      <w:r>
        <w:rPr>
          <w:rFonts w:hAnsi="Arial"/>
          <w:rFonts w:ascii="Arial"/>
          <w:sz w:val="24"/>
          <w:color w:val="black"/>
        </w:rPr>
        <w:t xml:space="preserve"> Las investigaciones que generen tecnologías aplicables a la explotación tecnificada y comercial de cultivos agrícolas y forestales, de cría, levante y ceba de ganados y aves, o de la piscicultura y la agricultura, que sean principalmente utilizables por medianos y grandes productores, se harán buscando el mayor rendimiento social y económico del subsector hacia el cual se pretende transferir la tecnología y de conformidad con los planes y programas de desarrollo agrario, de manera que se amplíe la oferta de bienes alimentarios y materias primas agropecuarias con destino al mercado interno y se expanda la oferta de aquellos que se produzcan con destino al mercado internacional. </w:t>
      </w:r>
    </w:p>
    <w:p>
      <w:r>
        <w:rPr>
          <w:rFonts w:hAnsi="Arial"/>
          <w:rFonts w:ascii="Arial"/>
          <w:sz w:val="20"/>
          <w:color w:val="black"/>
        </w:rPr>
        <w:t xml:space="preserve"> </w:t>
      </w:r>
    </w:p>
    <w:p>
      <w:pPr>
        <w:jc w:val="both"/>
      </w:pPr>
      <w:r>
        <w:rPr>
          <w:rFonts w:hAnsi="Arial"/>
          <w:rFonts w:ascii="Arial"/>
          <w:sz w:val="24"/>
          <w:color w:val="black"/>
        </w:rPr>
        <w:t xml:space="preserve">&lt;Inciso 2o.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98853" w:name="6"/>
      <w:r>
        <w:rPr>
          <w:rFonts w:hAnsi="Arial"/>
          <w:rFonts w:ascii="Arial"/>
          <w:sz w:val="24"/>
          <w:color w:val="navy"/>
        </w:rPr>
        <w:t xml:space="preserve">ARTICULO 6o.</w:t>
      </w:r>
      <w:bookmarkEnd w:id="98853"/>
      <w:r>
        <w:rPr>
          <w:rFonts w:hAnsi="Arial"/>
          <w:rFonts w:ascii="Arial"/>
          <w:sz w:val="24"/>
          <w:color w:val="black"/>
        </w:rPr>
        <w:t xml:space="preserve"> &lt;Artículo derogado por el artículo </w:t>
      </w:r>
      <w:r>
        <w:fldChar w:fldCharType="begin"/>
      </w:r>
      <w:r>
        <w:instrText>HYPERLINK "http://www.redjurista.com/document.aspx?ajcode=d2379009&amp;arts=39"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Decreto 2379 de 2009&gt;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98854" w:name="7"/>
      <w:r>
        <w:rPr>
          <w:rFonts w:hAnsi="Arial"/>
          <w:rFonts w:ascii="Arial"/>
          <w:sz w:val="24"/>
          <w:color w:val="navy"/>
        </w:rPr>
        <w:t xml:space="preserve">ARTICULO 7o.</w:t>
      </w:r>
      <w:bookmarkEnd w:id="98854"/>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98855" w:name="8"/>
      <w:r>
        <w:rPr>
          <w:rFonts w:hAnsi="Arial"/>
          <w:rFonts w:ascii="Arial"/>
          <w:sz w:val="24"/>
          <w:color w:val="navy"/>
        </w:rPr>
        <w:t xml:space="preserve">ARTICULO 8o.</w:t>
      </w:r>
      <w:bookmarkEnd w:id="98855"/>
      <w:r>
        <w:rPr>
          <w:rFonts w:hAnsi="Arial"/>
          <w:rFonts w:ascii="Arial"/>
          <w:sz w:val="24"/>
          <w:color w:val="black"/>
        </w:rPr>
        <w:t xml:space="preserve"> &lt;Artículo derogado por el artículo </w:t>
      </w:r>
      <w:r>
        <w:fldChar w:fldCharType="begin"/>
      </w:r>
      <w:r>
        <w:instrText>HYPERLINK "http://www.redjurista.com/document.aspx?ajcode=d2379_91&amp;arts=39"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Decreto 2379 de 1991&gt; </w:t>
      </w:r>
    </w:p>
    <w:p>
      <w:r>
        <w:rPr>
          <w:rFonts w:hAnsi="Arial"/>
          <w:rFonts w:ascii="Arial"/>
          <w:sz w:val="20"/>
          <w:color w:val="black"/>
        </w:rPr>
        <w:t xml:space="preserve"> </w:t>
      </w:r>
    </w:p>
    <w:p>
      <w:pPr>
        <w:jc w:val="both"/>
      </w:pPr>
      <w:r>
        <w:rPr>
          <w:rFonts w:hAnsi="Arial"/>
          <w:rFonts w:ascii="Arial"/>
          <w:sz w:val="24"/>
          <w:vanish/>
          <w:color w:val="black"/>
        </w:rPr>
        <w:t>&amp;$</w:t>
      </w:r>
      <w:bookmarkStart w:id="98856" w:name="9"/>
      <w:r>
        <w:rPr>
          <w:rFonts w:hAnsi="Arial"/>
          <w:rFonts w:ascii="Arial"/>
          <w:sz w:val="24"/>
          <w:color w:val="navy"/>
        </w:rPr>
        <w:t xml:space="preserve">ARTICULO 9o.</w:t>
      </w:r>
      <w:bookmarkEnd w:id="98856"/>
      <w:r>
        <w:rPr>
          <w:rFonts w:hAnsi="Arial"/>
          <w:rFonts w:ascii="Arial"/>
          <w:sz w:val="24"/>
          <w:color w:val="black"/>
        </w:rPr>
        <w:t xml:space="preserve"> &lt;Artículo derogado por el artículo </w:t>
      </w:r>
      <w:r>
        <w:fldChar w:fldCharType="begin"/>
      </w:r>
      <w:r>
        <w:instrText>HYPERLINK "http://www.redjurista.com/document.aspx?ajcode=d2379_91&amp;arts=39"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Decreto 2379 de 1991&gt; </w:t>
      </w:r>
    </w:p>
    <w:p>
      <w:r>
        <w:rPr>
          <w:rFonts w:hAnsi="Arial"/>
          <w:rFonts w:ascii="Arial"/>
          <w:sz w:val="20"/>
          <w:color w:val="black"/>
        </w:rPr>
        <w:t xml:space="preserve"> </w:t>
      </w:r>
    </w:p>
    <w:p>
      <w:pPr>
        <w:jc w:val="both"/>
      </w:pPr>
      <w:r>
        <w:rPr>
          <w:rFonts w:hAnsi="Arial"/>
          <w:rFonts w:ascii="Arial"/>
          <w:sz w:val="24"/>
          <w:vanish/>
          <w:color w:val="black"/>
        </w:rPr>
        <w:t>&amp;$</w:t>
      </w:r>
      <w:bookmarkStart w:id="98857" w:name="10"/>
      <w:r>
        <w:rPr>
          <w:rFonts w:hAnsi="Arial"/>
          <w:rFonts w:ascii="Arial"/>
          <w:sz w:val="24"/>
          <w:color w:val="navy"/>
        </w:rPr>
        <w:t xml:space="preserve">ARTICULO 10.</w:t>
      </w:r>
      <w:bookmarkEnd w:id="98857"/>
      <w:r>
        <w:rPr>
          <w:rFonts w:hAnsi="Arial"/>
          <w:rFonts w:ascii="Arial"/>
          <w:sz w:val="24"/>
          <w:color w:val="black"/>
        </w:rPr>
        <w:t xml:space="preserve"> &lt;Artículo derogado por el artículo </w:t>
      </w:r>
      <w:r>
        <w:fldChar w:fldCharType="begin"/>
      </w:r>
      <w:r>
        <w:instrText>HYPERLINK "http://www.redjurista.com/document.aspx?ajcode=d2379_91&amp;arts=39"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Decreto 2379 de 1991&gt; </w:t>
      </w:r>
    </w:p>
    <w:p>
      <w:pPr>
        <w:jc w:val="both"/>
      </w:pPr>
      <w:r>
        <w:rPr>
          <w:rFonts w:hAnsi="Arial"/>
          <w:rFonts w:ascii="Arial"/>
          <w:sz w:val="24"/>
          <w:color w:val="black"/>
        </w:rPr>
        <w:t xml:space="preserve"> </w:t>
      </w:r>
    </w:p>
    <w:p>
      <w:pPr>
        <w:jc w:val="center"/>
      </w:pPr>
      <w:bookmarkStart w:id="98858" w:name="Nivel002"/>
      <w:r>
        <w:rPr>
          <w:rFonts w:hAnsi="Arial"/>
          <w:rFonts w:ascii="Arial"/>
          <w:sz w:val="24"/>
          <w:color w:val="gray"/>
        </w:rPr>
        <w:t xml:space="preserve">CAPITULO II. </w:t>
      </w:r>
    </w:p>
    <w:p>
      <w:pPr>
        <w:jc w:val="center"/>
      </w:pPr>
      <w:r>
        <w:rPr>
          <w:rFonts w:hAnsi="Arial"/>
          <w:rFonts w:ascii="Arial"/>
          <w:sz w:val="24"/>
          <w:color w:val="gray"/>
        </w:rPr>
        <w:t xml:space="preserve">ESTRUCTURA Y FUNCIONES DEL SISTEMA NACIONAL DE TRANSFERENCIA DE TECNOLOGIA AGROPECUARIA</w:t>
      </w:r>
      <w:bookmarkEnd w:id="9885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8859" w:name="11"/>
      <w:r>
        <w:rPr>
          <w:rFonts w:hAnsi="Arial"/>
          <w:rFonts w:ascii="Arial"/>
          <w:sz w:val="24"/>
          <w:color w:val="navy"/>
        </w:rPr>
        <w:t xml:space="preserve">ARTICULO 11.</w:t>
      </w:r>
      <w:bookmarkEnd w:id="98859"/>
      <w:r>
        <w:rPr>
          <w:rFonts w:hAnsi="Arial"/>
          <w:rFonts w:ascii="Arial"/>
          <w:sz w:val="24"/>
          <w:color w:val="black"/>
        </w:rPr>
        <w:t xml:space="preserve"> Integran el Sistema Nacional de Transferencia de Tecnología Agropecuaria, el Ministerio de Agricultura, el Ministerio de Trabajo y Seguridad Social, el Instituto colombiano Agropecuario -ICA-, el Instituto de Hidrología, Meteorología y Adecuación de Tierras -HIMAT-, el Instituto Nacional de los Recursos Naturales Renovables y del Ambiente - Inderena-, el Fondo de Desarrollo Rural Integrado - Fondo DRI-, el Instituto Colombiano de la Reforma Agraria -Incora-, la Caja de Crédito Agrario, Industrial y Minero, el Banco Cafetero, el Banco Ganadero, el Servicio Nacional de Aprendizaje SENA, las federaciones de productores que administren recursos del presupuesto nacional o cuotas de fomento creadas por la Ley, que tengan dentro de su objeto la generación de tecnologías y prestaciones de asistencia técnica en el sector agrario, los Departamentos, las Intendencias y las Comisarías, a través de las secretarías de agricultura o de los organismos que hagan sus veces, los municipios y el Distrito Especial de Bogotá, a través de las Unidades Municipales de Asistencia Técnica Agropecuaria directa a pequeños productores. </w:t>
      </w:r>
    </w:p>
    <w:p>
      <w:r>
        <w:rPr>
          <w:rFonts w:hAnsi="Arial"/>
          <w:rFonts w:ascii="Arial"/>
          <w:sz w:val="20"/>
          <w:color w:val="black"/>
        </w:rPr>
        <w:t xml:space="preserve"> </w:t>
      </w:r>
    </w:p>
    <w:p>
      <w:pPr>
        <w:jc w:val="both"/>
      </w:pPr>
      <w:r>
        <w:rPr>
          <w:rFonts w:hAnsi="Arial"/>
          <w:rFonts w:ascii="Arial"/>
          <w:sz w:val="24"/>
          <w:vanish/>
          <w:color w:val="black"/>
        </w:rPr>
        <w:t>&amp;$</w:t>
      </w:r>
      <w:bookmarkStart w:id="98860" w:name="12"/>
      <w:r>
        <w:rPr>
          <w:rFonts w:hAnsi="Arial"/>
          <w:rFonts w:ascii="Arial"/>
          <w:sz w:val="24"/>
          <w:color w:val="navy"/>
        </w:rPr>
        <w:t xml:space="preserve">ARTICULO 12.</w:t>
      </w:r>
      <w:bookmarkEnd w:id="98860"/>
      <w:r>
        <w:rPr>
          <w:rFonts w:hAnsi="Arial"/>
          <w:rFonts w:ascii="Arial"/>
          <w:sz w:val="24"/>
          <w:color w:val="black"/>
        </w:rPr>
        <w:t xml:space="preserve"> Corresponde al Ministerio de Agricultura, por intermedio de la Dirección General de Producción - Subdirección de Transferencia de Tecnología, además de las funciones que le asigna la Ley, asegurar la debida coordinación entre las entidades del orden nacional, departamental y municipal `para la transferencia y aplicación de las tecnologías agrarias, el flujo continuo y oportuno de información y la permanente actualización de medios y técnicas a fin de que el servicio de que trata el presente Decreto, se preste conforme a las normas técnicas establecidas para cada subsector agropecuario, en todo el territorio nacional, y disponer los necesario para que se racionalicen los esfuerzos de las diversas entidades, se eviten duplicidades en el desempeño de recursos financieros y humanos, y se permita su utilización eficiente dentro de los lineamientos de los planes y programas de desarrollo del sector agropecuario. </w:t>
      </w:r>
    </w:p>
    <w:p>
      <w:r>
        <w:rPr>
          <w:rFonts w:hAnsi="Arial"/>
          <w:rFonts w:ascii="Arial"/>
          <w:sz w:val="20"/>
          <w:color w:val="black"/>
        </w:rPr>
        <w:t xml:space="preserve"> </w:t>
      </w:r>
    </w:p>
    <w:p>
      <w:pPr>
        <w:jc w:val="both"/>
        <w:keepNext/>
      </w:pPr>
      <w:r>
        <w:rPr>
          <w:rFonts w:hAnsi="Arial"/>
          <w:rFonts w:ascii="Arial"/>
          <w:sz w:val="24"/>
          <w:color w:val="black"/>
        </w:rPr>
        <w:t xml:space="preserve">&lt;Decreto 2379 de 1991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w:t>
      </w:r>
    </w:p>
    <w:p>
      <w:r>
        <w:rPr>
          <w:rFonts w:hAnsi="Arial"/>
          <w:rFonts w:ascii="Arial"/>
          <w:sz w:val="20"/>
          <w:color w:val="black"/>
        </w:rPr>
        <w:t xml:space="preserve"> </w:t>
      </w:r>
    </w:p>
    <w:p>
      <w:pPr>
        <w:jc w:val="both"/>
      </w:pPr>
      <w:r>
        <w:rPr>
          <w:rFonts w:hAnsi="Arial"/>
          <w:rFonts w:ascii="Arial"/>
          <w:sz w:val="24"/>
          <w:vanish/>
          <w:color w:val="black"/>
        </w:rPr>
        <w:t>&amp;$</w:t>
      </w:r>
      <w:bookmarkStart w:id="98861" w:name="13"/>
      <w:r>
        <w:rPr>
          <w:rFonts w:hAnsi="Arial"/>
          <w:rFonts w:ascii="Arial"/>
          <w:sz w:val="24"/>
          <w:color w:val="navy"/>
        </w:rPr>
        <w:t xml:space="preserve">ARTICULO 13.</w:t>
      </w:r>
      <w:bookmarkEnd w:id="98861"/>
      <w:r>
        <w:rPr>
          <w:rFonts w:hAnsi="Arial"/>
          <w:rFonts w:ascii="Arial"/>
          <w:sz w:val="24"/>
          <w:color w:val="black"/>
        </w:rPr>
        <w:t xml:space="preserve"> Sin perjuicio de las funciones y facultades que la ley les asigne a otras entidades en sus áreas específicas de competencia, al Instituto Colombiano Agropecuario -ICA-, además de las funciones y facultades que le atribuyen los Decretos Ley </w:t>
      </w:r>
      <w:r>
        <w:fldChar w:fldCharType="begin"/>
      </w:r>
      <w:r>
        <w:instrText>HYPERLINK "http://www.redjurista.com/document.aspx?ajcode=d0077_87&amp;arts=Inicio"</w:instrText>
      </w:r>
      <w:r>
        <w:fldChar w:fldCharType="separate"/>
      </w:r>
      <w:r>
        <w:rPr>
          <w:rFonts w:hAnsi="Arial"/>
          <w:rFonts w:ascii="Arial"/>
          <w:sz w:val="24"/>
          <w:u w:val="single"/>
          <w:color w:val="black"/>
        </w:rPr>
        <w:t>077</w:t>
      </w:r>
      <w:r>
        <w:fldChar w:fldCharType="end"/>
      </w:r>
      <w:r>
        <w:rPr>
          <w:rFonts w:hAnsi="Arial"/>
          <w:rFonts w:ascii="Arial"/>
          <w:sz w:val="24"/>
          <w:u w:val="none"/>
          <w:color w:val="black"/>
        </w:rPr>
        <w:t xml:space="preserve"> de 1987, </w:t>
      </w:r>
      <w:r>
        <w:fldChar w:fldCharType="begin"/>
      </w:r>
      <w:r>
        <w:instrText>HYPERLINK "http://www.redjurista.com/document.aspx?ajcode=d0501_89&amp;arts=Inicio"</w:instrText>
      </w:r>
      <w:r>
        <w:fldChar w:fldCharType="separate"/>
      </w:r>
      <w:r>
        <w:rPr>
          <w:rFonts w:hAnsi="Arial"/>
          <w:rFonts w:ascii="Arial"/>
          <w:sz w:val="24"/>
          <w:u w:val="single"/>
          <w:color w:val="black"/>
        </w:rPr>
        <w:t>501</w:t>
      </w:r>
      <w:r>
        <w:fldChar w:fldCharType="end"/>
      </w:r>
      <w:r>
        <w:rPr>
          <w:rFonts w:hAnsi="Arial"/>
          <w:rFonts w:ascii="Arial"/>
          <w:sz w:val="24"/>
          <w:u w:val="none"/>
          <w:color w:val="black"/>
        </w:rPr>
        <w:t xml:space="preserve"> de 1989 y demás disposiciones legales y reglamentarias, le corresponde en relación con el Sistema Nacional de Transferencia de Tecnología, ser el directo ejecutor de la política agropecuaria del Gobierno para el desarrollo tecnológico agropecuario, generar, validar, ajustar y transferir la tecnología agropecuaria a los agentes intermediarios, dictar las normas técnicas y expedir regulaciones sobre contenido, metodologías, objetivos específicos y procedimientos para la adecuada, armónica y uniforme prestación del servicio de asistencia técnica en todo el país; y asistir permanentemente a los departamentos, intendencias, comisarías y municipios para que asuman y desempeñen debidamente las funciones que, en relación con el Sistema Nacional de Transferencia de Tecnología, les han sido atribuidas.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Se entiende por Normas Técnicas las de carácter especial y particular que expida el ICA con el fin de garantizar la armónica y calificada prestación de los servicios de asistencia técnica agropecuaria en todo el territorio nacional, de conformidad con las normas de carácter general que expida el Ministerio de Agricultura y de acuerdo con las categorías de municipios beneficiarios que éste determine, en los términos previstos en el artículo </w:t>
      </w:r>
      <w:r>
        <w:fldChar w:fldCharType="begin"/>
      </w:r>
      <w:r>
        <w:instrText>HYPERLINK "http://www.redjurista.com/document.aspx?ajcode=d1946_89&amp;arts=12"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presente Decreto. </w:t>
      </w:r>
    </w:p>
    <w:p>
      <w:r>
        <w:rPr>
          <w:rFonts w:hAnsi="Arial"/>
          <w:rFonts w:ascii="Arial"/>
          <w:sz w:val="20"/>
          <w:color w:val="black"/>
        </w:rPr>
        <w:t xml:space="preserve"> </w:t>
      </w:r>
    </w:p>
    <w:p>
      <w:pPr>
        <w:jc w:val="both"/>
      </w:pPr>
      <w:r>
        <w:rPr>
          <w:rFonts w:hAnsi="Arial"/>
          <w:rFonts w:ascii="Arial"/>
          <w:sz w:val="24"/>
          <w:color w:val="black"/>
        </w:rPr>
        <w:t xml:space="preserve">El ICA, en cumplimiento de sus funciones de garantizar la calidad y velar por la adecuada prestación del servicio de asistencia técnica agropecuaria en todo el territorio nacional, asesorará a la Subdirección de Transferencia de Tecnología del Ministerio de Agricultura en el establecimiento de los requerimientos mínimos de las Unidades Municipales de Técnica Agropecuaria directa a pequeños productores, así como las reglas básicas de orden técnico a que deberán sujetarse los contenidos, metodologías y procedimientos de transferencia de tecnología a los agentes intermediarios y la prestación directa del servicio de asistencia técnica agropecuaria. </w:t>
      </w:r>
    </w:p>
    <w:p>
      <w:r>
        <w:rPr>
          <w:rFonts w:hAnsi="Arial"/>
          <w:rFonts w:ascii="Arial"/>
          <w:sz w:val="20"/>
          <w:color w:val="black"/>
        </w:rPr>
        <w:t xml:space="preserve"> </w:t>
      </w:r>
    </w:p>
    <w:p>
      <w:pPr>
        <w:jc w:val="both"/>
      </w:pPr>
      <w:r>
        <w:rPr>
          <w:rFonts w:hAnsi="Arial"/>
          <w:rFonts w:ascii="Arial"/>
          <w:sz w:val="24"/>
          <w:vanish/>
          <w:color w:val="black"/>
        </w:rPr>
        <w:t>&amp;$</w:t>
      </w:r>
      <w:bookmarkStart w:id="98862" w:name="14"/>
      <w:r>
        <w:rPr>
          <w:rFonts w:hAnsi="Arial"/>
          <w:rFonts w:ascii="Arial"/>
          <w:sz w:val="24"/>
          <w:color w:val="navy"/>
        </w:rPr>
        <w:t xml:space="preserve">ARTICULO 14.</w:t>
      </w:r>
      <w:bookmarkEnd w:id="98862"/>
      <w:r>
        <w:rPr>
          <w:rFonts w:hAnsi="Arial"/>
          <w:rFonts w:ascii="Arial"/>
          <w:sz w:val="24"/>
          <w:color w:val="black"/>
        </w:rPr>
        <w:t xml:space="preserve"> El Instituto Nacional de los Recursos Naturales Renovables y del Ambiente - Inderena-, y el Instituto de Hidrología, Meteorología y Adecuación de Tierras -HIMAT-, sin perjuicio de que presten directamente a los usuarios finales el servicio de asistencia técnica en sus áreas especializadas, tendrán a su cargo transferir a los usuarios intermediarios, según las funciones que les atribuye la ley, la tecnología forestal, piscícola y de riego, que generen, validen o ajusten dentro del Sistema Nacional de Transferencia de Tecnología. </w:t>
      </w:r>
    </w:p>
    <w:p>
      <w:r>
        <w:rPr>
          <w:rFonts w:hAnsi="Arial"/>
          <w:rFonts w:ascii="Arial"/>
          <w:sz w:val="20"/>
          <w:color w:val="black"/>
        </w:rPr>
        <w:t xml:space="preserve"> </w:t>
      </w:r>
    </w:p>
    <w:p>
      <w:pPr>
        <w:jc w:val="both"/>
      </w:pPr>
      <w:r>
        <w:rPr>
          <w:rFonts w:hAnsi="Arial"/>
          <w:rFonts w:ascii="Arial"/>
          <w:sz w:val="24"/>
          <w:vanish/>
          <w:color w:val="black"/>
        </w:rPr>
        <w:t>&amp;$</w:t>
      </w:r>
      <w:bookmarkStart w:id="98863" w:name="15"/>
      <w:r>
        <w:rPr>
          <w:rFonts w:hAnsi="Arial"/>
          <w:rFonts w:ascii="Arial"/>
          <w:sz w:val="24"/>
          <w:color w:val="navy"/>
        </w:rPr>
        <w:t xml:space="preserve">ARTICULO 15.</w:t>
      </w:r>
      <w:bookmarkEnd w:id="98863"/>
      <w:r>
        <w:rPr>
          <w:rFonts w:hAnsi="Arial"/>
          <w:rFonts w:ascii="Arial"/>
          <w:sz w:val="24"/>
          <w:color w:val="black"/>
        </w:rPr>
        <w:t xml:space="preserve"> El Ministerio de Trabajo y Seguridad Social en coordinación con el Ministerio de Agricultura y de conformidad con las normas técnicas expedidas por el Instituto Colombiano Agropecuario, ICA, orientará, coordinará y promoverá, a través del Servicio Nacional de Aprendizaje SENA, el desarrollo de programas de capacitación para los técnicos del nivel intermedio que pertenezcan a las Unidades Municipales de Asistencia Técnica Agropecuaria.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Dentro de las orientaciones que establezca el Ministerio de Trabajo y Seguridad Social, y de acuerdo con los requerimientos del Sistema Nacional de Transferencia de Tecnología Agropecuaria, el Servicio Nacional de Aprendizaje SENA, pondrá a disposición los recursos físicos y financieros adecuados para el cumplimiento de los fines que la ley y este Decreto establecen. </w:t>
      </w:r>
    </w:p>
    <w:p>
      <w:r>
        <w:rPr>
          <w:rFonts w:hAnsi="Arial"/>
          <w:rFonts w:ascii="Arial"/>
          <w:sz w:val="20"/>
          <w:color w:val="black"/>
        </w:rPr>
        <w:t xml:space="preserve"> </w:t>
      </w:r>
    </w:p>
    <w:p>
      <w:pPr>
        <w:jc w:val="both"/>
      </w:pPr>
      <w:r>
        <w:rPr>
          <w:rFonts w:hAnsi="Arial"/>
          <w:rFonts w:ascii="Arial"/>
          <w:sz w:val="24"/>
          <w:vanish/>
          <w:color w:val="black"/>
        </w:rPr>
        <w:t>&amp;$</w:t>
      </w:r>
      <w:bookmarkStart w:id="98864" w:name="16"/>
      <w:r>
        <w:rPr>
          <w:rFonts w:hAnsi="Arial"/>
          <w:rFonts w:ascii="Arial"/>
          <w:sz w:val="24"/>
          <w:color w:val="navy"/>
        </w:rPr>
        <w:t xml:space="preserve">ARTICULO 16.</w:t>
      </w:r>
      <w:bookmarkEnd w:id="98864"/>
      <w:r>
        <w:rPr>
          <w:rFonts w:hAnsi="Arial"/>
          <w:rFonts w:ascii="Arial"/>
          <w:sz w:val="24"/>
          <w:color w:val="black"/>
        </w:rPr>
        <w:t xml:space="preserve"> El Fondo de Desarrollo Rural Integrado - Fondo DRI- participará, conforme a la ley y a sus planes y programas, en la cofinanciación con los municipios de la prestación del servicio de asistencia técnica directa a pequeños productores. De los programas de cofinanciación que con este fin adelante el Fondo DRI, se informará al Consejo Nacional de Transferencia y Tecnología para la adecuada coordinación entre las distintas entidades que participen en la cofinanciación o prestación del servicio. </w:t>
      </w:r>
    </w:p>
    <w:p>
      <w:r>
        <w:rPr>
          <w:rFonts w:hAnsi="Arial"/>
          <w:rFonts w:ascii="Arial"/>
          <w:sz w:val="20"/>
          <w:color w:val="black"/>
        </w:rPr>
        <w:t xml:space="preserve"> </w:t>
      </w:r>
    </w:p>
    <w:p>
      <w:pPr>
        <w:jc w:val="both"/>
      </w:pPr>
      <w:r>
        <w:rPr>
          <w:rFonts w:hAnsi="Arial"/>
          <w:rFonts w:ascii="Arial"/>
          <w:sz w:val="24"/>
          <w:color w:val="black"/>
        </w:rPr>
        <w:t xml:space="preserve">Corresponde al Fondo DRI prestar su apoyo técnico al Ministerio de Agricultura en la determinación de las áreas de economía campesina. </w:t>
      </w:r>
    </w:p>
    <w:p>
      <w:r>
        <w:rPr>
          <w:rFonts w:hAnsi="Arial"/>
          <w:rFonts w:ascii="Arial"/>
          <w:sz w:val="20"/>
          <w:color w:val="black"/>
        </w:rPr>
        <w:t xml:space="preserve"> </w:t>
      </w:r>
    </w:p>
    <w:p>
      <w:pPr>
        <w:jc w:val="both"/>
      </w:pPr>
      <w:r>
        <w:rPr>
          <w:rFonts w:hAnsi="Arial"/>
          <w:rFonts w:ascii="Arial"/>
          <w:sz w:val="24"/>
          <w:vanish/>
          <w:color w:val="black"/>
        </w:rPr>
        <w:t>&amp;$</w:t>
      </w:r>
      <w:bookmarkStart w:id="98865" w:name="17"/>
      <w:r>
        <w:rPr>
          <w:rFonts w:hAnsi="Arial"/>
          <w:rFonts w:ascii="Arial"/>
          <w:sz w:val="24"/>
          <w:color w:val="navy"/>
        </w:rPr>
        <w:t xml:space="preserve">ARTICULO 17.</w:t>
      </w:r>
      <w:bookmarkEnd w:id="98865"/>
      <w:r>
        <w:rPr>
          <w:rFonts w:hAnsi="Arial"/>
          <w:rFonts w:ascii="Arial"/>
          <w:sz w:val="24"/>
          <w:color w:val="black"/>
        </w:rPr>
        <w:t xml:space="preserve"> El Instituto Colombiano de la Reforma Agraria -INCORA-, la Caja de Crédito Agrario, Industrial y Minero, el Banco Cafetero, el Banco Ganadero, las federaciones de productores que administren recursos del presupuesto nacional o cuotas de fomento creadas por la ley, además de los servicios de asistencia técnica agropecuaria que presten directamente a sus beneficiarios, usuarios o afiliados, según los casos, podrán, dentro del Sistema Nacional de Transferencia de Tecnología Agropecuaria, prestar el servicio de asistencia técnica a los pequeños productores de aquellos municipios que las contraten.  Estos contratos o convenios deberán estipular el establecimiento y/o la dotación de personal idóneo a las Unidades Municipales de Asistencia Técnica Agropecuaria, de conformidad con las normas que el presente Decreto establece y con las regulaciones y normas técnicas que al efecto expidan el Ministerio de Agricultura y el ICA. </w:t>
      </w:r>
    </w:p>
    <w:p>
      <w:r>
        <w:rPr>
          <w:rFonts w:hAnsi="Arial"/>
          <w:rFonts w:ascii="Arial"/>
          <w:sz w:val="20"/>
          <w:color w:val="black"/>
        </w:rPr>
        <w:t xml:space="preserve"> </w:t>
      </w:r>
    </w:p>
    <w:p>
      <w:pPr>
        <w:jc w:val="both"/>
      </w:pPr>
      <w:r>
        <w:rPr>
          <w:rFonts w:hAnsi="Arial"/>
          <w:rFonts w:ascii="Arial"/>
          <w:sz w:val="24"/>
          <w:color w:val="black"/>
        </w:rPr>
        <w:t xml:space="preserve">Las empresas privadas y los profesionales y técnicos agropecuarios independientes que presten por contrato o convenio sus servicios a las Unidades Municipales de Asistencia Técnica Agropecuaria, estarán sujetos a las normas y regulaciones que el presente Decreto establece, así como a las que expidan el Ministerio de Agricultura y el ICA en relación con el servicio y en desarrollo de sus facultades reglamentarias. </w:t>
      </w:r>
    </w:p>
    <w:p>
      <w:r>
        <w:rPr>
          <w:rFonts w:hAnsi="Arial"/>
          <w:rFonts w:ascii="Arial"/>
          <w:sz w:val="20"/>
          <w:color w:val="black"/>
        </w:rPr>
        <w:t xml:space="preserve"> </w:t>
      </w:r>
    </w:p>
    <w:p>
      <w:pPr>
        <w:jc w:val="both"/>
      </w:pPr>
      <w:r>
        <w:rPr>
          <w:rFonts w:hAnsi="Arial"/>
          <w:rFonts w:ascii="Arial"/>
          <w:sz w:val="24"/>
          <w:vanish/>
          <w:color w:val="black"/>
        </w:rPr>
        <w:t>&amp;$</w:t>
      </w:r>
      <w:bookmarkStart w:id="98866" w:name="18"/>
      <w:r>
        <w:rPr>
          <w:rFonts w:hAnsi="Arial"/>
          <w:rFonts w:ascii="Arial"/>
          <w:sz w:val="24"/>
          <w:color w:val="navy"/>
        </w:rPr>
        <w:t xml:space="preserve">ARTICULO 18.</w:t>
      </w:r>
      <w:bookmarkEnd w:id="98866"/>
      <w:r>
        <w:rPr>
          <w:rFonts w:hAnsi="Arial"/>
          <w:rFonts w:ascii="Arial"/>
          <w:sz w:val="24"/>
          <w:color w:val="black"/>
        </w:rPr>
        <w:t xml:space="preserve"> &lt;Decreto 2379 de 1991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w:t>
      </w:r>
    </w:p>
    <w:p>
      <w:r>
        <w:rPr>
          <w:rFonts w:hAnsi="Arial"/>
          <w:rFonts w:ascii="Arial"/>
          <w:sz w:val="20"/>
          <w:color w:val="black"/>
        </w:rPr>
        <w:t xml:space="preserve"> </w:t>
      </w:r>
    </w:p>
    <w:p>
      <w:pPr>
        <w:jc w:val="both"/>
      </w:pPr>
      <w:r>
        <w:rPr>
          <w:rFonts w:hAnsi="Arial"/>
          <w:rFonts w:ascii="Arial"/>
          <w:sz w:val="24"/>
          <w:vanish/>
          <w:color w:val="black"/>
        </w:rPr>
        <w:t>&amp;$</w:t>
      </w:r>
      <w:bookmarkStart w:id="98867" w:name="19"/>
      <w:r>
        <w:rPr>
          <w:rFonts w:hAnsi="Arial"/>
          <w:rFonts w:ascii="Arial"/>
          <w:sz w:val="24"/>
          <w:color w:val="navy"/>
        </w:rPr>
        <w:t xml:space="preserve">ARTICULO 19.</w:t>
      </w:r>
      <w:bookmarkEnd w:id="98867"/>
      <w:r>
        <w:rPr>
          <w:rFonts w:hAnsi="Arial"/>
          <w:rFonts w:ascii="Arial"/>
          <w:sz w:val="24"/>
          <w:color w:val="black"/>
        </w:rPr>
        <w:t xml:space="preserve"> El Consejo Nacional de Transferencia de Tecnología Agropecuaria estará integrado por: </w:t>
      </w:r>
    </w:p>
    <w:p>
      <w:r>
        <w:rPr>
          <w:rFonts w:hAnsi="Arial"/>
          <w:rFonts w:ascii="Arial"/>
          <w:sz w:val="20"/>
          <w:color w:val="black"/>
        </w:rPr>
        <w:t xml:space="preserve"> </w:t>
      </w:r>
    </w:p>
    <w:p>
      <w:pPr>
        <w:jc w:val="both"/>
      </w:pPr>
      <w:r>
        <w:rPr>
          <w:rFonts w:hAnsi="Arial"/>
          <w:rFonts w:ascii="Arial"/>
          <w:sz w:val="24"/>
          <w:color w:val="black"/>
        </w:rPr>
        <w:t xml:space="preserve">- El Ministro de Agricultura o el Viceministro, quien lo presidirá. </w:t>
      </w:r>
    </w:p>
    <w:p>
      <w:pPr>
        <w:jc w:val="both"/>
      </w:pPr>
      <w:r>
        <w:rPr>
          <w:rFonts w:hAnsi="Arial"/>
          <w:rFonts w:ascii="Arial"/>
          <w:sz w:val="24"/>
          <w:color w:val="black"/>
        </w:rPr>
        <w:t xml:space="preserve">- El Director General de Producción del Ministerio de Agricultura. </w:t>
      </w:r>
    </w:p>
    <w:p>
      <w:pPr>
        <w:jc w:val="both"/>
      </w:pPr>
      <w:r>
        <w:rPr>
          <w:rFonts w:hAnsi="Arial"/>
          <w:rFonts w:ascii="Arial"/>
          <w:sz w:val="24"/>
          <w:color w:val="black"/>
        </w:rPr>
        <w:t xml:space="preserve">- El Director General de Empleo del Ministerio de Trabajo y Seguridad   Social. </w:t>
      </w:r>
    </w:p>
    <w:p>
      <w:pPr>
        <w:jc w:val="both"/>
      </w:pPr>
      <w:r>
        <w:rPr>
          <w:rFonts w:hAnsi="Arial"/>
          <w:rFonts w:ascii="Arial"/>
          <w:sz w:val="24"/>
          <w:color w:val="black"/>
        </w:rPr>
        <w:t xml:space="preserve">- El Gerente General del ICA. </w:t>
      </w:r>
    </w:p>
    <w:p>
      <w:pPr>
        <w:jc w:val="both"/>
      </w:pPr>
      <w:r>
        <w:rPr>
          <w:rFonts w:hAnsi="Arial"/>
          <w:rFonts w:ascii="Arial"/>
          <w:sz w:val="24"/>
          <w:color w:val="black"/>
        </w:rPr>
        <w:t xml:space="preserve">- El Director General del HIMAT. </w:t>
      </w:r>
    </w:p>
    <w:p>
      <w:pPr>
        <w:jc w:val="both"/>
      </w:pPr>
      <w:r>
        <w:rPr>
          <w:rFonts w:hAnsi="Arial"/>
          <w:rFonts w:ascii="Arial"/>
          <w:sz w:val="24"/>
          <w:color w:val="black"/>
        </w:rPr>
        <w:t xml:space="preserve">- El Gerente General del INDERENA </w:t>
      </w:r>
    </w:p>
    <w:p>
      <w:pPr>
        <w:jc w:val="both"/>
      </w:pPr>
      <w:r>
        <w:rPr>
          <w:rFonts w:hAnsi="Arial"/>
          <w:rFonts w:ascii="Arial"/>
          <w:sz w:val="24"/>
          <w:color w:val="black"/>
        </w:rPr>
        <w:t xml:space="preserve">- El Gerente General de la Caja Agraria. </w:t>
      </w:r>
    </w:p>
    <w:p>
      <w:pPr>
        <w:jc w:val="both"/>
      </w:pPr>
      <w:r>
        <w:rPr>
          <w:rFonts w:hAnsi="Arial"/>
          <w:rFonts w:ascii="Arial"/>
          <w:sz w:val="24"/>
          <w:color w:val="black"/>
        </w:rPr>
        <w:t xml:space="preserve">- El Director General del SENA. </w:t>
      </w:r>
    </w:p>
    <w:p>
      <w:pPr>
        <w:jc w:val="both"/>
      </w:pPr>
      <w:r>
        <w:rPr>
          <w:rFonts w:hAnsi="Arial"/>
          <w:rFonts w:ascii="Arial"/>
          <w:sz w:val="24"/>
          <w:color w:val="black"/>
        </w:rPr>
        <w:t xml:space="preserve">- El Gerente General del Fondo de Desarrollo Rural Integrado - Fondo DRI -. </w:t>
      </w:r>
    </w:p>
    <w:p>
      <w:pPr>
        <w:jc w:val="both"/>
      </w:pPr>
      <w:r>
        <w:rPr>
          <w:rFonts w:hAnsi="Arial"/>
          <w:rFonts w:ascii="Arial"/>
          <w:sz w:val="24"/>
          <w:color w:val="black"/>
        </w:rPr>
        <w:t xml:space="preserve">- Un representante de la Asociación Nacional de Usuarios Campesinos, ANUC. </w:t>
      </w:r>
    </w:p>
    <w:p>
      <w:pPr>
        <w:jc w:val="both"/>
      </w:pPr>
      <w:r>
        <w:rPr>
          <w:rFonts w:hAnsi="Arial"/>
          <w:rFonts w:ascii="Arial"/>
          <w:sz w:val="24"/>
          <w:color w:val="black"/>
        </w:rPr>
        <w:t xml:space="preserve">- Un representante de la Asociación Nacional de Usuarios del Fondo DRI   -ANDRI-. </w:t>
      </w:r>
    </w:p>
    <w:p>
      <w:pPr>
        <w:jc w:val="both"/>
      </w:pPr>
      <w:r>
        <w:rPr>
          <w:rFonts w:hAnsi="Arial"/>
          <w:rFonts w:ascii="Arial"/>
          <w:sz w:val="24"/>
          <w:color w:val="black"/>
        </w:rPr>
        <w:t xml:space="preserve">- Un representante de la Federación Nacional de Cafeteros. </w:t>
      </w:r>
    </w:p>
    <w:p>
      <w:pPr>
        <w:jc w:val="both"/>
      </w:pPr>
      <w:r>
        <w:rPr>
          <w:rFonts w:hAnsi="Arial"/>
          <w:rFonts w:ascii="Arial"/>
          <w:sz w:val="24"/>
          <w:color w:val="black"/>
        </w:rPr>
        <w:t xml:space="preserve">- Un representante de la Sociedad de Agricultores de Colombia -S.A.C. </w:t>
      </w:r>
    </w:p>
    <w:p>
      <w:pPr>
        <w:jc w:val="both"/>
      </w:pPr>
      <w:r>
        <w:rPr>
          <w:rFonts w:hAnsi="Arial"/>
          <w:rFonts w:ascii="Arial"/>
          <w:sz w:val="24"/>
          <w:color w:val="black"/>
        </w:rPr>
        <w:t xml:space="preserve">- Un representante de la Federación Nacional de Ganaderos, -FEDEGAN-. </w:t>
      </w:r>
    </w:p>
    <w:p>
      <w:pPr>
        <w:jc w:val="both"/>
      </w:pPr>
      <w:r>
        <w:rPr>
          <w:rFonts w:hAnsi="Arial"/>
          <w:rFonts w:ascii="Arial"/>
          <w:sz w:val="24"/>
          <w:color w:val="black"/>
        </w:rPr>
        <w:t xml:space="preserve">- Un representante por cada federación de productores que administre cuotas de   fomento creadas por la ley. </w:t>
      </w:r>
    </w:p>
    <w:p>
      <w:pPr>
        <w:jc w:val="both"/>
      </w:pPr>
      <w:r>
        <w:rPr>
          <w:rFonts w:hAnsi="Arial"/>
          <w:rFonts w:ascii="Arial"/>
          <w:sz w:val="24"/>
          <w:color w:val="black"/>
        </w:rPr>
        <w:t xml:space="preserve">- Un representante elegido por los Secretarios de Agricultura de los   Departamentos, intendencias y las comisarías en el Consejo Nacional de   Secretarías de Agricultura. </w:t>
      </w:r>
    </w:p>
    <w:p>
      <w:pPr>
        <w:jc w:val="both"/>
      </w:pPr>
      <w:r>
        <w:rPr>
          <w:rFonts w:hAnsi="Arial"/>
          <w:rFonts w:ascii="Arial"/>
          <w:sz w:val="24"/>
          <w:color w:val="black"/>
        </w:rPr>
        <w:t xml:space="preserve">- Un representante de las Asociaciones de Profesionales del Sector   Agropecuario, elegido por el Ministerio de Agricultura de terna que le   presenten las agremiaciones debidamente constituidas. </w:t>
      </w:r>
    </w:p>
    <w:p>
      <w:r>
        <w:rPr>
          <w:rFonts w:hAnsi="Arial"/>
          <w:rFonts w:ascii="Arial"/>
          <w:sz w:val="20"/>
          <w:color w:val="black"/>
        </w:rPr>
        <w:t xml:space="preserve"> </w:t>
      </w:r>
    </w:p>
    <w:p>
      <w:pPr>
        <w:jc w:val="both"/>
      </w:pPr>
      <w:r>
        <w:rPr>
          <w:rFonts w:hAnsi="Arial"/>
          <w:rFonts w:ascii="Arial"/>
          <w:sz w:val="24"/>
          <w:vanish/>
          <w:color w:val="black"/>
        </w:rPr>
        <w:t>&amp;$</w:t>
      </w:r>
      <w:bookmarkStart w:id="98868" w:name="20"/>
      <w:r>
        <w:rPr>
          <w:rFonts w:hAnsi="Arial"/>
          <w:rFonts w:ascii="Arial"/>
          <w:sz w:val="24"/>
          <w:color w:val="navy"/>
        </w:rPr>
        <w:t xml:space="preserve">ARTICULO 20.</w:t>
      </w:r>
      <w:bookmarkEnd w:id="98868"/>
      <w:r>
        <w:rPr>
          <w:rFonts w:hAnsi="Arial"/>
          <w:rFonts w:ascii="Arial"/>
          <w:sz w:val="24"/>
          <w:color w:val="black"/>
        </w:rPr>
        <w:t xml:space="preserve"> &lt;Decreto 2379 de 1991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w:t>
      </w:r>
    </w:p>
    <w:p>
      <w:r>
        <w:rPr>
          <w:rFonts w:hAnsi="Arial"/>
          <w:rFonts w:ascii="Arial"/>
          <w:sz w:val="20"/>
          <w:color w:val="black"/>
        </w:rPr>
        <w:t xml:space="preserve"> </w:t>
      </w:r>
    </w:p>
    <w:p>
      <w:pPr>
        <w:jc w:val="both"/>
      </w:pPr>
      <w:r>
        <w:rPr>
          <w:rFonts w:hAnsi="Arial"/>
          <w:rFonts w:ascii="Arial"/>
          <w:sz w:val="24"/>
          <w:vanish/>
          <w:color w:val="black"/>
        </w:rPr>
        <w:t>&amp;$</w:t>
      </w:r>
      <w:bookmarkStart w:id="98869" w:name="21"/>
      <w:r>
        <w:rPr>
          <w:rFonts w:hAnsi="Arial"/>
          <w:rFonts w:ascii="Arial"/>
          <w:sz w:val="24"/>
          <w:color w:val="navy"/>
        </w:rPr>
        <w:t xml:space="preserve">ARTICULO 21.</w:t>
      </w:r>
      <w:bookmarkEnd w:id="98869"/>
      <w:r>
        <w:rPr>
          <w:rFonts w:hAnsi="Arial"/>
          <w:rFonts w:ascii="Arial"/>
          <w:sz w:val="24"/>
          <w:color w:val="black"/>
        </w:rPr>
        <w:t xml:space="preserve"> Corresponde al Consejo Nacional de Transferencia de Tecnología, ejercer las siguientes funciones: </w:t>
      </w:r>
    </w:p>
    <w:p>
      <w:r>
        <w:rPr>
          <w:rFonts w:hAnsi="Arial"/>
          <w:rFonts w:ascii="Arial"/>
          <w:sz w:val="20"/>
          <w:color w:val="black"/>
        </w:rPr>
        <w:t xml:space="preserve"> </w:t>
      </w:r>
    </w:p>
    <w:p>
      <w:pPr>
        <w:jc w:val="both"/>
      </w:pPr>
      <w:r>
        <w:rPr>
          <w:rFonts w:hAnsi="Arial"/>
          <w:rFonts w:ascii="Arial"/>
          <w:sz w:val="24"/>
          <w:color w:val="black"/>
        </w:rPr>
        <w:t xml:space="preserve">a). Asesorar al Ministerio de Agricultura en lo referente a la validación, ajuste, transferencia de tecnología y de asistencia técnica agropecuaria, con el fin de garantizar que todos los productores tengan acceso a las tecnologías apropiadas a las condiciones socioeconómicas y agroecológicas de sus respectivas regiones. </w:t>
      </w:r>
    </w:p>
    <w:p>
      <w:r>
        <w:rPr>
          <w:rFonts w:hAnsi="Arial"/>
          <w:rFonts w:ascii="Arial"/>
          <w:sz w:val="20"/>
          <w:color w:val="black"/>
        </w:rPr>
        <w:t xml:space="preserve"> </w:t>
      </w:r>
    </w:p>
    <w:p>
      <w:pPr>
        <w:jc w:val="both"/>
      </w:pPr>
      <w:r>
        <w:rPr>
          <w:rFonts w:hAnsi="Arial"/>
          <w:rFonts w:ascii="Arial"/>
          <w:sz w:val="24"/>
          <w:color w:val="black"/>
        </w:rPr>
        <w:t xml:space="preserve">b). Propender porque se efectúe una adecuada coordinación entre las entidades públicas y privadas del orden nacional que conforman el Sistema Nacional de Transferencia de Tecnología, y entre ellas y las de orden regional y municipal, con el objeto de racionalizar la utilización de los recursos de que disponen y aseguran el coherente funcionamiento del Sistema; </w:t>
      </w:r>
    </w:p>
    <w:p>
      <w:r>
        <w:rPr>
          <w:rFonts w:hAnsi="Arial"/>
          <w:rFonts w:ascii="Arial"/>
          <w:sz w:val="20"/>
          <w:color w:val="black"/>
        </w:rPr>
        <w:t xml:space="preserve"> </w:t>
      </w:r>
    </w:p>
    <w:p>
      <w:pPr>
        <w:jc w:val="both"/>
      </w:pPr>
      <w:r>
        <w:rPr>
          <w:rFonts w:hAnsi="Arial"/>
          <w:rFonts w:ascii="Arial"/>
          <w:sz w:val="24"/>
          <w:color w:val="black"/>
        </w:rPr>
        <w:t xml:space="preserve">c). Conceptuar sobre los proyectos de reglamentación del Sistema Nacional de Transferencia de Tecnología y de los servicios de asistencia técnica que preparen la Comisión Técnica, la Secretaría Técnica o cualquiera de las Entidades que conforman el Consejo Nacional de Transferencia de Tecnología; </w:t>
      </w:r>
    </w:p>
    <w:p>
      <w:r>
        <w:rPr>
          <w:rFonts w:hAnsi="Arial"/>
          <w:rFonts w:ascii="Arial"/>
          <w:sz w:val="20"/>
          <w:color w:val="black"/>
        </w:rPr>
        <w:t xml:space="preserve"> </w:t>
      </w:r>
    </w:p>
    <w:p>
      <w:pPr>
        <w:jc w:val="both"/>
      </w:pPr>
      <w:r>
        <w:rPr>
          <w:rFonts w:hAnsi="Arial"/>
          <w:rFonts w:ascii="Arial"/>
          <w:sz w:val="24"/>
          <w:color w:val="black"/>
        </w:rPr>
        <w:t xml:space="preserve">d). Recomendar al Ministerio de Agricultura las medidas y acciones que considere necesarias para alcanzar una mejor eficiencia en el funcionamiento del Sistema Nacional de Transferencia de Tecnología y en la prestación del servicio de asistencia técnica; </w:t>
      </w:r>
    </w:p>
    <w:p>
      <w:r>
        <w:rPr>
          <w:rFonts w:hAnsi="Arial"/>
          <w:rFonts w:ascii="Arial"/>
          <w:sz w:val="20"/>
          <w:color w:val="black"/>
        </w:rPr>
        <w:t xml:space="preserve"> </w:t>
      </w:r>
    </w:p>
    <w:p>
      <w:pPr>
        <w:jc w:val="both"/>
      </w:pPr>
      <w:r>
        <w:rPr>
          <w:rFonts w:hAnsi="Arial"/>
          <w:rFonts w:ascii="Arial"/>
          <w:sz w:val="24"/>
          <w:color w:val="black"/>
        </w:rPr>
        <w:t xml:space="preserve">e). Emitir concepto previo sobre los planes y programas de transferencia de tecnología y asistencia técnica agropecuaria que establezca el Ministerio de Agricultura; </w:t>
      </w:r>
    </w:p>
    <w:p>
      <w:r>
        <w:rPr>
          <w:rFonts w:hAnsi="Arial"/>
          <w:rFonts w:ascii="Arial"/>
          <w:sz w:val="20"/>
          <w:color w:val="black"/>
        </w:rPr>
        <w:t xml:space="preserve"> </w:t>
      </w:r>
    </w:p>
    <w:p>
      <w:pPr>
        <w:jc w:val="both"/>
      </w:pPr>
      <w:r>
        <w:rPr>
          <w:rFonts w:hAnsi="Arial"/>
          <w:rFonts w:ascii="Arial"/>
          <w:sz w:val="24"/>
          <w:color w:val="black"/>
        </w:rPr>
        <w:t xml:space="preserve">f). Conceptuar sobre los programas de capacitación de los profesionales agropecuarios y del personal de nivel técnico que presten sus servicios dentro del Sistema y sobre los lineamientos generales de las metodologías que hayan de aplicarse. </w:t>
      </w:r>
    </w:p>
    <w:p>
      <w:r>
        <w:rPr>
          <w:rFonts w:hAnsi="Arial"/>
          <w:rFonts w:ascii="Arial"/>
          <w:sz w:val="20"/>
          <w:color w:val="black"/>
        </w:rPr>
        <w:t xml:space="preserve"> </w:t>
      </w:r>
    </w:p>
    <w:p>
      <w:pPr>
        <w:jc w:val="both"/>
      </w:pPr>
      <w:r>
        <w:rPr>
          <w:rFonts w:hAnsi="Arial"/>
          <w:rFonts w:ascii="Arial"/>
          <w:sz w:val="24"/>
          <w:vanish/>
          <w:color w:val="black"/>
        </w:rPr>
        <w:t>&amp;$</w:t>
      </w:r>
      <w:bookmarkStart w:id="98870" w:name="22"/>
      <w:r>
        <w:rPr>
          <w:rFonts w:hAnsi="Arial"/>
          <w:rFonts w:ascii="Arial"/>
          <w:sz w:val="24"/>
          <w:color w:val="navy"/>
        </w:rPr>
        <w:t xml:space="preserve">ARTICULO 22.</w:t>
      </w:r>
      <w:bookmarkEnd w:id="98870"/>
      <w:r>
        <w:rPr>
          <w:rFonts w:hAnsi="Arial"/>
          <w:rFonts w:ascii="Arial"/>
          <w:sz w:val="24"/>
          <w:color w:val="black"/>
        </w:rPr>
        <w:t xml:space="preserve"> Son funciones de la Secretaría Técnica del Consejo Nacional de Transferencia de Tecnología, que será ejercida por la Subdirección de Transferencia de Tecnología del Ministerio de Agricultura, además de las que le asigna el Decreto-Ley </w:t>
      </w:r>
      <w:r>
        <w:fldChar w:fldCharType="begin"/>
      </w:r>
      <w:r>
        <w:instrText>HYPERLINK "http://www.redjurista.com/document.aspx?ajcode=d0501_89&amp;arts=Inicio"</w:instrText>
      </w:r>
      <w:r>
        <w:fldChar w:fldCharType="separate"/>
      </w:r>
      <w:r>
        <w:rPr>
          <w:rFonts w:hAnsi="Arial"/>
          <w:rFonts w:ascii="Arial"/>
          <w:sz w:val="24"/>
          <w:u w:val="single"/>
          <w:color w:val="black"/>
        </w:rPr>
        <w:t>501</w:t>
      </w:r>
      <w:r>
        <w:fldChar w:fldCharType="end"/>
      </w:r>
      <w:r>
        <w:rPr>
          <w:rFonts w:hAnsi="Arial"/>
          <w:rFonts w:ascii="Arial"/>
          <w:sz w:val="24"/>
          <w:u w:val="none"/>
          <w:color w:val="black"/>
        </w:rPr>
        <w:t xml:space="preserve"> de 1989, las siguientes: </w:t>
      </w:r>
    </w:p>
    <w:p>
      <w:r>
        <w:rPr>
          <w:rFonts w:hAnsi="Arial"/>
          <w:rFonts w:ascii="Arial"/>
          <w:sz w:val="20"/>
          <w:color w:val="black"/>
        </w:rPr>
        <w:t xml:space="preserve"> </w:t>
      </w:r>
    </w:p>
    <w:p>
      <w:pPr>
        <w:jc w:val="both"/>
      </w:pPr>
      <w:r>
        <w:rPr>
          <w:rFonts w:hAnsi="Arial"/>
          <w:rFonts w:ascii="Arial"/>
          <w:sz w:val="24"/>
          <w:color w:val="black"/>
        </w:rPr>
        <w:t xml:space="preserve">a). Citar, por lo menos una vez al año, las reuniones del Consejo, elaborar la agenda y preparar los documentos técnicos que se estudiarán en las diferentes reuniones: </w:t>
      </w:r>
    </w:p>
    <w:p>
      <w:r>
        <w:rPr>
          <w:rFonts w:hAnsi="Arial"/>
          <w:rFonts w:ascii="Arial"/>
          <w:sz w:val="20"/>
          <w:color w:val="black"/>
        </w:rPr>
        <w:t xml:space="preserve"> </w:t>
      </w:r>
    </w:p>
    <w:p>
      <w:pPr>
        <w:jc w:val="both"/>
      </w:pPr>
      <w:r>
        <w:rPr>
          <w:rFonts w:hAnsi="Arial"/>
          <w:rFonts w:ascii="Arial"/>
          <w:sz w:val="24"/>
          <w:color w:val="black"/>
        </w:rPr>
        <w:t xml:space="preserve">b). Presentar, para consideración del Consejo, los proyectos de reglamentación del Sistema Nacional de Transferencia de Tecnología y de los servicios de asistencia técnica acompañados con los respectivos análisis; </w:t>
      </w:r>
    </w:p>
    <w:p>
      <w:r>
        <w:rPr>
          <w:rFonts w:hAnsi="Arial"/>
          <w:rFonts w:ascii="Arial"/>
          <w:sz w:val="20"/>
          <w:color w:val="black"/>
        </w:rPr>
        <w:t xml:space="preserve"> </w:t>
      </w:r>
    </w:p>
    <w:p>
      <w:pPr>
        <w:jc w:val="both"/>
      </w:pPr>
      <w:r>
        <w:rPr>
          <w:rFonts w:hAnsi="Arial"/>
          <w:rFonts w:ascii="Arial"/>
          <w:sz w:val="24"/>
          <w:color w:val="black"/>
        </w:rPr>
        <w:t xml:space="preserve">c). Presenta, para concepto del Consejo, los planes y programas de transferencia de tecnología y de asistencia técnica que establezca el Ministerio de Agricultura, acompañados de la información requerida para que los miembros del Consejo puedan analizarlos: </w:t>
      </w:r>
    </w:p>
    <w:p>
      <w:r>
        <w:rPr>
          <w:rFonts w:hAnsi="Arial"/>
          <w:rFonts w:ascii="Arial"/>
          <w:sz w:val="20"/>
          <w:color w:val="black"/>
        </w:rPr>
        <w:t xml:space="preserve"> </w:t>
      </w:r>
    </w:p>
    <w:p>
      <w:pPr>
        <w:jc w:val="both"/>
      </w:pPr>
      <w:r>
        <w:rPr>
          <w:rFonts w:hAnsi="Arial"/>
          <w:rFonts w:ascii="Arial"/>
          <w:sz w:val="24"/>
          <w:color w:val="black"/>
        </w:rPr>
        <w:t xml:space="preserve">d). Presentar al Consejo programas de capacitación de los profesionales y del personal de nivel técnico que prestan sus servicios dentro del Sistema, elaborados por el ICA y el SENA, respectivamente, acompañados de los estudios y la información necesaria para que los miembros del Consejo puedan conceptuar sobre ellos; </w:t>
      </w:r>
    </w:p>
    <w:p>
      <w:r>
        <w:rPr>
          <w:rFonts w:hAnsi="Arial"/>
          <w:rFonts w:ascii="Arial"/>
          <w:sz w:val="20"/>
          <w:color w:val="black"/>
        </w:rPr>
        <w:t xml:space="preserve"> </w:t>
      </w:r>
    </w:p>
    <w:p>
      <w:pPr>
        <w:jc w:val="both"/>
      </w:pPr>
      <w:r>
        <w:rPr>
          <w:rFonts w:hAnsi="Arial"/>
          <w:rFonts w:ascii="Arial"/>
          <w:sz w:val="24"/>
          <w:color w:val="black"/>
        </w:rPr>
        <w:t xml:space="preserve">e). Informar al Consejo sobre el funcionamiento del Sistema y sobre la forma como las diversas entidades están cumpliendo las funciones que les han sido atribuidas. </w:t>
      </w:r>
    </w:p>
    <w:p>
      <w:r>
        <w:rPr>
          <w:rFonts w:hAnsi="Arial"/>
          <w:rFonts w:ascii="Arial"/>
          <w:sz w:val="20"/>
          <w:color w:val="black"/>
        </w:rPr>
        <w:t xml:space="preserve"> </w:t>
      </w:r>
    </w:p>
    <w:p>
      <w:pPr>
        <w:jc w:val="both"/>
      </w:pPr>
      <w:r>
        <w:rPr>
          <w:rFonts w:hAnsi="Arial"/>
          <w:rFonts w:ascii="Arial"/>
          <w:sz w:val="24"/>
          <w:vanish/>
          <w:color w:val="black"/>
        </w:rPr>
        <w:t>&amp;$</w:t>
      </w:r>
      <w:bookmarkStart w:id="98871" w:name="23"/>
      <w:r>
        <w:rPr>
          <w:rFonts w:hAnsi="Arial"/>
          <w:rFonts w:ascii="Arial"/>
          <w:sz w:val="24"/>
          <w:color w:val="navy"/>
        </w:rPr>
        <w:t xml:space="preserve">ARTICULO 23.</w:t>
      </w:r>
      <w:bookmarkEnd w:id="98871"/>
      <w:r>
        <w:rPr>
          <w:rFonts w:hAnsi="Arial"/>
          <w:rFonts w:ascii="Arial"/>
          <w:sz w:val="24"/>
          <w:color w:val="black"/>
        </w:rPr>
        <w:t xml:space="preserve"> Son funciones de los Comités Departamentales de Desarrollo Agropecuario, creados mediante el Decreto </w:t>
      </w:r>
      <w:r>
        <w:fldChar w:fldCharType="begin"/>
      </w:r>
      <w:r>
        <w:instrText>HYPERLINK "http://www.redjurista.com/document.aspx?ajcode=d2275_78&amp;arts=Inicio"</w:instrText>
      </w:r>
      <w:r>
        <w:fldChar w:fldCharType="separate"/>
      </w:r>
      <w:r>
        <w:rPr>
          <w:rFonts w:hAnsi="Arial"/>
          <w:rFonts w:ascii="Arial"/>
          <w:sz w:val="24"/>
          <w:u w:val="single"/>
          <w:color w:val="black"/>
        </w:rPr>
        <w:t>2275</w:t>
      </w:r>
      <w:r>
        <w:fldChar w:fldCharType="end"/>
      </w:r>
      <w:r>
        <w:rPr>
          <w:rFonts w:hAnsi="Arial"/>
          <w:rFonts w:ascii="Arial"/>
          <w:sz w:val="24"/>
          <w:u w:val="none"/>
          <w:color w:val="black"/>
        </w:rPr>
        <w:t xml:space="preserve"> de 1978, en relación con el Sistema Nacional de Transferencia de Tecnología, las siguientes: </w:t>
      </w:r>
    </w:p>
    <w:p>
      <w:r>
        <w:rPr>
          <w:rFonts w:hAnsi="Arial"/>
          <w:rFonts w:ascii="Arial"/>
          <w:sz w:val="20"/>
          <w:color w:val="black"/>
        </w:rPr>
        <w:t xml:space="preserve"> </w:t>
      </w:r>
    </w:p>
    <w:p>
      <w:pPr>
        <w:jc w:val="both"/>
      </w:pPr>
      <w:r>
        <w:rPr>
          <w:rFonts w:hAnsi="Arial"/>
          <w:rFonts w:ascii="Arial"/>
          <w:sz w:val="24"/>
          <w:color w:val="black"/>
        </w:rPr>
        <w:t xml:space="preserve">a). Propender por una adecuada coordinación de las entidades públicas y privadas, de los órdenes nacional y territorial, con el fin de lograr la eficiente y racional utilización de sus recursos en la prestación del servicio de asistencia técnica en el área bajo su jurisdicción; </w:t>
      </w:r>
    </w:p>
    <w:p>
      <w:r>
        <w:rPr>
          <w:rFonts w:hAnsi="Arial"/>
          <w:rFonts w:ascii="Arial"/>
          <w:sz w:val="20"/>
          <w:color w:val="black"/>
        </w:rPr>
        <w:t xml:space="preserve"> </w:t>
      </w:r>
    </w:p>
    <w:p>
      <w:pPr>
        <w:jc w:val="both"/>
      </w:pPr>
      <w:r>
        <w:rPr>
          <w:rFonts w:hAnsi="Arial"/>
          <w:rFonts w:ascii="Arial"/>
          <w:sz w:val="24"/>
          <w:color w:val="black"/>
        </w:rPr>
        <w:t xml:space="preserve">b). Velar porque el servicio gratuito de asistencia técnica a los pequeños productores se preste en todos los municipios de su comprensión territorial de conformidad con las normas establecidas por el Ministerio de Agricultura y el Instituto Colombiano Agropecuario, ICA, y porque la totalidad de los productores que cumplan con los requisitos para ser catalogados como pequeños productores y exclusivamente ellos, sean usuarios y beneficiarios del servicio; </w:t>
      </w:r>
    </w:p>
    <w:p>
      <w:r>
        <w:rPr>
          <w:rFonts w:hAnsi="Arial"/>
          <w:rFonts w:ascii="Arial"/>
          <w:sz w:val="20"/>
          <w:color w:val="black"/>
        </w:rPr>
        <w:t xml:space="preserve"> </w:t>
      </w:r>
    </w:p>
    <w:p>
      <w:pPr>
        <w:jc w:val="both"/>
      </w:pPr>
      <w:r>
        <w:rPr>
          <w:rFonts w:hAnsi="Arial"/>
          <w:rFonts w:ascii="Arial"/>
          <w:sz w:val="24"/>
          <w:color w:val="black"/>
        </w:rPr>
        <w:t xml:space="preserve">e). Colaborar con las Secretarías de Agricultura y con las Unidades Regionales de Planificación Agropecuaria -URPAS- en el cumplimiento de las labores que en este Decreto se les asignan; </w:t>
      </w:r>
    </w:p>
    <w:p>
      <w:r>
        <w:rPr>
          <w:rFonts w:hAnsi="Arial"/>
          <w:rFonts w:ascii="Arial"/>
          <w:sz w:val="20"/>
          <w:color w:val="black"/>
        </w:rPr>
        <w:t xml:space="preserve"> </w:t>
      </w:r>
    </w:p>
    <w:p>
      <w:pPr>
        <w:jc w:val="both"/>
      </w:pPr>
      <w:r>
        <w:rPr>
          <w:rFonts w:hAnsi="Arial"/>
          <w:rFonts w:ascii="Arial"/>
          <w:sz w:val="24"/>
          <w:color w:val="black"/>
        </w:rPr>
        <w:t xml:space="preserve">d). Recomendar al Ministerio de Agricultura las medidas y acciones que se deban adoptar para lograr un mejor funcionamiento del Sistema en los órdenes regional y municipal; </w:t>
      </w:r>
    </w:p>
    <w:p>
      <w:r>
        <w:rPr>
          <w:rFonts w:hAnsi="Arial"/>
          <w:rFonts w:ascii="Arial"/>
          <w:sz w:val="20"/>
          <w:color w:val="black"/>
        </w:rPr>
        <w:t xml:space="preserve"> </w:t>
      </w:r>
    </w:p>
    <w:p>
      <w:pPr>
        <w:jc w:val="both"/>
      </w:pPr>
      <w:r>
        <w:rPr>
          <w:rFonts w:hAnsi="Arial"/>
          <w:rFonts w:ascii="Arial"/>
          <w:sz w:val="24"/>
          <w:color w:val="black"/>
        </w:rPr>
        <w:t xml:space="preserve">e). Informar al Ministerio de Agricultura cuando consideren que las recomendaciones tecnológicas que se están transmitiendo a través del Sistema no se adecuan a las condiciones y necesidades de los productores de la región. </w:t>
      </w:r>
    </w:p>
    <w:p>
      <w:r>
        <w:rPr>
          <w:rFonts w:hAnsi="Arial"/>
          <w:rFonts w:ascii="Arial"/>
          <w:sz w:val="20"/>
          <w:color w:val="black"/>
        </w:rPr>
        <w:t xml:space="preserve"> </w:t>
      </w:r>
    </w:p>
    <w:p>
      <w:pPr>
        <w:jc w:val="both"/>
      </w:pPr>
      <w:r>
        <w:rPr>
          <w:rFonts w:hAnsi="Arial"/>
          <w:rFonts w:ascii="Arial"/>
          <w:sz w:val="24"/>
          <w:color w:val="black"/>
        </w:rPr>
        <w:t xml:space="preserve">f). Las demás que les asignen los reglamentos que expida el Ministerio de Agricultura. </w:t>
      </w:r>
    </w:p>
    <w:p>
      <w:pPr>
        <w:jc w:val="both"/>
      </w:pPr>
      <w:r>
        <w:rPr>
          <w:rFonts w:hAnsi="Arial"/>
          <w:rFonts w:ascii="Arial"/>
          <w:sz w:val="24"/>
          <w:color w:val="black"/>
        </w:rPr>
        <w:t xml:space="preserve"> </w:t>
      </w:r>
    </w:p>
    <w:p>
      <w:pPr>
        <w:jc w:val="center"/>
      </w:pPr>
      <w:bookmarkStart w:id="98872" w:name="Nivel003"/>
      <w:r>
        <w:rPr>
          <w:rFonts w:hAnsi="Arial"/>
          <w:rFonts w:ascii="Arial"/>
          <w:sz w:val="24"/>
          <w:color w:val="gray"/>
        </w:rPr>
        <w:t xml:space="preserve">CAPITULO III. </w:t>
      </w:r>
    </w:p>
    <w:p>
      <w:pPr>
        <w:jc w:val="center"/>
      </w:pPr>
      <w:r>
        <w:rPr>
          <w:rFonts w:hAnsi="Arial"/>
          <w:rFonts w:ascii="Arial"/>
          <w:sz w:val="24"/>
          <w:color w:val="gray"/>
        </w:rPr>
        <w:t xml:space="preserve">DEL SERVICIO DE ASISTENCIA TECNICA DIRECTA A PEQUEÑOS PRODUCTORES</w:t>
      </w:r>
      <w:bookmarkEnd w:id="9887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8873" w:name="24"/>
      <w:r>
        <w:rPr>
          <w:rFonts w:hAnsi="Arial"/>
          <w:rFonts w:ascii="Arial"/>
          <w:sz w:val="24"/>
          <w:color w:val="navy"/>
        </w:rPr>
        <w:t xml:space="preserve">ARTICULO 24.</w:t>
      </w:r>
      <w:bookmarkEnd w:id="98873"/>
      <w:r>
        <w:rPr>
          <w:rFonts w:hAnsi="Arial"/>
          <w:rFonts w:ascii="Arial"/>
          <w:sz w:val="24"/>
          <w:color w:val="black"/>
        </w:rPr>
        <w:t xml:space="preserve"> &lt;Artículo derogado por el artículo </w:t>
      </w:r>
      <w:r>
        <w:fldChar w:fldCharType="begin"/>
      </w:r>
      <w:r>
        <w:instrText>HYPERLINK "http://www.redjurista.com/document.aspx?ajcode=d2379_91&amp;arts=39"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Decreto 2379 de 1991&gt; </w:t>
      </w:r>
    </w:p>
    <w:p>
      <w:r>
        <w:rPr>
          <w:rFonts w:hAnsi="Arial"/>
          <w:rFonts w:ascii="Arial"/>
          <w:sz w:val="20"/>
          <w:color w:val="black"/>
        </w:rPr>
        <w:t xml:space="preserve"> </w:t>
      </w:r>
    </w:p>
    <w:p>
      <w:pPr>
        <w:jc w:val="both"/>
      </w:pPr>
      <w:r>
        <w:rPr>
          <w:rFonts w:hAnsi="Arial"/>
          <w:rFonts w:ascii="Arial"/>
          <w:sz w:val="24"/>
          <w:vanish/>
          <w:color w:val="black"/>
        </w:rPr>
        <w:t>&amp;$</w:t>
      </w:r>
      <w:bookmarkStart w:id="98874" w:name="25"/>
      <w:r>
        <w:rPr>
          <w:rFonts w:hAnsi="Arial"/>
          <w:rFonts w:ascii="Arial"/>
          <w:sz w:val="24"/>
          <w:color w:val="navy"/>
        </w:rPr>
        <w:t xml:space="preserve">ARTICULO 25.</w:t>
      </w:r>
      <w:bookmarkEnd w:id="98874"/>
      <w:r>
        <w:rPr>
          <w:rFonts w:hAnsi="Arial"/>
          <w:rFonts w:ascii="Arial"/>
          <w:sz w:val="24"/>
          <w:color w:val="black"/>
        </w:rPr>
        <w:t xml:space="preserve"> &lt;Decreto 2379 de 1991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w:t>
      </w:r>
    </w:p>
    <w:p>
      <w:r>
        <w:rPr>
          <w:rFonts w:hAnsi="Arial"/>
          <w:rFonts w:ascii="Arial"/>
          <w:sz w:val="20"/>
          <w:color w:val="black"/>
        </w:rPr>
        <w:t xml:space="preserve"> </w:t>
      </w:r>
    </w:p>
    <w:p>
      <w:pPr>
        <w:jc w:val="both"/>
      </w:pPr>
      <w:r>
        <w:rPr>
          <w:rFonts w:hAnsi="Arial"/>
          <w:rFonts w:ascii="Arial"/>
          <w:sz w:val="24"/>
          <w:vanish/>
          <w:color w:val="black"/>
        </w:rPr>
        <w:t>&amp;$</w:t>
      </w:r>
      <w:bookmarkStart w:id="98875" w:name="26"/>
      <w:r>
        <w:rPr>
          <w:rFonts w:hAnsi="Arial"/>
          <w:rFonts w:ascii="Arial"/>
          <w:sz w:val="24"/>
          <w:color w:val="navy"/>
        </w:rPr>
        <w:t xml:space="preserve">ARTICULO 26.</w:t>
      </w:r>
      <w:bookmarkEnd w:id="98875"/>
      <w:r>
        <w:rPr>
          <w:rFonts w:hAnsi="Arial"/>
          <w:rFonts w:ascii="Arial"/>
          <w:sz w:val="24"/>
          <w:color w:val="black"/>
        </w:rPr>
        <w:t xml:space="preserve"> &lt;Decreto 2379 de 1991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w:t>
      </w:r>
    </w:p>
    <w:p>
      <w:r>
        <w:rPr>
          <w:rFonts w:hAnsi="Arial"/>
          <w:rFonts w:ascii="Arial"/>
          <w:sz w:val="20"/>
          <w:color w:val="black"/>
        </w:rPr>
        <w:t xml:space="preserve"> </w:t>
      </w:r>
    </w:p>
    <w:p>
      <w:pPr>
        <w:jc w:val="both"/>
      </w:pPr>
      <w:r>
        <w:rPr>
          <w:rFonts w:hAnsi="Arial"/>
          <w:rFonts w:ascii="Arial"/>
          <w:sz w:val="24"/>
          <w:vanish/>
          <w:color w:val="black"/>
        </w:rPr>
        <w:t>&amp;$</w:t>
      </w:r>
      <w:bookmarkStart w:id="98876" w:name="27"/>
      <w:r>
        <w:rPr>
          <w:rFonts w:hAnsi="Arial"/>
          <w:rFonts w:ascii="Arial"/>
          <w:sz w:val="24"/>
          <w:color w:val="navy"/>
        </w:rPr>
        <w:t xml:space="preserve">ARTICULO 27.</w:t>
      </w:r>
      <w:bookmarkEnd w:id="98876"/>
      <w:r>
        <w:rPr>
          <w:rFonts w:hAnsi="Arial"/>
          <w:rFonts w:ascii="Arial"/>
          <w:sz w:val="24"/>
          <w:color w:val="black"/>
        </w:rPr>
        <w:t xml:space="preserve"> La prestación del servicio se hará dentro de los lineamientos de la política nacional para el desarrollo del sector agropecuario con sujeción a los métodos técnicos, prioridades y objetivos del Sistema Nacional de Transferencia de Tecnología, de tal manera que en todo el territorio nacional se asegure la debida coordinación entre las entidades del orden nacional, departamental y municipal en la generación, transferencia y aplicación de tecnologías y en la prestación directa del servicio de asistencia técnica agropecuaria. </w:t>
      </w:r>
    </w:p>
    <w:p>
      <w:r>
        <w:rPr>
          <w:rFonts w:hAnsi="Arial"/>
          <w:rFonts w:ascii="Arial"/>
          <w:sz w:val="20"/>
          <w:color w:val="black"/>
        </w:rPr>
        <w:t xml:space="preserve"> </w:t>
      </w:r>
    </w:p>
    <w:p>
      <w:pPr>
        <w:jc w:val="both"/>
      </w:pPr>
      <w:r>
        <w:rPr>
          <w:rFonts w:hAnsi="Arial"/>
          <w:rFonts w:ascii="Arial"/>
          <w:sz w:val="24"/>
          <w:vanish/>
          <w:color w:val="black"/>
        </w:rPr>
        <w:t>&amp;$</w:t>
      </w:r>
      <w:bookmarkStart w:id="98877" w:name="28"/>
      <w:r>
        <w:rPr>
          <w:rFonts w:hAnsi="Arial"/>
          <w:rFonts w:ascii="Arial"/>
          <w:sz w:val="24"/>
          <w:color w:val="navy"/>
        </w:rPr>
        <w:t xml:space="preserve">ARTICULO 28.</w:t>
      </w:r>
      <w:bookmarkEnd w:id="98877"/>
      <w:r>
        <w:rPr>
          <w:rFonts w:hAnsi="Arial"/>
          <w:rFonts w:ascii="Arial"/>
          <w:sz w:val="24"/>
          <w:color w:val="black"/>
        </w:rPr>
        <w:t xml:space="preserve"> &lt;Decreto 2379 de 1991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w:t>
      </w:r>
    </w:p>
    <w:p>
      <w:r>
        <w:rPr>
          <w:rFonts w:hAnsi="Arial"/>
          <w:rFonts w:ascii="Arial"/>
          <w:sz w:val="20"/>
          <w:color w:val="black"/>
        </w:rPr>
        <w:t xml:space="preserve"> </w:t>
      </w:r>
    </w:p>
    <w:p>
      <w:pPr>
        <w:jc w:val="both"/>
      </w:pPr>
      <w:r>
        <w:rPr>
          <w:rFonts w:hAnsi="Arial"/>
          <w:rFonts w:ascii="Arial"/>
          <w:sz w:val="24"/>
          <w:vanish/>
          <w:color w:val="black"/>
        </w:rPr>
        <w:t>&amp;$</w:t>
      </w:r>
      <w:bookmarkStart w:id="98878" w:name="29"/>
      <w:r>
        <w:rPr>
          <w:rFonts w:hAnsi="Arial"/>
          <w:rFonts w:ascii="Arial"/>
          <w:sz w:val="24"/>
          <w:color w:val="navy"/>
        </w:rPr>
        <w:t xml:space="preserve">ARTICULO 29.</w:t>
      </w:r>
      <w:bookmarkEnd w:id="98878"/>
      <w:r>
        <w:rPr>
          <w:rFonts w:hAnsi="Arial"/>
          <w:rFonts w:ascii="Arial"/>
          <w:sz w:val="24"/>
          <w:color w:val="black"/>
        </w:rPr>
        <w:t xml:space="preserve"> A partir de la vigencia del presente Decreto y sin perjuicio de los informativos que levanten las Unidades Municipales de Asistencia Técnica, en todas las alcaldías municipales se llevará un Libro de Registro de Beneficiarios del Servicio de Asistencia Técnica Agropecuaria Gratuita, a disposición del público, el cual debe contener, además de los datos correspondientes a los pequeños productores incluidos oficiosamente en la lista de usuarios, los de aquellos que a solicitud suya se hayan inscrito para obtener la prestación gratuita del servicio. </w:t>
      </w:r>
    </w:p>
    <w:p>
      <w:r>
        <w:rPr>
          <w:rFonts w:hAnsi="Arial"/>
          <w:rFonts w:ascii="Arial"/>
          <w:sz w:val="20"/>
          <w:color w:val="black"/>
        </w:rPr>
        <w:t xml:space="preserve"> </w:t>
      </w:r>
    </w:p>
    <w:p>
      <w:pPr>
        <w:jc w:val="both"/>
      </w:pPr>
      <w:r>
        <w:rPr>
          <w:rFonts w:hAnsi="Arial"/>
          <w:rFonts w:ascii="Arial"/>
          <w:sz w:val="24"/>
          <w:vanish/>
          <w:color w:val="black"/>
        </w:rPr>
        <w:t>&amp;$</w:t>
      </w:r>
      <w:bookmarkStart w:id="98879" w:name="30"/>
      <w:r>
        <w:rPr>
          <w:rFonts w:hAnsi="Arial"/>
          <w:rFonts w:ascii="Arial"/>
          <w:sz w:val="24"/>
          <w:color w:val="navy"/>
        </w:rPr>
        <w:t xml:space="preserve">ARTICULO 30.</w:t>
      </w:r>
      <w:bookmarkEnd w:id="98879"/>
      <w:r>
        <w:rPr>
          <w:rFonts w:hAnsi="Arial"/>
          <w:rFonts w:ascii="Arial"/>
          <w:sz w:val="24"/>
          <w:color w:val="black"/>
        </w:rPr>
        <w:t xml:space="preserve"> Cualquier productor que no haya sido incluido en los informativos de que trata este Decreto podrá solicitar su inscripción en el Libro de Registro de Beneficiarios del Servicio de Asistencia Técnica Gratuita, acreditando que reúne las condiciones para ser beneficiario del servicio, por declaración jurada que se entenderá prestada con la presentación de la solicitud o mediante cualquier medio de prueba. El rechazo a la solicitud de inscripción solamente podrá proferirse por resolución motivada del respectivo alcalde municipal. </w:t>
      </w:r>
    </w:p>
    <w:p>
      <w:r>
        <w:rPr>
          <w:rFonts w:hAnsi="Arial"/>
          <w:rFonts w:ascii="Arial"/>
          <w:sz w:val="20"/>
          <w:color w:val="black"/>
        </w:rPr>
        <w:t xml:space="preserve"> </w:t>
      </w:r>
    </w:p>
    <w:p>
      <w:pPr>
        <w:jc w:val="both"/>
      </w:pPr>
      <w:r>
        <w:rPr>
          <w:rFonts w:hAnsi="Arial"/>
          <w:rFonts w:ascii="Arial"/>
          <w:sz w:val="24"/>
          <w:vanish/>
          <w:color w:val="black"/>
        </w:rPr>
        <w:t>&amp;$</w:t>
      </w:r>
      <w:bookmarkStart w:id="98880" w:name="31"/>
      <w:r>
        <w:rPr>
          <w:rFonts w:hAnsi="Arial"/>
          <w:rFonts w:ascii="Arial"/>
          <w:sz w:val="24"/>
          <w:color w:val="navy"/>
        </w:rPr>
        <w:t xml:space="preserve">ARTICULO 31.</w:t>
      </w:r>
      <w:bookmarkEnd w:id="98880"/>
      <w:r>
        <w:rPr>
          <w:rFonts w:hAnsi="Arial"/>
          <w:rFonts w:ascii="Arial"/>
          <w:sz w:val="24"/>
          <w:color w:val="black"/>
        </w:rPr>
        <w:t xml:space="preserve"> Las listas de beneficiarios de los servicios de asistencia técnica agropecuaria gratuita son públicas y deberán fijarse en forma permanente en lugar visible en las oficinas donde funcionen las Unidades Municipales que atienden el servicio. </w:t>
      </w:r>
    </w:p>
    <w:p>
      <w:r>
        <w:rPr>
          <w:rFonts w:hAnsi="Arial"/>
          <w:rFonts w:ascii="Arial"/>
          <w:sz w:val="20"/>
          <w:color w:val="black"/>
        </w:rPr>
        <w:t xml:space="preserve"> </w:t>
      </w:r>
    </w:p>
    <w:p>
      <w:pPr>
        <w:jc w:val="both"/>
      </w:pPr>
      <w:r>
        <w:rPr>
          <w:rFonts w:hAnsi="Arial"/>
          <w:rFonts w:ascii="Arial"/>
          <w:sz w:val="24"/>
          <w:vanish/>
          <w:color w:val="black"/>
        </w:rPr>
        <w:t>&amp;$</w:t>
      </w:r>
      <w:bookmarkStart w:id="98881" w:name="32"/>
      <w:r>
        <w:rPr>
          <w:rFonts w:hAnsi="Arial"/>
          <w:rFonts w:ascii="Arial"/>
          <w:sz w:val="24"/>
          <w:color w:val="navy"/>
        </w:rPr>
        <w:t xml:space="preserve">ARTICULO 32.</w:t>
      </w:r>
      <w:bookmarkEnd w:id="98881"/>
      <w:r>
        <w:rPr>
          <w:rFonts w:hAnsi="Arial"/>
          <w:rFonts w:ascii="Arial"/>
          <w:sz w:val="24"/>
          <w:color w:val="black"/>
        </w:rPr>
        <w:t xml:space="preserve"> Anualmente, los municipios y el Distrito Especial de Bogotá, suministrarán a la Subdirección de Transferencia de Tecnología del Ministerio de Agricultura, por conducto de las Secretarías de Agricultura o de las dependencias que hagan sus veces, una relación de los beneficiarios de los servicios de asistencia técnica agropecuaria directa y gratuita a pequeños productores, indicando el área atendida de cada predio, el tipo de la explotación y la clase de asistencia técnica prestada. </w:t>
      </w:r>
    </w:p>
    <w:p>
      <w:r>
        <w:rPr>
          <w:rFonts w:hAnsi="Arial"/>
          <w:rFonts w:ascii="Arial"/>
          <w:sz w:val="20"/>
          <w:color w:val="black"/>
        </w:rPr>
        <w:t xml:space="preserve"> </w:t>
      </w:r>
    </w:p>
    <w:p>
      <w:pPr>
        <w:jc w:val="both"/>
      </w:pPr>
      <w:r>
        <w:rPr>
          <w:rFonts w:hAnsi="Arial"/>
          <w:rFonts w:ascii="Arial"/>
          <w:sz w:val="24"/>
          <w:vanish/>
          <w:color w:val="black"/>
        </w:rPr>
        <w:t>&amp;$</w:t>
      </w:r>
      <w:bookmarkStart w:id="98882" w:name="33"/>
      <w:r>
        <w:rPr>
          <w:rFonts w:hAnsi="Arial"/>
          <w:rFonts w:ascii="Arial"/>
          <w:sz w:val="24"/>
          <w:color w:val="navy"/>
        </w:rPr>
        <w:t xml:space="preserve">ARTICULO 33.</w:t>
      </w:r>
      <w:bookmarkEnd w:id="98882"/>
      <w:r>
        <w:rPr>
          <w:rFonts w:hAnsi="Arial"/>
          <w:rFonts w:ascii="Arial"/>
          <w:sz w:val="24"/>
          <w:color w:val="black"/>
        </w:rPr>
        <w:t xml:space="preserve"> Los municipios conformarán sus propias Unidades Municipales de Asistencia Técnica Agropecuaria, bien sea en forma directa o contratando su establecimiento y la prestación de los servicios con las entidades públicas o privadas especializadas en la materia, de conformidad con lo establecido en el Decreto </w:t>
      </w:r>
      <w:r>
        <w:fldChar w:fldCharType="begin"/>
      </w:r>
      <w:r>
        <w:instrText>HYPERLINK "http://www.redjurista.com/document.aspx?ajcode=d0077_87&amp;arts=Inicio"</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1987, en el presente Decreto y en las normas que expidan el Ministerio de Agricultura y el ICA. </w:t>
      </w:r>
    </w:p>
    <w:p>
      <w:r>
        <w:rPr>
          <w:rFonts w:hAnsi="Arial"/>
          <w:rFonts w:ascii="Arial"/>
          <w:sz w:val="20"/>
          <w:color w:val="black"/>
        </w:rPr>
        <w:t xml:space="preserve"> </w:t>
      </w:r>
    </w:p>
    <w:p>
      <w:pPr>
        <w:jc w:val="both"/>
      </w:pPr>
      <w:r>
        <w:rPr>
          <w:rFonts w:hAnsi="Arial"/>
          <w:rFonts w:ascii="Arial"/>
          <w:sz w:val="24"/>
          <w:color w:val="black"/>
        </w:rPr>
        <w:t xml:space="preserve">Las Unidades Municipales de Asistencia Técnica Agropecuaria directa a pequeños productores deberán inscribirse en las respectivas Secretarías de Agricultura mediante memorial suscrito por el alcalde municipal en el que se indique la cantidad y calidad del personal profesional y técnico que de ellas formarán parte, las pruebas de idoneidad y fotocopias autenticadas de sus títulos profesionales y técnicos, la situación legal y reglamentaria del personal que será vinculado, así como los demás requisitos básicos que el Ministerio de Agricultura o el ICA establezcan. En caso de que el municipio opte por contratar con entidades públicas o privadas especializadas el establecimiento de la Unidad y la prestación de los servicios, deberá cumplir iguales requisitos adjuntando la propuesta de contrato y una vez celebrado éste, deberá enviar copia autenticada del mismo a la respectiva Secretaría. </w:t>
      </w:r>
    </w:p>
    <w:p>
      <w:r>
        <w:rPr>
          <w:rFonts w:hAnsi="Arial"/>
          <w:rFonts w:ascii="Arial"/>
          <w:sz w:val="20"/>
          <w:color w:val="black"/>
        </w:rPr>
        <w:t xml:space="preserve"> </w:t>
      </w:r>
    </w:p>
    <w:p>
      <w:pPr>
        <w:jc w:val="both"/>
      </w:pPr>
      <w:r>
        <w:rPr>
          <w:rFonts w:hAnsi="Arial"/>
          <w:rFonts w:ascii="Arial"/>
          <w:sz w:val="24"/>
          <w:color w:val="black"/>
        </w:rPr>
        <w:t xml:space="preserve">Las Secretarías de Agricultura, dentro del término de 30 días contados a partir de la fecha de presentación de la solicitud, aceptarán o rechazarán la inscripción de las Unidades Municipales, previa verificación, bajo la vigilancia del ICA, del cumplimiento de los requisitos técnicos y legales establecidos. </w:t>
      </w:r>
    </w:p>
    <w:p>
      <w:r>
        <w:rPr>
          <w:rFonts w:hAnsi="Arial"/>
          <w:rFonts w:ascii="Arial"/>
          <w:sz w:val="20"/>
          <w:color w:val="black"/>
        </w:rPr>
        <w:t xml:space="preserve"> </w:t>
      </w:r>
    </w:p>
    <w:p>
      <w:pPr>
        <w:jc w:val="both"/>
      </w:pPr>
      <w:r>
        <w:rPr>
          <w:rFonts w:hAnsi="Arial"/>
          <w:rFonts w:ascii="Arial"/>
          <w:sz w:val="24"/>
          <w:color w:val="black"/>
        </w:rPr>
        <w:t xml:space="preserve">Los municipios que no cumplan con los requisitos establecidos por la ley y el presente Decreto, y cuya inscripción ante las Secretarías de Agricultura no haya sido tramitada o hubiere sido cancelada de oficio por ese Despacho o a solicitud del ICA, no podrán usar u obtener recursos públicos, provenientes del presupuesto nacional, el crédito externo o interno, el incremento de la cesión del impuesto a las ventas previsto en el artículo </w:t>
      </w:r>
      <w:r>
        <w:fldChar w:fldCharType="begin"/>
      </w:r>
      <w:r>
        <w:instrText>HYPERLINK "http://www.redjurista.com/document.aspx?ajcode=l0012_66&amp;arts=6"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12 de 1966, sean ellos de cofinanciación o de cualquier otra procedencia, para aplicarlos a la prestación del servicio de asistencia técnica gratuita a pequeños productores. </w:t>
      </w:r>
    </w:p>
    <w:p>
      <w:r>
        <w:rPr>
          <w:rFonts w:hAnsi="Arial"/>
          <w:rFonts w:ascii="Arial"/>
          <w:sz w:val="20"/>
          <w:color w:val="black"/>
        </w:rPr>
        <w:t xml:space="preserve"> </w:t>
      </w:r>
    </w:p>
    <w:p>
      <w:pPr>
        <w:jc w:val="both"/>
      </w:pPr>
      <w:r>
        <w:rPr>
          <w:rFonts w:hAnsi="Arial"/>
          <w:rFonts w:ascii="Arial"/>
          <w:sz w:val="24"/>
          <w:vanish/>
          <w:color w:val="black"/>
        </w:rPr>
        <w:t>&amp;$</w:t>
      </w:r>
      <w:bookmarkStart w:id="98883" w:name="34"/>
      <w:r>
        <w:rPr>
          <w:rFonts w:hAnsi="Arial"/>
          <w:rFonts w:ascii="Arial"/>
          <w:sz w:val="24"/>
          <w:color w:val="navy"/>
        </w:rPr>
        <w:t xml:space="preserve">ARTICULO 34.</w:t>
      </w:r>
      <w:bookmarkEnd w:id="98883"/>
      <w:r>
        <w:rPr>
          <w:rFonts w:hAnsi="Arial"/>
          <w:rFonts w:ascii="Arial"/>
          <w:sz w:val="24"/>
          <w:color w:val="black"/>
        </w:rPr>
        <w:t xml:space="preserve"> &lt;Decreto 2379 de 1991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w:t>
      </w:r>
    </w:p>
    <w:p>
      <w:r>
        <w:rPr>
          <w:rFonts w:hAnsi="Arial"/>
          <w:rFonts w:ascii="Arial"/>
          <w:sz w:val="20"/>
          <w:color w:val="black"/>
        </w:rPr>
        <w:t xml:space="preserve"> </w:t>
      </w:r>
    </w:p>
    <w:p>
      <w:pPr>
        <w:jc w:val="both"/>
      </w:pPr>
      <w:r>
        <w:rPr>
          <w:rFonts w:hAnsi="Arial"/>
          <w:rFonts w:ascii="Arial"/>
          <w:sz w:val="24"/>
          <w:vanish/>
          <w:color w:val="black"/>
        </w:rPr>
        <w:t>&amp;$</w:t>
      </w:r>
      <w:bookmarkStart w:id="98884" w:name="35"/>
      <w:r>
        <w:rPr>
          <w:rFonts w:hAnsi="Arial"/>
          <w:rFonts w:ascii="Arial"/>
          <w:sz w:val="24"/>
          <w:color w:val="navy"/>
        </w:rPr>
        <w:t xml:space="preserve">ARTICULO 35.</w:t>
      </w:r>
      <w:bookmarkEnd w:id="98884"/>
      <w:r>
        <w:rPr>
          <w:rFonts w:hAnsi="Arial"/>
          <w:rFonts w:ascii="Arial"/>
          <w:sz w:val="24"/>
          <w:color w:val="black"/>
        </w:rPr>
        <w:t xml:space="preserve"> Las Secretarías de Agricultura de los Departamentos, Intendencias y Comisarías, o las dependencias que hagan sus veces, podrán de oficio o a solicitud del ICA, ordenar mediante resolución motivada la cancelación de la inscripción de las Unidades Municipales de Asistencia Técnica Agropecuaria directa a pequeños productores que no cumplan las normas contenidas en la ley, en el presente Decreto y en los Reglamentos y Resoluciones que el Ministerio de Agricultura y el ICA expidan en ejercicio de las atribuciones que en relación con el servicio les confiere la ley. </w:t>
      </w:r>
    </w:p>
    <w:p>
      <w:r>
        <w:rPr>
          <w:rFonts w:hAnsi="Arial"/>
          <w:rFonts w:ascii="Arial"/>
          <w:sz w:val="20"/>
          <w:color w:val="black"/>
        </w:rPr>
        <w:t xml:space="preserve"> </w:t>
      </w:r>
    </w:p>
    <w:p>
      <w:pPr>
        <w:jc w:val="both"/>
      </w:pPr>
      <w:r>
        <w:rPr>
          <w:rFonts w:hAnsi="Arial"/>
          <w:rFonts w:ascii="Arial"/>
          <w:sz w:val="24"/>
          <w:vanish/>
          <w:color w:val="black"/>
        </w:rPr>
        <w:t>&amp;$</w:t>
      </w:r>
      <w:bookmarkStart w:id="98885" w:name="36"/>
      <w:r>
        <w:rPr>
          <w:rFonts w:hAnsi="Arial"/>
          <w:rFonts w:ascii="Arial"/>
          <w:sz w:val="24"/>
          <w:color w:val="navy"/>
        </w:rPr>
        <w:t xml:space="preserve">ARTICULO 36.</w:t>
      </w:r>
      <w:bookmarkEnd w:id="98885"/>
      <w:r>
        <w:rPr>
          <w:rFonts w:hAnsi="Arial"/>
          <w:rFonts w:ascii="Arial"/>
          <w:sz w:val="24"/>
          <w:color w:val="black"/>
        </w:rPr>
        <w:t xml:space="preserve"> El presente Decreto rige después de la fecha de su publicación.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COMUNIQUESE, PUBLIQUESE Y CUMPLASE </w:t>
      </w:r>
    </w:p>
    <w:p>
      <w:pPr>
        <w:jc w:val="center"/>
      </w:pPr>
      <w:r>
        <w:rPr>
          <w:rFonts w:hAnsi="Arial"/>
          <w:rFonts w:ascii="Arial"/>
          <w:sz w:val="24"/>
          <w:color w:val="black"/>
        </w:rPr>
        <w:t xml:space="preserve">Dado en Bogotá, D.E., a 30 de agosto de 1989 </w:t>
      </w:r>
    </w:p>
    <w:p>
      <w:pPr>
        <w:jc w:val="both"/>
      </w:pPr>
      <w:r>
        <w:rPr>
          <w:rFonts w:hAnsi="Arial"/>
          <w:rFonts w:ascii="Arial"/>
          <w:sz w:val="24"/>
          <w:color w:val="black"/>
        </w:rPr>
        <w:t xml:space="preserve"> </w:t>
      </w:r>
    </w:p>
    <w:p>
      <w:pPr>
        <w:jc w:val="center"/>
      </w:pPr>
      <w:r>
        <w:rPr>
          <w:rFonts w:hAnsi="Arial"/>
          <w:rFonts w:ascii="Arial"/>
          <w:sz w:val="24"/>
          <w:color w:val="gray"/>
        </w:rPr>
        <w:t xml:space="preserve">VIRGILIO BARCO </w:t>
      </w:r>
    </w:p>
    <w:p>
      <w:pPr>
        <w:jc w:val="both"/>
      </w:pPr>
      <w:r>
        <w:rPr>
          <w:rFonts w:hAnsi="Arial"/>
          <w:rFonts w:ascii="Arial"/>
          <w:sz w:val="24"/>
          <w:color w:val="black"/>
        </w:rPr>
        <w:t xml:space="preserve"> </w:t>
      </w:r>
    </w:p>
    <w:p>
      <w:pPr>
        <w:jc w:val="center"/>
      </w:pPr>
      <w:r>
        <w:rPr>
          <w:rFonts w:hAnsi="Arial"/>
          <w:rFonts w:ascii="Arial"/>
          <w:sz w:val="24"/>
          <w:color w:val="gray"/>
        </w:rPr>
        <w:t xml:space="preserve">ORLANDO VASQUEZ VELASQUEZ </w:t>
      </w:r>
    </w:p>
    <w:p>
      <w:pPr>
        <w:jc w:val="center"/>
      </w:pPr>
      <w:r>
        <w:rPr>
          <w:rFonts w:hAnsi="Arial"/>
          <w:rFonts w:ascii="Arial"/>
          <w:sz w:val="24"/>
          <w:color w:val="black"/>
        </w:rPr>
        <w:t xml:space="preserve">El Ministro de Gobierno </w:t>
      </w:r>
    </w:p>
    <w:p>
      <w:pPr>
        <w:jc w:val="center"/>
      </w:pPr>
      <w:r>
        <w:rPr>
          <w:rFonts w:hAnsi="Arial"/>
          <w:rFonts w:ascii="Arial"/>
          <w:sz w:val="24"/>
          <w:color w:val="black"/>
        </w:rPr>
        <w:t xml:space="preserve"> </w:t>
      </w:r>
    </w:p>
    <w:p>
      <w:pPr>
        <w:jc w:val="center"/>
      </w:pPr>
      <w:r>
        <w:rPr>
          <w:rFonts w:hAnsi="Arial"/>
          <w:rFonts w:ascii="Arial"/>
          <w:sz w:val="24"/>
          <w:color w:val="gray"/>
        </w:rPr>
        <w:t xml:space="preserve">LUIS FERNANDO ALARCON MANTILLA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black"/>
        </w:rPr>
        <w:t xml:space="preserve"> </w:t>
      </w:r>
    </w:p>
    <w:p>
      <w:pPr>
        <w:jc w:val="center"/>
      </w:pPr>
      <w:r>
        <w:rPr>
          <w:rFonts w:hAnsi="Arial"/>
          <w:rFonts w:ascii="Arial"/>
          <w:sz w:val="24"/>
          <w:color w:val="gray"/>
        </w:rPr>
        <w:t xml:space="preserve">GABRIEL ROSAS V. </w:t>
      </w:r>
    </w:p>
    <w:p>
      <w:pPr>
        <w:jc w:val="center"/>
      </w:pPr>
      <w:r>
        <w:rPr>
          <w:rFonts w:hAnsi="Arial"/>
          <w:rFonts w:ascii="Arial"/>
          <w:sz w:val="24"/>
          <w:color w:val="black"/>
        </w:rPr>
        <w:t xml:space="preserve">El Ministro de Agricultura </w:t>
      </w:r>
    </w:p>
    <w:p>
      <w:pPr>
        <w:jc w:val="center"/>
      </w:pPr>
      <w:r>
        <w:rPr>
          <w:rFonts w:hAnsi="Arial"/>
          <w:rFonts w:ascii="Arial"/>
          <w:sz w:val="24"/>
          <w:color w:val="black"/>
        </w:rPr>
        <w:t xml:space="preserve"> </w:t>
      </w:r>
    </w:p>
    <w:p>
      <w:pPr>
        <w:jc w:val="center"/>
      </w:pPr>
      <w:r>
        <w:rPr>
          <w:rFonts w:hAnsi="Arial"/>
          <w:rFonts w:ascii="Arial"/>
          <w:sz w:val="24"/>
          <w:color w:val="gray"/>
        </w:rPr>
        <w:t xml:space="preserve">MARIA TERESA FORERO DE SAADE. </w:t>
      </w:r>
    </w:p>
    <w:p>
      <w:pPr>
        <w:jc w:val="center"/>
      </w:pPr>
      <w:r>
        <w:rPr>
          <w:rFonts w:hAnsi="Arial"/>
          <w:rFonts w:ascii="Arial"/>
          <w:sz w:val="24"/>
          <w:color w:val="black"/>
        </w:rPr>
        <w:t xml:space="preserve">La Ministra de Trabajo y Seguridad Social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969"/>
      <w:footerReference w:type="default" r:id="eId7970"/>
      <w:type w:val="continuous"/>
    </w:sectPr>
  </w:body>
</w:document>
</file>

<file path=word/footer_default_797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796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969" Type="http://schemas.openxmlformats.org/officeDocument/2006/relationships/header" Target="header_default_7969.xml" />
<Relationship Id="id0" Type="http://schemas.openxmlformats.org/officeDocument/2006/relationships/image" Target="img/img_id0.png"/>
<Relationship Id="eId7970" Type="http://schemas.openxmlformats.org/officeDocument/2006/relationships/footer" Target="footer_default_797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