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101.xml" ContentType="application/vnd.openxmlformats-officedocument.wordprocessingml.header+xml"/>
  <Override PartName="/word/footer_default_810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2208 DE 2017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27)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50.459 de 27 de diciembre de 2017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reglamentan los artículos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"http://www.redjurista.com/document.aspx?ajcode=l1731014&amp;arts=21"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</w:t>
      </w:r>
      <w:r>
        <w:fldChar w:fldCharType="begin"/>
      </w:r>
      <w:r>
        <w:instrText>HYPERLINK "http://www.redjurista.com/document.aspx?ajcode=l1731014&amp;arts=Inicio"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2014, y se adiciona el Título </w:t>
      </w:r>
      <w:r>
        <w:fldChar w:fldCharType="begin"/>
      </w:r>
      <w:r>
        <w:instrText>HYPERLINK "http://www.redjurista.com/document.aspx?ajcode=d1071015&amp;arts=TÍTULO  2.17.3"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 la Parte 17 del Libro 2 del Decreto 1071 de 2015.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atribuciones constitucionales, en particular las previstas en 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11, de la Constitución Política, y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desarrollo de los artículos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"http://www.redjurista.com/document.aspx?ajcode=cons_p91&amp;arts=66"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se expidió la Ley </w:t>
      </w:r>
      <w:r>
        <w:fldChar w:fldCharType="begin"/>
      </w:r>
      <w:r>
        <w:instrText>HYPERLINK "http://www.redjurista.com/document.aspx?ajcode=l1731014&amp;arts=Inicio"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2014, por la cual se adoptan medidas en materia de financiamiento para la reactivación del sector agropecuario, pesquero, acuícola, forestal y agroindustrial, y en su segundo título se dictan disposiciones relacionadas con el fortalecimiento de la Corporación Colombiana de Investigación Agropecuaria (Corpoica).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</w:t>
      </w:r>
      <w:r>
        <w:fldChar w:fldCharType="begin"/>
      </w:r>
      <w:r>
        <w:instrText>HYPERLINK "http://www.redjurista.com/document.aspx?ajcode=l1731014&amp;arts=Inicio"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 establece que el Gobierno nacional transferirá anualmente recursos del Presupuesto General de la Nación a Corpoica para el desarrollo de sus funciones de apoyo al sector agropecuario en ciencia, tecnología e innovación, y que el Ministerio de Agricultura y Desarrollo Rural y Corpoica concertarán las metas y resultados que se alcanzarán con los recursos que se transfieran.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transferencia de recursos prevista en el artículo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 tiene en cuenta la naturaleza jurídica de Corpoica y las necesidades de los sistemas de producción agropecuarios de los productores rurales, especialmente aquellas de los pequeños productores.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por su parte, el artículo </w:t>
      </w:r>
      <w:r>
        <w:fldChar w:fldCharType="begin"/>
      </w:r>
      <w:r>
        <w:instrText>HYPERLINK "http://www.redjurista.com/document.aspx?ajcode=l1731014&amp;arts=21"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 autoriza a las Entidades Públicas del Orden Nacional que hayan financiado convenios o contratos finalizados a 31 de diciembre de 2012 y cuyo ejecutor sea Corpoica, para ceder a favor de dicha corporación los saldos no ejecutados de tales convenios o contratos, para que Corpoica los destine a actividades de ciencia, tecnología e innovación para el sector agropecuario.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propósito del citado artículo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 imprimir certidumbre y facilitar la ejecución de los procesos de investigación y transferencia de tecnología por parte de Corpoica, así como eliminar trabas innecesarias a la ejecución anual de los recursos.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propósito del citado artículo </w:t>
      </w:r>
      <w:r>
        <w:fldChar w:fldCharType="begin"/>
      </w:r>
      <w:r>
        <w:instrText>HYPERLINK "http://www.redjurista.com/document.aspx?ajcode=l1731014&amp;arts=21"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 liberar a Corpoica de la obligación de reembolsar recursos a entidades públicas del orden nacional para acelerar su recuperación patrimonial y consecuentemente su posibilidad de invertir sus excedentes futuros en su objeto misional.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la particularidad del esquema de transferencias y de la cesión de saldos no ejecutados de convenios, así como de las necesidades del sector agropecuario, pesquero y de desarrollo rural, resulta necesario reglamentar los mandatos establecidos en los artículos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"http://www.redjurista.com/document.aspx?ajcode=l1731014&amp;arts=21"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2014, para precisar su aplicación.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acuerdo con lo anterior,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3985" w:name="1"/>
      <w:r>
        <w:rPr>
          <w:rFonts w:hAnsi="Arial"/>
          <w:rFonts w:ascii="Arial"/>
          <w:sz w:val="24"/>
          <w:color w:val="navy"/>
        </w:rPr>
        <w:t xml:space="preserve">ARTÍCULO 1o. OBJETO.</w:t>
      </w:r>
      <w:bookmarkEnd w:id="113985"/>
      <w:r>
        <w:rPr>
          <w:rFonts w:hAnsi="Arial"/>
          <w:rFonts w:ascii="Arial"/>
          <w:sz w:val="24"/>
          <w:color w:val="black"/>
        </w:rPr>
        <w:t xml:space="preserve"> El presente decreto adiciona el Título </w:t>
      </w:r>
      <w:r>
        <w:fldChar w:fldCharType="begin"/>
      </w:r>
      <w:r>
        <w:instrText>HYPERLINK "http://www.redjurista.com/document.aspx?ajcode=d1071015&amp;arts=TÍTULO 2.17.3"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 la Parte 17 del Libro 2 del Decreto 1071 de 2015, Único Reglametario del Sector Administrativo Agropecuario, Pesquero y de Desarrollo Rural, correspondiente a recursos para la Corporación Colombiana de Investigación Agropecuaria (Corpoica), así: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r>
        <w:rPr>
          <w:rFonts w:hAnsi="Arial"/>
          <w:rFonts w:ascii="Arial"/>
          <w:sz w:val="24"/>
          <w:color w:val="black"/>
        </w:rPr>
        <w:t xml:space="preserve">TÍTULO 3.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RECURSOS PARA LA CORPORACIÓN COLOMBIANA DE INVESTIGACIÓN AGROPECUARIA (CORPOICA).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"http://www.redjurista.com/document.aspx?ajcode=d10710015&amp;arts=2.17.3.1"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2.17.3.1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Transferencia de recursos. </w:t>
      </w:r>
      <w:r>
        <w:rPr>
          <w:rFonts w:hAnsi="Arial"/>
          <w:rFonts w:ascii="Arial"/>
          <w:sz w:val="24"/>
          <w:u w:val="none"/>
          <w:color w:val="black"/>
        </w:rPr>
        <w:t xml:space="preserve">En la medida en que exista asignación de partida presupuestal al efecto, el Ministerio de Agricultura y Desarrollo Rural realizará la transferencia anual de recursos a que se refiere el artículo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2014, previa concertación con Corpoica de las metas y resultados que se obtendrían con los recursos a transferir.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concertación de metas y resultados se instrumentará mediante acuerdo suscrito entre el Viceministro de Asuntos Agropecuarios del Ministerio de Agricultura y Desarrollo Rural y el Director Ejecutivo de Corpoica.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"http://www.redjurista.com/document.aspx?ajcode=d1071015&amp;arts=2.17.3.2"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2.17.3.2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Régimen de ejecución de los recursos transferidos. </w:t>
      </w:r>
      <w:r>
        <w:rPr>
          <w:rFonts w:hAnsi="Arial"/>
          <w:rFonts w:ascii="Arial"/>
          <w:sz w:val="24"/>
          <w:u w:val="none"/>
          <w:color w:val="black"/>
        </w:rPr>
        <w:t xml:space="preserve">Por tratarse de transferencias corrientes con fundamento en un mandato legal, y teniendo en cuenta el régimen legal aplicable a Corpoica, la ejecución por parte de esta de los recursos a que se refiere el artículo </w:t>
      </w:r>
      <w:r>
        <w:fldChar w:fldCharType="begin"/>
      </w:r>
      <w:r>
        <w:instrText>HYPERLINK "http://www.redjurista.com/document.aspx?ajcode=l1731014&amp;arts=20"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 podrá efectuarse en una o varias vigencias fiscales, considerando la naturaleza y extensión de las metas y resultados por cumplir.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recursos de las transferencias con destinación específica al cumplimiento de las metas y resultados concertados se contabilizarán de conformidad con lo dispuesto en los Marcos Normativos expedidos por la Contaduría General de la Nación.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"http://www.redjurista.com/document.aspx?ajcode=d1071015&amp;arts=2.17.3.3"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2.17.3.3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Seguimiento.</w:t>
      </w:r>
      <w:r>
        <w:rPr>
          <w:rFonts w:hAnsi="Arial"/>
          <w:rFonts w:ascii="Arial"/>
          <w:sz w:val="24"/>
          <w:u w:val="none"/>
          <w:color w:val="black"/>
        </w:rPr>
        <w:t xml:space="preserve"> El Ministerio de Agricultura y Desarrollo Rural realizará seguimiento a la ejecución de las metas y resultados concertados para cada transferencia, de conformidad con lo que para el efecto se defina en el acto administrativo de transferencia, y en las disposiciones que emita el Ministerio al efecto.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"http://www.redjurista.com/document.aspx?ajcode=d1071015&amp;arts=2.17.3.4"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2.17.3.4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Cesión de recursos no ejecutados.</w:t>
      </w:r>
      <w:r>
        <w:rPr>
          <w:rFonts w:hAnsi="Arial"/>
          <w:rFonts w:ascii="Arial"/>
          <w:sz w:val="24"/>
          <w:u w:val="none"/>
          <w:color w:val="black"/>
        </w:rPr>
        <w:t xml:space="preserve"> La autorización para la cesión de recursos correspondientes a saldos no ejecutados, a que se refiere el artículo </w:t>
      </w:r>
      <w:r>
        <w:fldChar w:fldCharType="begin"/>
      </w:r>
      <w:r>
        <w:instrText>HYPERLINK "http://www.redjurista.com/document.aspx?ajcode=l1731014&amp;arts=21"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1731 de 2014, aplica para contratos o convenios en los que, de manera directa o derivada, se haya contratado a Corpoica para la ejecución de recursos públicos.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3986" w:name="2"/>
      <w:r>
        <w:rPr>
          <w:rFonts w:hAnsi="Arial"/>
          <w:rFonts w:ascii="Arial"/>
          <w:sz w:val="24"/>
          <w:color w:val="navy"/>
        </w:rPr>
        <w:t xml:space="preserve">ARTÍCULO 2o VIGENCIA.</w:t>
      </w:r>
      <w:bookmarkEnd w:id="113986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27 de diciembre de 2017.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MANUEL SANTOS CALDERÓN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MAURICIO CÁRDENAS SANTAMARÍA.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GUILLERMO ZULUAGA CARDONA.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8101"/>
      <w:footerReference w:type="default" r:id="eId8102"/>
      <w:type w:val="continuous"/>
    </w:sectPr>
  </w:body>
</w:document>
</file>

<file path=word/footer_default_8102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8101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101" Type="http://schemas.openxmlformats.org/officeDocument/2006/relationships/header" Target="header_default_8101.xml" />
<Relationship Id="id0" Type="http://schemas.openxmlformats.org/officeDocument/2006/relationships/image" Target="img/img_id0.png"/>
<Relationship Id="eId8102" Type="http://schemas.openxmlformats.org/officeDocument/2006/relationships/footer" Target="footer_default_8102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10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10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