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8173.xml" ContentType="application/vnd.openxmlformats-officedocument.wordprocessingml.header+xml"/>
  <Override PartName="/word/footer_default_8174.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pPr>
      <w:r>
        <w:rPr>
          <w:rFonts w:hAnsi="Arial"/>
          <w:rFonts w:ascii="Arial"/>
          <w:sz w:val="24"/>
          <w:b/>
          <w:vanish/>
          <w:color w:val="gray"/>
        </w:rPr>
        <w:t>&amp;&amp;</w:t>
      </w:r>
      <w:r>
        <w:rPr>
          <w:rFonts w:hAnsi="Arial"/>
          <w:rFonts w:ascii="Arial"/>
          <w:sz w:val="24"/>
          <w:b/>
          <w:color w:val="gray"/>
        </w:rPr>
        <w:t xml:space="preserve">DECRETO 2354 DE 1996</w:t>
      </w:r>
    </w:p>
    <w:p>
      <w:pPr>
        <w:jc w:val="center"/>
      </w:pPr>
      <w:r>
        <w:rPr>
          <w:rFonts w:hAnsi="Arial"/>
          <w:rFonts w:ascii="Arial"/>
          <w:sz w:val="24"/>
          <w:color w:val="black"/>
        </w:rPr>
        <w:t xml:space="preserve">(diciembre 27)</w:t>
      </w:r>
    </w:p>
    <w:p>
      <w:pPr>
        <w:jc w:val="center"/>
      </w:pPr>
      <w:r>
        <w:rPr>
          <w:rFonts w:hAnsi="Arial"/>
          <w:rFonts w:ascii="Arial"/>
          <w:sz w:val="24"/>
          <w:color w:val="black"/>
        </w:rPr>
        <w:t xml:space="preserve">Diario Oficial No. 42.952, de 8 de enero de 1997</w:t>
      </w:r>
    </w:p>
    <w:p>
      <w:pPr>
        <w:jc w:val="center"/>
      </w:pPr>
      <w:rPr>
        <w:sz w:val="24"/>
        <w:color w:val="black"/>
      </w:rPr>
    </w:p>
    <w:p>
      <w:pPr>
        <w:jc w:val="center"/>
      </w:pPr>
      <w:r>
        <w:rPr>
          <w:rFonts w:hAnsi="Arial"/>
          <w:rFonts w:ascii="Arial"/>
          <w:sz w:val="24"/>
          <w:color w:val="gray"/>
        </w:rPr>
        <w:t xml:space="preserve">&lt;NOTA: Esta norma no incluye análisis de vigencia&gt;</w:t>
      </w:r>
    </w:p>
    <w:p>
      <w:pPr>
        <w:jc w:val="center"/>
      </w:pPr>
      <w:rPr>
        <w:sz w:val="24"/>
        <w:color w:val="black"/>
      </w:rPr>
    </w:p>
    <w:p>
      <w:pPr>
        <w:jc w:val="center"/>
      </w:pPr>
      <w:r>
        <w:rPr>
          <w:rFonts w:hAnsi="Arial"/>
          <w:rFonts w:ascii="Arial"/>
          <w:sz w:val="24"/>
          <w:color w:val="gray"/>
        </w:rPr>
        <w:t xml:space="preserve">MINISTERIO DE AGRICULTURA Y DESARROLLO RURAL</w:t>
      </w:r>
    </w:p>
    <w:p>
      <w:pPr>
        <w:jc w:val="center"/>
      </w:pPr>
      <w:rPr>
        <w:sz w:val="24"/>
        <w:color w:val="black"/>
      </w:rPr>
    </w:p>
    <w:p>
      <w:pPr>
        <w:jc w:val="center"/>
      </w:pPr>
      <w:r>
        <w:rPr>
          <w:rFonts w:hAnsi="Arial"/>
          <w:rFonts w:ascii="Arial"/>
          <w:sz w:val="24"/>
          <w:color w:val="black"/>
        </w:rPr>
        <w:t xml:space="preserve">Por el cual se organiza el Fondo de Estabilización de Precios para el Palmiste, el Aceite de Palma y sus Fracciones</w:t>
      </w:r>
    </w:p>
    <w:p>
      <w:pPr>
        <w:jc w:val="both"/>
      </w:pPr>
      <w:rPr>
        <w:color w:val="black"/>
      </w:rPr>
    </w:p>
    <w:p>
      <w:pPr>
        <w:jc w:val="center"/>
      </w:pPr>
      <w:r>
        <w:rPr>
          <w:rFonts w:hAnsi="Arial"/>
          <w:rFonts w:ascii="Arial"/>
          <w:sz w:val="24"/>
          <w:color w:val="gray"/>
        </w:rPr>
        <w:t xml:space="preserve">EL PRESIDENTE DE LA REPÚBLICA, </w:t>
      </w:r>
    </w:p>
    <w:p>
      <w:pPr>
        <w:jc w:val="center"/>
      </w:pPr>
      <w:rPr>
        <w:sz w:val="24"/>
        <w:color w:val="black"/>
      </w:rPr>
    </w:p>
    <w:p>
      <w:pPr>
        <w:jc w:val="center"/>
      </w:pPr>
      <w:r>
        <w:rPr>
          <w:rFonts w:hAnsi="Arial"/>
          <w:rFonts w:ascii="Arial"/>
          <w:sz w:val="24"/>
          <w:color w:val="black"/>
        </w:rPr>
        <w:t xml:space="preserve">en uso de sus facultades legales y en especial de las que le confiere el parágrafo del artículo </w:t>
      </w:r>
      <w:r>
        <w:fldChar w:fldCharType="begin"/>
      </w:r>
      <w:r>
        <w:instrText>HYPERLINK "http://www.redjurista.com/document.aspx?ajcode=l0101_93&amp;arts=36"</w:instrText>
      </w:r>
      <w:r>
        <w:fldChar w:fldCharType="separate"/>
      </w:r>
      <w:r>
        <w:rPr>
          <w:rFonts w:hAnsi="Arial"/>
          <w:rFonts w:ascii="Arial"/>
          <w:sz w:val="24"/>
          <w:u w:val="single"/>
          <w:color w:val="black"/>
        </w:rPr>
        <w:t>36</w:t>
      </w:r>
      <w:r>
        <w:fldChar w:fldCharType="end"/>
      </w:r>
      <w:r>
        <w:rPr>
          <w:rFonts w:hAnsi="Arial"/>
          <w:rFonts w:ascii="Arial"/>
          <w:sz w:val="24"/>
          <w:u w:val="none"/>
          <w:color w:val="black"/>
        </w:rPr>
        <w:t xml:space="preserve"> de la Ley 101 de 1993,</w:t>
      </w:r>
    </w:p>
    <w:p>
      <w:pPr>
        <w:jc w:val="center"/>
      </w:pPr>
      <w:rPr>
        <w:sz w:val="24"/>
        <w:color w:val="black"/>
      </w:rPr>
    </w:p>
    <w:p>
      <w:pPr>
        <w:jc w:val="center"/>
      </w:pPr>
      <w:r>
        <w:rPr>
          <w:rFonts w:hAnsi="Arial"/>
          <w:rFonts w:ascii="Arial"/>
          <w:sz w:val="24"/>
          <w:color w:val="gray"/>
        </w:rPr>
        <w:t>DECRETA:</w:t>
      </w:r>
    </w:p>
    <w:p>
      <w:pPr>
        <w:jc w:val="both"/>
      </w:pPr>
      <w:rPr>
        <w:sz w:val="24"/>
        <w:color w:val="black"/>
      </w:rPr>
    </w:p>
    <w:p>
      <w:pPr>
        <w:jc w:val="both"/>
      </w:pPr>
      <w:r>
        <w:rPr>
          <w:rFonts w:hAnsi="Arial"/>
          <w:rFonts w:ascii="Arial"/>
          <w:sz w:val="24"/>
          <w:vanish/>
          <w:color w:val="black"/>
        </w:rPr>
        <w:t>&amp;$</w:t>
      </w:r>
      <w:bookmarkStart w:id="115693" w:name="1"/>
      <w:r>
        <w:rPr>
          <w:rFonts w:hAnsi="Arial"/>
          <w:rFonts w:ascii="Arial"/>
          <w:sz w:val="24"/>
          <w:color w:val="navy"/>
        </w:rPr>
        <w:t xml:space="preserve">ARTÍCULO 1o. DE LA ORGANIZACIÓN.</w:t>
      </w:r>
      <w:bookmarkEnd w:id="115693"/>
      <w:r>
        <w:rPr>
          <w:rFonts w:hAnsi="Arial"/>
          <w:rFonts w:ascii="Arial"/>
          <w:sz w:val="24"/>
          <w:color w:val="black"/>
        </w:rPr>
        <w:t xml:space="preserve"> </w:t>
      </w:r>
      <w:r>
        <w:rPr>
          <w:rFonts w:hAnsi="Arial"/>
          <w:rFonts w:ascii="Arial"/>
          <w:sz w:val="24"/>
          <w:b/>
          <w:color w:val="black"/>
        </w:rPr>
        <w:t xml:space="preserve">&lt;Artículo compilado en el artículo </w:t>
      </w:r>
      <w:r>
        <w:fldChar w:fldCharType="begin"/>
      </w:r>
      <w:r>
        <w:instrText>HYPERLINK "http://www.redjurista.com/document.aspx?ajcode=d1071015&amp;arts=2.11.2.1"</w:instrText>
      </w:r>
      <w:r>
        <w:fldChar w:fldCharType="separate"/>
      </w:r>
      <w:r>
        <w:rPr>
          <w:rFonts w:hAnsi="Arial"/>
          <w:rFonts w:ascii="Arial"/>
          <w:sz w:val="24"/>
          <w:b/>
          <w:u w:val="single"/>
          <w:color w:val="black"/>
        </w:rPr>
        <w:t>2.11.2.1</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 </w:t>
      </w:r>
      <w:r>
        <w:rPr>
          <w:rFonts w:hAnsi="Arial"/>
          <w:rFonts w:ascii="Arial"/>
          <w:sz w:val="24"/>
          <w:u w:val="none"/>
          <w:color w:val="black"/>
        </w:rPr>
        <w:t xml:space="preserve">Organízase el Fondo de Estabilización de Precios para el Palmiste, el Aceite de Palma y sus Fracciones, el cual operará conforme a los términos establecidos en el capítulo Vl de la Ley </w:t>
      </w:r>
      <w:r>
        <w:fldChar w:fldCharType="begin"/>
      </w:r>
      <w:r>
        <w:instrText>HYPERLINK "http://www.redjurista.com/document.aspx?ajcode=l0101_93&amp;arts=1"</w:instrText>
      </w:r>
      <w:r>
        <w:fldChar w:fldCharType="separate"/>
      </w:r>
      <w:r>
        <w:rPr>
          <w:rFonts w:hAnsi="Arial"/>
          <w:rFonts w:ascii="Arial"/>
          <w:sz w:val="24"/>
          <w:u w:val="single"/>
          <w:color w:val="black"/>
        </w:rPr>
        <w:t>101</w:t>
      </w:r>
      <w:r>
        <w:fldChar w:fldCharType="end"/>
      </w:r>
      <w:r>
        <w:rPr>
          <w:rFonts w:hAnsi="Arial"/>
          <w:rFonts w:ascii="Arial"/>
          <w:sz w:val="24"/>
          <w:u w:val="none"/>
          <w:color w:val="black"/>
        </w:rPr>
        <w:t xml:space="preserve"> de 1993.</w:t>
      </w:r>
    </w:p>
    <w:p>
      <w:pPr>
        <w:jc w:val="both"/>
      </w:pPr>
      <w:rPr>
        <w:color w:val="black"/>
      </w:rPr>
    </w:p>
    <w:p>
      <w:pPr>
        <w:jc w:val="both"/>
      </w:pPr>
      <w:r>
        <w:rPr>
          <w:rFonts w:hAnsi="Arial"/>
          <w:rFonts w:ascii="Arial"/>
          <w:sz w:val="24"/>
          <w:vanish/>
          <w:color w:val="black"/>
        </w:rPr>
        <w:t>&amp;$</w:t>
      </w:r>
      <w:bookmarkStart w:id="115694" w:name="2"/>
      <w:r>
        <w:rPr>
          <w:rFonts w:hAnsi="Arial"/>
          <w:rFonts w:ascii="Arial"/>
          <w:sz w:val="24"/>
          <w:color w:val="navy"/>
        </w:rPr>
        <w:t xml:space="preserve">ARTÍCULO 2o. DEFINICIONES.</w:t>
      </w:r>
      <w:bookmarkEnd w:id="115694"/>
      <w:r>
        <w:rPr>
          <w:rFonts w:hAnsi="Arial"/>
          <w:rFonts w:ascii="Arial"/>
          <w:sz w:val="24"/>
          <w:color w:val="black"/>
        </w:rPr>
        <w:t xml:space="preserve"> </w:t>
      </w:r>
      <w:r>
        <w:rPr>
          <w:rFonts w:hAnsi="Arial"/>
          <w:rFonts w:ascii="Arial"/>
          <w:sz w:val="24"/>
          <w:b/>
          <w:color w:val="black"/>
        </w:rPr>
        <w:t xml:space="preserve">&lt;Artículo compilado en el artículo </w:t>
      </w:r>
      <w:r>
        <w:fldChar w:fldCharType="begin"/>
      </w:r>
      <w:r>
        <w:instrText>HYPERLINK "http://www.redjurista.com/document.aspx?ajcode=d1071015&amp;arts=2.11.2.2"</w:instrText>
      </w:r>
      <w:r>
        <w:fldChar w:fldCharType="separate"/>
      </w:r>
      <w:r>
        <w:rPr>
          <w:rFonts w:hAnsi="Arial"/>
          <w:rFonts w:ascii="Arial"/>
          <w:sz w:val="24"/>
          <w:b/>
          <w:u w:val="single"/>
          <w:color w:val="black"/>
        </w:rPr>
        <w:t>2.11.2.2</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 </w:t>
      </w:r>
      <w:r>
        <w:rPr>
          <w:rFonts w:hAnsi="Arial"/>
          <w:rFonts w:ascii="Arial"/>
          <w:sz w:val="24"/>
          <w:u w:val="none"/>
          <w:color w:val="black"/>
        </w:rPr>
        <w:t xml:space="preserve">Para efectos del presente Decreto entiéndese por:</w:t>
      </w:r>
    </w:p>
    <w:p>
      <w:pPr>
        <w:jc w:val="both"/>
      </w:pPr>
      <w:rPr>
        <w:sz w:val="24"/>
        <w:color w:val="black"/>
      </w:rPr>
    </w:p>
    <w:p>
      <w:pPr>
        <w:jc w:val="both"/>
      </w:pPr>
      <w:r>
        <w:rPr>
          <w:rFonts w:hAnsi="Arial"/>
          <w:rFonts w:ascii="Arial"/>
          <w:sz w:val="24"/>
          <w:color w:val="black"/>
        </w:rPr>
        <w:t xml:space="preserve">Aceite de palma. El producto que se obtiene de la maceración o extracción del mesocarpio, pulpa o parte blanda del fruto de la palma de aceite, que puede ser crudo, semirefinado o refinado. Sus fracciones son la oleína y la estearina de palma.</w:t>
      </w:r>
    </w:p>
    <w:p>
      <w:pPr>
        <w:jc w:val="both"/>
      </w:pPr>
      <w:rPr>
        <w:sz w:val="24"/>
        <w:color w:val="black"/>
      </w:rPr>
    </w:p>
    <w:p>
      <w:pPr>
        <w:jc w:val="both"/>
      </w:pPr>
      <w:r>
        <w:rPr>
          <w:rFonts w:hAnsi="Arial"/>
          <w:rFonts w:ascii="Arial"/>
          <w:sz w:val="24"/>
          <w:color w:val="black"/>
        </w:rPr>
        <w:t xml:space="preserve">Palmiste. Es la semilla o almendra dura y blanca del fruto de la palma de aceite. Sus fracciones son el aceite y la torta de palmiste.</w:t>
      </w:r>
    </w:p>
    <w:p>
      <w:pPr>
        <w:jc w:val="both"/>
      </w:pPr>
      <w:rPr>
        <w:color w:val="black"/>
      </w:rPr>
    </w:p>
    <w:p>
      <w:pPr>
        <w:jc w:val="both"/>
      </w:pPr>
      <w:r>
        <w:rPr>
          <w:rFonts w:hAnsi="Arial"/>
          <w:rFonts w:ascii="Arial"/>
          <w:sz w:val="24"/>
          <w:vanish/>
          <w:color w:val="black"/>
        </w:rPr>
        <w:t>&amp;$</w:t>
      </w:r>
      <w:bookmarkStart w:id="115695" w:name="3"/>
      <w:r>
        <w:rPr>
          <w:rFonts w:hAnsi="Arial"/>
          <w:rFonts w:ascii="Arial"/>
          <w:sz w:val="24"/>
          <w:color w:val="navy"/>
        </w:rPr>
        <w:t xml:space="preserve">ARTÍCULO 3o. DE LA NATURALEZA JURÍDICA.</w:t>
      </w:r>
      <w:bookmarkEnd w:id="115695"/>
      <w:r>
        <w:rPr>
          <w:rFonts w:hAnsi="Arial"/>
          <w:rFonts w:ascii="Arial"/>
          <w:sz w:val="24"/>
          <w:color w:val="black"/>
        </w:rPr>
        <w:t xml:space="preserve"> </w:t>
      </w:r>
      <w:r>
        <w:rPr>
          <w:rFonts w:hAnsi="Arial"/>
          <w:rFonts w:ascii="Arial"/>
          <w:sz w:val="24"/>
          <w:b/>
          <w:color w:val="black"/>
        </w:rPr>
        <w:t xml:space="preserve">&lt;Artículo compilado en el artículo </w:t>
      </w:r>
      <w:r>
        <w:fldChar w:fldCharType="begin"/>
      </w:r>
      <w:r>
        <w:instrText>HYPERLINK "http://www.redjurista.com/document.aspx?ajcode=d1071015&amp;arts=2.11.2.3"</w:instrText>
      </w:r>
      <w:r>
        <w:fldChar w:fldCharType="separate"/>
      </w:r>
      <w:r>
        <w:rPr>
          <w:rFonts w:hAnsi="Arial"/>
          <w:rFonts w:ascii="Arial"/>
          <w:sz w:val="24"/>
          <w:b/>
          <w:u w:val="single"/>
          <w:color w:val="black"/>
        </w:rPr>
        <w:t>2.11.2.3</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 </w:t>
      </w:r>
      <w:r>
        <w:rPr>
          <w:rFonts w:hAnsi="Arial"/>
          <w:rFonts w:ascii="Arial"/>
          <w:sz w:val="24"/>
          <w:u w:val="none"/>
          <w:color w:val="black"/>
        </w:rPr>
        <w:t xml:space="preserve">El Fondo de Estabilización de Precios para el Palmiste, el Aceite de Palma y sus Fracciones funcionará como una cuenta especial, sin personería jurídica, incorporada al Fondo de Fomento Palmero creado por la Ley 138 de 1994.</w:t>
      </w:r>
    </w:p>
    <w:p>
      <w:pPr>
        <w:jc w:val="both"/>
      </w:pPr>
      <w:rPr>
        <w:color w:val="black"/>
      </w:rPr>
    </w:p>
    <w:p>
      <w:pPr>
        <w:jc w:val="both"/>
      </w:pPr>
      <w:r>
        <w:rPr>
          <w:rFonts w:hAnsi="Arial"/>
          <w:rFonts w:ascii="Arial"/>
          <w:sz w:val="24"/>
          <w:vanish/>
          <w:color w:val="black"/>
        </w:rPr>
        <w:t>&amp;$</w:t>
      </w:r>
      <w:bookmarkStart w:id="115696" w:name="4"/>
      <w:r>
        <w:rPr>
          <w:rFonts w:hAnsi="Arial"/>
          <w:rFonts w:ascii="Arial"/>
          <w:sz w:val="24"/>
          <w:color w:val="navy"/>
        </w:rPr>
        <w:t xml:space="preserve">ARTÍCULO 4o. DE LA ADMINISTRACIÓN.</w:t>
      </w:r>
      <w:bookmarkEnd w:id="115696"/>
      <w:r>
        <w:rPr>
          <w:rFonts w:hAnsi="Arial"/>
          <w:rFonts w:ascii="Arial"/>
          <w:sz w:val="24"/>
          <w:color w:val="black"/>
        </w:rPr>
        <w:t xml:space="preserve"> </w:t>
      </w:r>
      <w:r>
        <w:rPr>
          <w:rFonts w:hAnsi="Arial"/>
          <w:rFonts w:ascii="Arial"/>
          <w:sz w:val="24"/>
          <w:b/>
          <w:color w:val="black"/>
        </w:rPr>
        <w:t xml:space="preserve">&lt;Artículo compilado en el artículo </w:t>
      </w:r>
      <w:r>
        <w:fldChar w:fldCharType="begin"/>
      </w:r>
      <w:r>
        <w:instrText>HYPERLINK "http://www.redjurista.com/document.aspx?ajcode=d1071015&amp;arts=2.11.2.4"</w:instrText>
      </w:r>
      <w:r>
        <w:fldChar w:fldCharType="separate"/>
      </w:r>
      <w:r>
        <w:rPr>
          <w:rFonts w:hAnsi="Arial"/>
          <w:rFonts w:ascii="Arial"/>
          <w:sz w:val="24"/>
          <w:b/>
          <w:u w:val="single"/>
          <w:color w:val="black"/>
        </w:rPr>
        <w:t>2.11.2.4</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 </w:t>
      </w:r>
      <w:r>
        <w:rPr>
          <w:rFonts w:hAnsi="Arial"/>
          <w:rFonts w:ascii="Arial"/>
          <w:sz w:val="24"/>
          <w:u w:val="none"/>
          <w:color w:val="black"/>
        </w:rPr>
        <w:t xml:space="preserve">El Fondo de Estabilización de Precios para el Palmiste, el Aceite de Palma y sus Fracciones, será administrado por la misma entidad que administre el Fondo de Fomento Palmero.</w:t>
      </w:r>
    </w:p>
    <w:p>
      <w:pPr>
        <w:jc w:val="both"/>
      </w:pPr>
      <w:rPr>
        <w:sz w:val="24"/>
        <w:color w:val="black"/>
      </w:rPr>
    </w:p>
    <w:p>
      <w:pPr>
        <w:jc w:val="both"/>
      </w:pPr>
      <w:r>
        <w:rPr>
          <w:rFonts w:hAnsi="Arial"/>
          <w:rFonts w:ascii="Arial"/>
          <w:sz w:val="24"/>
          <w:color w:val="black"/>
        </w:rPr>
        <w:t xml:space="preserve">El Gobierno Nacional a través del Ministerio de Agricultura y Desarrollo Rural, suscribirá el contrato correspondiente, en el cual se señalarán los términos y condiciones bajo los cuales se administrará el Fondo de Estabilización de Precios para el Palmiste, el Aceite de Palma y sus Fracciones.</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&lt;Parágrafo modificado por el artículo </w:t>
      </w:r>
      <w:r>
        <w:fldChar w:fldCharType="begin"/>
      </w:r>
      <w:r>
        <w:instrText>HYPERLINK "http://www.redjurista.com/document.aspx?ajcode=d0130_98&amp;arts=1"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130 de 1998. El nuevo texto es el siguiente:&gt; La entidad administradora del Fondo de Estabilización de Precios para el Palmiste, el aceite de palma y sus fracciones, recibirá por su gestión una contraprestación equivalente al cinco por ciento (5%) de los pagos originados en las cesiones de estabilización que se efectúen al Fondo, la cual se causará mensualmente.</w:t>
      </w:r>
    </w:p>
    <w:p>
      <w:pPr>
        <w:jc w:val="both"/>
      </w:pPr>
      <w:rPr>
        <w:color w:val="black"/>
      </w:rPr>
    </w:p>
    <w:p>
      <w:pPr>
        <w:jc w:val="both"/>
      </w:pPr>
      <w:r>
        <w:rPr>
          <w:rFonts w:hAnsi="Arial"/>
          <w:rFonts w:ascii="Arial"/>
          <w:sz w:val="24"/>
          <w:vanish/>
          <w:color w:val="black"/>
        </w:rPr>
        <w:t>&amp;$</w:t>
      </w:r>
      <w:bookmarkStart w:id="115697" w:name="5"/>
      <w:r>
        <w:rPr>
          <w:rFonts w:hAnsi="Arial"/>
          <w:rFonts w:ascii="Arial"/>
          <w:sz w:val="24"/>
          <w:color w:val="navy"/>
        </w:rPr>
        <w:t xml:space="preserve">ARTÍCULO 5o. MECANISMOS PARA LA ESTABILIZACIÓN DE PRECIOS.</w:t>
      </w:r>
      <w:bookmarkEnd w:id="115697"/>
      <w:r>
        <w:rPr>
          <w:rFonts w:hAnsi="Arial"/>
          <w:rFonts w:ascii="Arial"/>
          <w:sz w:val="24"/>
          <w:color w:val="black"/>
        </w:rPr>
        <w:t xml:space="preserve"> </w:t>
      </w:r>
      <w:r>
        <w:rPr>
          <w:rFonts w:hAnsi="Arial"/>
          <w:rFonts w:ascii="Arial"/>
          <w:sz w:val="24"/>
          <w:b/>
          <w:color w:val="black"/>
        </w:rPr>
        <w:t xml:space="preserve">&lt;Artículo compilado en el artículo </w:t>
      </w:r>
      <w:r>
        <w:fldChar w:fldCharType="begin"/>
      </w:r>
      <w:r>
        <w:instrText>HYPERLINK "http://www.redjurista.com/document.aspx?ajcode=d1071015&amp;arts=2.11.2.5"</w:instrText>
      </w:r>
      <w:r>
        <w:fldChar w:fldCharType="separate"/>
      </w:r>
      <w:r>
        <w:rPr>
          <w:rFonts w:hAnsi="Arial"/>
          <w:rFonts w:ascii="Arial"/>
          <w:sz w:val="24"/>
          <w:b/>
          <w:u w:val="single"/>
          <w:color w:val="black"/>
        </w:rPr>
        <w:t>2.11.2.5</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 </w:t>
      </w:r>
      <w:r>
        <w:rPr>
          <w:rFonts w:hAnsi="Arial"/>
          <w:rFonts w:ascii="Arial"/>
          <w:sz w:val="24"/>
          <w:u w:val="none"/>
          <w:color w:val="black"/>
        </w:rPr>
        <w:t xml:space="preserve">Los mecanismos de estabilización que utilizará el Fondo de Estabilización de Precios para el Palmiste, el Aceite de Palma y sus Fracciones serán los siguientes:</w:t>
      </w:r>
    </w:p>
    <w:p>
      <w:pPr>
        <w:jc w:val="both"/>
      </w:pPr>
      <w:rPr>
        <w:sz w:val="24"/>
        <w:color w:val="black"/>
      </w:rPr>
    </w:p>
    <w:p>
      <w:pPr>
        <w:jc w:val="both"/>
      </w:pPr>
      <w:r>
        <w:rPr>
          <w:rFonts w:hAnsi="Arial"/>
          <w:rFonts w:ascii="Arial"/>
          <w:sz w:val="24"/>
          <w:color w:val="black"/>
        </w:rPr>
        <w:t xml:space="preserve">1. Compensaciones en favor de los productores, vendedores o exportadores. Ocurre cuando el precio del mercado internacional del Palmiste o del Aceite de Palma o de sus Fracciones, para el día en que se registre la operación en el Fondo, sea inferior al precio de referencia o al límite inferior de una franja de precios de referencia.</w:t>
      </w:r>
    </w:p>
    <w:p>
      <w:pPr>
        <w:jc w:val="both"/>
      </w:pPr>
      <w:rPr>
        <w:sz w:val="24"/>
        <w:color w:val="black"/>
      </w:rPr>
    </w:p>
    <w:p>
      <w:pPr>
        <w:jc w:val="both"/>
      </w:pPr>
      <w:r>
        <w:rPr>
          <w:rFonts w:hAnsi="Arial"/>
          <w:rFonts w:ascii="Arial"/>
          <w:sz w:val="24"/>
          <w:color w:val="black"/>
        </w:rPr>
        <w:t xml:space="preserve">En este evento, el Fondo pagará a los productores, vendedores o exportadores de tales productos una compensación de estabilización equivalente a un porcentaje de la diferencia entre ambos precios, fijado en cada caso por el Comité Directivo del Fondo, con el voto favorable del Ministro de Agricultura y Desarrollo Rural o su delegado.</w:t>
      </w:r>
    </w:p>
    <w:p>
      <w:pPr>
        <w:jc w:val="both"/>
      </w:pPr>
      <w:rPr>
        <w:color w:val="black"/>
      </w:rPr>
    </w:p>
    <w:p>
      <w:pPr>
        <w:jc w:val="both"/>
      </w:pPr>
      <w:r>
        <w:rPr>
          <w:rFonts w:hAnsi="Arial"/>
          <w:rFonts w:ascii="Arial"/>
          <w:sz w:val="24"/>
          <w:color w:val="black"/>
        </w:rPr>
        <w:t xml:space="preserve">2. Cesiones a cargo de los productores, vendedores o exportadores. Ocurre cuando el precio del mercado internacional del Palmiste o del Aceite de Palma o de sus Fracciones, para el día en que se registre la operación en el Fondo, sea superior al precio de referencia o al límite superior de una franja de precios de referencia.</w:t>
      </w:r>
    </w:p>
    <w:p>
      <w:pPr>
        <w:jc w:val="both"/>
      </w:pPr>
      <w:rPr>
        <w:sz w:val="24"/>
        <w:color w:val="black"/>
      </w:rPr>
    </w:p>
    <w:p>
      <w:pPr>
        <w:jc w:val="both"/>
      </w:pPr>
      <w:r>
        <w:rPr>
          <w:rFonts w:hAnsi="Arial"/>
          <w:rFonts w:ascii="Arial"/>
          <w:sz w:val="24"/>
          <w:color w:val="black"/>
        </w:rPr>
        <w:t xml:space="preserve">En este evento, el productor, vendedor o exportador de tales productos pagará al Fondo una cesión de estabilización, equivalente a un porcentaje de la diferencia entre ambos precios, fijado en cada caso por el Comité Directivo del Fondo, con el voto favorable del Ministro de Agricultura y Desarrollo Rural o su delegado.</w:t>
      </w:r>
    </w:p>
    <w:p>
      <w:pPr>
        <w:jc w:val="both"/>
      </w:pPr>
      <w:rPr>
        <w:sz w:val="24"/>
        <w:color w:val="black"/>
      </w:rPr>
    </w:p>
    <w:p>
      <w:pPr>
        <w:jc w:val="both"/>
      </w:pPr>
      <w:r>
        <w:rPr>
          <w:rFonts w:hAnsi="Arial"/>
          <w:rFonts w:ascii="Arial"/>
          <w:sz w:val="24"/>
          <w:color w:val="black"/>
        </w:rPr>
        <w:t xml:space="preserve">3. Operaciones de Cobertura. Para protegerse frente a las variaciones de los precios externos, se podrán celebrar operaciones de cobertura, de acuerdo con las disposiciones vigentes o las que para el efecto expida la Junta Directiva del Banco de la República.</w:t>
      </w:r>
    </w:p>
    <w:p>
      <w:pPr>
        <w:jc w:val="both"/>
      </w:pPr>
      <w:rPr>
        <w:sz w:val="24"/>
        <w:color w:val="black"/>
      </w:rPr>
    </w:p>
    <w:p>
      <w:pPr>
        <w:jc w:val="both"/>
      </w:pPr>
      <w:r>
        <w:rPr>
          <w:rFonts w:hAnsi="Arial"/>
          <w:rFonts w:ascii="Arial"/>
          <w:sz w:val="24"/>
          <w:color w:val="navy"/>
        </w:rPr>
        <w:t xml:space="preserve">PARÁGRAFO </w:t>
      </w:r>
      <w:r>
        <w:rPr>
          <w:rFonts w:hAnsi="Arial"/>
          <w:rFonts w:ascii="Arial"/>
          <w:sz w:val="24"/>
          <w:color w:val="black"/>
        </w:rPr>
        <w:t>1</w:t>
      </w:r>
      <w:r>
        <w:rPr>
          <w:rFonts w:hAnsi="Arial"/>
          <w:rFonts w:ascii="Arial"/>
          <w:sz w:val="24"/>
          <w:color w:val="navy"/>
        </w:rPr>
        <w:t>o.</w:t>
      </w:r>
      <w:r>
        <w:rPr>
          <w:rFonts w:hAnsi="Arial"/>
          <w:rFonts w:ascii="Arial"/>
          <w:sz w:val="24"/>
          <w:color w:val="black"/>
        </w:rPr>
        <w:t xml:space="preserve"> De conformidad con el parágrafo 2o del artículo </w:t>
      </w:r>
      <w:r>
        <w:fldChar w:fldCharType="begin"/>
      </w:r>
      <w:r>
        <w:instrText>HYPERLINK "http://www.redjurista.com/document.aspx?ajcode=l0101_93&amp;arts=38"</w:instrText>
      </w:r>
      <w:r>
        <w:fldChar w:fldCharType="separate"/>
      </w:r>
      <w:r>
        <w:rPr>
          <w:rFonts w:hAnsi="Arial"/>
          <w:rFonts w:ascii="Arial"/>
          <w:sz w:val="24"/>
          <w:u w:val="single"/>
          <w:color w:val="black"/>
        </w:rPr>
        <w:t>38</w:t>
      </w:r>
      <w:r>
        <w:fldChar w:fldCharType="end"/>
      </w:r>
      <w:r>
        <w:rPr>
          <w:rFonts w:hAnsi="Arial"/>
          <w:rFonts w:ascii="Arial"/>
          <w:sz w:val="24"/>
          <w:u w:val="none"/>
          <w:color w:val="black"/>
        </w:rPr>
        <w:t xml:space="preserve"> de la Ley 101 de 1993, las cesiones a que se refiere el numeral 2o del presente artículo son contribuciones parafiscales </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Para las operaciones de estabilización en el mercado interno se tomará el precio más relevante en dicho mercado.</w:t>
      </w:r>
    </w:p>
    <w:p>
      <w:pPr>
        <w:jc w:val="both"/>
      </w:pPr>
      <w:rPr>
        <w:color w:val="black"/>
      </w:rPr>
    </w:p>
    <w:p>
      <w:pPr>
        <w:jc w:val="both"/>
      </w:pPr>
      <w:r>
        <w:rPr>
          <w:rFonts w:hAnsi="Arial"/>
          <w:rFonts w:ascii="Arial"/>
          <w:sz w:val="24"/>
          <w:vanish/>
          <w:color w:val="black"/>
        </w:rPr>
        <w:t>&amp;$</w:t>
      </w:r>
      <w:bookmarkStart w:id="115698" w:name="6"/>
      <w:r>
        <w:rPr>
          <w:rFonts w:hAnsi="Arial"/>
          <w:rFonts w:ascii="Arial"/>
          <w:sz w:val="24"/>
          <w:color w:val="navy"/>
        </w:rPr>
        <w:t xml:space="preserve">ARTÍCULO 6o. RETENCIÓN Y PAGO DE LAS CESIONES DE ESTABILIZACIÓN.</w:t>
      </w:r>
      <w:bookmarkEnd w:id="115698"/>
      <w:r>
        <w:rPr>
          <w:rFonts w:hAnsi="Arial"/>
          <w:rFonts w:ascii="Arial"/>
          <w:sz w:val="24"/>
          <w:color w:val="black"/>
        </w:rPr>
        <w:t xml:space="preserve"> </w:t>
      </w:r>
      <w:r>
        <w:rPr>
          <w:rFonts w:hAnsi="Arial"/>
          <w:rFonts w:ascii="Arial"/>
          <w:sz w:val="24"/>
          <w:b/>
          <w:color w:val="black"/>
        </w:rPr>
        <w:t xml:space="preserve">&lt;Artículo compilado en el artículo </w:t>
      </w:r>
      <w:r>
        <w:fldChar w:fldCharType="begin"/>
      </w:r>
      <w:r>
        <w:instrText>HYPERLINK "http://www.redjurista.com/document.aspx?ajcode=d1071015&amp;arts=2.11.2.6"</w:instrText>
      </w:r>
      <w:r>
        <w:fldChar w:fldCharType="separate"/>
      </w:r>
      <w:r>
        <w:rPr>
          <w:rFonts w:hAnsi="Arial"/>
          <w:rFonts w:ascii="Arial"/>
          <w:sz w:val="24"/>
          <w:b/>
          <w:u w:val="single"/>
          <w:color w:val="black"/>
        </w:rPr>
        <w:t>2.11.2.6</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 </w:t>
      </w:r>
      <w:r>
        <w:rPr>
          <w:rFonts w:hAnsi="Arial"/>
          <w:rFonts w:ascii="Arial"/>
          <w:sz w:val="24"/>
          <w:u w:val="none"/>
          <w:color w:val="black"/>
        </w:rPr>
        <w:t xml:space="preserve">&lt;Artículo modificado por el artículo </w:t>
      </w:r>
      <w:r>
        <w:fldChar w:fldCharType="begin"/>
      </w:r>
      <w:r>
        <w:instrText>HYPERLINK "http://www.redjurista.com/document.aspx?ajcode=d2424011&amp;arts=1"</w:instrText>
      </w:r>
      <w:r>
        <w:fldChar w:fldCharType="separate"/>
      </w:r>
      <w:r>
        <w:rPr>
          <w:rFonts w:hAnsi="Arial"/>
          <w:rFonts w:ascii="Arial"/>
          <w:sz w:val="24"/>
          <w:u w:val="single"/>
          <w:color w:val="black"/>
        </w:rPr>
        <w:t>1o</w:t>
      </w:r>
      <w:r>
        <w:fldChar w:fldCharType="end"/>
      </w:r>
      <w:r>
        <w:rPr>
          <w:rFonts w:hAnsi="Arial"/>
          <w:rFonts w:ascii="Arial"/>
          <w:sz w:val="24"/>
          <w:u w:val="none"/>
          <w:color w:val="black"/>
        </w:rPr>
        <w:t xml:space="preserve">. del Decreto 2424 de 2011. El nuevo texto es el siguiente:&gt; Cuando la cesión de estabilización deba ser pagada por el productor, vendedor o exportador de palmiste, de aceite de palma o de sus fracciones, en el mercado interno o en el de exportación, estos mismos sujetos de la contribución parafiscal actuarán como agentes retenedores.</w:t>
      </w:r>
    </w:p>
    <w:p>
      <w:pPr>
        <w:jc w:val="both"/>
        <w:outlineLvl w:val="1"/>
      </w:pPr>
      <w:rPr>
        <w:sz w:val="24"/>
        <w:b/>
        <w:color w:val="black"/>
      </w:rPr>
    </w:p>
    <w:p>
      <w:pPr>
        <w:jc w:val="both"/>
        <w:outlineLvl w:val="1"/>
      </w:pPr>
      <w:r>
        <w:rPr>
          <w:rFonts w:hAnsi="Arial"/>
          <w:rFonts w:ascii="Arial"/>
          <w:sz w:val="24"/>
          <w:color w:val="black"/>
        </w:rPr>
        <w:t xml:space="preserve">El Comité Directivo determinará el momento en que se efectuará la retención para las operaciones de exportación y operaciones en el mercado doméstico. </w:t>
      </w:r>
    </w:p>
    <w:p>
      <w:pPr>
        <w:jc w:val="both"/>
        <w:outlineLvl w:val="1"/>
      </w:pPr>
      <w:rPr>
        <w:sz w:val="24"/>
        <w:b/>
        <w:color w:val="black"/>
      </w:rPr>
    </w:p>
    <w:p>
      <w:pPr>
        <w:jc w:val="both"/>
        <w:outlineLvl w:val="1"/>
      </w:pPr>
      <w:r>
        <w:rPr>
          <w:rFonts w:hAnsi="Arial"/>
          <w:rFonts w:ascii="Arial"/>
          <w:sz w:val="24"/>
          <w:color w:val="black"/>
        </w:rPr>
        <w:t xml:space="preserve">Cuando se trate de productores de palmiste, de aceite de palma o de sus fracciones, que incorporen estos productos en otros procesos productivos por cuenta propia, dicha incorporación se asimilará como una venta. </w:t>
      </w:r>
    </w:p>
    <w:p>
      <w:pPr>
        <w:jc w:val="both"/>
        <w:outlineLvl w:val="1"/>
      </w:pPr>
      <w:rPr>
        <w:sz w:val="24"/>
        <w:b/>
        <w:color w:val="black"/>
      </w:rPr>
    </w:p>
    <w:p>
      <w:pPr>
        <w:jc w:val="both"/>
        <w:outlineLvl w:val="1"/>
      </w:pPr>
      <w:r>
        <w:rPr>
          <w:rFonts w:hAnsi="Arial"/>
          <w:rFonts w:ascii="Arial"/>
          <w:sz w:val="24"/>
          <w:color w:val="black"/>
        </w:rPr>
        <w:t xml:space="preserve">En los contratos de maquila o de procesamiento agroindustriales similares, las personas naturales o jurídicas que encargan la maquila o los contratos de procesamiento agroindustriales similares, se consideran productores. </w:t>
      </w:r>
    </w:p>
    <w:p>
      <w:pPr>
        <w:jc w:val="both"/>
        <w:outlineLvl w:val="1"/>
      </w:pPr>
      <w:rPr>
        <w:sz w:val="24"/>
        <w:b/>
        <w:color w:val="black"/>
      </w:rPr>
    </w:p>
    <w:p>
      <w:pPr>
        <w:jc w:val="both"/>
        <w:outlineLvl w:val="1"/>
      </w:pPr>
      <w:r>
        <w:rPr>
          <w:rFonts w:hAnsi="Arial"/>
          <w:rFonts w:ascii="Arial"/>
          <w:sz w:val="24"/>
          <w:color w:val="black"/>
        </w:rPr>
        <w:t xml:space="preserve">El retenedor contabilizará las cesiones de estabilización en forma separada de sus propios recursos y las declarará mensualmente al Fondo de Estabilización de Precios para el palmiste, el aceite de palma y sus fracciones, dentro del plazo que establezca el Comité Directivo conforme la metodología aplicable. Mientras el Comité Directivo no disponga un plazo, las cesiones de estabilización deberán declararse en la primera quincena del mes calendario siguiente al de la retención. </w:t>
      </w:r>
    </w:p>
    <w:p>
      <w:pPr>
        <w:jc w:val="both"/>
        <w:outlineLvl w:val="1"/>
      </w:pPr>
      <w:rPr>
        <w:sz w:val="24"/>
        <w:b/>
        <w:color w:val="black"/>
      </w:rPr>
    </w:p>
    <w:p>
      <w:pPr>
        <w:jc w:val="both"/>
        <w:outlineLvl w:val="1"/>
      </w:pPr>
      <w:r>
        <w:rPr>
          <w:rFonts w:hAnsi="Arial"/>
          <w:rFonts w:ascii="Arial"/>
          <w:sz w:val="24"/>
          <w:color w:val="navy"/>
        </w:rPr>
        <w:t xml:space="preserve">PARÁGRAFO 1o.</w:t>
      </w:r>
      <w:r>
        <w:rPr>
          <w:rFonts w:hAnsi="Arial"/>
          <w:rFonts w:ascii="Arial"/>
          <w:sz w:val="24"/>
          <w:color w:val="black"/>
        </w:rPr>
        <w:t xml:space="preserve"> El plazo para el pago de las cesiones de estabilización por parte de los retenedores al Fondo de Estabilización de Precios para el palmiste, el aceite de palma y sus fracciones podrá ser hasta de dos (2) meses, calendario siguientes al de la retención. Este plazo deberá guardar relación con los términos establecidos para el pago de las compensaciones de estabilización que realizará dicho Fondo a los productores, vendedores o exportadores de aceite de palmiste, de aceite de palma o de sus fracciones. </w:t>
      </w:r>
    </w:p>
    <w:p>
      <w:pPr>
        <w:jc w:val="both"/>
        <w:outlineLvl w:val="1"/>
      </w:pPr>
      <w:rPr>
        <w:sz w:val="24"/>
        <w:b/>
        <w:color w:val="black"/>
      </w:rPr>
    </w:p>
    <w:p>
      <w:pPr>
        <w:jc w:val="both"/>
        <w:outlineLvl w:val="1"/>
      </w:pPr>
      <w:r>
        <w:rPr>
          <w:rFonts w:hAnsi="Arial"/>
          <w:rFonts w:ascii="Arial"/>
          <w:sz w:val="24"/>
          <w:color w:val="navy"/>
        </w:rPr>
        <w:t xml:space="preserve">PARÁGRAFO 2o.</w:t>
      </w:r>
      <w:r>
        <w:rPr>
          <w:rFonts w:hAnsi="Arial"/>
          <w:rFonts w:ascii="Arial"/>
          <w:sz w:val="24"/>
          <w:color w:val="black"/>
        </w:rPr>
        <w:t xml:space="preserve"> Los retenedores que presenten en forma extemporánea la declaración para- fiscal contemplada en el presente artículo, deberán liquidar y pagar la sanción establecida para el efecto en el Estatuto Tributario para el impuesto de renta y complementarios. De igual forma, los retenedores de las cesiones de estabilización que no cancelen oportunamente dichas cesiones al Fondo pagarán intereses de mora a la tasa establecida por el Estatuto Tributario para el impuesto de renta y complementarios.</w:t>
      </w:r>
    </w:p>
    <w:p>
      <w:pPr>
        <w:jc w:val="both"/>
      </w:pPr>
      <w:rPr>
        <w:sz w:val="24"/>
        <w:color w:val="black"/>
      </w:rPr>
    </w:p>
    <w:p>
      <w:pPr>
        <w:jc w:val="both"/>
      </w:pPr>
      <w:r>
        <w:rPr>
          <w:rFonts w:hAnsi="Arial"/>
          <w:rFonts w:ascii="Arial"/>
          <w:sz w:val="24"/>
          <w:vanish/>
          <w:color w:val="black"/>
        </w:rPr>
        <w:t>&amp;$</w:t>
      </w:r>
      <w:bookmarkStart w:id="115699" w:name="7"/>
      <w:r>
        <w:rPr>
          <w:rFonts w:hAnsi="Arial"/>
          <w:rFonts w:ascii="Arial"/>
          <w:sz w:val="24"/>
          <w:color w:val="navy"/>
        </w:rPr>
        <w:t xml:space="preserve">ARTÍCULO 7o. DE LA CERTIFICACIÓN DE LOS RETENEDORES.</w:t>
      </w:r>
      <w:bookmarkEnd w:id="115699"/>
      <w:r>
        <w:rPr>
          <w:rFonts w:hAnsi="Arial"/>
          <w:rFonts w:ascii="Arial"/>
          <w:sz w:val="24"/>
          <w:color w:val="black"/>
        </w:rPr>
        <w:t xml:space="preserve"> </w:t>
      </w:r>
      <w:r>
        <w:rPr>
          <w:rFonts w:hAnsi="Arial"/>
          <w:rFonts w:ascii="Arial"/>
          <w:sz w:val="24"/>
          <w:b/>
          <w:color w:val="black"/>
        </w:rPr>
        <w:t xml:space="preserve">&lt;Artículo compilado en el artículo </w:t>
      </w:r>
      <w:r>
        <w:fldChar w:fldCharType="begin"/>
      </w:r>
      <w:r>
        <w:instrText>HYPERLINK "http://www.redjurista.com/document.aspx?ajcode=d1071015&amp;arts=2.11.2.7"</w:instrText>
      </w:r>
      <w:r>
        <w:fldChar w:fldCharType="separate"/>
      </w:r>
      <w:r>
        <w:rPr>
          <w:rFonts w:hAnsi="Arial"/>
          <w:rFonts w:ascii="Arial"/>
          <w:sz w:val="24"/>
          <w:b/>
          <w:u w:val="single"/>
          <w:color w:val="black"/>
        </w:rPr>
        <w:t>2.11.2.7</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 </w:t>
      </w:r>
      <w:r>
        <w:rPr>
          <w:rFonts w:hAnsi="Arial"/>
          <w:rFonts w:ascii="Arial"/>
          <w:sz w:val="24"/>
          <w:u w:val="none"/>
          <w:color w:val="black"/>
        </w:rPr>
        <w:t xml:space="preserve">&lt;Artículo modificado por el artículo </w:t>
      </w:r>
      <w:r>
        <w:fldChar w:fldCharType="begin"/>
      </w:r>
      <w:r>
        <w:instrText>HYPERLINK "http://www.redjurista.com/document.aspx?ajcode=d0130_98&amp;arts=3"</w:instrText>
      </w:r>
      <w:r>
        <w:fldChar w:fldCharType="separate"/>
      </w:r>
      <w:r>
        <w:rPr>
          <w:rFonts w:hAnsi="Arial"/>
          <w:rFonts w:ascii="Arial"/>
          <w:sz w:val="24"/>
          <w:u w:val="single"/>
          <w:color w:val="black"/>
        </w:rPr>
        <w:t>3</w:t>
      </w:r>
      <w:r>
        <w:fldChar w:fldCharType="end"/>
      </w:r>
      <w:r>
        <w:rPr>
          <w:rFonts w:hAnsi="Arial"/>
          <w:rFonts w:ascii="Arial"/>
          <w:sz w:val="24"/>
          <w:u w:val="none"/>
          <w:color w:val="black"/>
        </w:rPr>
        <w:t xml:space="preserve"> del Decreto 130 de 1998. El nuevo texto es el siguiente:&gt; Las personas naturales o jurídicas que actúen como agentes retenedores, serán responsables por el valor de las cesiones causadas, por las cesiones recaudas y dejadas de recaudar y por las liquidaciones equivocadas o defectuosas.</w:t>
      </w:r>
    </w:p>
    <w:p>
      <w:pPr>
        <w:jc w:val="both"/>
      </w:pPr>
      <w:rPr>
        <w:sz w:val="24"/>
        <w:color w:val="black"/>
      </w:rPr>
    </w:p>
    <w:p>
      <w:pPr>
        <w:jc w:val="both"/>
      </w:pPr>
      <w:r>
        <w:rPr>
          <w:rFonts w:hAnsi="Arial"/>
          <w:rFonts w:ascii="Arial"/>
          <w:sz w:val="24"/>
          <w:color w:val="black"/>
        </w:rPr>
        <w:t xml:space="preserve">El retenedor de las cesiones de estabilización deberá enviar mensualmente a la entidad administradora una certificación detallada de los cesiones causadas, suscrita por el representante legal y el contador o revisor fiscal, según sea el caso. Esta certificación deberá contener, al menos, los siguientes datos:</w:t>
      </w:r>
    </w:p>
    <w:p>
      <w:pPr>
        <w:jc w:val="both"/>
      </w:pPr>
      <w:rPr>
        <w:sz w:val="24"/>
        <w:color w:val="black"/>
      </w:rPr>
    </w:p>
    <w:p>
      <w:pPr>
        <w:jc w:val="both"/>
      </w:pPr>
      <w:r>
        <w:rPr>
          <w:rFonts w:hAnsi="Arial"/>
          <w:rFonts w:ascii="Arial"/>
          <w:sz w:val="24"/>
          <w:color w:val="black"/>
        </w:rPr>
        <w:t xml:space="preserve">1. Nombre o razón social y NIT del agente retenedor.</w:t>
      </w:r>
    </w:p>
    <w:p>
      <w:pPr>
        <w:jc w:val="both"/>
      </w:pPr>
      <w:rPr>
        <w:sz w:val="24"/>
        <w:color w:val="black"/>
      </w:rPr>
    </w:p>
    <w:p>
      <w:pPr>
        <w:jc w:val="both"/>
      </w:pPr>
      <w:r>
        <w:rPr>
          <w:rFonts w:hAnsi="Arial"/>
          <w:rFonts w:ascii="Arial"/>
          <w:sz w:val="24"/>
          <w:color w:val="black"/>
        </w:rPr>
        <w:t xml:space="preserve">2. Dirección del domicilio social del agente retenedor.</w:t>
      </w:r>
    </w:p>
    <w:p>
      <w:pPr>
        <w:jc w:val="both"/>
      </w:pPr>
      <w:rPr>
        <w:sz w:val="24"/>
        <w:color w:val="black"/>
      </w:rPr>
    </w:p>
    <w:p>
      <w:pPr>
        <w:jc w:val="both"/>
      </w:pPr>
      <w:r>
        <w:rPr>
          <w:rFonts w:hAnsi="Arial"/>
          <w:rFonts w:ascii="Arial"/>
          <w:sz w:val="24"/>
          <w:color w:val="black"/>
        </w:rPr>
        <w:t xml:space="preserve">3. Nombre o razón social y NIT de cada una de las personas naturales o jurídicas a las cuales les efectuaron ventas o exportaciones de palmiste, aceite de palma y sus fracciones, con indicación de la cantidad vendida internamente o exportada a cada una de ellas y de las cesiones causadas, y</w:t>
      </w:r>
    </w:p>
    <w:p>
      <w:pPr>
        <w:jc w:val="both"/>
      </w:pPr>
      <w:rPr>
        <w:sz w:val="24"/>
        <w:color w:val="black"/>
      </w:rPr>
    </w:p>
    <w:p>
      <w:pPr>
        <w:jc w:val="both"/>
      </w:pPr>
      <w:r>
        <w:rPr>
          <w:rFonts w:hAnsi="Arial"/>
          <w:rFonts w:ascii="Arial"/>
          <w:sz w:val="24"/>
          <w:color w:val="black"/>
        </w:rPr>
        <w:t xml:space="preserve">4. Cantidad de palmiste, aceite de palma o sus fracciones, incorporada a otros procesos productivos por cuenta propia, y de las cesiones causadas por este concepto.</w:t>
      </w:r>
    </w:p>
    <w:p>
      <w:pPr>
        <w:jc w:val="both"/>
      </w:pPr>
      <w:rPr>
        <w:sz w:val="24"/>
        <w:color w:val="black"/>
      </w:rPr>
    </w:p>
    <w:p>
      <w:pPr>
        <w:jc w:val="both"/>
      </w:pPr>
      <w:r>
        <w:rPr>
          <w:rFonts w:hAnsi="Arial"/>
          <w:rFonts w:ascii="Arial"/>
          <w:sz w:val="24"/>
          <w:vanish/>
          <w:color w:val="black"/>
        </w:rPr>
        <w:t>&amp;$</w:t>
      </w:r>
      <w:bookmarkStart w:id="115700" w:name="8"/>
      <w:r>
        <w:rPr>
          <w:rFonts w:hAnsi="Arial"/>
          <w:rFonts w:ascii="Arial"/>
          <w:sz w:val="24"/>
          <w:color w:val="navy"/>
        </w:rPr>
        <w:t xml:space="preserve">ARTÍCULO 8o. DEL COMITÉ DIRECTIVO.</w:t>
      </w:r>
      <w:bookmarkEnd w:id="115700"/>
      <w:r>
        <w:rPr>
          <w:rFonts w:hAnsi="Arial"/>
          <w:rFonts w:ascii="Arial"/>
          <w:sz w:val="24"/>
          <w:color w:val="black"/>
        </w:rPr>
        <w:t xml:space="preserve"> </w:t>
      </w:r>
      <w:r>
        <w:rPr>
          <w:rFonts w:hAnsi="Arial"/>
          <w:rFonts w:ascii="Arial"/>
          <w:sz w:val="24"/>
          <w:b/>
          <w:color w:val="black"/>
        </w:rPr>
        <w:t xml:space="preserve">&lt;Artículo compilado en el artículo </w:t>
      </w:r>
      <w:r>
        <w:fldChar w:fldCharType="begin"/>
      </w:r>
      <w:r>
        <w:instrText>HYPERLINK "http://www.redjurista.com/document.aspx?ajcode=d1071015&amp;arts=2.11.2.8"</w:instrText>
      </w:r>
      <w:r>
        <w:fldChar w:fldCharType="separate"/>
      </w:r>
      <w:r>
        <w:rPr>
          <w:rFonts w:hAnsi="Arial"/>
          <w:rFonts w:ascii="Arial"/>
          <w:sz w:val="24"/>
          <w:b/>
          <w:u w:val="single"/>
          <w:color w:val="black"/>
        </w:rPr>
        <w:t>2.11.2.8</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 </w:t>
      </w:r>
      <w:r>
        <w:rPr>
          <w:rFonts w:hAnsi="Arial"/>
          <w:rFonts w:ascii="Arial"/>
          <w:sz w:val="24"/>
          <w:u w:val="none"/>
          <w:color w:val="black"/>
        </w:rPr>
        <w:t xml:space="preserve">El Comité Directivo del Fondo de Fomento Palmero cumplirá las funciones del Comité Directivo de, Fondo de Estabilización de Precios para el Palmiste, el Aceite de Palma y sus Fracciones y se regirá por sus mismas reglas.</w:t>
      </w:r>
    </w:p>
    <w:p>
      <w:pPr>
        <w:jc w:val="both"/>
      </w:pPr>
      <w:rPr>
        <w:color w:val="black"/>
      </w:rPr>
    </w:p>
    <w:p>
      <w:pPr>
        <w:jc w:val="both"/>
      </w:pPr>
      <w:r>
        <w:rPr>
          <w:rFonts w:hAnsi="Arial"/>
          <w:rFonts w:ascii="Arial"/>
          <w:sz w:val="24"/>
          <w:vanish/>
          <w:color w:val="black"/>
        </w:rPr>
        <w:t>&amp;$</w:t>
      </w:r>
      <w:bookmarkStart w:id="115701" w:name="9"/>
      <w:r>
        <w:rPr>
          <w:rFonts w:hAnsi="Arial"/>
          <w:rFonts w:ascii="Arial"/>
          <w:sz w:val="24"/>
          <w:color w:val="navy"/>
        </w:rPr>
        <w:t xml:space="preserve">ARTÍCULO 9o. FUNCIONES DEL COMITÉ DIRECTIVO.</w:t>
      </w:r>
      <w:bookmarkEnd w:id="115701"/>
      <w:r>
        <w:rPr>
          <w:rFonts w:hAnsi="Arial"/>
          <w:rFonts w:ascii="Arial"/>
          <w:sz w:val="24"/>
          <w:color w:val="black"/>
        </w:rPr>
        <w:t xml:space="preserve"> </w:t>
      </w:r>
      <w:r>
        <w:rPr>
          <w:rFonts w:hAnsi="Arial"/>
          <w:rFonts w:ascii="Arial"/>
          <w:sz w:val="24"/>
          <w:b/>
          <w:color w:val="black"/>
        </w:rPr>
        <w:t xml:space="preserve">&lt;Artículo compilado en el artículo </w:t>
      </w:r>
      <w:r>
        <w:fldChar w:fldCharType="begin"/>
      </w:r>
      <w:r>
        <w:instrText>HYPERLINK "http://www.redjurista.com/document.aspx?ajcode=d1071015&amp;arts=2.11.2.9"</w:instrText>
      </w:r>
      <w:r>
        <w:fldChar w:fldCharType="separate"/>
      </w:r>
      <w:r>
        <w:rPr>
          <w:rFonts w:hAnsi="Arial"/>
          <w:rFonts w:ascii="Arial"/>
          <w:sz w:val="24"/>
          <w:b/>
          <w:u w:val="single"/>
          <w:color w:val="black"/>
        </w:rPr>
        <w:t>2.11.2.9</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 </w:t>
      </w:r>
      <w:r>
        <w:rPr>
          <w:rFonts w:hAnsi="Arial"/>
          <w:rFonts w:ascii="Arial"/>
          <w:sz w:val="24"/>
          <w:u w:val="none"/>
          <w:color w:val="black"/>
        </w:rPr>
        <w:t xml:space="preserve">El Comité Directivo del Fondo de Estabilización de Precios para el Palmiste, el Aceite de Palma y sus Fracciones, cumplirá las siguientes funciones:</w:t>
      </w:r>
    </w:p>
    <w:p>
      <w:pPr>
        <w:jc w:val="both"/>
      </w:pPr>
      <w:rPr>
        <w:sz w:val="24"/>
        <w:color w:val="black"/>
      </w:rPr>
    </w:p>
    <w:p>
      <w:pPr>
        <w:jc w:val="both"/>
      </w:pPr>
      <w:r>
        <w:rPr>
          <w:rFonts w:hAnsi="Arial"/>
          <w:rFonts w:ascii="Arial"/>
          <w:sz w:val="24"/>
          <w:color w:val="black"/>
        </w:rPr>
        <w:t xml:space="preserve">1. Determinar las políticas y lineamientos del Fondo, de conformidad con los cuales la entidad administradora podrá expedir los actos y medidas administrativas y suscribir los contratos o convenios especiales necesarios para el cabal cumplimiento de los objetivos previstos para el Fondo.</w:t>
      </w:r>
    </w:p>
    <w:p>
      <w:pPr>
        <w:jc w:val="both"/>
      </w:pPr>
      <w:rPr>
        <w:color w:val="black"/>
      </w:rPr>
    </w:p>
    <w:p>
      <w:pPr>
        <w:jc w:val="both"/>
      </w:pPr>
      <w:r>
        <w:rPr>
          <w:rFonts w:hAnsi="Arial"/>
          <w:rFonts w:ascii="Arial"/>
          <w:sz w:val="24"/>
          <w:color w:val="black"/>
        </w:rPr>
        <w:t xml:space="preserve">2. Expedir el reglamento operativo del Fondo.</w:t>
      </w:r>
    </w:p>
    <w:p>
      <w:pPr>
        <w:jc w:val="both"/>
      </w:pPr>
      <w:rPr>
        <w:color w:val="black"/>
      </w:rPr>
    </w:p>
    <w:p>
      <w:pPr>
        <w:jc w:val="both"/>
      </w:pPr>
      <w:r>
        <w:rPr>
          <w:rFonts w:hAnsi="Arial"/>
          <w:rFonts w:ascii="Arial"/>
          <w:sz w:val="24"/>
          <w:color w:val="black"/>
        </w:rPr>
        <w:t xml:space="preserve">3. Establecer la metodología para el cálculo del precio de referencia a partir de la cotización más representativa en el mercado internacional para el Palmiste, el Aceite de Palma o sus Fracciones, con base en un promedio móvil no inferior a los últimos doce meses ni superior a los sesenta meses anteriores.</w:t>
      </w:r>
    </w:p>
    <w:p>
      <w:pPr>
        <w:jc w:val="both"/>
      </w:pPr>
      <w:rPr>
        <w:color w:val="black"/>
      </w:rPr>
    </w:p>
    <w:p>
      <w:pPr>
        <w:jc w:val="both"/>
      </w:pPr>
      <w:r>
        <w:rPr>
          <w:rFonts w:hAnsi="Arial"/>
          <w:rFonts w:ascii="Arial"/>
          <w:sz w:val="24"/>
          <w:color w:val="black"/>
        </w:rPr>
        <w:t xml:space="preserve">4. Establecer el precio de referencia o la franja de precios de referencia de los productos que se someterán a operaciones de estabilización; la cotización fuente del precio del mercado internacional relevante y el porcentaje de la diferencia entre ambos precios que se cederá al Fondo o se compensará a los productores, vendedores o exportadores, en este último caso, con sujeción a las disponibilidades de recursos del Fondo.</w:t>
      </w:r>
    </w:p>
    <w:p>
      <w:pPr>
        <w:jc w:val="both"/>
      </w:pPr>
      <w:rPr>
        <w:sz w:val="24"/>
        <w:color w:val="black"/>
      </w:rPr>
    </w:p>
    <w:p>
      <w:pPr>
        <w:jc w:val="both"/>
      </w:pPr>
      <w:r>
        <w:rPr>
          <w:rFonts w:hAnsi="Arial"/>
          <w:rFonts w:ascii="Arial"/>
          <w:sz w:val="24"/>
          <w:color w:val="black"/>
        </w:rPr>
        <w:t xml:space="preserve">5. Establecer si las cesiones o compensaciones se aplican a las operaciones de venta interna.</w:t>
      </w:r>
    </w:p>
    <w:p>
      <w:pPr>
        <w:jc w:val="both"/>
      </w:pPr>
      <w:rPr>
        <w:sz w:val="24"/>
        <w:color w:val="black"/>
      </w:rPr>
    </w:p>
    <w:p>
      <w:pPr>
        <w:jc w:val="both"/>
      </w:pPr>
      <w:r>
        <w:rPr>
          <w:rFonts w:hAnsi="Arial"/>
          <w:rFonts w:ascii="Arial"/>
          <w:sz w:val="24"/>
          <w:color w:val="black"/>
        </w:rPr>
        <w:t xml:space="preserve">6. Determinar la etapa del proceso de comercialización en la cual se aplicarán las cesiones al productor, vendedor o exportador, así como los procedimientos y sanciones para asegurar que ellas se hagan efectivas.</w:t>
      </w:r>
    </w:p>
    <w:p>
      <w:pPr>
        <w:jc w:val="both"/>
      </w:pPr>
      <w:rPr>
        <w:sz w:val="24"/>
        <w:color w:val="black"/>
      </w:rPr>
    </w:p>
    <w:p>
      <w:pPr>
        <w:jc w:val="both"/>
      </w:pPr>
      <w:r>
        <w:rPr>
          <w:rFonts w:hAnsi="Arial"/>
          <w:rFonts w:ascii="Arial"/>
          <w:sz w:val="24"/>
          <w:color w:val="black"/>
        </w:rPr>
        <w:t xml:space="preserve">7. Estudiar los casos de incumplimiento de los compradores y exportadores retenedores y recomendar a la entidad administradora hacer efectivas las sanciones correspondientes, de acuerdo con este Decreto y con el reglamento operativo del Fondo, las cuales ingresarán al Fondo.</w:t>
      </w:r>
    </w:p>
    <w:p>
      <w:pPr>
        <w:jc w:val="both"/>
      </w:pPr>
      <w:rPr>
        <w:sz w:val="24"/>
        <w:color w:val="black"/>
      </w:rPr>
    </w:p>
    <w:p>
      <w:pPr>
        <w:jc w:val="both"/>
      </w:pPr>
      <w:r>
        <w:rPr>
          <w:rFonts w:hAnsi="Arial"/>
          <w:rFonts w:ascii="Arial"/>
          <w:sz w:val="24"/>
          <w:color w:val="black"/>
        </w:rPr>
        <w:t xml:space="preserve">8. Formular propuestas para la consecución de recursos en aras de lograr una permanente operación del Fondo.</w:t>
      </w:r>
    </w:p>
    <w:p>
      <w:pPr>
        <w:jc w:val="both"/>
      </w:pPr>
      <w:rPr>
        <w:sz w:val="24"/>
        <w:color w:val="black"/>
      </w:rPr>
    </w:p>
    <w:p>
      <w:pPr>
        <w:jc w:val="both"/>
      </w:pPr>
      <w:r>
        <w:rPr>
          <w:rFonts w:hAnsi="Arial"/>
          <w:rFonts w:ascii="Arial"/>
          <w:sz w:val="24"/>
          <w:color w:val="black"/>
        </w:rPr>
        <w:t xml:space="preserve">9. Aprobar las políticas para el manejo eficiente del presupuesto anual del Fondo, de sus gastos de operación, de las inversiones temporales de sus recursos financieros, y de otros egresos que estén directamente relacionados con el objetivo de estabilización de precios.</w:t>
      </w:r>
    </w:p>
    <w:p>
      <w:pPr>
        <w:jc w:val="both"/>
      </w:pPr>
      <w:rPr>
        <w:sz w:val="24"/>
        <w:color w:val="black"/>
      </w:rPr>
    </w:p>
    <w:p>
      <w:pPr>
        <w:jc w:val="both"/>
      </w:pPr>
      <w:r>
        <w:rPr>
          <w:rFonts w:hAnsi="Arial"/>
          <w:rFonts w:ascii="Arial"/>
          <w:sz w:val="24"/>
          <w:color w:val="black"/>
        </w:rPr>
        <w:t xml:space="preserve">10. Establecer los programas de estabilización de precios que se ejecutarán en los diferentes mercados.</w:t>
      </w:r>
    </w:p>
    <w:p>
      <w:pPr>
        <w:jc w:val="both"/>
      </w:pPr>
      <w:rPr>
        <w:sz w:val="24"/>
        <w:color w:val="black"/>
      </w:rPr>
    </w:p>
    <w:p>
      <w:pPr>
        <w:jc w:val="both"/>
      </w:pPr>
      <w:r>
        <w:rPr>
          <w:rFonts w:hAnsi="Arial"/>
          <w:rFonts w:ascii="Arial"/>
          <w:sz w:val="24"/>
          <w:color w:val="black"/>
        </w:rPr>
        <w:t xml:space="preserve">11. Evaluar las actividades del Fondo y formular las recomendaciones a que hubiere lugar.</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El Comité Directivo del Fondo podrá establecer varios precios de referencia o franjas de precios de referencia y diferentes porcentajes de cesiones o compensaciones, si las diferencias en las calidades de los productos respectivos o las condiciones especiales de cada mercado así lo ameritan.</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El Comité Directivo del Fondo podrá deducir parcial o totalmente de las compensaciones por realizar, el equivalente al Certificado de Reembolso Tributario, CERT, si las exportaciones se benefician de dicho incentivo. Así mismo, podrán descontar parcial o totalmente las preferencias arancelarias otorgadas en los mercados de exportación.</w:t>
      </w:r>
    </w:p>
    <w:p>
      <w:pPr>
        <w:jc w:val="both"/>
      </w:pPr>
      <w:rPr>
        <w:color w:val="black"/>
      </w:rPr>
    </w:p>
    <w:p>
      <w:pPr>
        <w:jc w:val="both"/>
      </w:pPr>
      <w:r>
        <w:rPr>
          <w:rFonts w:hAnsi="Arial"/>
          <w:rFonts w:ascii="Arial"/>
          <w:sz w:val="24"/>
          <w:vanish/>
          <w:color w:val="black"/>
        </w:rPr>
        <w:t>&amp;$</w:t>
      </w:r>
      <w:bookmarkStart w:id="115702" w:name="10"/>
      <w:r>
        <w:rPr>
          <w:rFonts w:hAnsi="Arial"/>
          <w:rFonts w:ascii="Arial"/>
          <w:sz w:val="24"/>
          <w:color w:val="navy"/>
        </w:rPr>
        <w:t xml:space="preserve">ARTICULO 10. DE LOS RECURSOS.</w:t>
      </w:r>
      <w:bookmarkEnd w:id="115702"/>
      <w:r>
        <w:rPr>
          <w:rFonts w:hAnsi="Arial"/>
          <w:rFonts w:ascii="Arial"/>
          <w:sz w:val="24"/>
          <w:color w:val="black"/>
        </w:rPr>
        <w:t xml:space="preserve"> </w:t>
      </w:r>
      <w:r>
        <w:rPr>
          <w:rFonts w:hAnsi="Arial"/>
          <w:rFonts w:ascii="Arial"/>
          <w:sz w:val="24"/>
          <w:b/>
          <w:color w:val="black"/>
        </w:rPr>
        <w:t xml:space="preserve">&lt;Artículo compilado en el artículo </w:t>
      </w:r>
      <w:r>
        <w:fldChar w:fldCharType="begin"/>
      </w:r>
      <w:r>
        <w:instrText>HYPERLINK "http://www.redjurista.com/document.aspx?ajcode=d1071015&amp;arts=2.11.2.10"</w:instrText>
      </w:r>
      <w:r>
        <w:fldChar w:fldCharType="separate"/>
      </w:r>
      <w:r>
        <w:rPr>
          <w:rFonts w:hAnsi="Arial"/>
          <w:rFonts w:ascii="Arial"/>
          <w:sz w:val="24"/>
          <w:b/>
          <w:u w:val="single"/>
          <w:color w:val="black"/>
        </w:rPr>
        <w:t>2.11.2.10</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 </w:t>
      </w:r>
      <w:r>
        <w:rPr>
          <w:rFonts w:hAnsi="Arial"/>
          <w:rFonts w:ascii="Arial"/>
          <w:sz w:val="24"/>
          <w:u w:val="none"/>
          <w:color w:val="black"/>
        </w:rPr>
        <w:t xml:space="preserve">El Fondo de Estabilización de Precios para el Palmiste, el Aceite de Palma y sus Fracciones estará conformado con los recursos a que se refiere el artículo </w:t>
      </w:r>
      <w:r>
        <w:fldChar w:fldCharType="begin"/>
      </w:r>
      <w:r>
        <w:instrText>HYPERLINK "http://www.redjurista.com/document.aspx?ajcode=l0101_93&amp;arts=38"</w:instrText>
      </w:r>
      <w:r>
        <w:fldChar w:fldCharType="separate"/>
      </w:r>
      <w:r>
        <w:rPr>
          <w:rFonts w:hAnsi="Arial"/>
          <w:rFonts w:ascii="Arial"/>
          <w:sz w:val="24"/>
          <w:u w:val="single"/>
          <w:color w:val="black"/>
        </w:rPr>
        <w:t>38</w:t>
      </w:r>
      <w:r>
        <w:fldChar w:fldCharType="end"/>
      </w:r>
      <w:r>
        <w:rPr>
          <w:rFonts w:hAnsi="Arial"/>
          <w:rFonts w:ascii="Arial"/>
          <w:sz w:val="24"/>
          <w:u w:val="none"/>
          <w:color w:val="black"/>
        </w:rPr>
        <w:t xml:space="preserve"> de la Ley 101 de 1993.</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La entidad administradora del Fondo de Estabilización de Precios para el Palmiste, el Aceite de Palma y sus Fracciones manejará los recursos que lo conforman de manera independiente de sus propios recursos y de los que integran el Fondo de Fomento Palmero, llevando una contabilidad separada, de forma que en cualquier momento se pueda establecer su estado y movimiento.</w:t>
      </w:r>
    </w:p>
    <w:p>
      <w:pPr>
        <w:jc w:val="both"/>
      </w:pPr>
      <w:rPr>
        <w:color w:val="black"/>
      </w:rPr>
    </w:p>
    <w:p>
      <w:pPr>
        <w:jc w:val="both"/>
      </w:pPr>
      <w:r>
        <w:rPr>
          <w:rFonts w:hAnsi="Arial"/>
          <w:rFonts w:ascii="Arial"/>
          <w:sz w:val="24"/>
          <w:vanish/>
          <w:color w:val="black"/>
        </w:rPr>
        <w:t>&amp;$</w:t>
      </w:r>
      <w:bookmarkStart w:id="115703" w:name="11"/>
      <w:r>
        <w:rPr>
          <w:rFonts w:hAnsi="Arial"/>
          <w:rFonts w:ascii="Arial"/>
          <w:sz w:val="24"/>
          <w:color w:val="navy"/>
        </w:rPr>
        <w:t xml:space="preserve">ARTÍCULO 11. DE LA RESERVA PARA ESTABILIZACIÓN.</w:t>
      </w:r>
      <w:bookmarkEnd w:id="115703"/>
      <w:r>
        <w:rPr>
          <w:rFonts w:hAnsi="Arial"/>
          <w:rFonts w:ascii="Arial"/>
          <w:sz w:val="24"/>
          <w:color w:val="black"/>
        </w:rPr>
        <w:t xml:space="preserve"> </w:t>
      </w:r>
      <w:r>
        <w:rPr>
          <w:rFonts w:hAnsi="Arial"/>
          <w:rFonts w:ascii="Arial"/>
          <w:sz w:val="24"/>
          <w:b/>
          <w:color w:val="black"/>
        </w:rPr>
        <w:t xml:space="preserve">&lt;Artículo compilado en el artículo </w:t>
      </w:r>
      <w:r>
        <w:fldChar w:fldCharType="begin"/>
      </w:r>
      <w:r>
        <w:instrText>HYPERLINK "http://www.redjurista.com/document.aspx?ajcode=d1071015&amp;arts=2.11.2.11"</w:instrText>
      </w:r>
      <w:r>
        <w:fldChar w:fldCharType="separate"/>
      </w:r>
      <w:r>
        <w:rPr>
          <w:rFonts w:hAnsi="Arial"/>
          <w:rFonts w:ascii="Arial"/>
          <w:sz w:val="24"/>
          <w:b/>
          <w:u w:val="single"/>
          <w:color w:val="black"/>
        </w:rPr>
        <w:t>2.11.2.11</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 </w:t>
      </w:r>
      <w:r>
        <w:rPr>
          <w:rFonts w:hAnsi="Arial"/>
          <w:rFonts w:ascii="Arial"/>
          <w:sz w:val="24"/>
          <w:u w:val="none"/>
          <w:color w:val="black"/>
        </w:rPr>
        <w:t xml:space="preserve">Del patrimonio del Fondo de Estabilización de Precios para el Palmiste, el Aceite de Palma y sus Fracciones se constituirá una cuenta denominada "Reserva para Estabilización". Esta reserva se formará con los recursos que ingresen al Fondo, en el porcentaje que determine el Comité Directivo.</w:t>
      </w:r>
    </w:p>
    <w:p>
      <w:pPr>
        <w:jc w:val="both"/>
      </w:pPr>
      <w:rPr>
        <w:sz w:val="24"/>
        <w:color w:val="black"/>
      </w:rPr>
    </w:p>
    <w:p>
      <w:pPr>
        <w:jc w:val="both"/>
      </w:pPr>
      <w:r>
        <w:rPr>
          <w:rFonts w:hAnsi="Arial"/>
          <w:rFonts w:ascii="Arial"/>
          <w:sz w:val="24"/>
          <w:color w:val="black"/>
        </w:rPr>
        <w:t xml:space="preserve">Cuando al final de un ejercicio presupuestal se presente superávit en dicha cuenta, éste se deberá aplicar, en primer Iugar, a cancelar el déficit de ejercicios anteriores y, en segundo término, a constituir o incrementar los recursos de la misma cuenta con el propósito de garantizar su destinación exclusiva a la estabilización de los respectivos precios.</w:t>
      </w:r>
    </w:p>
    <w:p>
      <w:pPr>
        <w:jc w:val="both"/>
      </w:pPr>
      <w:rPr>
        <w:color w:val="black"/>
      </w:rPr>
    </w:p>
    <w:p>
      <w:pPr>
        <w:jc w:val="both"/>
      </w:pPr>
      <w:r>
        <w:rPr>
          <w:rFonts w:hAnsi="Arial"/>
          <w:rFonts w:ascii="Arial"/>
          <w:sz w:val="24"/>
          <w:vanish/>
          <w:color w:val="black"/>
        </w:rPr>
        <w:t>&amp;$</w:t>
      </w:r>
      <w:bookmarkStart w:id="115704" w:name="12"/>
      <w:r>
        <w:rPr>
          <w:rFonts w:hAnsi="Arial"/>
          <w:rFonts w:ascii="Arial"/>
          <w:sz w:val="24"/>
          <w:color w:val="navy"/>
        </w:rPr>
        <w:t xml:space="preserve">ARTICULO 12. DE LAS NORMAS APLICABLES.</w:t>
      </w:r>
      <w:bookmarkEnd w:id="115704"/>
      <w:r>
        <w:rPr>
          <w:rFonts w:hAnsi="Arial"/>
          <w:rFonts w:ascii="Arial"/>
          <w:sz w:val="24"/>
          <w:color w:val="black"/>
        </w:rPr>
        <w:t xml:space="preserve"> </w:t>
      </w:r>
      <w:r>
        <w:rPr>
          <w:rFonts w:hAnsi="Arial"/>
          <w:rFonts w:ascii="Arial"/>
          <w:sz w:val="24"/>
          <w:b/>
          <w:color w:val="black"/>
        </w:rPr>
        <w:t xml:space="preserve">&lt;Artículo compilado en el artículo </w:t>
      </w:r>
      <w:r>
        <w:fldChar w:fldCharType="begin"/>
      </w:r>
      <w:r>
        <w:instrText>HYPERLINK "http://www.redjurista.com/document.aspx?ajcode=d1071015&amp;arts=2.11.2.12"</w:instrText>
      </w:r>
      <w:r>
        <w:fldChar w:fldCharType="separate"/>
      </w:r>
      <w:r>
        <w:rPr>
          <w:rFonts w:hAnsi="Arial"/>
          <w:rFonts w:ascii="Arial"/>
          <w:sz w:val="24"/>
          <w:b/>
          <w:u w:val="single"/>
          <w:color w:val="black"/>
        </w:rPr>
        <w:t>2.11.2.12</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 </w:t>
      </w:r>
      <w:r>
        <w:rPr>
          <w:rFonts w:hAnsi="Arial"/>
          <w:rFonts w:ascii="Arial"/>
          <w:sz w:val="24"/>
          <w:u w:val="none"/>
          <w:color w:val="black"/>
        </w:rPr>
        <w:t xml:space="preserve">Al Fondo de Estabilización de Precios para el Palmiste, el Aceite de Palma y sus Fracciones se le aplicarán las normas contenidas el Capitulo Vl de la Ley </w:t>
      </w:r>
      <w:r>
        <w:fldChar w:fldCharType="begin"/>
      </w:r>
      <w:r>
        <w:instrText>HYPERLINK "http://www.redjurista.com/document.aspx?ajcode=l0101_93&amp;arts=1"</w:instrText>
      </w:r>
      <w:r>
        <w:fldChar w:fldCharType="separate"/>
      </w:r>
      <w:r>
        <w:rPr>
          <w:rFonts w:hAnsi="Arial"/>
          <w:rFonts w:ascii="Arial"/>
          <w:sz w:val="24"/>
          <w:u w:val="single"/>
          <w:color w:val="black"/>
        </w:rPr>
        <w:t>101</w:t>
      </w:r>
      <w:r>
        <w:fldChar w:fldCharType="end"/>
      </w:r>
      <w:r>
        <w:rPr>
          <w:rFonts w:hAnsi="Arial"/>
          <w:rFonts w:ascii="Arial"/>
          <w:sz w:val="24"/>
          <w:u w:val="none"/>
          <w:color w:val="black"/>
        </w:rPr>
        <w:t xml:space="preserve"> de 1993.</w:t>
      </w:r>
    </w:p>
    <w:p>
      <w:pPr>
        <w:jc w:val="both"/>
      </w:pPr>
      <w:rPr>
        <w:sz w:val="24"/>
        <w:color w:val="black"/>
      </w:rPr>
    </w:p>
    <w:p>
      <w:pPr>
        <w:jc w:val="both"/>
      </w:pPr>
      <w:r>
        <w:rPr>
          <w:rFonts w:hAnsi="Arial"/>
          <w:rFonts w:ascii="Arial"/>
          <w:sz w:val="24"/>
          <w:color w:val="black"/>
        </w:rPr>
        <w:t xml:space="preserve">Teniendo en cuenta que el Fondo de Estabilización de Precios para el Palmiste, el Aceite de Palma y sus Fracciones funcionará como una cuenta especial del Fondo de Fomento Palmero y que las cesiones de estabilización son contribuciones parafiscales, se aplicarán igualmente las normas contenidas en el Capítulo V de la Ley </w:t>
      </w:r>
      <w:r>
        <w:fldChar w:fldCharType="begin"/>
      </w:r>
      <w:r>
        <w:instrText>HYPERLINK "http://www.redjurista.com/document.aspx?ajcode=l0101_93&amp;arts=1"</w:instrText>
      </w:r>
      <w:r>
        <w:fldChar w:fldCharType="separate"/>
      </w:r>
      <w:r>
        <w:rPr>
          <w:rFonts w:hAnsi="Arial"/>
          <w:rFonts w:ascii="Arial"/>
          <w:sz w:val="24"/>
          <w:u w:val="single"/>
          <w:color w:val="black"/>
        </w:rPr>
        <w:t>101</w:t>
      </w:r>
      <w:r>
        <w:fldChar w:fldCharType="end"/>
      </w:r>
      <w:r>
        <w:rPr>
          <w:rFonts w:hAnsi="Arial"/>
          <w:rFonts w:ascii="Arial"/>
          <w:sz w:val="24"/>
          <w:u w:val="none"/>
          <w:color w:val="black"/>
        </w:rPr>
        <w:t xml:space="preserve"> de 1993, en la Ley </w:t>
      </w:r>
      <w:r>
        <w:fldChar w:fldCharType="begin"/>
      </w:r>
      <w:r>
        <w:instrText>HYPERLINK "http://www.redjurista.com/document.aspx?ajcode=l0138_94&amp;arts=1"</w:instrText>
      </w:r>
      <w:r>
        <w:fldChar w:fldCharType="separate"/>
      </w:r>
      <w:r>
        <w:rPr>
          <w:rFonts w:hAnsi="Arial"/>
          <w:rFonts w:ascii="Arial"/>
          <w:sz w:val="24"/>
          <w:u w:val="single"/>
          <w:color w:val="black"/>
        </w:rPr>
        <w:t>138</w:t>
      </w:r>
      <w:r>
        <w:fldChar w:fldCharType="end"/>
      </w:r>
      <w:r>
        <w:rPr>
          <w:rFonts w:hAnsi="Arial"/>
          <w:rFonts w:ascii="Arial"/>
          <w:sz w:val="24"/>
          <w:u w:val="none"/>
          <w:color w:val="black"/>
        </w:rPr>
        <w:t xml:space="preserve"> de 1994 y en las disposiciones que las modifiquen o reglamenten, en cuanto no se opongan a lo dispuesto en el presente Decreto y en el citado Capítulo Vl de la Ley </w:t>
      </w:r>
      <w:r>
        <w:fldChar w:fldCharType="begin"/>
      </w:r>
      <w:r>
        <w:instrText>HYPERLINK "http://www.redjurista.com/document.aspx?ajcode=l0101_93&amp;arts=1"</w:instrText>
      </w:r>
      <w:r>
        <w:fldChar w:fldCharType="separate"/>
      </w:r>
      <w:r>
        <w:rPr>
          <w:rFonts w:hAnsi="Arial"/>
          <w:rFonts w:ascii="Arial"/>
          <w:sz w:val="24"/>
          <w:u w:val="single"/>
          <w:color w:val="black"/>
        </w:rPr>
        <w:t>101</w:t>
      </w:r>
      <w:r>
        <w:fldChar w:fldCharType="end"/>
      </w:r>
      <w:r>
        <w:rPr>
          <w:rFonts w:hAnsi="Arial"/>
          <w:rFonts w:ascii="Arial"/>
          <w:sz w:val="24"/>
          <w:u w:val="none"/>
          <w:color w:val="black"/>
        </w:rPr>
        <w:t xml:space="preserve"> de 1993.</w:t>
      </w:r>
    </w:p>
    <w:p>
      <w:pPr>
        <w:jc w:val="both"/>
      </w:pPr>
      <w:rPr>
        <w:color w:val="black"/>
      </w:rPr>
    </w:p>
    <w:p>
      <w:pPr>
        <w:jc w:val="both"/>
      </w:pPr>
      <w:r>
        <w:rPr>
          <w:rFonts w:hAnsi="Arial"/>
          <w:rFonts w:ascii="Arial"/>
          <w:sz w:val="24"/>
          <w:vanish/>
          <w:color w:val="black"/>
        </w:rPr>
        <w:t>&amp;$</w:t>
      </w:r>
      <w:bookmarkStart w:id="115705" w:name="13"/>
      <w:r>
        <w:rPr>
          <w:rFonts w:hAnsi="Arial"/>
          <w:rFonts w:ascii="Arial"/>
          <w:sz w:val="24"/>
          <w:color w:val="navy"/>
        </w:rPr>
        <w:t xml:space="preserve">ARTÍCULO 13. VIGENCIA.</w:t>
      </w:r>
      <w:bookmarkEnd w:id="115705"/>
      <w:r>
        <w:rPr>
          <w:rFonts w:hAnsi="Arial"/>
          <w:rFonts w:ascii="Arial"/>
          <w:sz w:val="24"/>
          <w:color w:val="black"/>
        </w:rPr>
        <w:t xml:space="preserve"> El presente Decreto rige a partir de la fecha de su publicación en el Diario oficial.</w:t>
      </w:r>
    </w:p>
    <w:p>
      <w:pPr>
        <w:jc w:val="center"/>
      </w:pPr>
      <w:rPr>
        <w:sz w:val="24"/>
        <w:color w:val="black"/>
      </w:rPr>
    </w:p>
    <w:p>
      <w:pPr>
        <w:jc w:val="center"/>
      </w:pPr>
      <w:r>
        <w:rPr>
          <w:rFonts w:hAnsi="Arial"/>
          <w:rFonts w:ascii="Arial"/>
          <w:sz w:val="24"/>
          <w:color w:val="black"/>
        </w:rPr>
        <w:t xml:space="preserve">PUBLÍQUESE Y CÚMPLASE.</w:t>
      </w:r>
    </w:p>
    <w:p>
      <w:pPr>
        <w:jc w:val="center"/>
      </w:pPr>
      <w:r>
        <w:rPr>
          <w:rFonts w:hAnsi="Arial"/>
          <w:rFonts w:ascii="Arial"/>
          <w:sz w:val="24"/>
          <w:color w:val="black"/>
        </w:rPr>
        <w:t xml:space="preserve">Dado en Santa Fe de Bogotá, D. C. a 27 de diciembre de 1996.</w:t>
      </w:r>
    </w:p>
    <w:p>
      <w:pPr>
        <w:jc w:val="center"/>
      </w:pPr>
      <w:rPr>
        <w:sz w:val="24"/>
        <w:color w:val="black"/>
      </w:rPr>
    </w:p>
    <w:p>
      <w:pPr>
        <w:jc w:val="center"/>
      </w:pPr>
      <w:r>
        <w:rPr>
          <w:rFonts w:hAnsi="Arial"/>
          <w:rFonts w:ascii="Arial"/>
          <w:sz w:val="24"/>
          <w:color w:val="gray"/>
        </w:rPr>
        <w:t xml:space="preserve">ERNESTO SAMPER PIZANO</w:t>
      </w:r>
    </w:p>
    <w:p>
      <w:pPr>
        <w:jc w:val="center"/>
      </w:pPr>
      <w:rPr>
        <w:sz w:val="24"/>
        <w:color w:val="black"/>
      </w:rPr>
    </w:p>
    <w:p>
      <w:pPr>
        <w:jc w:val="center"/>
      </w:pPr>
      <w:r>
        <w:rPr>
          <w:rFonts w:hAnsi="Arial"/>
          <w:rFonts w:ascii="Arial"/>
          <w:sz w:val="24"/>
          <w:color w:val="black"/>
        </w:rPr>
        <w:t xml:space="preserve">El Ministro de Hacienda y Crédito Público,</w:t>
      </w:r>
    </w:p>
    <w:p>
      <w:pPr>
        <w:jc w:val="center"/>
      </w:pPr>
      <w:r>
        <w:rPr>
          <w:rFonts w:hAnsi="Arial"/>
          <w:rFonts w:ascii="Arial"/>
          <w:sz w:val="24"/>
          <w:color w:val="gray"/>
        </w:rPr>
        <w:t xml:space="preserve">JOSÉ ANTONIO OCAMPO GAVIRIA</w:t>
      </w:r>
    </w:p>
    <w:p>
      <w:pPr>
        <w:jc w:val="center"/>
      </w:pPr>
      <w:rPr>
        <w:sz w:val="24"/>
        <w:color w:val="black"/>
      </w:rPr>
    </w:p>
    <w:p>
      <w:pPr>
        <w:jc w:val="center"/>
      </w:pPr>
      <w:r>
        <w:rPr>
          <w:rFonts w:hAnsi="Arial"/>
          <w:rFonts w:ascii="Arial"/>
          <w:sz w:val="24"/>
          <w:color w:val="black"/>
        </w:rPr>
        <w:t xml:space="preserve">La Ministra de Agricultura y Desarrollo Rural,</w:t>
      </w:r>
    </w:p>
    <w:p>
      <w:pPr>
        <w:jc w:val="center"/>
      </w:pPr>
      <w:r>
        <w:rPr>
          <w:rFonts w:hAnsi="Arial"/>
          <w:rFonts w:ascii="Arial"/>
          <w:sz w:val="24"/>
          <w:color w:val="gray"/>
        </w:rPr>
        <w:t xml:space="preserve">CECILIA LÓPEZ MONTAÑO</w:t>
      </w:r>
    </w:p>
    <w:p>
      <w:pPr>
        <w:jc w:val="center"/>
      </w:pPr>
      <w:rPr>
        <w:sz w:val="24"/>
        <w:color w:val="black"/>
      </w:rPr>
    </w:p>
    <w:p>
      <w:pPr>
        <w:jc w:val="center"/>
      </w:pPr>
      <w:r>
        <w:rPr>
          <w:rFonts w:hAnsi="Arial"/>
          <w:rFonts w:ascii="Arial"/>
          <w:sz w:val="24"/>
          <w:color w:val="black"/>
        </w:rPr>
        <w:t xml:space="preserve">El Ministro de Comercio Exterior,</w:t>
      </w:r>
    </w:p>
    <w:p>
      <w:pPr>
        <w:jc w:val="center"/>
      </w:pPr>
      <w:r>
        <w:rPr>
          <w:rFonts w:hAnsi="Arial"/>
          <w:rFonts w:ascii="Arial"/>
          <w:sz w:val="24"/>
          <w:color w:val="gray"/>
        </w:rPr>
        <w:t xml:space="preserve">MORRIS HARF MEYER</w:t>
      </w:r>
    </w:p>
    <w:p>
      <w:pPr>
        <w:jc w:val="both"/>
      </w:pPr>
      <w:rPr>
        <w:rFonts w:hAnsi="Verdana"/>
        <w:rFonts w:ascii="Verdana"/>
        <w:sz w:val="16"/>
        <w:color w:val="silver"/>
      </w:rPr>
    </w:p>
    <w:sectPr>
      <w:cols w:num="1" w.space="720"/>
      <w:pgSz w:w="12240" w:h="15840"/>
      <w:pgMar w:top="1134" w:right="1134" w:left="1134" w:bottom="1417" w:header="254" w:footer="254"/>
      <w:headerReference w:type="default" r:id="eId8173"/>
      <w:footerReference w:type="default" r:id="eId8174"/>
      <w:type w:val="continuous"/>
    </w:sectPr>
  </w:body>
</w:document>
</file>

<file path=word/footer_default_8174.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7</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7</w:t>
      <w:fldChar w:fldCharType="end"/>
    </w:r>
  </w:p>
</w:ftr>
</file>

<file path=word/header_default_8173.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styles>
</file>

<file path=word/_rels/document.xml.rels><?xml version="1.0" encoding="UTF-8" standalone="yes"?><Relationships xmlns="http://schemas.openxmlformats.org/package/2006/relationships">
<Relationship Id="eId8173" Type="http://schemas.openxmlformats.org/officeDocument/2006/relationships/header" Target="header_default_8173.xml" />
<Relationship Id="id0" Type="http://schemas.openxmlformats.org/officeDocument/2006/relationships/image" Target="img/img_id0.png"/>
<Relationship Id="eId8174" Type="http://schemas.openxmlformats.org/officeDocument/2006/relationships/footer" Target="footer_default_8174.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8174.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8173.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