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565.xml" ContentType="application/vnd.openxmlformats-officedocument.wordprocessingml.header+xml"/>
  <Override PartName="/word/footer_default_856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3748 DE 2004</w:t>
      </w:r>
    </w:p>
    <w:p>
      <w:pPr>
        <w:jc w:val="center"/>
      </w:pPr>
      <w:r>
        <w:rPr>
          <w:rFonts w:hAnsi="Arial"/>
          <w:rFonts w:ascii="Arial"/>
          <w:sz w:val="24"/>
          <w:color w:val="black"/>
        </w:rPr>
        <w:t xml:space="preserve">(noviembre 12)</w:t>
      </w:r>
    </w:p>
    <w:p>
      <w:pPr>
        <w:jc w:val="center"/>
      </w:pPr>
      <w:r>
        <w:rPr>
          <w:rFonts w:hAnsi="Arial"/>
          <w:rFonts w:ascii="Arial"/>
          <w:sz w:val="24"/>
          <w:color w:val="black"/>
        </w:rPr>
        <w:t xml:space="preserve">Diario Oficial 45.734 de 16 de noviembre de 2004</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reglamenta la Ley </w:t>
      </w:r>
      <w:r>
        <w:fldChar w:fldCharType="begin"/>
      </w:r>
      <w:r>
        <w:instrText>HYPERLINK "http://www.redjurista.com/document.aspx?ajcode=l0118_94&amp;arts=1"</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 1994.</w:t>
      </w:r>
    </w:p>
    <w:p>
      <w:pPr>
        <w:shd w:val="pct5" w:fill="aqua" w:color="auto"/>
        <w:jc w:val="both"/>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 Artículos compilados en el Decreto Único Reglamentario 1071 de 2015, por medio del cual se expide el Decreto Único Reglamentario del Sector Administrativo Agropecuario, Pesquero y de Desarrollo Rural, publicado en el Diario Oficial No. 49.523 de 26 de mayo de 2015. Debe tenerse en cuenta lo dispuesto por el artículo </w:t>
      </w:r>
      <w:r>
        <w:fldChar w:fldCharType="begin"/>
      </w:r>
      <w:r>
        <w:instrText>HYPERLINK "http://www.redjurista.com/document.aspx?ajcode=d1071015&amp;arts=3.1.1"</w:instrText>
      </w:r>
      <w:r>
        <w:fldChar w:fldCharType="separate"/>
      </w:r>
      <w:r>
        <w:rPr>
          <w:rFonts w:hAnsi="Arial"/>
          <w:rFonts w:ascii="Arial"/>
          <w:u w:val="single"/>
          <w:color w:val="black"/>
        </w:rPr>
        <w:t>3.1.1</w:t>
      </w:r>
      <w:r>
        <w:fldChar w:fldCharType="end"/>
      </w:r>
      <w:r>
        <w:rPr>
          <w:rFonts w:hAnsi="Arial"/>
          <w:rFonts w:ascii="Arial"/>
          <w:u w:val="none"/>
          <w:color w:val="black"/>
        </w:rPr>
        <w:t xml:space="preserve"> del mismo Decreto 1071 de 2015.</w:t>
      </w: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las atribuciones consagradas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y en la Ley </w:t>
      </w:r>
      <w:r>
        <w:fldChar w:fldCharType="begin"/>
      </w:r>
      <w:r>
        <w:instrText>HYPERLINK "http://www.redjurista.com/document.aspx?ajcode=l0118_94&amp;arts=1"</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 1994,</w:t>
      </w:r>
    </w:p>
    <w:p>
      <w:pPr>
        <w:jc w:val="center"/>
      </w:pPr>
      <w:rPr>
        <w:sz w:val="24"/>
        <w:color w:val="black"/>
      </w:rPr>
    </w:p>
    <w:p>
      <w:pPr>
        <w:jc w:val="center"/>
      </w:pPr>
      <w:r>
        <w:rPr>
          <w:rFonts w:hAnsi="Arial"/>
          <w:rFonts w:ascii="Arial"/>
          <w:sz w:val="24"/>
          <w:color w:val="gray"/>
        </w:rPr>
        <w:t>DECRETA:</w:t>
      </w:r>
    </w:p>
    <w:p>
      <w:pPr>
        <w:jc w:val="both"/>
      </w:pPr>
      <w:rPr>
        <w:sz w:val="24"/>
        <w:color w:val="black"/>
      </w:rPr>
    </w:p>
    <w:p>
      <w:pPr>
        <w:jc w:val="center"/>
      </w:pPr>
      <w:r>
        <w:rPr>
          <w:rFonts w:hAnsi="Arial"/>
          <w:rFonts w:ascii="Arial"/>
          <w:sz w:val="24"/>
          <w:vanish/>
          <w:color w:val="black"/>
        </w:rPr>
        <w:t>&amp;$</w:t>
      </w:r>
      <w:bookmarkStart w:id="120311" w:name="CAPITULO I"/>
      <w:r>
        <w:rPr>
          <w:rFonts w:hAnsi="Arial"/>
          <w:rFonts w:ascii="Arial"/>
          <w:sz w:val="24"/>
          <w:color w:val="navy"/>
        </w:rPr>
        <w:t xml:space="preserve">CAPITULO I. </w:t>
      </w:r>
    </w:p>
    <w:p>
      <w:pPr>
        <w:jc w:val="center"/>
      </w:pPr>
      <w:r>
        <w:rPr>
          <w:rFonts w:hAnsi="Arial"/>
          <w:rFonts w:ascii="Arial"/>
          <w:sz w:val="24"/>
          <w:color w:val="navy"/>
        </w:rPr>
        <w:t xml:space="preserve">DEL ÁMBITO DE APLICACIÓN.</w:t>
      </w:r>
      <w:bookmarkEnd w:id="120311"/>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20312" w:name="1"/>
      <w:r>
        <w:rPr>
          <w:rFonts w:hAnsi="Arial"/>
          <w:rFonts w:ascii="Arial"/>
          <w:sz w:val="24"/>
          <w:color w:val="navy"/>
        </w:rPr>
        <w:t xml:space="preserve">ARTÍCULO 1o. AMBITO DE AMPLIACIÓN. </w:t>
      </w:r>
      <w:bookmarkEnd w:id="120312"/>
      <w:r>
        <w:rPr>
          <w:rFonts w:hAnsi="Arial"/>
          <w:rFonts w:ascii="Arial"/>
          <w:sz w:val="24"/>
          <w:b/>
          <w:color w:val="black"/>
        </w:rPr>
        <w:t xml:space="preserve">&lt;Artículo compilado en el artículo </w:t>
      </w:r>
      <w:r>
        <w:fldChar w:fldCharType="begin"/>
      </w:r>
      <w:r>
        <w:instrText>HYPERLINK "http://www.redjurista.com/document.aspx?ajcode=d1071015&amp;arts=2.10.3.8.1"</w:instrText>
      </w:r>
      <w:r>
        <w:fldChar w:fldCharType="separate"/>
      </w:r>
      <w:r>
        <w:rPr>
          <w:rFonts w:hAnsi="Arial"/>
          <w:rFonts w:ascii="Arial"/>
          <w:sz w:val="24"/>
          <w:b/>
          <w:u w:val="single"/>
          <w:color w:val="black"/>
        </w:rPr>
        <w:t>2.10.3.8.1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presente decreto se aplica a las personas naturales, jurídicas y sociedades de hecho que a cualquier título se dediquen a la producción, procesamiento, comercialización y venta de frutas y hortalizas en el territorio nacional.</w:t>
      </w:r>
    </w:p>
    <w:p>
      <w:pPr>
        <w:jc w:val="both"/>
      </w:pPr>
      <w:rPr>
        <w:color w:val="black"/>
      </w:rPr>
    </w:p>
    <w:p>
      <w:pPr>
        <w:jc w:val="both"/>
      </w:pPr>
      <w:r>
        <w:rPr>
          <w:rFonts w:hAnsi="Arial"/>
          <w:rFonts w:ascii="Arial"/>
          <w:sz w:val="24"/>
          <w:vanish/>
          <w:color w:val="black"/>
        </w:rPr>
        <w:t>&amp;$</w:t>
      </w:r>
      <w:bookmarkStart w:id="120313" w:name="2"/>
      <w:r>
        <w:rPr>
          <w:rFonts w:hAnsi="Arial"/>
          <w:rFonts w:ascii="Arial"/>
          <w:sz w:val="24"/>
          <w:color w:val="navy"/>
        </w:rPr>
        <w:t xml:space="preserve">ARTÍCULO 2o. DEFINICIONES. </w:t>
      </w:r>
      <w:bookmarkEnd w:id="120313"/>
      <w:r>
        <w:rPr>
          <w:rFonts w:hAnsi="Arial"/>
          <w:rFonts w:ascii="Arial"/>
          <w:sz w:val="24"/>
          <w:b/>
          <w:color w:val="black"/>
        </w:rPr>
        <w:t xml:space="preserve">&lt;Artículo compilado en el artículo </w:t>
      </w:r>
      <w:r>
        <w:fldChar w:fldCharType="begin"/>
      </w:r>
      <w:r>
        <w:instrText>HYPERLINK "http://www.redjurista.com/document.aspx?ajcode=d1071015&amp;arts=2.10.3.8.2"</w:instrText>
      </w:r>
      <w:r>
        <w:fldChar w:fldCharType="separate"/>
      </w:r>
      <w:r>
        <w:rPr>
          <w:rFonts w:hAnsi="Arial"/>
          <w:rFonts w:ascii="Arial"/>
          <w:sz w:val="24"/>
          <w:b/>
          <w:u w:val="single"/>
          <w:color w:val="black"/>
        </w:rPr>
        <w:t>2.10.3.8.2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los efectos del presente decreto se adoptan las siguientes definiciones:</w:t>
      </w:r>
    </w:p>
    <w:p>
      <w:pPr>
        <w:jc w:val="both"/>
      </w:pPr>
      <w:rPr>
        <w:sz w:val="24"/>
        <w:color w:val="black"/>
      </w:rPr>
    </w:p>
    <w:p>
      <w:pPr>
        <w:jc w:val="both"/>
      </w:pPr>
      <w:r>
        <w:rPr>
          <w:rFonts w:hAnsi="Arial"/>
          <w:rFonts w:ascii="Arial"/>
          <w:sz w:val="24"/>
          <w:color w:val="black"/>
        </w:rPr>
        <w:t xml:space="preserve">Comercialización. Conjunto de procesos para mover los productos en el espacio y en el tiempo, del productor al consumidor.</w:t>
      </w:r>
    </w:p>
    <w:p>
      <w:pPr>
        <w:jc w:val="both"/>
      </w:pPr>
      <w:rPr>
        <w:sz w:val="24"/>
        <w:color w:val="black"/>
      </w:rPr>
    </w:p>
    <w:p>
      <w:pPr>
        <w:jc w:val="both"/>
      </w:pPr>
      <w:r>
        <w:rPr>
          <w:rFonts w:hAnsi="Arial"/>
          <w:rFonts w:ascii="Arial"/>
          <w:sz w:val="24"/>
          <w:color w:val="black"/>
        </w:rPr>
        <w:t xml:space="preserve">Comercializadores. Personas naturales, jurídicas o sociedades de hecho que, agregando o no valor al producto, lo transfieren a terceros mediante la fijación de un precio, ya sea que se destinen a los mercados nacionales o internacionales. Se entienden como tales los hipermercados, los supermercados, los comerciantes de las centrales de abastos, los comerciantes de las plazas de mercado, los tenderos, los intermediarios proveedores de los anteriores, los que reciben los pr oductos en consignación, los comisionistas, los expendios de comidas preparadas y los demás que se asimilen a estas actividades.</w:t>
      </w:r>
    </w:p>
    <w:p>
      <w:pPr>
        <w:jc w:val="both"/>
      </w:pPr>
      <w:rPr>
        <w:sz w:val="24"/>
        <w:color w:val="black"/>
      </w:rPr>
    </w:p>
    <w:p>
      <w:pPr>
        <w:jc w:val="both"/>
      </w:pPr>
      <w:r>
        <w:rPr>
          <w:rFonts w:hAnsi="Arial"/>
          <w:rFonts w:ascii="Arial"/>
          <w:sz w:val="24"/>
          <w:color w:val="black"/>
        </w:rPr>
        <w:t xml:space="preserve">Procesamiento. Fases de transformación de las frutas y hortalizas para su mejor aprovechamiento o para la agregación de valor.</w:t>
      </w:r>
    </w:p>
    <w:p>
      <w:pPr>
        <w:jc w:val="both"/>
      </w:pPr>
      <w:rPr>
        <w:sz w:val="24"/>
        <w:color w:val="black"/>
      </w:rPr>
    </w:p>
    <w:p>
      <w:pPr>
        <w:jc w:val="both"/>
      </w:pPr>
      <w:r>
        <w:rPr>
          <w:rFonts w:hAnsi="Arial"/>
          <w:rFonts w:ascii="Arial"/>
          <w:sz w:val="24"/>
          <w:color w:val="black"/>
        </w:rPr>
        <w:t xml:space="preserve">Procesadores. Personas naturales, jurídicas o sociedades de hecho que agreguen valor al producto primario. Entiéndase como tales, entre otros: Lavadores de los productos, seleccionadores, clasificadores, empacadores y agroindustrias.</w:t>
      </w:r>
    </w:p>
    <w:p>
      <w:pPr>
        <w:jc w:val="both"/>
      </w:pPr>
      <w:rPr>
        <w:sz w:val="24"/>
        <w:color w:val="black"/>
      </w:rPr>
    </w:p>
    <w:p>
      <w:pPr>
        <w:jc w:val="both"/>
      </w:pPr>
      <w:r>
        <w:rPr>
          <w:rFonts w:hAnsi="Arial"/>
          <w:rFonts w:ascii="Arial"/>
          <w:sz w:val="24"/>
          <w:color w:val="black"/>
        </w:rPr>
        <w:t xml:space="preserve">Producción. Proceso de transformación de las semillas mediante la combinación de los factores de producción para la obtención de frutas y hortalizas.</w:t>
      </w:r>
    </w:p>
    <w:p>
      <w:pPr>
        <w:jc w:val="both"/>
      </w:pPr>
      <w:rPr>
        <w:sz w:val="24"/>
        <w:color w:val="black"/>
      </w:rPr>
    </w:p>
    <w:p>
      <w:pPr>
        <w:jc w:val="both"/>
      </w:pPr>
      <w:r>
        <w:rPr>
          <w:rFonts w:hAnsi="Arial"/>
          <w:rFonts w:ascii="Arial"/>
          <w:sz w:val="24"/>
          <w:color w:val="black"/>
        </w:rPr>
        <w:t xml:space="preserve">Productores. Personas que se dedican a realizar el proceso de transformación de semillas en frutas y hortalizas.</w:t>
      </w:r>
    </w:p>
    <w:p>
      <w:pPr>
        <w:jc w:val="both"/>
      </w:pPr>
      <w:rPr>
        <w:sz w:val="24"/>
        <w:color w:val="black"/>
      </w:rPr>
    </w:p>
    <w:p>
      <w:pPr>
        <w:jc w:val="both"/>
      </w:pPr>
      <w:r>
        <w:rPr>
          <w:rFonts w:hAnsi="Arial"/>
          <w:rFonts w:ascii="Arial"/>
          <w:sz w:val="24"/>
          <w:color w:val="black"/>
        </w:rPr>
        <w:t xml:space="preserve">Venta. Enajenación de los productos por un precio que los representa.</w:t>
      </w:r>
    </w:p>
    <w:p>
      <w:pPr>
        <w:jc w:val="both"/>
      </w:pPr>
      <w:rPr>
        <w:sz w:val="24"/>
        <w:color w:val="black"/>
      </w:rPr>
    </w:p>
    <w:p>
      <w:pPr>
        <w:jc w:val="center"/>
      </w:pPr>
      <w:r>
        <w:rPr>
          <w:rFonts w:hAnsi="Arial"/>
          <w:rFonts w:ascii="Arial"/>
          <w:sz w:val="24"/>
          <w:vanish/>
          <w:color w:val="black"/>
        </w:rPr>
        <w:t>&amp;$</w:t>
      </w:r>
      <w:bookmarkStart w:id="120314" w:name="CAPITULO II"/>
      <w:r>
        <w:rPr>
          <w:rFonts w:hAnsi="Arial"/>
          <w:rFonts w:ascii="Arial"/>
          <w:sz w:val="24"/>
          <w:color w:val="navy"/>
        </w:rPr>
        <w:t xml:space="preserve">CAPITULO II. </w:t>
      </w:r>
    </w:p>
    <w:p>
      <w:pPr>
        <w:jc w:val="center"/>
      </w:pPr>
      <w:r>
        <w:rPr>
          <w:rFonts w:hAnsi="Arial"/>
          <w:rFonts w:ascii="Arial"/>
          <w:sz w:val="24"/>
          <w:color w:val="navy"/>
        </w:rPr>
        <w:t xml:space="preserve">DE LA CUOTA DE FOMENTO HORTIFRUTÍCOLA Y SU RECAUDO.</w:t>
      </w:r>
      <w:bookmarkEnd w:id="120314"/>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20315" w:name="3"/>
      <w:r>
        <w:rPr>
          <w:rFonts w:hAnsi="Arial"/>
          <w:rFonts w:ascii="Arial"/>
          <w:sz w:val="24"/>
          <w:color w:val="navy"/>
        </w:rPr>
        <w:t xml:space="preserve">ARTÍCULO 3o. MEDIDA DE REFERENCIA. </w:t>
      </w:r>
      <w:bookmarkEnd w:id="120315"/>
      <w:r>
        <w:rPr>
          <w:rFonts w:hAnsi="Arial"/>
          <w:rFonts w:ascii="Arial"/>
          <w:sz w:val="24"/>
          <w:b/>
          <w:color w:val="black"/>
        </w:rPr>
        <w:t xml:space="preserve">&lt;Artículo compilado en el artículo </w:t>
      </w:r>
      <w:r>
        <w:fldChar w:fldCharType="begin"/>
      </w:r>
      <w:r>
        <w:instrText>HYPERLINK "http://www.redjurista.com/document.aspx?ajcode=d1071015&amp;arts=2.10.3.8.3"</w:instrText>
      </w:r>
      <w:r>
        <w:fldChar w:fldCharType="separate"/>
      </w:r>
      <w:r>
        <w:rPr>
          <w:rFonts w:hAnsi="Arial"/>
          <w:rFonts w:ascii="Arial"/>
          <w:sz w:val="24"/>
          <w:b/>
          <w:u w:val="single"/>
          <w:color w:val="black"/>
        </w:rPr>
        <w:t>2.10.3.8.3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porcentaje al que hace referencia el artículo </w:t>
      </w:r>
      <w:r>
        <w:fldChar w:fldCharType="begin"/>
      </w:r>
      <w:r>
        <w:instrText>HYPERLINK "http://www.redjurista.com/document.aspx?ajcode=l0118_94&amp;arts=3"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118 de 1994, se calculará sobre el precio de venta por kilogramo del producto hortifrutícola.</w:t>
      </w:r>
    </w:p>
    <w:p>
      <w:pPr>
        <w:jc w:val="both"/>
      </w:pPr>
      <w:rPr>
        <w:color w:val="black"/>
      </w:rPr>
    </w:p>
    <w:p>
      <w:pPr>
        <w:jc w:val="both"/>
      </w:pPr>
      <w:r>
        <w:rPr>
          <w:rFonts w:hAnsi="Arial"/>
          <w:rFonts w:ascii="Arial"/>
          <w:sz w:val="24"/>
          <w:vanish/>
          <w:color w:val="black"/>
        </w:rPr>
        <w:t>&amp;$</w:t>
      </w:r>
      <w:bookmarkStart w:id="120316" w:name="4"/>
      <w:r>
        <w:rPr>
          <w:rFonts w:hAnsi="Arial"/>
          <w:rFonts w:ascii="Arial"/>
          <w:sz w:val="24"/>
          <w:color w:val="navy"/>
        </w:rPr>
        <w:t xml:space="preserve">ARTÍCULO 4o. PERSONAS OBLIGADAS AL RECAUDO. </w:t>
      </w:r>
      <w:bookmarkEnd w:id="120316"/>
      <w:r>
        <w:rPr>
          <w:rFonts w:hAnsi="Arial"/>
          <w:rFonts w:ascii="Arial"/>
          <w:sz w:val="24"/>
          <w:b/>
          <w:color w:val="black"/>
        </w:rPr>
        <w:t xml:space="preserve">&lt;Artículo compilado en el artículo </w:t>
      </w:r>
      <w:r>
        <w:fldChar w:fldCharType="begin"/>
      </w:r>
      <w:r>
        <w:instrText>HYPERLINK "http://www.redjurista.com/document.aspx?ajcode=d1071015&amp;arts=2.10.3.8.4"</w:instrText>
      </w:r>
      <w:r>
        <w:fldChar w:fldCharType="separate"/>
      </w:r>
      <w:r>
        <w:rPr>
          <w:rFonts w:hAnsi="Arial"/>
          <w:rFonts w:ascii="Arial"/>
          <w:sz w:val="24"/>
          <w:b/>
          <w:u w:val="single"/>
          <w:color w:val="black"/>
        </w:rPr>
        <w:t>2.10.3.8.4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Serán recaudadores de la Cuota de Fomento Hortifrutícola:</w:t>
      </w:r>
    </w:p>
    <w:p>
      <w:pPr>
        <w:jc w:val="both"/>
      </w:pPr>
      <w:rPr>
        <w:sz w:val="24"/>
        <w:color w:val="black"/>
      </w:rPr>
    </w:p>
    <w:p>
      <w:pPr>
        <w:jc w:val="both"/>
      </w:pPr>
      <w:r>
        <w:rPr>
          <w:rFonts w:hAnsi="Arial"/>
          <w:rFonts w:ascii="Arial"/>
          <w:sz w:val="24"/>
          <w:color w:val="black"/>
        </w:rPr>
        <w:t xml:space="preserve">1. Las personas naturales o jurídicas y sociedades de hecho que adquieran frutas y hortalizas al productor para el procesamiento o para su comercialización en el mercado nacional o internacional.</w:t>
      </w:r>
    </w:p>
    <w:p>
      <w:pPr>
        <w:jc w:val="both"/>
      </w:pPr>
      <w:rPr>
        <w:sz w:val="24"/>
        <w:color w:val="black"/>
      </w:rPr>
    </w:p>
    <w:p>
      <w:pPr>
        <w:jc w:val="both"/>
      </w:pPr>
      <w:r>
        <w:rPr>
          <w:rFonts w:hAnsi="Arial"/>
          <w:rFonts w:ascii="Arial"/>
          <w:sz w:val="24"/>
          <w:color w:val="black"/>
        </w:rPr>
        <w:t xml:space="preserve">2. Las personas naturales o jurídicas y sociedades de hecho que siendo productores de frutas y hortalizas las procesen o las exporten.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Cuota de Fomento se recaudará al momento de efectuarse la negociación del producto. Cuando el productor sea procesador o exportador, se recaudará en el momento de efectuarse el procesamiento o la exportación, según sea el caso.</w:t>
      </w:r>
    </w:p>
    <w:p>
      <w:pPr>
        <w:jc w:val="both"/>
      </w:pPr>
      <w:rPr>
        <w:color w:val="black"/>
      </w:rPr>
    </w:p>
    <w:p>
      <w:pPr>
        <w:jc w:val="both"/>
      </w:pPr>
      <w:r>
        <w:rPr>
          <w:rFonts w:hAnsi="Arial"/>
          <w:rFonts w:ascii="Arial"/>
          <w:sz w:val="24"/>
          <w:vanish/>
          <w:color w:val="black"/>
        </w:rPr>
        <w:t>&amp;$</w:t>
      </w:r>
      <w:bookmarkStart w:id="120317" w:name="5"/>
      <w:r>
        <w:rPr>
          <w:rFonts w:hAnsi="Arial"/>
          <w:rFonts w:ascii="Arial"/>
          <w:sz w:val="24"/>
          <w:color w:val="navy"/>
        </w:rPr>
        <w:t xml:space="preserve">ARTÍCULO 5o. REGISTRO DE LOS RECAUDOS. </w:t>
      </w:r>
      <w:bookmarkEnd w:id="120317"/>
      <w:r>
        <w:rPr>
          <w:rFonts w:hAnsi="Arial"/>
          <w:rFonts w:ascii="Arial"/>
          <w:sz w:val="24"/>
          <w:b/>
          <w:color w:val="black"/>
        </w:rPr>
        <w:t xml:space="preserve">&lt;Artículo compilado en el artículo </w:t>
      </w:r>
      <w:r>
        <w:fldChar w:fldCharType="begin"/>
      </w:r>
      <w:r>
        <w:instrText>HYPERLINK "http://www.redjurista.com/document.aspx?ajcode=d1071015&amp;arts=2.10.3.8.5"</w:instrText>
      </w:r>
      <w:r>
        <w:fldChar w:fldCharType="separate"/>
      </w:r>
      <w:r>
        <w:rPr>
          <w:rFonts w:hAnsi="Arial"/>
          <w:rFonts w:ascii="Arial"/>
          <w:sz w:val="24"/>
          <w:b/>
          <w:u w:val="single"/>
          <w:color w:val="black"/>
        </w:rPr>
        <w:t>2.10.3.8.5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recaudadores de la Cuota de Fomento Hortifrutícola están obligados a llevar un registro contable de las sumas recaudadas, en el cual se anotarán los siguientes datos:</w:t>
      </w:r>
    </w:p>
    <w:p>
      <w:pPr>
        <w:jc w:val="both"/>
      </w:pPr>
      <w:rPr>
        <w:sz w:val="24"/>
        <w:color w:val="black"/>
      </w:rPr>
    </w:p>
    <w:p>
      <w:pPr>
        <w:jc w:val="both"/>
      </w:pPr>
      <w:r>
        <w:rPr>
          <w:rFonts w:hAnsi="Arial"/>
          <w:rFonts w:ascii="Arial"/>
          <w:sz w:val="24"/>
          <w:color w:val="black"/>
        </w:rPr>
        <w:t xml:space="preserve">- Nombre e identificación del sujeto pasivo de la Cuota de Fomento Hortifrutícola.</w:t>
      </w:r>
    </w:p>
    <w:p>
      <w:pPr>
        <w:jc w:val="both"/>
      </w:pPr>
      <w:rPr>
        <w:sz w:val="24"/>
        <w:color w:val="black"/>
      </w:rPr>
    </w:p>
    <w:p>
      <w:pPr>
        <w:jc w:val="both"/>
      </w:pPr>
      <w:r>
        <w:rPr>
          <w:rFonts w:hAnsi="Arial"/>
          <w:rFonts w:ascii="Arial"/>
          <w:sz w:val="24"/>
          <w:color w:val="black"/>
        </w:rPr>
        <w:t xml:space="preserve">- Fecha y número del comprobante de pago de la Cuota de Fomento Hortifrutícola.</w:t>
      </w:r>
    </w:p>
    <w:p>
      <w:pPr>
        <w:jc w:val="both"/>
      </w:pPr>
      <w:rPr>
        <w:sz w:val="24"/>
        <w:color w:val="black"/>
      </w:rPr>
    </w:p>
    <w:p>
      <w:pPr>
        <w:jc w:val="both"/>
      </w:pPr>
      <w:r>
        <w:rPr>
          <w:rFonts w:hAnsi="Arial"/>
          <w:rFonts w:ascii="Arial"/>
          <w:sz w:val="24"/>
          <w:color w:val="black"/>
        </w:rPr>
        <w:t xml:space="preserve">- Especie de fruta u hortaliza sobre la cual se paga la cuota.</w:t>
      </w:r>
    </w:p>
    <w:p>
      <w:pPr>
        <w:jc w:val="both"/>
      </w:pPr>
      <w:rPr>
        <w:sz w:val="24"/>
        <w:color w:val="black"/>
      </w:rPr>
    </w:p>
    <w:p>
      <w:pPr>
        <w:jc w:val="both"/>
      </w:pPr>
      <w:r>
        <w:rPr>
          <w:rFonts w:hAnsi="Arial"/>
          <w:rFonts w:ascii="Arial"/>
          <w:sz w:val="24"/>
          <w:color w:val="black"/>
        </w:rPr>
        <w:t xml:space="preserve">- Municipio en donde se origina la Cuota de Fomento Hortifrutícola.</w:t>
      </w:r>
    </w:p>
    <w:p>
      <w:pPr>
        <w:jc w:val="both"/>
      </w:pPr>
      <w:rPr>
        <w:sz w:val="24"/>
        <w:color w:val="black"/>
      </w:rPr>
    </w:p>
    <w:p>
      <w:pPr>
        <w:jc w:val="both"/>
      </w:pPr>
      <w:r>
        <w:rPr>
          <w:rFonts w:hAnsi="Arial"/>
          <w:rFonts w:ascii="Arial"/>
          <w:sz w:val="24"/>
          <w:color w:val="black"/>
        </w:rPr>
        <w:t xml:space="preserve">- Cantidad del producto que causa la Cuota, señalada en kilogramos.</w:t>
      </w:r>
    </w:p>
    <w:p>
      <w:pPr>
        <w:jc w:val="both"/>
      </w:pPr>
      <w:rPr>
        <w:sz w:val="24"/>
        <w:color w:val="black"/>
      </w:rPr>
    </w:p>
    <w:p>
      <w:pPr>
        <w:jc w:val="both"/>
      </w:pPr>
      <w:r>
        <w:rPr>
          <w:rFonts w:hAnsi="Arial"/>
          <w:rFonts w:ascii="Arial"/>
          <w:sz w:val="24"/>
          <w:color w:val="black"/>
        </w:rPr>
        <w:t xml:space="preserve">- Valor recaudado.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Este mismo registro deberá ser llevado por la entidad administradora del Fondo Nacional de Fomento Hortifrutícola, incluyendo además el nombre e identificación del recaudador.</w:t>
      </w:r>
    </w:p>
    <w:p>
      <w:pPr>
        <w:jc w:val="both"/>
      </w:pPr>
      <w:rPr>
        <w:color w:val="black"/>
      </w:rPr>
    </w:p>
    <w:p>
      <w:pPr>
        <w:jc w:val="both"/>
      </w:pPr>
      <w:r>
        <w:rPr>
          <w:rFonts w:hAnsi="Arial"/>
          <w:rFonts w:ascii="Arial"/>
          <w:sz w:val="24"/>
          <w:vanish/>
          <w:color w:val="black"/>
        </w:rPr>
        <w:t>&amp;$</w:t>
      </w:r>
      <w:bookmarkStart w:id="120318" w:name="6"/>
      <w:r>
        <w:rPr>
          <w:rFonts w:hAnsi="Arial"/>
          <w:rFonts w:ascii="Arial"/>
          <w:sz w:val="24"/>
          <w:color w:val="navy"/>
        </w:rPr>
        <w:t xml:space="preserve">ARTÍCULO 6o. SEPARACIÓN DE CUENTAS Y DEPÓSITO DE LA CUOTA DE FOMENTO. </w:t>
      </w:r>
      <w:bookmarkEnd w:id="120318"/>
      <w:r>
        <w:rPr>
          <w:rFonts w:hAnsi="Arial"/>
          <w:rFonts w:ascii="Arial"/>
          <w:sz w:val="24"/>
          <w:b/>
          <w:color w:val="black"/>
        </w:rPr>
        <w:t xml:space="preserve">&lt;Artículo compilado en el artículo </w:t>
      </w:r>
      <w:r>
        <w:fldChar w:fldCharType="begin"/>
      </w:r>
      <w:r>
        <w:instrText>HYPERLINK "http://www.redjurista.com/document.aspx?ajcode=d1071015&amp;arts=2.10.3.8.6"</w:instrText>
      </w:r>
      <w:r>
        <w:fldChar w:fldCharType="separate"/>
      </w:r>
      <w:r>
        <w:rPr>
          <w:rFonts w:hAnsi="Arial"/>
          <w:rFonts w:ascii="Arial"/>
          <w:sz w:val="24"/>
          <w:b/>
          <w:u w:val="single"/>
          <w:color w:val="black"/>
        </w:rPr>
        <w:t>2.10.3.8.6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recaudadores de la Cuota de Fomento Hortifrutícola deberán mantener los dineros recaudados en una cuenta separada de la que utilicen para el giro ordinario de sus negocios y están obligados a depositarlos en el Fondo Nacional de Fomento Hortifrutícola, dentro del siguiente mes cal endario al de su recaudo.</w:t>
      </w:r>
    </w:p>
    <w:p>
      <w:pPr>
        <w:jc w:val="both"/>
      </w:pPr>
      <w:rPr>
        <w:color w:val="black"/>
      </w:rPr>
    </w:p>
    <w:p>
      <w:pPr>
        <w:jc w:val="both"/>
      </w:pPr>
      <w:r>
        <w:rPr>
          <w:rFonts w:hAnsi="Arial"/>
          <w:rFonts w:ascii="Arial"/>
          <w:sz w:val="24"/>
          <w:vanish/>
          <w:color w:val="black"/>
        </w:rPr>
        <w:t>&amp;$</w:t>
      </w:r>
      <w:bookmarkStart w:id="120319" w:name="7"/>
      <w:r>
        <w:rPr>
          <w:rFonts w:hAnsi="Arial"/>
          <w:rFonts w:ascii="Arial"/>
          <w:sz w:val="24"/>
          <w:color w:val="navy"/>
        </w:rPr>
        <w:t xml:space="preserve">ARTÍCULO 7o. RESPONSABILIDAD DE LOS RECAUDADORES. </w:t>
      </w:r>
      <w:bookmarkEnd w:id="120319"/>
      <w:r>
        <w:rPr>
          <w:rFonts w:hAnsi="Arial"/>
          <w:rFonts w:ascii="Arial"/>
          <w:sz w:val="24"/>
          <w:b/>
          <w:color w:val="black"/>
        </w:rPr>
        <w:t xml:space="preserve">&lt;Artículo compilado en el artículo </w:t>
      </w:r>
      <w:r>
        <w:fldChar w:fldCharType="begin"/>
      </w:r>
      <w:r>
        <w:instrText>HYPERLINK "http://www.redjurista.com/document.aspx?ajcode=d1071015&amp;arts=2.10.3.8.7"</w:instrText>
      </w:r>
      <w:r>
        <w:fldChar w:fldCharType="separate"/>
      </w:r>
      <w:r>
        <w:rPr>
          <w:rFonts w:hAnsi="Arial"/>
          <w:rFonts w:ascii="Arial"/>
          <w:sz w:val="24"/>
          <w:b/>
          <w:u w:val="single"/>
          <w:color w:val="black"/>
        </w:rPr>
        <w:t>2.10.3.8.7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recaudadores de la Cuota de Fomento Hortifrutícola serán responsables por el valor de las sumas recaudadas y por las cuotas dejadas de recaudar.</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recaudadores deberán enviar a la entidad administradora del Fondo Nacional de Fomento Hortifrutícola una relación pormenorizada de los recaudos, firmada por el representante legal de la persona jurídica recaudadora o por la persona natural que represente a la sociedad de hecho retenedora o por la persona natural obligada al recaudo.</w:t>
      </w:r>
    </w:p>
    <w:p>
      <w:pPr>
        <w:jc w:val="both"/>
      </w:pPr>
      <w:rPr>
        <w:color w:val="black"/>
      </w:rPr>
    </w:p>
    <w:p>
      <w:pPr>
        <w:jc w:val="both"/>
      </w:pPr>
      <w:r>
        <w:rPr>
          <w:rFonts w:hAnsi="Arial"/>
          <w:rFonts w:ascii="Arial"/>
          <w:sz w:val="24"/>
          <w:vanish/>
          <w:color w:val="black"/>
        </w:rPr>
        <w:t>&amp;$</w:t>
      </w:r>
      <w:bookmarkStart w:id="120320" w:name="8"/>
      <w:r>
        <w:rPr>
          <w:rFonts w:hAnsi="Arial"/>
          <w:rFonts w:ascii="Arial"/>
          <w:sz w:val="24"/>
          <w:color w:val="navy"/>
        </w:rPr>
        <w:t xml:space="preserve">ARTÍCULO 8o. DEL PAZ Y SALVO A LOS RECAUDADORES. </w:t>
      </w:r>
      <w:bookmarkEnd w:id="120320"/>
      <w:r>
        <w:rPr>
          <w:rFonts w:hAnsi="Arial"/>
          <w:rFonts w:ascii="Arial"/>
          <w:sz w:val="24"/>
          <w:b/>
          <w:color w:val="black"/>
        </w:rPr>
        <w:t xml:space="preserve">&lt;Artículo compilado en el artículo </w:t>
      </w:r>
      <w:r>
        <w:fldChar w:fldCharType="begin"/>
      </w:r>
      <w:r>
        <w:instrText>HYPERLINK "http://www.redjurista.com/document.aspx?ajcode=d1071015&amp;arts=2.10.3.8.8"</w:instrText>
      </w:r>
      <w:r>
        <w:fldChar w:fldCharType="separate"/>
      </w:r>
      <w:r>
        <w:rPr>
          <w:rFonts w:hAnsi="Arial"/>
          <w:rFonts w:ascii="Arial"/>
          <w:sz w:val="24"/>
          <w:b/>
          <w:u w:val="single"/>
          <w:color w:val="black"/>
        </w:rPr>
        <w:t>2.10.3.8.8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entidad administradora del Fondo Nacional de Fomento Hortifrutícola, expedirá a favor del recaudador, de la Cuota de Fomento Hortifrutícola el paz y salvo por el período correspondiente, una vez haya acreditado su consignación en el Fondo.</w:t>
      </w:r>
    </w:p>
    <w:p>
      <w:pPr>
        <w:jc w:val="both"/>
      </w:pPr>
      <w:rPr>
        <w:color w:val="black"/>
      </w:rPr>
    </w:p>
    <w:p>
      <w:pPr>
        <w:jc w:val="both"/>
      </w:pPr>
      <w:r>
        <w:rPr>
          <w:rFonts w:hAnsi="Arial"/>
          <w:rFonts w:ascii="Arial"/>
          <w:sz w:val="24"/>
          <w:vanish/>
          <w:color w:val="black"/>
        </w:rPr>
        <w:t>&amp;$</w:t>
      </w:r>
      <w:bookmarkStart w:id="120321" w:name="9"/>
      <w:r>
        <w:rPr>
          <w:rFonts w:hAnsi="Arial"/>
          <w:rFonts w:ascii="Arial"/>
          <w:sz w:val="24"/>
          <w:color w:val="navy"/>
        </w:rPr>
        <w:t xml:space="preserve">ARTÍCULO 9o. CONTROL DE RECAUDO. </w:t>
      </w:r>
      <w:bookmarkEnd w:id="120321"/>
      <w:r>
        <w:rPr>
          <w:rFonts w:hAnsi="Arial"/>
          <w:rFonts w:ascii="Arial"/>
          <w:sz w:val="24"/>
          <w:b/>
          <w:color w:val="black"/>
        </w:rPr>
        <w:t xml:space="preserve">&lt;Artículo compilado en el artículo </w:t>
      </w:r>
      <w:r>
        <w:fldChar w:fldCharType="begin"/>
      </w:r>
      <w:r>
        <w:instrText>HYPERLINK "http://www.redjurista.com/document.aspx?ajcode=d1071015&amp;arts=2.10.3.8.9"</w:instrText>
      </w:r>
      <w:r>
        <w:fldChar w:fldCharType="separate"/>
      </w:r>
      <w:r>
        <w:rPr>
          <w:rFonts w:hAnsi="Arial"/>
          <w:rFonts w:ascii="Arial"/>
          <w:sz w:val="24"/>
          <w:b/>
          <w:u w:val="single"/>
          <w:color w:val="black"/>
        </w:rPr>
        <w:t>2.10.3.8.9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Administrador y el Auditor Interno del Fondo Nacional de Fomento Hortifrutícola podrán realizar visitas de inspección a los documentos y libros de contabilidad, de las personas naturales, jurídicas o sociedades de hecho, obligadas a hacer la retención de la Cuota de Fomento Hortifrutícola, con el propósito de verificar su correcta liquidación, recaudo y consignación en tiempo, en el Fondo Nacional de Fomento Hortifrutícola. Esta obligación quedará consignada en el contrato de administración que suscribe el Ministerio de Agricultura y Desarrollo Rural con la entidad administradora de la Cuota de Fomento Hortifrutícola.</w:t>
      </w:r>
    </w:p>
    <w:p>
      <w:pPr>
        <w:jc w:val="both"/>
      </w:pPr>
      <w:rPr>
        <w:sz w:val="24"/>
        <w:color w:val="black"/>
      </w:rPr>
    </w:p>
    <w:p>
      <w:pPr>
        <w:jc w:val="center"/>
      </w:pPr>
      <w:r>
        <w:rPr>
          <w:rFonts w:hAnsi="Arial"/>
          <w:rFonts w:ascii="Arial"/>
          <w:sz w:val="24"/>
          <w:vanish/>
          <w:color w:val="black"/>
        </w:rPr>
        <w:t>&amp;$</w:t>
      </w:r>
      <w:bookmarkStart w:id="120322" w:name="CAPITULO III"/>
      <w:r>
        <w:rPr>
          <w:rFonts w:hAnsi="Arial"/>
          <w:rFonts w:ascii="Arial"/>
          <w:sz w:val="24"/>
          <w:color w:val="navy"/>
        </w:rPr>
        <w:t xml:space="preserve">CAPITULO III. </w:t>
      </w:r>
    </w:p>
    <w:p>
      <w:pPr>
        <w:jc w:val="center"/>
      </w:pPr>
      <w:r>
        <w:rPr>
          <w:rFonts w:hAnsi="Arial"/>
          <w:rFonts w:ascii="Arial"/>
          <w:sz w:val="24"/>
          <w:color w:val="navy"/>
        </w:rPr>
        <w:t xml:space="preserve">DE LA ADMINISTRACIÓN DEL FONDO NACIONAL DE FOMENTO HORTIFRUTÍCOLA.</w:t>
      </w:r>
      <w:bookmarkEnd w:id="120322"/>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20323" w:name="10"/>
      <w:r>
        <w:rPr>
          <w:rFonts w:hAnsi="Arial"/>
          <w:rFonts w:ascii="Arial"/>
          <w:sz w:val="24"/>
          <w:color w:val="navy"/>
        </w:rPr>
        <w:t xml:space="preserve">ARTÍCULO 10. </w:t>
      </w:r>
      <w:bookmarkEnd w:id="120323"/>
      <w:r>
        <w:rPr>
          <w:rFonts w:hAnsi="Arial"/>
          <w:rFonts w:ascii="Arial"/>
          <w:sz w:val="24"/>
          <w:b/>
          <w:color w:val="black"/>
        </w:rPr>
        <w:t xml:space="preserve">&lt;Artículo compilado en el artículo </w:t>
      </w:r>
      <w:r>
        <w:fldChar w:fldCharType="begin"/>
      </w:r>
      <w:r>
        <w:instrText>HYPERLINK "http://www.redjurista.com/document.aspx?ajcode=d1071015&amp;arts=2.10.3.8.10"</w:instrText>
      </w:r>
      <w:r>
        <w:fldChar w:fldCharType="separate"/>
      </w:r>
      <w:r>
        <w:rPr>
          <w:rFonts w:hAnsi="Arial"/>
          <w:rFonts w:ascii="Arial"/>
          <w:sz w:val="24"/>
          <w:b/>
          <w:u w:val="single"/>
          <w:color w:val="black"/>
        </w:rPr>
        <w:t>2.10.3.8.10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Ministerio de Agricultura y Desarrollo Rural contratará la administración del Fondo Nacional de Fomento Hortifrutícola y el recaudo de la Cuota de Fomento Hortifrutícola, con la Asociación Hortifrutícola de Colombia con sujeción a los términos y condiciones señalados en la Ley </w:t>
      </w:r>
      <w:r>
        <w:fldChar w:fldCharType="begin"/>
      </w:r>
      <w:r>
        <w:instrText>HYPERLINK "http://www.redjurista.com/document.aspx?ajcode=l0118_94&amp;arts=1"</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 1994 y </w:t>
      </w:r>
      <w:r>
        <w:fldChar w:fldCharType="begin"/>
      </w:r>
      <w:r>
        <w:instrText>HYPERLINK "http://www.redjurista.com/document.aspx?ajcode=l0726001&amp;arts=1"</w:instrText>
      </w:r>
      <w:r>
        <w:fldChar w:fldCharType="separate"/>
      </w:r>
      <w:r>
        <w:rPr>
          <w:rFonts w:hAnsi="Arial"/>
          <w:rFonts w:ascii="Arial"/>
          <w:sz w:val="24"/>
          <w:u w:val="single"/>
          <w:color w:val="black"/>
        </w:rPr>
        <w:t>726</w:t>
      </w:r>
      <w:r>
        <w:fldChar w:fldCharType="end"/>
      </w:r>
      <w:r>
        <w:rPr>
          <w:rFonts w:hAnsi="Arial"/>
          <w:rFonts w:ascii="Arial"/>
          <w:sz w:val="24"/>
          <w:u w:val="none"/>
          <w:color w:val="black"/>
        </w:rPr>
        <w:t xml:space="preserve"> de 2001.</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caso de que la Asociación Hortifrutícola de Colombia incumpla las obligaciones legales y contractuales o no reúna los requisitos establecidos en el artículo décimo segundo del presente decreto, el Ministerio de Agricultura y Desarrollo Rural contratará la administración del Fondo con una entidad gremial del subsector hortifrutícola. </w:t>
      </w:r>
    </w:p>
    <w:p>
      <w:pPr>
        <w:jc w:val="both"/>
      </w:pPr>
      <w:rPr>
        <w:color w:val="black"/>
      </w:rPr>
    </w:p>
    <w:p>
      <w:pPr>
        <w:jc w:val="both"/>
      </w:pPr>
      <w:r>
        <w:rPr>
          <w:rFonts w:hAnsi="Arial"/>
          <w:rFonts w:ascii="Arial"/>
          <w:sz w:val="24"/>
          <w:vanish/>
          <w:color w:val="black"/>
        </w:rPr>
        <w:t>&amp;$</w:t>
      </w:r>
      <w:bookmarkStart w:id="120324" w:name="11"/>
      <w:r>
        <w:rPr>
          <w:rFonts w:hAnsi="Arial"/>
          <w:rFonts w:ascii="Arial"/>
          <w:sz w:val="24"/>
          <w:color w:val="navy"/>
        </w:rPr>
        <w:t xml:space="preserve">ARTÍCULO 11. CONTRAPRESTACIÓN. </w:t>
      </w:r>
      <w:bookmarkEnd w:id="120324"/>
      <w:r>
        <w:rPr>
          <w:rFonts w:hAnsi="Arial"/>
          <w:rFonts w:ascii="Arial"/>
          <w:sz w:val="24"/>
          <w:b/>
          <w:color w:val="black"/>
        </w:rPr>
        <w:t xml:space="preserve">&lt;Artículo compilado en el artículo </w:t>
      </w:r>
      <w:r>
        <w:fldChar w:fldCharType="begin"/>
      </w:r>
      <w:r>
        <w:instrText>HYPERLINK "http://www.redjurista.com/document.aspx?ajcode=d1071015&amp;arts=2.10.3.8.11"</w:instrText>
      </w:r>
      <w:r>
        <w:fldChar w:fldCharType="separate"/>
      </w:r>
      <w:r>
        <w:rPr>
          <w:rFonts w:hAnsi="Arial"/>
          <w:rFonts w:ascii="Arial"/>
          <w:sz w:val="24"/>
          <w:b/>
          <w:u w:val="single"/>
          <w:color w:val="black"/>
        </w:rPr>
        <w:t>2.10.3.8.11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entidad administradora del Fondo Nacional de Fomento Hortifrutícola recibirá como contraprestación por la administración del Fondo y por el recaudo de la Cuota, una suma equivalente al diez por ciento (10%) del valor recaudado anualmente, suma que podrá descontar a medida que se recaude la Cuota.</w:t>
      </w:r>
    </w:p>
    <w:p>
      <w:pPr>
        <w:jc w:val="both"/>
      </w:pPr>
      <w:rPr>
        <w:color w:val="black"/>
      </w:rPr>
    </w:p>
    <w:p>
      <w:pPr>
        <w:jc w:val="both"/>
      </w:pPr>
      <w:r>
        <w:rPr>
          <w:rFonts w:hAnsi="Arial"/>
          <w:rFonts w:ascii="Arial"/>
          <w:sz w:val="24"/>
          <w:vanish/>
          <w:color w:val="black"/>
        </w:rPr>
        <w:t>&amp;$</w:t>
      </w:r>
      <w:bookmarkStart w:id="120325" w:name="12"/>
      <w:r>
        <w:rPr>
          <w:rFonts w:hAnsi="Arial"/>
          <w:rFonts w:ascii="Arial"/>
          <w:sz w:val="24"/>
          <w:color w:val="navy"/>
        </w:rPr>
        <w:t xml:space="preserve">ARTÍCULO 12. REQUISITOS PARA LA ENTIDAD ADMINISTRADORA. </w:t>
      </w:r>
      <w:bookmarkEnd w:id="120325"/>
      <w:r>
        <w:rPr>
          <w:rFonts w:hAnsi="Arial"/>
          <w:rFonts w:ascii="Arial"/>
          <w:sz w:val="24"/>
          <w:b/>
          <w:color w:val="black"/>
        </w:rPr>
        <w:t xml:space="preserve">&lt;Artículo compilado en el artículo </w:t>
      </w:r>
      <w:r>
        <w:fldChar w:fldCharType="begin"/>
      </w:r>
      <w:r>
        <w:instrText>HYPERLINK "http://www.redjurista.com/document.aspx?ajcode=d1071015&amp;arts=2.10.3.8.12"</w:instrText>
      </w:r>
      <w:r>
        <w:fldChar w:fldCharType="separate"/>
      </w:r>
      <w:r>
        <w:rPr>
          <w:rFonts w:hAnsi="Arial"/>
          <w:rFonts w:ascii="Arial"/>
          <w:sz w:val="24"/>
          <w:b/>
          <w:u w:val="single"/>
          <w:color w:val="black"/>
        </w:rPr>
        <w:t>2.10.3.8.12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entidad administradora del Fondo Nacional de Fomento Hortifrutícola deberá reunir los siguientes requisitos:</w:t>
      </w:r>
    </w:p>
    <w:p>
      <w:pPr>
        <w:jc w:val="both"/>
      </w:pPr>
      <w:rPr>
        <w:sz w:val="24"/>
        <w:color w:val="black"/>
      </w:rPr>
    </w:p>
    <w:p>
      <w:pPr>
        <w:jc w:val="both"/>
      </w:pPr>
      <w:r>
        <w:rPr>
          <w:rFonts w:hAnsi="Arial"/>
          <w:rFonts w:ascii="Arial"/>
          <w:sz w:val="24"/>
          <w:color w:val="black"/>
        </w:rPr>
        <w:t xml:space="preserve">1. Estar debidamente constituida, con personería jurídica vigente.</w:t>
      </w:r>
    </w:p>
    <w:p>
      <w:pPr>
        <w:jc w:val="both"/>
      </w:pPr>
      <w:rPr>
        <w:sz w:val="24"/>
        <w:color w:val="black"/>
      </w:rPr>
    </w:p>
    <w:p>
      <w:pPr>
        <w:jc w:val="both"/>
      </w:pPr>
      <w:r>
        <w:rPr>
          <w:rFonts w:hAnsi="Arial"/>
          <w:rFonts w:ascii="Arial"/>
          <w:sz w:val="24"/>
          <w:color w:val="black"/>
        </w:rPr>
        <w:t xml:space="preserve">2. Que su objeto está dirigido al fomento de la actividad hortifrutícola.</w:t>
      </w:r>
    </w:p>
    <w:p>
      <w:pPr>
        <w:jc w:val="both"/>
      </w:pPr>
      <w:rPr>
        <w:sz w:val="24"/>
        <w:color w:val="black"/>
      </w:rPr>
    </w:p>
    <w:p>
      <w:pPr>
        <w:jc w:val="both"/>
      </w:pPr>
      <w:r>
        <w:rPr>
          <w:rFonts w:hAnsi="Arial"/>
          <w:rFonts w:ascii="Arial"/>
          <w:sz w:val="24"/>
          <w:color w:val="black"/>
        </w:rPr>
        <w:t xml:space="preserve">3. No encontrarse en proceso de disolución o liquidación.</w:t>
      </w:r>
    </w:p>
    <w:p>
      <w:pPr>
        <w:jc w:val="both"/>
      </w:pPr>
      <w:rPr>
        <w:sz w:val="24"/>
        <w:color w:val="black"/>
      </w:rPr>
    </w:p>
    <w:p>
      <w:pPr>
        <w:jc w:val="both"/>
      </w:pPr>
      <w:r>
        <w:rPr>
          <w:rFonts w:hAnsi="Arial"/>
          <w:rFonts w:ascii="Arial"/>
          <w:sz w:val="24"/>
          <w:color w:val="black"/>
        </w:rPr>
        <w:t xml:space="preserve">4. No estar incurso en causal de inhabilidad.</w:t>
      </w:r>
    </w:p>
    <w:p>
      <w:pPr>
        <w:jc w:val="both"/>
      </w:pPr>
      <w:rPr>
        <w:sz w:val="24"/>
        <w:color w:val="black"/>
      </w:rPr>
    </w:p>
    <w:p>
      <w:pPr>
        <w:jc w:val="both"/>
      </w:pPr>
      <w:r>
        <w:rPr>
          <w:rFonts w:hAnsi="Arial"/>
          <w:rFonts w:ascii="Arial"/>
          <w:sz w:val="24"/>
          <w:color w:val="black"/>
        </w:rPr>
        <w:t xml:space="preserve">5. Tener condiciones de representatividad nacional de los productores de hortalizas y frutas.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Se entiende que una entidad tiene condiciones de representativida d cuando:</w:t>
      </w:r>
    </w:p>
    <w:p>
      <w:pPr>
        <w:jc w:val="both"/>
      </w:pPr>
      <w:rPr>
        <w:sz w:val="24"/>
        <w:color w:val="black"/>
      </w:rPr>
    </w:p>
    <w:p>
      <w:pPr>
        <w:jc w:val="both"/>
      </w:pPr>
      <w:r>
        <w:rPr>
          <w:rFonts w:hAnsi="Arial"/>
          <w:rFonts w:ascii="Arial"/>
          <w:sz w:val="24"/>
          <w:color w:val="black"/>
        </w:rPr>
        <w:t xml:space="preserve">1. Su radio de acción se extiende a todo el territorio nacional.</w:t>
      </w:r>
    </w:p>
    <w:p>
      <w:pPr>
        <w:jc w:val="both"/>
      </w:pPr>
      <w:rPr>
        <w:sz w:val="24"/>
        <w:color w:val="black"/>
      </w:rPr>
    </w:p>
    <w:p>
      <w:pPr>
        <w:jc w:val="both"/>
      </w:pPr>
      <w:r>
        <w:rPr>
          <w:rFonts w:hAnsi="Arial"/>
          <w:rFonts w:ascii="Arial"/>
          <w:sz w:val="24"/>
          <w:color w:val="black"/>
        </w:rPr>
        <w:t xml:space="preserve">2. Agrupa a gremios o personas naturales productoras de frutas y hortalizas a nivel nacional, departamental y municipal.</w:t>
      </w:r>
    </w:p>
    <w:p>
      <w:pPr>
        <w:jc w:val="both"/>
      </w:pPr>
      <w:rPr>
        <w:sz w:val="24"/>
        <w:color w:val="black"/>
      </w:rPr>
    </w:p>
    <w:p>
      <w:pPr>
        <w:jc w:val="both"/>
      </w:pPr>
      <w:r>
        <w:rPr>
          <w:rFonts w:hAnsi="Arial"/>
          <w:rFonts w:ascii="Arial"/>
          <w:sz w:val="24"/>
          <w:color w:val="black"/>
        </w:rPr>
        <w:t xml:space="preserve">3. Orienta y dirige los intereses del gremio hortifrutícola.</w:t>
      </w:r>
    </w:p>
    <w:p>
      <w:pPr>
        <w:jc w:val="both"/>
      </w:pPr>
      <w:rPr>
        <w:color w:val="black"/>
      </w:rPr>
    </w:p>
    <w:p>
      <w:pPr>
        <w:jc w:val="both"/>
      </w:pPr>
      <w:r>
        <w:rPr>
          <w:rFonts w:hAnsi="Arial"/>
          <w:rFonts w:ascii="Arial"/>
          <w:sz w:val="24"/>
          <w:vanish/>
          <w:color w:val="black"/>
        </w:rPr>
        <w:t>&amp;$</w:t>
      </w:r>
      <w:bookmarkStart w:id="120326" w:name="13"/>
      <w:r>
        <w:rPr>
          <w:rFonts w:hAnsi="Arial"/>
          <w:rFonts w:ascii="Arial"/>
          <w:sz w:val="24"/>
          <w:color w:val="navy"/>
        </w:rPr>
        <w:t xml:space="preserve">ARTÍCULO 13. PLAN DE INVERSIONES Y GASTOS. </w:t>
      </w:r>
      <w:bookmarkEnd w:id="120326"/>
      <w:r>
        <w:rPr>
          <w:rFonts w:hAnsi="Arial"/>
          <w:rFonts w:ascii="Arial"/>
          <w:sz w:val="24"/>
          <w:b/>
          <w:color w:val="black"/>
        </w:rPr>
        <w:t xml:space="preserve">&lt;Artículo compilado en el artículo </w:t>
      </w:r>
      <w:r>
        <w:fldChar w:fldCharType="begin"/>
      </w:r>
      <w:r>
        <w:instrText>HYPERLINK "http://www.redjurista.com/document.aspx?ajcode=d1071015&amp;arts=2.10.3.8.13"</w:instrText>
      </w:r>
      <w:r>
        <w:fldChar w:fldCharType="separate"/>
      </w:r>
      <w:r>
        <w:rPr>
          <w:rFonts w:hAnsi="Arial"/>
          <w:rFonts w:ascii="Arial"/>
          <w:sz w:val="24"/>
          <w:b/>
          <w:u w:val="single"/>
          <w:color w:val="black"/>
        </w:rPr>
        <w:t>2.10.3.8.13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entidad administradora del Fondo Nacional de Fomento Hortifrutícola elaborará cada año, antes del primero de octubre, el Plan de Inversiones y Gastos para el año siguiente, discriminado por programas y proyectos, el cual sólo podrá ser ejecutado una vez haya sido aprobado por la Junta Directiva del Fondo Nacional de Fomento Hortifrutícola.</w:t>
      </w:r>
    </w:p>
    <w:p>
      <w:pPr>
        <w:jc w:val="both"/>
      </w:pPr>
      <w:rPr>
        <w:sz w:val="24"/>
        <w:color w:val="black"/>
      </w:rPr>
    </w:p>
    <w:p>
      <w:pPr>
        <w:jc w:val="center"/>
      </w:pPr>
      <w:r>
        <w:rPr>
          <w:rFonts w:hAnsi="Arial"/>
          <w:rFonts w:ascii="Arial"/>
          <w:sz w:val="24"/>
          <w:vanish/>
          <w:color w:val="black"/>
        </w:rPr>
        <w:t>&amp;$</w:t>
      </w:r>
      <w:bookmarkStart w:id="120327" w:name="CAPITULO IV"/>
      <w:r>
        <w:rPr>
          <w:rFonts w:hAnsi="Arial"/>
          <w:rFonts w:ascii="Arial"/>
          <w:sz w:val="24"/>
          <w:color w:val="navy"/>
        </w:rPr>
        <w:t xml:space="preserve">CAPITULO IV. </w:t>
      </w:r>
    </w:p>
    <w:p>
      <w:pPr>
        <w:jc w:val="center"/>
      </w:pPr>
      <w:r>
        <w:rPr>
          <w:rFonts w:hAnsi="Arial"/>
          <w:rFonts w:ascii="Arial"/>
          <w:sz w:val="24"/>
          <w:color w:val="navy"/>
        </w:rPr>
        <w:t xml:space="preserve">DEL ÓRGANO DE DIRECCIÓN DEL FONDO NACIONAL DE FOMENTO HORTIFRUTÍCOLA.</w:t>
      </w:r>
      <w:bookmarkEnd w:id="120327"/>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20328" w:name="14"/>
      <w:r>
        <w:rPr>
          <w:rFonts w:hAnsi="Arial"/>
          <w:rFonts w:ascii="Arial"/>
          <w:sz w:val="24"/>
          <w:color w:val="navy"/>
        </w:rPr>
        <w:t xml:space="preserve">ARTÍCULO 14. </w:t>
      </w:r>
      <w:bookmarkEnd w:id="120328"/>
      <w:r>
        <w:rPr>
          <w:rFonts w:hAnsi="Arial"/>
          <w:rFonts w:ascii="Arial"/>
          <w:sz w:val="24"/>
          <w:b/>
          <w:color w:val="black"/>
        </w:rPr>
        <w:t xml:space="preserve">&lt;Artículo compilado en el artículo </w:t>
      </w:r>
      <w:r>
        <w:fldChar w:fldCharType="begin"/>
      </w:r>
      <w:r>
        <w:instrText>HYPERLINK "http://www.redjurista.com/document.aspx?ajcode=d1071015&amp;arts=2.10.3.8.14"</w:instrText>
      </w:r>
      <w:r>
        <w:fldChar w:fldCharType="separate"/>
      </w:r>
      <w:r>
        <w:rPr>
          <w:rFonts w:hAnsi="Arial"/>
          <w:rFonts w:ascii="Arial"/>
          <w:sz w:val="24"/>
          <w:b/>
          <w:u w:val="single"/>
          <w:color w:val="black"/>
        </w:rPr>
        <w:t>2.10.3.8.14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Como órgano de dirección del Fondo Nacional de Fomento Hortifrutícola actuará una Junta Directiva integrada por:</w:t>
      </w:r>
    </w:p>
    <w:p>
      <w:pPr>
        <w:jc w:val="both"/>
      </w:pPr>
      <w:rPr>
        <w:sz w:val="24"/>
        <w:color w:val="black"/>
      </w:rPr>
    </w:p>
    <w:p>
      <w:pPr>
        <w:jc w:val="both"/>
      </w:pPr>
      <w:r>
        <w:rPr>
          <w:rFonts w:hAnsi="Arial"/>
          <w:rFonts w:ascii="Arial"/>
          <w:sz w:val="24"/>
          <w:color w:val="black"/>
        </w:rPr>
        <w:t xml:space="preserve">1. El Ministro de Agricultura o su delegado quien lo presidirá.</w:t>
      </w:r>
    </w:p>
    <w:p>
      <w:pPr>
        <w:jc w:val="both"/>
      </w:pPr>
      <w:rPr>
        <w:sz w:val="24"/>
        <w:color w:val="black"/>
      </w:rPr>
    </w:p>
    <w:p>
      <w:pPr>
        <w:jc w:val="both"/>
      </w:pPr>
      <w:r>
        <w:rPr>
          <w:rFonts w:hAnsi="Arial"/>
          <w:rFonts w:ascii="Arial"/>
          <w:sz w:val="24"/>
          <w:color w:val="black"/>
        </w:rPr>
        <w:t xml:space="preserve">2. Dos representantes de las asociaciones de pequeños productores de frutas y hortalizas elegidos por la respectiva asociación gremial con personería jurídica vigente.</w:t>
      </w:r>
    </w:p>
    <w:p>
      <w:pPr>
        <w:jc w:val="both"/>
      </w:pPr>
      <w:rPr>
        <w:sz w:val="24"/>
        <w:color w:val="black"/>
      </w:rPr>
    </w:p>
    <w:p>
      <w:pPr>
        <w:jc w:val="both"/>
      </w:pPr>
      <w:r>
        <w:rPr>
          <w:rFonts w:hAnsi="Arial"/>
          <w:rFonts w:ascii="Arial"/>
          <w:sz w:val="24"/>
          <w:color w:val="black"/>
        </w:rPr>
        <w:t xml:space="preserve">3. Un representante del Comité de Exportadores de Frutas de Analdex.</w:t>
      </w:r>
    </w:p>
    <w:p>
      <w:pPr>
        <w:jc w:val="both"/>
      </w:pPr>
      <w:rPr>
        <w:sz w:val="24"/>
        <w:color w:val="black"/>
      </w:rPr>
    </w:p>
    <w:p>
      <w:pPr>
        <w:jc w:val="both"/>
      </w:pPr>
      <w:r>
        <w:rPr>
          <w:rFonts w:hAnsi="Arial"/>
          <w:rFonts w:ascii="Arial"/>
          <w:sz w:val="24"/>
          <w:color w:val="black"/>
        </w:rPr>
        <w:t xml:space="preserve">4. Un Secretario de Agricultura Departamental o su delegado, elegido por el encuentro de Secretarios de Agricultura Departamentales.</w:t>
      </w:r>
    </w:p>
    <w:p>
      <w:pPr>
        <w:jc w:val="both"/>
      </w:pPr>
      <w:rPr>
        <w:sz w:val="24"/>
        <w:color w:val="black"/>
      </w:rPr>
    </w:p>
    <w:p>
      <w:pPr>
        <w:jc w:val="both"/>
      </w:pPr>
      <w:r>
        <w:rPr>
          <w:rFonts w:hAnsi="Arial"/>
          <w:rFonts w:ascii="Arial"/>
          <w:sz w:val="24"/>
          <w:color w:val="black"/>
        </w:rPr>
        <w:t xml:space="preserve">5. Un representante de la Asociación Colombiana de Estudios Vegetales.</w:t>
      </w:r>
    </w:p>
    <w:p>
      <w:pPr>
        <w:jc w:val="both"/>
      </w:pPr>
      <w:rPr>
        <w:sz w:val="24"/>
        <w:color w:val="black"/>
      </w:rPr>
    </w:p>
    <w:p>
      <w:pPr>
        <w:jc w:val="both"/>
      </w:pPr>
      <w:r>
        <w:rPr>
          <w:rFonts w:hAnsi="Arial"/>
          <w:rFonts w:ascii="Arial"/>
          <w:sz w:val="24"/>
          <w:color w:val="black"/>
        </w:rPr>
        <w:t xml:space="preserve">6. Un representante de la Asociación Colombiana de Ingenieros Agrónomos, ACIA.</w:t>
      </w:r>
    </w:p>
    <w:p>
      <w:pPr>
        <w:jc w:val="both"/>
      </w:pPr>
      <w:rPr>
        <w:sz w:val="24"/>
        <w:color w:val="black"/>
      </w:rPr>
    </w:p>
    <w:p>
      <w:pPr>
        <w:jc w:val="both"/>
      </w:pPr>
      <w:r>
        <w:rPr>
          <w:rFonts w:hAnsi="Arial"/>
          <w:rFonts w:ascii="Arial"/>
          <w:sz w:val="24"/>
          <w:color w:val="black"/>
        </w:rPr>
        <w:t xml:space="preserve">7. Dos representantes de la Asociación Hortifrutícola de Colombia, Asohofrucol.</w:t>
      </w:r>
    </w:p>
    <w:p>
      <w:pPr>
        <w:jc w:val="both"/>
      </w:pPr>
      <w:rPr>
        <w:color w:val="black"/>
      </w:rPr>
    </w:p>
    <w:p>
      <w:pPr>
        <w:jc w:val="both"/>
      </w:pPr>
      <w:r>
        <w:rPr>
          <w:rFonts w:hAnsi="Arial"/>
          <w:rFonts w:ascii="Arial"/>
          <w:sz w:val="24"/>
          <w:vanish/>
          <w:color w:val="black"/>
        </w:rPr>
        <w:t>&amp;$</w:t>
      </w:r>
      <w:bookmarkStart w:id="120329" w:name="15"/>
      <w:r>
        <w:rPr>
          <w:rFonts w:hAnsi="Arial"/>
          <w:rFonts w:ascii="Arial"/>
          <w:sz w:val="24"/>
          <w:color w:val="navy"/>
        </w:rPr>
        <w:t xml:space="preserve">ARTÍCULO 15. </w:t>
      </w:r>
      <w:bookmarkEnd w:id="120329"/>
      <w:r>
        <w:rPr>
          <w:rFonts w:hAnsi="Arial"/>
          <w:rFonts w:ascii="Arial"/>
          <w:sz w:val="24"/>
          <w:b/>
          <w:color w:val="black"/>
        </w:rPr>
        <w:t xml:space="preserve">&lt;Artículo compilado en el artículo </w:t>
      </w:r>
      <w:r>
        <w:fldChar w:fldCharType="begin"/>
      </w:r>
      <w:r>
        <w:instrText>HYPERLINK "http://www.redjurista.com/document.aspx?ajcode=d1071015&amp;arts=2.10.3.8.15"</w:instrText>
      </w:r>
      <w:r>
        <w:fldChar w:fldCharType="separate"/>
      </w:r>
      <w:r>
        <w:rPr>
          <w:rFonts w:hAnsi="Arial"/>
          <w:rFonts w:ascii="Arial"/>
          <w:sz w:val="24"/>
          <w:b/>
          <w:u w:val="single"/>
          <w:color w:val="black"/>
        </w:rPr>
        <w:t>2.10.3.8.15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miembros de la Junta Directiva, con excepción del Ministro de Agricultura o su delegado y del Secretario de Agricultura Departamental, deberán acreditar su personería jurídica vigente y presentar los estados financieros, que acrediten su actividad.</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Con excepción del Ministerio de Agricultura y Desarrollo Rural, los miembros de la Junta Directiva serán elegidos por sus propias organizaciones para un período de 2 años y podrán ser reelegidos hasta por un período consecutivo, siendo posible su elección futura. La elección o ratificación deberá oficializarse a través del representante legal, mediante comunicación escrita a la Oficina Asesora Jurídica del Ministerio de Agricultura y Desarrollo Rural.</w:t>
      </w:r>
    </w:p>
    <w:p>
      <w:pPr>
        <w:jc w:val="both"/>
      </w:pPr>
      <w:rPr>
        <w:color w:val="black"/>
      </w:rPr>
    </w:p>
    <w:p>
      <w:pPr>
        <w:jc w:val="both"/>
      </w:pPr>
      <w:r>
        <w:rPr>
          <w:rFonts w:hAnsi="Arial"/>
          <w:rFonts w:ascii="Arial"/>
          <w:sz w:val="24"/>
          <w:vanish/>
          <w:color w:val="black"/>
        </w:rPr>
        <w:t>&amp;$</w:t>
      </w:r>
      <w:bookmarkStart w:id="120330" w:name="16"/>
      <w:r>
        <w:rPr>
          <w:rFonts w:hAnsi="Arial"/>
          <w:rFonts w:ascii="Arial"/>
          <w:sz w:val="24"/>
          <w:color w:val="navy"/>
        </w:rPr>
        <w:t xml:space="preserve">ARTÍCULO 16. </w:t>
      </w:r>
      <w:bookmarkEnd w:id="120330"/>
      <w:r>
        <w:rPr>
          <w:rFonts w:hAnsi="Arial"/>
          <w:rFonts w:ascii="Arial"/>
          <w:sz w:val="24"/>
          <w:b/>
          <w:color w:val="black"/>
        </w:rPr>
        <w:t xml:space="preserve">&lt;Artículo compilado en el artículo </w:t>
      </w:r>
      <w:r>
        <w:fldChar w:fldCharType="begin"/>
      </w:r>
      <w:r>
        <w:instrText>HYPERLINK "http://www.redjurista.com/document.aspx?ajcode=d1071015&amp;arts=2.10.3.8.16"</w:instrText>
      </w:r>
      <w:r>
        <w:fldChar w:fldCharType="separate"/>
      </w:r>
      <w:r>
        <w:rPr>
          <w:rFonts w:hAnsi="Arial"/>
          <w:rFonts w:ascii="Arial"/>
          <w:sz w:val="24"/>
          <w:b/>
          <w:u w:val="single"/>
          <w:color w:val="black"/>
        </w:rPr>
        <w:t>2.10.3.8.16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dos representantes de las asociaciones de pequeños productores de frutas y hortalizas, de la Junta Directiva del Fondo Nacional de Fomento Hortifrutícola serán elegidos por sus representantes legales o por las personas en quienes ellos deleguen, en una reunión que para tal efecto citará el Ministerio de Agricultura y Desarrollo Rural, mediante convocatoria pública a través de un diario de amplia circulación nacional.</w:t>
      </w:r>
    </w:p>
    <w:p>
      <w:pPr>
        <w:jc w:val="both"/>
      </w:pPr>
      <w:rPr>
        <w:color w:val="black"/>
      </w:rPr>
    </w:p>
    <w:p>
      <w:pPr>
        <w:jc w:val="both"/>
      </w:pPr>
      <w:r>
        <w:rPr>
          <w:rFonts w:hAnsi="Arial"/>
          <w:rFonts w:ascii="Arial"/>
          <w:sz w:val="24"/>
          <w:color w:val="navy"/>
        </w:rPr>
        <w:t xml:space="preserve">PARÁGRAFO 1o.</w:t>
      </w:r>
      <w:r>
        <w:rPr>
          <w:rFonts w:hAnsi="Arial"/>
          <w:rFonts w:ascii="Arial"/>
          <w:sz w:val="24"/>
          <w:color w:val="black"/>
        </w:rPr>
        <w:t xml:space="preserve"> Se considerarán habilitadas para participar en la elección de los representantes de las asociaciones de pequeños productores de frutas y hortalizas, aquellas asociaciones de pequeños productores de frutas y hortalizas que, a la fecha de su inscripción para la elección, tengan personería jurídica vigente, en su objeto social ostenten expresamente la con dición de productor de frutas o de hortalizas y acrediten su existencia y representación con el certificado correspondiente.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No podrán ser elegidos como representantes de las asociaciones de pequeños productores de frutas y hortalizas quienes a la fecha de la elección hagan parte de la Junta Directiva de Asohofrucol.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transitorio. Con excepción del Ministerio de Agricultura y Desarrollo Rural y del Secretario de Agricultura Departamental, las demás organizaciones deberán ratificar o elegir nuevos representantes, mediante comunicación del respectivo representante legal a la Oficina Asesora Jurídica del Ministerio de Agricultura, antes del 31 de diciembre del año 2004, fecha a partir de la cual comenzará a regir el período establecido en el Parágrafo Primero del artículo </w:t>
      </w:r>
      <w:r>
        <w:fldChar w:fldCharType="begin"/>
      </w:r>
      <w:r>
        <w:instrText>HYPERLINK "http://www.redjurista.com/document.aspx?ajcode=d3748004&amp;arts=15"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presente decreto.</w:t>
      </w:r>
    </w:p>
    <w:p>
      <w:pPr>
        <w:jc w:val="both"/>
      </w:pPr>
      <w:rPr>
        <w:color w:val="black"/>
      </w:rPr>
    </w:p>
    <w:p>
      <w:pPr>
        <w:jc w:val="both"/>
      </w:pPr>
      <w:r>
        <w:rPr>
          <w:rFonts w:hAnsi="Arial"/>
          <w:rFonts w:ascii="Arial"/>
          <w:sz w:val="24"/>
          <w:vanish/>
          <w:color w:val="black"/>
        </w:rPr>
        <w:t>&amp;$</w:t>
      </w:r>
      <w:bookmarkStart w:id="120331" w:name="17"/>
      <w:r>
        <w:rPr>
          <w:rFonts w:hAnsi="Arial"/>
          <w:rFonts w:ascii="Arial"/>
          <w:sz w:val="24"/>
          <w:color w:val="navy"/>
        </w:rPr>
        <w:t xml:space="preserve">ARTÍCULO 17. </w:t>
      </w:r>
      <w:bookmarkEnd w:id="120331"/>
      <w:r>
        <w:rPr>
          <w:rFonts w:hAnsi="Arial"/>
          <w:rFonts w:ascii="Arial"/>
          <w:sz w:val="24"/>
          <w:b/>
          <w:color w:val="black"/>
        </w:rPr>
        <w:t xml:space="preserve">&lt;Artículo compilado en el artículo </w:t>
      </w:r>
      <w:r>
        <w:fldChar w:fldCharType="begin"/>
      </w:r>
      <w:r>
        <w:instrText>HYPERLINK "http://www.redjurista.com/document.aspx?ajcode=d1071015&amp;arts=2.10.3.8.17"</w:instrText>
      </w:r>
      <w:r>
        <w:fldChar w:fldCharType="separate"/>
      </w:r>
      <w:r>
        <w:rPr>
          <w:rFonts w:hAnsi="Arial"/>
          <w:rFonts w:ascii="Arial"/>
          <w:sz w:val="24"/>
          <w:b/>
          <w:u w:val="single"/>
          <w:color w:val="black"/>
        </w:rPr>
        <w:t>2.10.3.8.17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Atribuciones del Organo de Dirección del Fondo. Para el cabal cumplimiento de las funciones consagradas en el artículo </w:t>
      </w:r>
      <w:r>
        <w:fldChar w:fldCharType="begin"/>
      </w:r>
      <w:r>
        <w:instrText>HYPERLINK "http://www.redjurista.com/document.aspx?ajcode=l0118_94&amp;arts=17"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118 de 1994, la Junta Directiva del Fondo Nacional de Fomento Hortifrutícola tendrá las siguientes atribuciones:</w:t>
      </w:r>
    </w:p>
    <w:p>
      <w:pPr>
        <w:jc w:val="both"/>
      </w:pPr>
      <w:rPr>
        <w:sz w:val="24"/>
        <w:color w:val="black"/>
      </w:rPr>
    </w:p>
    <w:p>
      <w:pPr>
        <w:jc w:val="both"/>
      </w:pPr>
      <w:r>
        <w:rPr>
          <w:rFonts w:hAnsi="Arial"/>
          <w:rFonts w:ascii="Arial"/>
          <w:sz w:val="24"/>
          <w:color w:val="black"/>
        </w:rPr>
        <w:t xml:space="preserve">1. Determinar los gastos administrativos que para el cumplimiento de los objetivos legales le corresponde asumir el Fondo Nacional de Fomento Hortifrutícola durante cada vigencia y establecer aquellos que sean a cargo de la entidad administradora, de manera que se delimiten claramente responsabilidades de unos y otros.</w:t>
      </w:r>
    </w:p>
    <w:p>
      <w:pPr>
        <w:jc w:val="both"/>
      </w:pPr>
      <w:rPr>
        <w:sz w:val="24"/>
        <w:color w:val="black"/>
      </w:rPr>
    </w:p>
    <w:p>
      <w:pPr>
        <w:jc w:val="both"/>
      </w:pPr>
      <w:r>
        <w:rPr>
          <w:rFonts w:hAnsi="Arial"/>
          <w:rFonts w:ascii="Arial"/>
          <w:sz w:val="24"/>
          <w:color w:val="black"/>
        </w:rPr>
        <w:t xml:space="preserve">2. Ajustar el presupuesto anual de inversión de acuerdo con el monto de los programas y proyectos de carácter nacional, así como la distribución de los recursos regionales para inversión, atendiendo la proporcionalidad señalada por la Ley </w:t>
      </w:r>
      <w:r>
        <w:fldChar w:fldCharType="begin"/>
      </w:r>
      <w:r>
        <w:instrText>HYPERLINK "http://www.redjurista.com/document.aspx?ajcode=l0118_94&amp;arts=1"</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 1994 sobre aporte de recursos.</w:t>
      </w:r>
    </w:p>
    <w:p>
      <w:pPr>
        <w:jc w:val="both"/>
      </w:pPr>
      <w:rPr>
        <w:sz w:val="24"/>
        <w:color w:val="black"/>
      </w:rPr>
    </w:p>
    <w:p>
      <w:pPr>
        <w:jc w:val="both"/>
      </w:pPr>
      <w:r>
        <w:rPr>
          <w:rFonts w:hAnsi="Arial"/>
          <w:rFonts w:ascii="Arial"/>
          <w:sz w:val="24"/>
          <w:color w:val="black"/>
        </w:rPr>
        <w:t xml:space="preserve">3. Aprobar los contratos relacionados con planes, programas o proyectos específicos, que presenten las instituciones y/o las organizaciones interesadas en aportar su conocimiento y experiencia al desarrollo del sector hortifrutícola colombiano.</w:t>
      </w:r>
    </w:p>
    <w:p>
      <w:pPr>
        <w:jc w:val="both"/>
      </w:pPr>
      <w:rPr>
        <w:sz w:val="24"/>
        <w:color w:val="black"/>
      </w:rPr>
    </w:p>
    <w:p>
      <w:pPr>
        <w:jc w:val="both"/>
      </w:pPr>
      <w:r>
        <w:rPr>
          <w:rFonts w:hAnsi="Arial"/>
          <w:rFonts w:ascii="Arial"/>
          <w:sz w:val="24"/>
          <w:color w:val="black"/>
        </w:rPr>
        <w:t xml:space="preserve">4. Velar por la correcta y eficiente gestión del Fondo por parte del Administrador.</w:t>
      </w:r>
    </w:p>
    <w:p>
      <w:pPr>
        <w:jc w:val="both"/>
      </w:pPr>
      <w:rPr>
        <w:sz w:val="24"/>
        <w:color w:val="black"/>
      </w:rPr>
    </w:p>
    <w:p>
      <w:pPr>
        <w:jc w:val="both"/>
      </w:pPr>
      <w:r>
        <w:rPr>
          <w:rFonts w:hAnsi="Arial"/>
          <w:rFonts w:ascii="Arial"/>
          <w:sz w:val="24"/>
          <w:color w:val="black"/>
        </w:rPr>
        <w:t xml:space="preserve">5. Solicitar informes sobre el estado de ejecución de los recursos.</w:t>
      </w:r>
    </w:p>
    <w:p>
      <w:pPr>
        <w:jc w:val="both"/>
      </w:pPr>
      <w:rPr>
        <w:sz w:val="24"/>
        <w:color w:val="black"/>
      </w:rPr>
    </w:p>
    <w:p>
      <w:pPr>
        <w:jc w:val="both"/>
      </w:pPr>
      <w:r>
        <w:rPr>
          <w:rFonts w:hAnsi="Arial"/>
          <w:rFonts w:ascii="Arial"/>
          <w:sz w:val="24"/>
          <w:color w:val="black"/>
        </w:rPr>
        <w:t xml:space="preserve">6. Darse su propio reglamento.</w:t>
      </w:r>
    </w:p>
    <w:p>
      <w:pPr>
        <w:jc w:val="both"/>
      </w:pPr>
      <w:rPr>
        <w:color w:val="black"/>
      </w:rPr>
    </w:p>
    <w:p>
      <w:pPr>
        <w:jc w:val="both"/>
      </w:pPr>
      <w:r>
        <w:rPr>
          <w:rFonts w:hAnsi="Arial"/>
          <w:rFonts w:ascii="Arial"/>
          <w:sz w:val="24"/>
          <w:vanish/>
          <w:color w:val="black"/>
        </w:rPr>
        <w:t>&amp;$</w:t>
      </w:r>
      <w:bookmarkStart w:id="120332" w:name="18"/>
      <w:r>
        <w:rPr>
          <w:rFonts w:hAnsi="Arial"/>
          <w:rFonts w:ascii="Arial"/>
          <w:sz w:val="24"/>
          <w:color w:val="navy"/>
        </w:rPr>
        <w:t xml:space="preserve">ARTÍCULO 18. VIGENCIA.</w:t>
      </w:r>
      <w:bookmarkEnd w:id="120332"/>
      <w:r>
        <w:rPr>
          <w:rFonts w:hAnsi="Arial"/>
          <w:rFonts w:ascii="Arial"/>
          <w:sz w:val="24"/>
          <w:color w:val="black"/>
        </w:rPr>
        <w:t xml:space="preserve"> El presente decreto rige a partir de la fecha de su publicación, deroga el Decreto </w:t>
      </w:r>
      <w:r>
        <w:fldChar w:fldCharType="begin"/>
      </w:r>
      <w:r>
        <w:instrText>HYPERLINK "http://www.redjurista.com/document.aspx?ajcode=d0169_95&amp;arts=1"</w:instrText>
      </w:r>
      <w:r>
        <w:fldChar w:fldCharType="separate"/>
      </w:r>
      <w:r>
        <w:rPr>
          <w:rFonts w:hAnsi="Arial"/>
          <w:rFonts w:ascii="Arial"/>
          <w:sz w:val="24"/>
          <w:u w:val="single"/>
          <w:color w:val="black"/>
        </w:rPr>
        <w:t>169</w:t>
      </w:r>
      <w:r>
        <w:fldChar w:fldCharType="end"/>
      </w:r>
      <w:r>
        <w:rPr>
          <w:rFonts w:hAnsi="Arial"/>
          <w:rFonts w:ascii="Arial"/>
          <w:sz w:val="24"/>
          <w:u w:val="none"/>
          <w:color w:val="black"/>
        </w:rPr>
        <w:t xml:space="preserve"> del 24 de enero de 1995 y todas las disposiciones que le sean contrarias.</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12 de noviembre de 2004.</w:t>
      </w:r>
    </w:p>
    <w:p>
      <w:pPr>
        <w:jc w:val="center"/>
      </w:pPr>
      <w:rPr>
        <w:sz w:val="24"/>
        <w:color w:val="black"/>
      </w:rPr>
    </w:p>
    <w:p>
      <w:pPr>
        <w:jc w:val="center"/>
      </w:pPr>
      <w:r>
        <w:rPr>
          <w:rFonts w:hAnsi="Arial"/>
          <w:rFonts w:ascii="Arial"/>
          <w:sz w:val="24"/>
          <w:color w:val="gray"/>
        </w:rPr>
        <w:t xml:space="preserve">ÁLVARO URIBE VÉLEZ</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Carlos Gustavo Cano Sanz.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8565"/>
      <w:footerReference w:type="default" r:id="eId8566"/>
      <w:type w:val="continuous"/>
    </w:sectPr>
  </w:body>
</w:document>
</file>

<file path=word/footer_default_856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856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8565" Type="http://schemas.openxmlformats.org/officeDocument/2006/relationships/header" Target="header_default_8565.xml" />
<Relationship Id="id0" Type="http://schemas.openxmlformats.org/officeDocument/2006/relationships/image" Target="img/img_id0.png"/>
<Relationship Id="eId8566" Type="http://schemas.openxmlformats.org/officeDocument/2006/relationships/footer" Target="footer_default_856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56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5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