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581.xml" ContentType="application/vnd.openxmlformats-officedocument.wordprocessingml.header+xml"/>
  <Override PartName="/word/footer_default_858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3761 DE 2009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30)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47.488 de 30 de septiembre de 2009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aprueba la modificación de la estructura del Instituto Colombiano Agropecuario, ICA.</w:t>
      </w:r>
    </w:p>
    <w:p>
      <w:pPr>
        <w:jc w:val="both"/>
      </w:pPr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las facultades constitucionales y legales, en especial las que le confiere el numeral 16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el artículo </w:t>
      </w:r>
      <w:r>
        <w:fldChar w:fldCharType="begin"/>
      </w:r>
      <w:r>
        <w:instrText>HYPERLINK "http://www.redjurista.com/document.aspx?ajcode=l0489_98&amp;arts=54"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"http://www.redjurista.com/document.aspx?ajcode=l1152007&amp;arts=41"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1152 de 2007 estableció funciones adicionales para el Instituto Colombiano Agropecuario -ICA- en materia de pesca y acuicultura y el artículo </w:t>
      </w:r>
      <w:r>
        <w:fldChar w:fldCharType="begin"/>
      </w:r>
      <w:r>
        <w:instrText>HYPERLINK "http://www.redjurista.com/document.aspx?ajcode=l1152007&amp;arts=42"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misma ley incorporó a la entidad dos (2) Oficinas Regionales de Pesca Marítima una en cada una de las costas, Pacífica y Atlántica;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virtud de lo anterior, a través del Decreto </w:t>
      </w:r>
      <w:r>
        <w:fldChar w:fldCharType="begin"/>
      </w:r>
      <w:r>
        <w:instrText>HYPERLINK "http://www.redjurista.com/document.aspx?ajcode=d4904007&amp;arts=1"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4904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21 de diciembre de 2007 se modificó la estructura del Instituto Colombiano Agropecuario ICA, incorporando a esta Entidad la Subgerencia de Pesca y Acuicultura con dos (2) Direcciones Técnicas y dos (2) Oficinas Regionales de Pesca Marítima adscritas;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Que, posteriormente, el Decreto </w:t>
      </w:r>
      <w:r>
        <w:fldChar w:fldCharType="begin"/>
      </w:r>
      <w:r>
        <w:instrText>HYPERLINK "http://www.redjurista.com/document.aspx?ajcode=d4765008&amp;arts=1"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18 de diciembre de 2008 modificó la estructura del Instituto Colombiano Agropecuario, así como las funciones y estructura de la Subgerencia de Pesca y Acuicultura;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Sentencia C-</w:t>
      </w:r>
      <w:r>
        <w:fldChar w:fldCharType="begin"/>
      </w:r>
      <w:r>
        <w:instrText>HYPERLINK "http://www.redjurista.com/document.aspx?ajcode=sc175_09&amp;arts=1"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18 de marzo de 2009, la Corte Constitucional declaró inexequible la Ley </w:t>
      </w:r>
      <w:r>
        <w:fldChar w:fldCharType="begin"/>
      </w:r>
      <w:r>
        <w:instrText>HYPERLINK "http://www.redjurista.com/document.aspx?ajcode=l1152007&amp;arts=1"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1152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Consejo Directivo del Instituto Colombiano Agropecuario - ICA, decidió someter a consideración del Gobierno Nacional la modificación de la estructura, de acuerdo con el Acta número 513 del 9 de julio de 2009;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mérito de lo expuesto,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428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20428"/>
      <w:r>
        <w:rPr>
          <w:rFonts w:hAnsi="Arial"/>
          <w:rFonts w:ascii="Arial"/>
          <w:sz w:val="24"/>
          <w:color w:val="black"/>
        </w:rPr>
        <w:t xml:space="preserve"> Modifícase el artículo </w:t>
      </w:r>
      <w:r>
        <w:fldChar w:fldCharType="begin"/>
      </w:r>
      <w:r>
        <w:instrText>HYPERLINK "http://www.redjurista.com/document.aspx?ajcode=d4765008&amp;arts=5"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4765 de 2008,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"http://www.redjurista.com/document.aspx?ajcode=d4765008&amp;arts=5"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</w:t>
      </w:r>
      <w:r>
        <w:rPr>
          <w:rFonts w:hAnsi="Arial"/>
          <w:rFonts w:ascii="Arial"/>
          <w:sz w:val="24"/>
          <w:i/>
          <w:u w:val="none"/>
          <w:color w:val="black"/>
        </w:rPr>
        <w:t>Objeto</w:t>
      </w:r>
      <w:r>
        <w:rPr>
          <w:rFonts w:hAnsi="Arial"/>
          <w:rFonts w:ascii="Arial"/>
          <w:sz w:val="24"/>
          <w:u w:val="none"/>
          <w:color w:val="black"/>
        </w:rPr>
        <w:t xml:space="preserve">. El Instituto Colombiano Agropecuario, ICA, tiene por objeto contribuir al desarrollo sostenido del sector agropecuario, pesquero y acuícola, mediante la prevención, vigilancia y control de los riesgos sanitarios, biológicos y químicos para las especies animales y vegetales y la investigación aplicada, con el fin de proteger la salud de las personas, los animales y las plantas y asegurar las condiciones del comercio.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“Las actividades de investigación y de transferencia de tecnología contempladas desde su creación, serán ejecutadas por el Instituto mediante la asociación con personas naturales o jurídicas”.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429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20429"/>
      <w:r>
        <w:rPr>
          <w:rFonts w:hAnsi="Arial"/>
          <w:rFonts w:ascii="Arial"/>
          <w:sz w:val="24"/>
          <w:color w:val="black"/>
        </w:rPr>
        <w:t xml:space="preserve"> Modifícase el numeral 21 y el parágrafo 2o del artículo </w:t>
      </w:r>
      <w:r>
        <w:fldChar w:fldCharType="begin"/>
      </w:r>
      <w:r>
        <w:instrText>HYPERLINK "http://www.redjurista.com/document.aspx?ajcode=d4765008&amp;arts=6"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4765 de 2008, los cuales quedarán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“21. Orientar la gestión de recursos de asistencia técnica y cooperación internacional en materia de sanidad agropecuaria y representar al país en los foros y ante organismos internacionales en cumplimiento de su objeto.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“Parágrafo 2o. Las decisiones administrativas y las medidas de prevención sanitaria y de control de insumos que el Instituto expida o adopte se dirigirán exclusivamente a velar por la seguridad colectiva de la producción agrícola y pecuaria, sin atender a situaciones particulares o subjetivas”.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430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20430"/>
      <w:r>
        <w:rPr>
          <w:rFonts w:hAnsi="Arial"/>
          <w:rFonts w:ascii="Arial"/>
          <w:sz w:val="24"/>
          <w:color w:val="black"/>
        </w:rPr>
        <w:t xml:space="preserve"> Modifícase el artículo </w:t>
      </w:r>
      <w:r>
        <w:fldChar w:fldCharType="begin"/>
      </w:r>
      <w:r>
        <w:instrText>HYPERLINK "http://www.redjurista.com/document.aspx?ajcode=d4765008&amp;arts=11"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"http://www.redjurista.com/document.aspx?ajcode=d4765008&amp;arts=11"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i/>
          <w:u w:val="none"/>
          <w:color w:val="black"/>
        </w:rPr>
        <w:t>Estructura</w:t>
      </w:r>
      <w:r>
        <w:rPr>
          <w:rFonts w:hAnsi="Arial"/>
          <w:rFonts w:ascii="Arial"/>
          <w:sz w:val="24"/>
          <w:u w:val="none"/>
          <w:color w:val="black"/>
        </w:rPr>
        <w:t xml:space="preserve">. La estructura del Instituto Colombiano Agropecuario, ICA, será la siguiente: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1. Consejo Directivo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2. Gerencia General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 Oficina Asesora de Planeación.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2.2 Oficina Asesora Jurídica.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2.3 Oficina Asesora de Comunicaciones.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2.4 Oficina de Control Interno.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2.5 Oficina de Tecnologías de Información.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3. Subgerencia de Regulación Sanitaria y Fitosanitaria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3.1. Dirección Técnica de Asuntos Internacionales.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3.2. Dirección Técnica de Asuntos Nacionales.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3.3. Dirección Técnica de Evaluación de Riesgos.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4. Subgerencia de Protección Fronteriza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4.1. Dirección Técnica Logística.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4.2. Dirección Técnica de Cuarentena.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5. Subgerencia de Protección Animal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5.1. Dirección Técnica de Inocuidad e Insumos Veterinarios.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5.2. Dirección Técnica de Sanidad Animal.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5.3. Dirección Técnica de Vigilancia Epidemiológica.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6. Subgerencia de Protección Vegetal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6.1. Dirección Técnica de Inocuidad e Insumos Agrícolas.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6.2. Dirección Técnica de Sanidad Vegetal.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6.3. Dirección Técnica de Semillas.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6.4. Dirección Técnica de Epidemiología y Vigilancia Fitosanitaria.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7. Subgerencia de Análisis y Diagnóstico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7.1. Dirección Técnica de Análisis y Diagnóstico Veterinario.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7.2. Dirección Técnica de Análisis y Diagnóstico Agrícola.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8. Subgerencia Administrativa y Financiera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9. Organos de Asesoría y Coordinación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9.1 Comité de Coordinación del Sistema de Control Interno y del Sistema de Gestión de la Calidad.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9.2 Comité de Conciliación y Defensa Judicial.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9.3 Comisión de Personal.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431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20431"/>
      <w:r>
        <w:rPr>
          <w:rFonts w:hAnsi="Arial"/>
          <w:rFonts w:ascii="Arial"/>
          <w:sz w:val="24"/>
          <w:color w:val="black"/>
        </w:rPr>
        <w:t xml:space="preserve"> Modifícase el numeral 23 del artículo </w:t>
      </w:r>
      <w:r>
        <w:fldChar w:fldCharType="begin"/>
      </w:r>
      <w:r>
        <w:instrText>HYPERLINK "http://www.redjurista.com/document.aspx?ajcode=d4765008&amp;arts=12"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2008, el cual queda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“23. Expedir las medidas regulatorias en materia sanitaria, fitosanitaria de competencia del ICA”.</w:t>
      </w:r>
    </w:p>
    <w:p>
      <w:pPr>
        <w:jc w:val="center"/>
        <w:outlineLvl w:val="1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432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20432"/>
      <w:r>
        <w:rPr>
          <w:rFonts w:hAnsi="Arial"/>
          <w:rFonts w:ascii="Arial"/>
          <w:sz w:val="24"/>
          <w:color w:val="black"/>
        </w:rPr>
        <w:t xml:space="preserve"> Modifícase el numeral 7 del artículo </w:t>
      </w:r>
      <w:r>
        <w:fldChar w:fldCharType="begin"/>
      </w:r>
      <w:r>
        <w:instrText>HYPERLINK "http://www.redjurista.com/document.aspx?ajcode=d4765008&amp;arts=42"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2008, el cual queda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“7. Adelantar en primera instancia el proceso administrativo sancionatorio, por incumplimiento de las normas sanitarias de la regulación animal y vegetal”.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433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20433"/>
      <w:r>
        <w:rPr>
          <w:rFonts w:hAnsi="Arial"/>
          <w:rFonts w:ascii="Arial"/>
          <w:sz w:val="24"/>
          <w:color w:val="black"/>
        </w:rPr>
        <w:t xml:space="preserve"> De conformidad con la estructura prevista en el presente Decreto, el Gobierno Nacional procederá a modificar la planta de personal del Instituto Colombiano Agropecuario, ICA.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434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20434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y deroga del artículo </w:t>
      </w:r>
      <w:r>
        <w:fldChar w:fldCharType="begin"/>
      </w:r>
      <w:r>
        <w:instrText>HYPERLINK "http://www.redjurista.com/document.aspx?ajcode=d4765008&amp;arts=6"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los numerales 15, 16, 17, 18 y 20; del artículo </w:t>
      </w:r>
      <w:r>
        <w:fldChar w:fldCharType="begin"/>
      </w:r>
      <w:r>
        <w:instrText>HYPERLINK "http://www.redjurista.com/document.aspx?ajcode=d4765008&amp;arts=12"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el numeral 20; los artículos </w:t>
      </w:r>
      <w:r>
        <w:fldChar w:fldCharType="begin"/>
      </w:r>
      <w:r>
        <w:instrText>HYPERLINK "http://www.redjurista.com/document.aspx?ajcode=d4765008&amp;arts=37"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"http://www.redjurista.com/document.aspx?ajcode=d4765008&amp;arts=38"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"http://www.redjurista.com/document.aspx?ajcode=d4765008&amp;arts=39"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"http://www.redjurista.com/document.aspx?ajcode=d4765008&amp;arts=41"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del 18 de diciembre de 2008.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30 de septiembre de 2009.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ÁLVARO URIBE VÉLEZ 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OSCAR IVÁN ZULUAGA ESCOBAR.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ANDRÉS DARÍO FERNÁNDEZ ACOSTA.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La Directora del Departamento Administrativo de la Función Pública,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ELIZABETH RODRÍGUEZ TAYLOR.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581"/>
      <w:footerReference w:type="default" r:id="eId8582"/>
      <w:type w:val="continuous"/>
    </w:sectPr>
  </w:body>
</w:document>
</file>

<file path=word/footer_default_8582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8581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581" Type="http://schemas.openxmlformats.org/officeDocument/2006/relationships/header" Target="header_default_8581.xml" />
<Relationship Id="id0" Type="http://schemas.openxmlformats.org/officeDocument/2006/relationships/image" Target="img/img_id0.png"/>
<Relationship Id="eId8582" Type="http://schemas.openxmlformats.org/officeDocument/2006/relationships/footer" Target="footer_default_8582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58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58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