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93.xml" ContentType="application/vnd.openxmlformats-officedocument.wordprocessingml.header+xml"/>
  <Override PartName="/word/footer_default_86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i/>
          <w:vanish/>
          <w:color w:val="gray"/>
        </w:rPr>
        <w:t>&amp;&amp;</w:t>
      </w:r>
      <w:r>
        <w:rPr>
          <w:rFonts w:hAnsi="Arial"/>
          <w:rFonts w:ascii="Arial"/>
          <w:sz w:val="24"/>
          <w:b/>
          <w:color w:val="gray"/>
        </w:rPr>
        <w:t xml:space="preserve">DECRETO 4430 DE 2008</w:t>
      </w:r>
    </w:p>
    <w:p>
      <w:pPr>
        <w:jc w:val="center"/>
        <w:outlineLvl w:val="1"/>
      </w:pPr>
      <w:r>
        <w:rPr>
          <w:rFonts w:hAnsi="Arial"/>
          <w:rFonts w:ascii="Arial"/>
          <w:sz w:val="24"/>
          <w:color w:val="black"/>
        </w:rPr>
        <w:t xml:space="preserve">(noviembre 25)</w:t>
      </w:r>
    </w:p>
    <w:p>
      <w:pPr>
        <w:jc w:val="center"/>
        <w:outlineLvl w:val="1"/>
      </w:pPr>
      <w:r>
        <w:rPr>
          <w:rFonts w:hAnsi="Arial"/>
          <w:rFonts w:ascii="Arial"/>
          <w:sz w:val="24"/>
          <w:color w:val="black"/>
        </w:rPr>
        <w:t xml:space="preserve">Diario Oficial No. 47.184 de 25 de noviembre de 2008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adicionan los Decretos, </w:t>
      </w:r>
      <w:r>
        <w:fldChar w:fldCharType="begin"/>
      </w:r>
      <w:r>
        <w:instrText>HYPERLINK "http://www.redjurista.com/document.aspx?ajcode=d1257001&amp;arts=1"</w:instrText>
      </w:r>
      <w:r>
        <w:fldChar w:fldCharType="separate"/>
      </w:r>
      <w:r>
        <w:rPr>
          <w:rFonts w:hAnsi="Arial"/>
          <w:rFonts w:ascii="Arial"/>
          <w:sz w:val="24"/>
          <w:u w:val="single"/>
          <w:color w:val="black"/>
        </w:rPr>
        <w:t>1257</w:t>
      </w:r>
      <w:r>
        <w:fldChar w:fldCharType="end"/>
      </w:r>
      <w:r>
        <w:rPr>
          <w:rFonts w:hAnsi="Arial"/>
          <w:rFonts w:ascii="Arial"/>
          <w:sz w:val="24"/>
          <w:u w:val="none"/>
          <w:color w:val="black"/>
        </w:rPr>
        <w:t xml:space="preserve"> del 22 de juniode 2001 y </w:t>
      </w:r>
      <w:r>
        <w:fldChar w:fldCharType="begin"/>
      </w:r>
      <w:r>
        <w:instrText>HYPERLINK "http://www.redjurista.com/document.aspx?ajcode=d2795004&amp;arts=1"</w:instrText>
      </w:r>
      <w:r>
        <w:fldChar w:fldCharType="separate"/>
      </w:r>
      <w:r>
        <w:rPr>
          <w:rFonts w:hAnsi="Arial"/>
          <w:rFonts w:ascii="Arial"/>
          <w:sz w:val="24"/>
          <w:u w:val="single"/>
          <w:color w:val="black"/>
        </w:rPr>
        <w:t>2795</w:t>
      </w:r>
      <w:r>
        <w:fldChar w:fldCharType="end"/>
      </w:r>
      <w:r>
        <w:rPr>
          <w:rFonts w:hAnsi="Arial"/>
          <w:rFonts w:ascii="Arial"/>
          <w:sz w:val="24"/>
          <w:u w:val="none"/>
          <w:color w:val="black"/>
        </w:rPr>
        <w:t xml:space="preserve"> del 2 de septiembre de 2004.</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de Colombia señala el carácter prioritario para el país del desarrollo de las actividades agrícolas, pecuarias, pesqueras, forestales y agroindustriales;</w:t>
      </w:r>
    </w:p>
    <w:p>
      <w:pPr>
        <w:jc w:val="both"/>
        <w:outlineLvl w:val="1"/>
      </w:pPr>
      <w:rPr>
        <w:sz w:val="24"/>
        <w:b/>
        <w:color w:val="black"/>
      </w:rPr>
    </w:p>
    <w:p>
      <w:pPr>
        <w:jc w:val="both"/>
        <w:outlineLvl w:val="1"/>
      </w:pPr>
      <w:r>
        <w:rPr>
          <w:rFonts w:hAnsi="Arial"/>
          <w:rFonts w:ascii="Arial"/>
          <w:sz w:val="24"/>
          <w:color w:val="black"/>
        </w:rPr>
        <w:t xml:space="preserve">Que son objetivos de la política sectorial reactivar la producción agropecuaria y promover la integración y eficiencia de las cadenas productivas, impulsando la ejecución de proyectos de significativo impacto económico y social a nivel regional;</w:t>
      </w:r>
    </w:p>
    <w:p>
      <w:pPr>
        <w:jc w:val="both"/>
        <w:outlineLvl w:val="1"/>
      </w:pPr>
      <w:rPr>
        <w:sz w:val="24"/>
        <w:b/>
        <w:color w:val="black"/>
      </w:rPr>
    </w:p>
    <w:p>
      <w:pPr>
        <w:jc w:val="both"/>
        <w:outlineLvl w:val="1"/>
      </w:pPr>
      <w:r>
        <w:rPr>
          <w:rFonts w:hAnsi="Arial"/>
          <w:rFonts w:ascii="Arial"/>
          <w:sz w:val="24"/>
          <w:color w:val="black"/>
        </w:rPr>
        <w:t xml:space="preserve">Que en virtud de lo anterior, ha sido necesario propiciar mecanismos tendientes a reactivar el sector agropecuario, mediante la rehabilitación de los pequeños y medianos productores agropecuarios como sujetos de crédito, permitiendo realizar actividades de reactivación tales como la compra de cartera y la implementación de líneas especiales de crédito;</w:t>
      </w:r>
    </w:p>
    <w:p>
      <w:pPr>
        <w:jc w:val="both"/>
        <w:outlineLvl w:val="1"/>
      </w:pPr>
      <w:rPr>
        <w:sz w:val="24"/>
        <w:b/>
        <w:color w:val="black"/>
      </w:rPr>
    </w:p>
    <w:p>
      <w:pPr>
        <w:jc w:val="both"/>
        <w:outlineLvl w:val="1"/>
      </w:pPr>
      <w:r>
        <w:rPr>
          <w:rFonts w:hAnsi="Arial"/>
          <w:rFonts w:ascii="Arial"/>
          <w:sz w:val="24"/>
          <w:color w:val="black"/>
        </w:rPr>
        <w:t xml:space="preserve">Que para tales efectos, el Gobierno Nacional expidió los Decretos </w:t>
      </w:r>
      <w:r>
        <w:fldChar w:fldCharType="begin"/>
      </w:r>
      <w:r>
        <w:instrText>HYPERLINK "http://www.redjurista.com/document.aspx?ajcode=d1257001&amp;arts=1257"</w:instrText>
      </w:r>
      <w:r>
        <w:fldChar w:fldCharType="separate"/>
      </w:r>
      <w:r>
        <w:rPr>
          <w:rFonts w:hAnsi="Arial"/>
          <w:rFonts w:ascii="Arial"/>
          <w:sz w:val="24"/>
          <w:u w:val="single"/>
          <w:color w:val="black"/>
        </w:rPr>
        <w:t>1257</w:t>
      </w:r>
      <w:r>
        <w:fldChar w:fldCharType="end"/>
      </w:r>
      <w:r>
        <w:rPr>
          <w:rFonts w:hAnsi="Arial"/>
          <w:rFonts w:ascii="Arial"/>
          <w:sz w:val="24"/>
          <w:u w:val="none"/>
          <w:color w:val="black"/>
        </w:rPr>
        <w:t xml:space="preserve"> del 22 de junio de 2001, modificado y adicionado por el Decreto </w:t>
      </w:r>
      <w:r>
        <w:fldChar w:fldCharType="begin"/>
      </w:r>
      <w:r>
        <w:instrText>HYPERLINK "http://www.redjurista.com/document.aspx?ajcode=d0931002&amp;arts=1"</w:instrText>
      </w:r>
      <w:r>
        <w:fldChar w:fldCharType="separate"/>
      </w:r>
      <w:r>
        <w:rPr>
          <w:rFonts w:hAnsi="Arial"/>
          <w:rFonts w:ascii="Arial"/>
          <w:sz w:val="24"/>
          <w:u w:val="single"/>
          <w:color w:val="black"/>
        </w:rPr>
        <w:t>931</w:t>
      </w:r>
      <w:r>
        <w:fldChar w:fldCharType="end"/>
      </w:r>
      <w:r>
        <w:rPr>
          <w:rFonts w:hAnsi="Arial"/>
          <w:rFonts w:ascii="Arial"/>
          <w:sz w:val="24"/>
          <w:u w:val="none"/>
          <w:color w:val="black"/>
        </w:rPr>
        <w:t xml:space="preserve"> del 10 de mayo de 2002 y </w:t>
      </w:r>
      <w:r>
        <w:fldChar w:fldCharType="begin"/>
      </w:r>
      <w:r>
        <w:instrText>HYPERLINK "http://www.redjurista.com/document.aspx?ajcode=d2795004&amp;arts=1"</w:instrText>
      </w:r>
      <w:r>
        <w:fldChar w:fldCharType="separate"/>
      </w:r>
      <w:r>
        <w:rPr>
          <w:rFonts w:hAnsi="Arial"/>
          <w:rFonts w:ascii="Arial"/>
          <w:sz w:val="24"/>
          <w:u w:val="single"/>
          <w:color w:val="black"/>
        </w:rPr>
        <w:t>2795</w:t>
      </w:r>
      <w:r>
        <w:fldChar w:fldCharType="end"/>
      </w:r>
      <w:r>
        <w:rPr>
          <w:rFonts w:hAnsi="Arial"/>
          <w:rFonts w:ascii="Arial"/>
          <w:sz w:val="24"/>
          <w:u w:val="none"/>
          <w:color w:val="black"/>
        </w:rPr>
        <w:t xml:space="preserve"> del 2 de septiembre de 2004, por medio de los cuales se adoptaron el Programa Nacional de Reactivación Cafetera y el Programa de Alivio a la Deuda Cafetera, respectivamente;</w:t>
      </w:r>
    </w:p>
    <w:p>
      <w:pPr>
        <w:jc w:val="both"/>
        <w:outlineLvl w:val="1"/>
      </w:pPr>
      <w:rPr>
        <w:sz w:val="24"/>
        <w:b/>
        <w:color w:val="black"/>
      </w:rPr>
    </w:p>
    <w:p>
      <w:pPr>
        <w:jc w:val="both"/>
        <w:outlineLvl w:val="1"/>
      </w:pPr>
      <w:r>
        <w:rPr>
          <w:rFonts w:hAnsi="Arial"/>
          <w:rFonts w:ascii="Arial"/>
          <w:sz w:val="24"/>
          <w:color w:val="black"/>
        </w:rPr>
        <w:t xml:space="preserve">Que las actividades de reactivación comprenden diversos instrumentos de política que son compatibles con los objetivos de los programas mencionados,</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21105" w:name="1"/>
      <w:r>
        <w:rPr>
          <w:rFonts w:hAnsi="Arial"/>
          <w:rFonts w:ascii="Arial"/>
          <w:sz w:val="24"/>
          <w:color w:val="navy"/>
        </w:rPr>
        <w:t xml:space="preserve">ARTÍCULO 1o.</w:t>
      </w:r>
      <w:bookmarkEnd w:id="12110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"http://www.redjurista.com/document.aspx?ajcode=d1071015&amp;arts=2.9.3.1"</w:instrText>
      </w:r>
      <w:r>
        <w:fldChar w:fldCharType="separate"/>
      </w:r>
      <w:r>
        <w:rPr>
          <w:rFonts w:hAnsi="Arial"/>
          <w:rFonts w:ascii="Arial"/>
          <w:sz w:val="24"/>
          <w:b/>
          <w:u w:val="single"/>
          <w:color w:val="black"/>
        </w:rPr>
        <w:t>2.9.3.1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Adiciónanse los parágrafos 2o y 3o al artículo </w:t>
      </w:r>
      <w:r>
        <w:fldChar w:fldCharType="begin"/>
      </w:r>
      <w:r>
        <w:instrText>HYPERLINK "http://www.redjurista.com/document.aspx?ajcode=d1257001&amp;arts=1"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1257 de 2001, modificado por el Decreto </w:t>
      </w:r>
      <w:r>
        <w:fldChar w:fldCharType="begin"/>
      </w:r>
      <w:r>
        <w:instrText>HYPERLINK "http://www.redjurista.com/document.aspx?ajcode=d0931002&amp;arts=1"</w:instrText>
      </w:r>
      <w:r>
        <w:fldChar w:fldCharType="separate"/>
      </w:r>
      <w:r>
        <w:rPr>
          <w:rFonts w:hAnsi="Arial"/>
          <w:rFonts w:ascii="Arial"/>
          <w:sz w:val="24"/>
          <w:u w:val="single"/>
          <w:color w:val="black"/>
        </w:rPr>
        <w:t>931</w:t>
      </w:r>
      <w:r>
        <w:fldChar w:fldCharType="end"/>
      </w:r>
      <w:r>
        <w:rPr>
          <w:rFonts w:hAnsi="Arial"/>
          <w:rFonts w:ascii="Arial"/>
          <w:sz w:val="24"/>
          <w:u w:val="none"/>
          <w:color w:val="black"/>
        </w:rPr>
        <w:t xml:space="preserve"> de 2002; del siguiente tenor:</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i/>
          <w:color w:val="navy"/>
        </w:rPr>
        <w:t xml:space="preserve">PARÁGRAFO 2o.</w:t>
      </w:r>
      <w:r>
        <w:rPr>
          <w:rFonts w:hAnsi="Arial"/>
          <w:rFonts w:ascii="Arial"/>
          <w:sz w:val="24"/>
          <w:i/>
          <w:color w:val="black"/>
        </w:rPr>
        <w:t xml:space="preserve"> Los recursos provenientes de la recuperación de la cartera, incluidos los aportes iniciales a que se refiere este decreto, también se podrán aplicar para el desarrollo de otras actividades tendientes a la reactivación agropecuaria del sector cafetero. Cuando estos recursos tengan origen en el presupuesto de la Nación, podrán ingresar al programa, siempre y cuando se incorporen al Presupuesto General de la Nación, en los términos del Estatuto Orgánico del Presupuesto.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i/>
          <w:color w:val="black"/>
        </w:rPr>
        <w:t xml:space="preserve"> El Ministerio de Agricultura y Desarrollo Rural determinará las actividades de reactivación que se enmarcan en el objeto del Programa Nacional de Reactivación Cafetera”</w:t>
      </w:r>
      <w:r>
        <w:rPr>
          <w:rFonts w:hAnsi="Arial"/>
          <w:rFonts w:ascii="Arial"/>
          <w:sz w:val="24"/>
          <w:color w:val="black"/>
        </w:rPr>
        <w:t>.</w:t>
      </w:r>
    </w:p>
    <w:p>
      <w:pPr>
        <w:jc w:val="both"/>
      </w:pPr>
      <w:rPr>
        <w:color w:val="black"/>
      </w:rPr>
    </w:p>
    <w:p>
      <w:pPr>
        <w:jc w:val="both"/>
      </w:pPr>
      <w:r>
        <w:rPr>
          <w:rFonts w:hAnsi="Arial"/>
          <w:rFonts w:ascii="Arial"/>
          <w:sz w:val="24"/>
          <w:vanish/>
          <w:color w:val="black"/>
        </w:rPr>
        <w:t>&amp;$</w:t>
      </w:r>
      <w:bookmarkStart w:id="121106" w:name="2"/>
      <w:r>
        <w:rPr>
          <w:rFonts w:hAnsi="Arial"/>
          <w:rFonts w:ascii="Arial"/>
          <w:sz w:val="24"/>
          <w:color w:val="navy"/>
        </w:rPr>
        <w:t xml:space="preserve">ARTÍCULO 2o.</w:t>
      </w:r>
      <w:bookmarkEnd w:id="12110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"http://www.redjurista.com/document.aspx?ajcode=d1071015&amp;arts=2.9.3.3"</w:instrText>
      </w:r>
      <w:r>
        <w:fldChar w:fldCharType="separate"/>
      </w:r>
      <w:r>
        <w:rPr>
          <w:rFonts w:hAnsi="Arial"/>
          <w:rFonts w:ascii="Arial"/>
          <w:sz w:val="24"/>
          <w:b/>
          <w:u w:val="single"/>
          <w:color w:val="black"/>
        </w:rPr>
        <w:t>2.9.3.3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Adiciónase el parágrafo 3o al artículo </w:t>
      </w:r>
      <w:r>
        <w:fldChar w:fldCharType="begin"/>
      </w:r>
      <w:r>
        <w:instrText>HYPERLINK "http://www.redjurista.com/document.aspx?ajcode=d1257001&amp;arts=3"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1257 de 2001; del siguiente tenor:</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color w:val="navy"/>
        </w:rPr>
        <w:t xml:space="preserve">PARÁGRAFO 3o.</w:t>
      </w:r>
      <w:r>
        <w:rPr>
          <w:rFonts w:hAnsi="Arial"/>
          <w:rFonts w:ascii="Arial"/>
          <w:sz w:val="24"/>
          <w:i/>
          <w:color w:val="black"/>
        </w:rPr>
        <w:t xml:space="preserve"> Sin perjuicio de lo anterior, el Ministerio de Agricultura y Desarrollo Rural, en cualquier momento, durante el desarrollo del Programa, podrá contratar a una entidad administradora de los recursos diferente a Finagro. Conforme a lo anterior, en caso de cambio de administrador, quien se encuentre administrando el Programa, deberá transferir los recursos y la cartera a la entidad contratada por el Ministerio de Agricultura y Desarrollo Rural”</w:t>
      </w:r>
      <w:r>
        <w:rPr>
          <w:rFonts w:hAnsi="Arial"/>
          <w:rFonts w:ascii="Arial"/>
          <w:sz w:val="24"/>
          <w:color w:val="black"/>
        </w:rPr>
        <w:t>.</w:t>
      </w:r>
    </w:p>
    <w:p>
      <w:pPr>
        <w:jc w:val="both"/>
      </w:pPr>
      <w:rPr>
        <w:color w:val="black"/>
      </w:rPr>
    </w:p>
    <w:p>
      <w:pPr>
        <w:jc w:val="both"/>
        <w:outlineLvl w:val="1"/>
      </w:pPr>
      <w:r>
        <w:rPr>
          <w:rFonts w:hAnsi="Arial"/>
          <w:rFonts w:ascii="Arial"/>
          <w:sz w:val="24"/>
          <w:vanish/>
          <w:color w:val="black"/>
        </w:rPr>
        <w:t>&amp;$</w:t>
      </w:r>
      <w:bookmarkStart w:id="121107" w:name="3"/>
      <w:r>
        <w:rPr>
          <w:rFonts w:hAnsi="Arial"/>
          <w:rFonts w:ascii="Arial"/>
          <w:sz w:val="24"/>
          <w:color w:val="navy"/>
        </w:rPr>
        <w:t xml:space="preserve">ARTÍCULO 3o.</w:t>
      </w:r>
      <w:bookmarkEnd w:id="12110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"http://www.redjurista.com/document.aspx?ajcode=d1071015&amp;arts=2.9.3.6"</w:instrText>
      </w:r>
      <w:r>
        <w:fldChar w:fldCharType="separate"/>
      </w:r>
      <w:r>
        <w:rPr>
          <w:rFonts w:hAnsi="Arial"/>
          <w:rFonts w:ascii="Arial"/>
          <w:sz w:val="24"/>
          <w:b/>
          <w:u w:val="single"/>
          <w:color w:val="black"/>
        </w:rPr>
        <w:t>2.9.3.6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Adiciónase un parágrafo al artículo </w:t>
      </w:r>
      <w:r>
        <w:fldChar w:fldCharType="begin"/>
      </w:r>
      <w:r>
        <w:instrText>HYPERLINK "http://www.redjurista.com/document.aspx?ajcode=d1257001&amp;arts=6"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1257 de 2001; del siguiente tenor:</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color w:val="navy"/>
        </w:rPr>
        <w:t>PARÁGRAFO.</w:t>
      </w:r>
      <w:r>
        <w:rPr>
          <w:rFonts w:hAnsi="Arial"/>
          <w:rFonts w:ascii="Arial"/>
          <w:sz w:val="24"/>
          <w:i/>
          <w:color w:val="black"/>
        </w:rPr>
        <w:t xml:space="preserve"> Sin perjuicio de la causación de intereses corrientes y moratorios que hayan generado, hasta la fecha de expedición del presente decreto, las obligaciones del Programa de Reactivación Cafetera, Finagro, o quien tenga la condición de administrador del programa, podrá ofrecer un nuevo periodo de gracia de un (1) año dentro del cual no se causarán intereses. En este evento, el plazo total de la obligación y los pagos de cada cuota periódica pendiente se amplían en un (1) año.</w:t>
      </w:r>
    </w:p>
    <w:p>
      <w:pPr>
        <w:jc w:val="both"/>
        <w:outlineLvl w:val="1"/>
      </w:pPr>
      <w:rPr>
        <w:sz w:val="24"/>
        <w:b/>
        <w:color w:val="black"/>
      </w:rPr>
    </w:p>
    <w:p>
      <w:pPr>
        <w:jc w:val="both"/>
        <w:outlineLvl w:val="1"/>
      </w:pPr>
      <w:r>
        <w:rPr>
          <w:rFonts w:hAnsi="Arial"/>
          <w:rFonts w:ascii="Arial"/>
          <w:sz w:val="24"/>
          <w:i/>
          <w:color w:val="black"/>
        </w:rPr>
        <w:t xml:space="preserve">Los beneficiarios que deseen acceder a la condición descrita en el párrafo anterior, deberán manifestar a Finagro o al administrador del programa, su intención por escrito, dentro del año siguiente a la expedición del presente decreto.</w:t>
      </w:r>
    </w:p>
    <w:p>
      <w:pPr>
        <w:jc w:val="both"/>
        <w:outlineLvl w:val="1"/>
      </w:pPr>
      <w:rPr>
        <w:sz w:val="24"/>
        <w:b/>
        <w:color w:val="black"/>
      </w:rPr>
    </w:p>
    <w:p>
      <w:pPr>
        <w:jc w:val="both"/>
        <w:outlineLvl w:val="1"/>
      </w:pPr>
      <w:r>
        <w:rPr>
          <w:rFonts w:hAnsi="Arial"/>
          <w:rFonts w:ascii="Arial"/>
          <w:sz w:val="24"/>
          <w:i/>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outlineLvl w:val="1"/>
      </w:pPr>
      <w:rPr>
        <w:sz w:val="24"/>
        <w:b/>
        <w:color w:val="black"/>
      </w:rPr>
    </w:p>
    <w:p>
      <w:pPr>
        <w:jc w:val="both"/>
        <w:outlineLvl w:val="1"/>
      </w:pPr>
      <w:r>
        <w:rPr>
          <w:rFonts w:hAnsi="Arial"/>
          <w:rFonts w:ascii="Arial"/>
          <w:sz w:val="24"/>
          <w:i/>
          <w:color w:val="black"/>
        </w:rPr>
        <w:t xml:space="preserve">Durante el nuevo periodo de gracia que se concede y hacia el futuro, sólo tendrá beneficio por prepago aquella parte de cada una de las obligaciones que lo tenía al momento de la aplicación de lo dispuesto en el presente parágrafo”</w:t>
      </w:r>
      <w:r>
        <w:rPr>
          <w:rFonts w:hAnsi="Arial"/>
          <w:rFonts w:ascii="Arial"/>
          <w:sz w:val="24"/>
          <w:color w:val="black"/>
        </w:rPr>
        <w:t>.</w:t>
      </w:r>
    </w:p>
    <w:p>
      <w:pPr>
        <w:jc w:val="both"/>
      </w:pPr>
      <w:rPr>
        <w:color w:val="black"/>
      </w:rPr>
    </w:p>
    <w:p>
      <w:pPr>
        <w:jc w:val="both"/>
        <w:outlineLvl w:val="1"/>
      </w:pPr>
      <w:r>
        <w:rPr>
          <w:rFonts w:hAnsi="Arial"/>
          <w:rFonts w:ascii="Arial"/>
          <w:sz w:val="24"/>
          <w:vanish/>
          <w:color w:val="black"/>
        </w:rPr>
        <w:t>&amp;$</w:t>
      </w:r>
      <w:bookmarkStart w:id="121108" w:name="4"/>
      <w:r>
        <w:rPr>
          <w:rFonts w:hAnsi="Arial"/>
          <w:rFonts w:ascii="Arial"/>
          <w:sz w:val="24"/>
          <w:color w:val="navy"/>
        </w:rPr>
        <w:t xml:space="preserve">ARTÍCULO 4o.</w:t>
      </w:r>
      <w:bookmarkEnd w:id="121108"/>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Adiciónanse los parágrafos 1o y 2o al artículo </w:t>
      </w:r>
      <w:r>
        <w:fldChar w:fldCharType="begin"/>
      </w:r>
      <w:r>
        <w:instrText>HYPERLINK "http://www.redjurista.com/document.aspx?ajcode=d2795004&amp;arts=1"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2795 de 2004; del siguiente tenor:</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i/>
          <w:color w:val="navy"/>
        </w:rPr>
        <w:t xml:space="preserve">PARÁGRAFO 1o.</w:t>
      </w:r>
      <w:r>
        <w:rPr>
          <w:rFonts w:hAnsi="Arial"/>
          <w:rFonts w:ascii="Arial"/>
          <w:sz w:val="24"/>
          <w:i/>
          <w:color w:val="black"/>
        </w:rPr>
        <w:t xml:space="preserve"> Los recursos provenientes de la recuperación de la cartera, incluidos los aportes iniciales a que se refiere este Decreto, también se podrán aplicar para el desarrollo de otras actividades tendientes a la reactivación agropecuaria del sector cafetero. Cuando estos recursos tengan origen en el presupuesto de la Nación, podrán ingresar al programa, siempre y cuando se incorporen al Presupuesto General de la Nación, en los términos del Estatuto Orgánico del Presupuesto.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i/>
          <w:color w:val="black"/>
        </w:rPr>
        <w:t xml:space="preserve"> El Ministerio de Agricultura y Desarrollo Rural determinará las actividades de reactivación que se enmarcan en el objeto del Programa de Alivio a la de Deuda Cafetera”</w:t>
      </w:r>
      <w:r>
        <w:rPr>
          <w:rFonts w:hAnsi="Arial"/>
          <w:rFonts w:ascii="Arial"/>
          <w:sz w:val="24"/>
          <w:color w:val="black"/>
        </w:rPr>
        <w:t>.</w:t>
      </w:r>
    </w:p>
    <w:p>
      <w:pPr>
        <w:jc w:val="both"/>
      </w:pPr>
      <w:rPr>
        <w:color w:val="black"/>
      </w:rPr>
    </w:p>
    <w:p>
      <w:pPr>
        <w:jc w:val="both"/>
      </w:pPr>
      <w:r>
        <w:rPr>
          <w:rFonts w:hAnsi="Arial"/>
          <w:rFonts w:ascii="Arial"/>
          <w:sz w:val="24"/>
          <w:vanish/>
          <w:color w:val="black"/>
        </w:rPr>
        <w:t>&amp;$</w:t>
      </w:r>
      <w:bookmarkStart w:id="121109" w:name="5"/>
      <w:r>
        <w:rPr>
          <w:rFonts w:hAnsi="Arial"/>
          <w:rFonts w:ascii="Arial"/>
          <w:sz w:val="24"/>
          <w:color w:val="navy"/>
        </w:rPr>
        <w:t xml:space="preserve">ARTÍCULO 5o.</w:t>
      </w:r>
      <w:bookmarkEnd w:id="121109"/>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Adiciónase el parágrafo 2o al artículo </w:t>
      </w:r>
      <w:r>
        <w:fldChar w:fldCharType="begin"/>
      </w:r>
      <w:r>
        <w:instrText>HYPERLINK "http://www.redjurista.com/document.aspx?ajcode=d2795004&amp;arts=4"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2795 de 2004; del siguiente tenor:</w:t>
      </w:r>
    </w:p>
    <w:p>
      <w:pPr>
        <w:jc w:val="both"/>
      </w:pPr>
      <w:rPr>
        <w:sz w:val="24"/>
        <w:b/>
        <w:color w:val="black"/>
      </w:rPr>
    </w:p>
    <w:p>
      <w:pPr>
        <w:jc w:val="both"/>
      </w:pPr>
      <w:r>
        <w:rPr>
          <w:rFonts w:hAnsi="Arial"/>
          <w:rFonts w:ascii="Arial"/>
          <w:sz w:val="24"/>
          <w:i/>
          <w:color w:val="black"/>
        </w:rPr>
        <w:t>“</w:t>
      </w:r>
      <w:r>
        <w:rPr>
          <w:rFonts w:hAnsi="Arial"/>
          <w:rFonts w:ascii="Arial"/>
          <w:sz w:val="24"/>
          <w:color w:val="navy"/>
        </w:rPr>
        <w:t xml:space="preserve">PARÁGRAFO 2o.</w:t>
      </w:r>
      <w:r>
        <w:rPr>
          <w:rFonts w:hAnsi="Arial"/>
          <w:rFonts w:ascii="Arial"/>
          <w:sz w:val="24"/>
          <w:i/>
          <w:color w:val="black"/>
        </w:rPr>
        <w:t xml:space="preserve"> Sin perjuicio de lo anterior, el Ministerio de Agricultura y Desarrollo Rural, en cualquier momento, durante el desarrollo del Programa, podrá contratar a una entidad administradora de los recursos diferente a Finagro. Conforme a lo anterior, en caso de cambio de administrador, quien se encuentre administrando el Programa, deberá transferir los recursos y la cartera a la entidad contratada por el Ministerio de Agricultura y Desarrollo Rural”</w:t>
      </w:r>
      <w:r>
        <w:rPr>
          <w:rFonts w:hAnsi="Arial"/>
          <w:rFonts w:ascii="Arial"/>
          <w:sz w:val="24"/>
          <w:color w:val="black"/>
        </w:rPr>
        <w:t>.</w:t>
      </w:r>
    </w:p>
    <w:p>
      <w:pPr>
        <w:jc w:val="both"/>
      </w:pPr>
      <w:rPr>
        <w:color w:val="black"/>
      </w:rPr>
    </w:p>
    <w:p>
      <w:pPr>
        <w:jc w:val="both"/>
      </w:pPr>
      <w:r>
        <w:rPr>
          <w:rFonts w:hAnsi="Arial"/>
          <w:rFonts w:ascii="Arial"/>
          <w:sz w:val="24"/>
          <w:vanish/>
          <w:color w:val="black"/>
        </w:rPr>
        <w:t>&amp;$</w:t>
      </w:r>
      <w:bookmarkStart w:id="121110" w:name="6"/>
      <w:r>
        <w:rPr>
          <w:rFonts w:hAnsi="Arial"/>
          <w:rFonts w:ascii="Arial"/>
          <w:sz w:val="24"/>
          <w:color w:val="navy"/>
        </w:rPr>
        <w:t xml:space="preserve">ARTÍCULO 6o.</w:t>
      </w:r>
      <w:bookmarkEnd w:id="121110"/>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Adiciónase un parágrafo al artículo </w:t>
      </w:r>
      <w:r>
        <w:fldChar w:fldCharType="begin"/>
      </w:r>
      <w:r>
        <w:instrText>HYPERLINK "http://www.redjurista.com/document.aspx?ajcode=d2795004&amp;arts=10"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2795 de 2004; del siguiente tenor:</w:t>
      </w:r>
    </w:p>
    <w:p>
      <w:pPr>
        <w:jc w:val="both"/>
      </w:pPr>
      <w:rPr>
        <w:sz w:val="24"/>
        <w:b/>
        <w:color w:val="black"/>
      </w:rPr>
    </w:p>
    <w:p>
      <w:pPr>
        <w:jc w:val="both"/>
      </w:pPr>
      <w:r>
        <w:rPr>
          <w:rFonts w:hAnsi="Arial"/>
          <w:rFonts w:ascii="Arial"/>
          <w:sz w:val="24"/>
          <w:i/>
          <w:color w:val="black"/>
        </w:rPr>
        <w:t>“</w:t>
      </w:r>
      <w:r>
        <w:rPr>
          <w:rFonts w:hAnsi="Arial"/>
          <w:rFonts w:ascii="Arial"/>
          <w:sz w:val="24"/>
          <w:i/>
          <w:color w:val="navy"/>
        </w:rPr>
        <w:t>PARÁGRAFO.</w:t>
      </w:r>
      <w:r>
        <w:rPr>
          <w:rFonts w:hAnsi="Arial"/>
          <w:rFonts w:ascii="Arial"/>
          <w:sz w:val="24"/>
          <w:i/>
          <w:color w:val="black"/>
        </w:rPr>
        <w:t xml:space="preserve"> Sin perjuicio de la causación de intereses corrientes y moratorios que hayan generado hasta la fecha de expedición del presente decreto las obligaciones del Programa de Reactivación Cafetera, Finagro, o quien tenga la condición de administrador del programa, podrá ofrecer un nuevo periodo de gracia de un (1) año dentro del cual no se causarán intereses. En este evento, el plazo total de la obligación y los pagos de cada cuota periódica pendiente se amplían en un (1) año.</w:t>
      </w:r>
    </w:p>
    <w:p>
      <w:pPr>
        <w:jc w:val="both"/>
      </w:pPr>
      <w:rPr>
        <w:sz w:val="24"/>
        <w:b/>
        <w:color w:val="black"/>
      </w:rPr>
    </w:p>
    <w:p>
      <w:pPr>
        <w:jc w:val="both"/>
      </w:pPr>
      <w:r>
        <w:rPr>
          <w:rFonts w:hAnsi="Arial"/>
          <w:rFonts w:ascii="Arial"/>
          <w:sz w:val="24"/>
          <w:i/>
          <w:color w:val="black"/>
        </w:rPr>
        <w:t xml:space="preserve">Los beneficiarios que deseen acceder a la condición descrita en el párrafo anterior, deberán manifestar a Finagro o al administrador del programa, su intención por escrito, dentro del año siguiente a la expedición del presente decreto.</w:t>
      </w:r>
    </w:p>
    <w:p>
      <w:pPr>
        <w:jc w:val="both"/>
      </w:pPr>
      <w:rPr>
        <w:sz w:val="24"/>
        <w:b/>
        <w:color w:val="black"/>
      </w:rPr>
    </w:p>
    <w:p>
      <w:pPr>
        <w:jc w:val="both"/>
      </w:pPr>
      <w:r>
        <w:rPr>
          <w:rFonts w:hAnsi="Arial"/>
          <w:rFonts w:ascii="Arial"/>
          <w:sz w:val="24"/>
          <w:i/>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pPr>
      <w:rPr>
        <w:sz w:val="24"/>
        <w:b/>
        <w:color w:val="black"/>
      </w:rPr>
    </w:p>
    <w:p>
      <w:pPr>
        <w:jc w:val="both"/>
      </w:pPr>
      <w:r>
        <w:rPr>
          <w:rFonts w:hAnsi="Arial"/>
          <w:rFonts w:ascii="Arial"/>
          <w:sz w:val="24"/>
          <w:i/>
          <w:color w:val="black"/>
        </w:rPr>
        <w:t xml:space="preserve">Durante el nuevo periodo de gracia que se concede y hacia el futuro, sólo tendrá beneficio por prepago aquella parte de cada una de las obligaciones que lo tenía al momento de la aplicación de lo dispuesto en el presente parágrafo”.</w:t>
      </w:r>
    </w:p>
    <w:p>
      <w:pPr>
        <w:jc w:val="both"/>
      </w:pPr>
      <w:rPr>
        <w:color w:val="black"/>
      </w:rPr>
    </w:p>
    <w:p>
      <w:pPr>
        <w:jc w:val="both"/>
      </w:pPr>
      <w:r>
        <w:rPr>
          <w:rFonts w:hAnsi="Arial"/>
          <w:rFonts w:ascii="Arial"/>
          <w:sz w:val="24"/>
          <w:vanish/>
          <w:color w:val="black"/>
        </w:rPr>
        <w:t>&amp;$</w:t>
      </w:r>
      <w:bookmarkStart w:id="121111" w:name="7"/>
      <w:r>
        <w:rPr>
          <w:rFonts w:hAnsi="Arial"/>
          <w:rFonts w:ascii="Arial"/>
          <w:sz w:val="24"/>
          <w:color w:val="navy"/>
        </w:rPr>
        <w:t xml:space="preserve">ARTÍCULO 7o. </w:t>
      </w:r>
      <w:r>
        <w:rPr>
          <w:rFonts w:hAnsi="Arial"/>
          <w:rFonts w:ascii="Arial"/>
          <w:sz w:val="24"/>
          <w:i/>
          <w:color w:val="navy"/>
        </w:rPr>
        <w:t xml:space="preserve">VIGENCIA Y DEROGATORIAS</w:t>
      </w:r>
      <w:r>
        <w:rPr>
          <w:rFonts w:hAnsi="Arial"/>
          <w:rFonts w:ascii="Arial"/>
          <w:sz w:val="24"/>
          <w:color w:val="navy"/>
        </w:rPr>
        <w:t>.</w:t>
      </w:r>
      <w:bookmarkEnd w:id="121111"/>
      <w:r>
        <w:rPr>
          <w:rFonts w:hAnsi="Arial"/>
          <w:rFonts w:ascii="Arial"/>
          <w:sz w:val="24"/>
          <w:color w:val="black"/>
        </w:rPr>
        <w:t xml:space="preserve"> El presente decreto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adiciona los artículos </w:t>
      </w:r>
      <w:r>
        <w:fldChar w:fldCharType="begin"/>
      </w:r>
      <w:r>
        <w:instrText>HYPERLINK "http://www.redjurista.com/document.aspx?ajcode=d1257001&amp;arts=1"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"http://www.redjurista.com/document.aspx?ajcode=d1257001&amp;arts=3"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"http://www.redjurista.com/document.aspx?ajcode=d1257001&amp;arts=6"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1257 de 2001 y los artículos </w:t>
      </w:r>
      <w:r>
        <w:fldChar w:fldCharType="begin"/>
      </w:r>
      <w:r>
        <w:instrText>HYPERLINK "http://www.redjurista.com/document.aspx?ajcode=d2795004&amp;arts=1"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"http://www.redjurista.com/document.aspx?ajcode=d2795004&amp;arts=4"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"http://www.redjurista.com/document.aspx?ajcode=d2795004&amp;arts=10"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2795 de 2004 y deroga todas las normas que le sean contrarias.</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25 de noviembre de 2008</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OSCAR IVÁN ZULUAGA ESCOBAR.</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both"/>
      </w:pPr>
      <w:rPr>
        <w:rFonts w:hAnsi="Verdana"/>
        <w:rFonts w:ascii="Verdana"/>
        <w:sz w:val="16"/>
        <w:i/>
        <w:color w:val="silver"/>
      </w:rPr>
    </w:p>
    <w:sectPr>
      <w:cols w:num="1" w.space="720"/>
      <w:pgSz w:w="12240" w:h="15840"/>
      <w:pgMar w:top="1134" w:right="1134" w:left="1134" w:bottom="1417" w:header="254" w:footer="254"/>
      <w:headerReference w:type="default" r:id="eId8693"/>
      <w:footerReference w:type="default" r:id="eId8694"/>
      <w:type w:val="continuous"/>
    </w:sectPr>
  </w:body>
</w:document>
</file>

<file path=word/footer_default_86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6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styles>
</file>

<file path=word/_rels/document.xml.rels><?xml version="1.0" encoding="UTF-8" standalone="yes"?><Relationships xmlns="http://schemas.openxmlformats.org/package/2006/relationships">
<Relationship Id="eId8693" Type="http://schemas.openxmlformats.org/officeDocument/2006/relationships/header" Target="header_default_8693.xml" />
<Relationship Id="id0" Type="http://schemas.openxmlformats.org/officeDocument/2006/relationships/image" Target="img/img_id0.png"/>
<Relationship Id="eId8694" Type="http://schemas.openxmlformats.org/officeDocument/2006/relationships/footer" Target="footer_default_86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