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705.xml" ContentType="application/vnd.openxmlformats-officedocument.wordprocessingml.header+xml"/>
  <Override PartName="/word/footer_default_870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tabs>
          <w:tab w:val="center" w:leader="none" w:pos="576"/>
          <w:tab w:val="left" w:leader="none" w:pos="1152"/>
        </w:tabs>
      </w:pPr>
      <w:r>
        <w:rPr>
          <w:rFonts w:hAnsi="Arial"/>
          <w:rFonts w:ascii="Arial"/>
          <w:sz w:val="24"/>
          <w:b/>
          <w:vanish/>
          <w:color w:val="gray"/>
        </w:rPr>
        <w:t>&amp;&amp;</w:t>
      </w:r>
      <w:r>
        <w:rPr>
          <w:rFonts w:hAnsi="Arial"/>
          <w:rFonts w:ascii="Arial"/>
          <w:sz w:val="24"/>
          <w:b/>
          <w:color w:val="gray"/>
        </w:rPr>
        <w:t xml:space="preserve">DECRETO 4464 DE 2006</w:t>
      </w:r>
    </w:p>
    <w:p>
      <w:pPr>
        <w:jc w:val="center"/>
        <w:tabs>
          <w:tab w:val="center" w:leader="none" w:pos="576"/>
          <w:tab w:val="left" w:leader="none" w:pos="1152"/>
        </w:tabs>
      </w:pPr>
      <w:r>
        <w:rPr>
          <w:rFonts w:hAnsi="Arial"/>
          <w:rFonts w:ascii="Arial"/>
          <w:sz w:val="24"/>
          <w:color w:val="black"/>
        </w:rPr>
        <w:t xml:space="preserve">(diciembre 15)</w:t>
      </w:r>
    </w:p>
    <w:p>
      <w:pPr>
        <w:jc w:val="center"/>
        <w:tabs>
          <w:tab w:val="center" w:leader="none" w:pos="576"/>
          <w:tab w:val="left" w:leader="none" w:pos="1152"/>
        </w:tabs>
      </w:pPr>
      <w:r>
        <w:rPr>
          <w:rFonts w:hAnsi="Arial"/>
          <w:rFonts w:ascii="Arial"/>
          <w:sz w:val="24"/>
          <w:color w:val="black"/>
        </w:rPr>
        <w:t xml:space="preserve">Diario Oficial No. 46.483 de 15 de diciembre de 2006</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gray"/>
        </w:rPr>
        <w:t xml:space="preserve">MINISTERIO DE COMERCIO, INDUSTRIA Y TURISMO</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black"/>
        </w:rPr>
        <w:t xml:space="preserve">Por el cual se modifica el Arancel de Aduanas y se establecen unos contingentes.</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gray"/>
        </w:rPr>
        <w:t xml:space="preserve">EL PRESIDENTE DE LA REPÚBLICA DE COLOMBIA,</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black"/>
        </w:rPr>
        <w:t xml:space="preserve">en ejercicio de sus facultades constitucionales y legales, en especial de las conferidas por el numeral 25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con sujeción a lo dispuesto en las Leyes </w:t>
      </w:r>
      <w:r>
        <w:fldChar w:fldCharType="begin"/>
      </w:r>
      <w:r>
        <w:instrText>HYPERLINK "http://www.redjurista.com/document.aspx?ajcode=l0006_71&amp;arts=1"</w:instrText>
      </w:r>
      <w:r>
        <w:fldChar w:fldCharType="separate"/>
      </w:r>
      <w:r>
        <w:rPr>
          <w:rFonts w:hAnsi="Arial"/>
          <w:rFonts w:ascii="Arial"/>
          <w:sz w:val="24"/>
          <w:u w:val="single"/>
          <w:color w:val="black"/>
        </w:rPr>
        <w:t>6ª</w:t>
      </w:r>
      <w:r>
        <w:fldChar w:fldCharType="end"/>
      </w:r>
      <w:r>
        <w:rPr>
          <w:rFonts w:hAnsi="Arial"/>
          <w:rFonts w:ascii="Arial"/>
          <w:sz w:val="24"/>
          <w:u w:val="none"/>
          <w:color w:val="black"/>
        </w:rPr>
        <w:t xml:space="preserve"> de 1971 y </w:t>
      </w:r>
      <w:r>
        <w:fldChar w:fldCharType="begin"/>
      </w:r>
      <w:r>
        <w:instrText>HYPERLINK "http://www.redjurista.com/document.aspx?ajcode=l0007_91&amp;arts=1"</w:instrText>
      </w:r>
      <w:r>
        <w:fldChar w:fldCharType="separate"/>
      </w:r>
      <w:r>
        <w:rPr>
          <w:rFonts w:hAnsi="Arial"/>
          <w:rFonts w:ascii="Arial"/>
          <w:sz w:val="24"/>
          <w:u w:val="single"/>
          <w:color w:val="black"/>
        </w:rPr>
        <w:t>7ª</w:t>
      </w:r>
      <w:r>
        <w:fldChar w:fldCharType="end"/>
      </w:r>
      <w:r>
        <w:rPr>
          <w:rFonts w:hAnsi="Arial"/>
          <w:rFonts w:ascii="Arial"/>
          <w:sz w:val="24"/>
          <w:u w:val="none"/>
          <w:color w:val="black"/>
        </w:rPr>
        <w:t xml:space="preserve"> de 1991, y</w:t>
      </w:r>
    </w:p>
    <w:p>
      <w:pPr>
        <w:jc w:val="center"/>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gray"/>
        </w:rPr>
        <w:t>CONSIDERANDO:</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Que mediante Decreto </w:t>
      </w:r>
      <w:r>
        <w:fldChar w:fldCharType="begin"/>
      </w:r>
      <w:r>
        <w:instrText>HYPERLINK "http://www.redjurista.com/document.aspx?ajcode=d4341004&amp;arts=1"</w:instrText>
      </w:r>
      <w:r>
        <w:fldChar w:fldCharType="separate"/>
      </w:r>
      <w:r>
        <w:rPr>
          <w:rFonts w:hAnsi="Arial"/>
          <w:rFonts w:ascii="Arial"/>
          <w:sz w:val="24"/>
          <w:u w:val="single"/>
          <w:color w:val="black"/>
        </w:rPr>
        <w:t>4341</w:t>
      </w:r>
      <w:r>
        <w:fldChar w:fldCharType="end"/>
      </w:r>
      <w:r>
        <w:rPr>
          <w:rFonts w:hAnsi="Arial"/>
          <w:rFonts w:ascii="Arial"/>
          <w:sz w:val="24"/>
          <w:u w:val="none"/>
          <w:color w:val="black"/>
        </w:rPr>
        <w:t xml:space="preserve"> del 22 de diciembre de 2004, se adoptó el Arancel de Aduanas que entró a regir a partir del 1o de enero de 2005;</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Que mediante Decreto </w:t>
      </w:r>
      <w:r>
        <w:fldChar w:fldCharType="begin"/>
      </w:r>
      <w:r>
        <w:instrText>HYPERLINK "http://www.redjurista.com/document.aspx?ajcode=d1056006&amp;arts=1"</w:instrText>
      </w:r>
      <w:r>
        <w:fldChar w:fldCharType="separate"/>
      </w:r>
      <w:r>
        <w:rPr>
          <w:rFonts w:hAnsi="Arial"/>
          <w:rFonts w:ascii="Arial"/>
          <w:sz w:val="24"/>
          <w:u w:val="single"/>
          <w:color w:val="black"/>
        </w:rPr>
        <w:t>1056</w:t>
      </w:r>
      <w:r>
        <w:fldChar w:fldCharType="end"/>
      </w:r>
      <w:r>
        <w:rPr>
          <w:rFonts w:hAnsi="Arial"/>
          <w:rFonts w:ascii="Arial"/>
          <w:sz w:val="24"/>
          <w:u w:val="none"/>
          <w:color w:val="black"/>
        </w:rPr>
        <w:t xml:space="preserve"> del 7 de abril de 2006, se adoptó una medida transitoria sobre las exportaciones de hembras en pie de la especie bovina;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Que en sesión 166 del 17 de octubre de 2006, el Comité de Asuntos Aduaneros, Arancelarios y de Comercio Exterior, recomendó autorizar el desdoblamiento de las subpartidas arancelarias 01.02.10.00.00 y 01.02.90.90.00;</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Que en la misma Sesión 166, el citado Comité recomendó establecer un contingente de exportación de setecientas (700) cabezas de hembras bovinas reproductoras de raza pura, clasificadas en la subpartida desdoblada 01.02.10.00.10 y de seis mil trescientas (6.300) cabezas de las demás hembras clasificadas por la subpartida desdoblada 01.02.90.90.10, con el fin de mantener el flujo comercial de estos bienes, y garantizar un inventario de hembras en el mercado doméstico que permita continuar con la política de repoblamiento bovino,</w:t>
      </w:r>
    </w:p>
    <w:p>
      <w:pPr>
        <w:jc w:val="both"/>
        <w:tabs>
          <w:tab w:val="center" w:leader="none" w:pos="576"/>
          <w:tab w:val="left" w:leader="none" w:pos="1152"/>
        </w:tabs>
      </w:pPr>
      <w:rPr>
        <w:sz w:val="24"/>
        <w:color w:val="black"/>
      </w:rPr>
    </w:p>
    <w:p>
      <w:pPr>
        <w:jc w:val="center"/>
        <w:tabs>
          <w:tab w:val="center" w:leader="none" w:pos="576"/>
          <w:tab w:val="left" w:leader="none" w:pos="1152"/>
        </w:tabs>
      </w:pPr>
      <w:r>
        <w:rPr>
          <w:rFonts w:hAnsi="Arial"/>
          <w:rFonts w:ascii="Arial"/>
          <w:sz w:val="24"/>
          <w:color w:val="gray"/>
        </w:rPr>
        <w:t>DECRETA:</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vanish/>
          <w:color w:val="black"/>
        </w:rPr>
        <w:t>&amp;$</w:t>
      </w:r>
      <w:bookmarkStart w:id="121166" w:name="1"/>
      <w:r>
        <w:rPr>
          <w:rFonts w:hAnsi="Arial"/>
          <w:rFonts w:ascii="Arial"/>
          <w:sz w:val="24"/>
          <w:color w:val="navy"/>
        </w:rPr>
        <w:t xml:space="preserve">ARTÍCULO 1o.</w:t>
      </w:r>
      <w:bookmarkEnd w:id="121166"/>
      <w:r>
        <w:rPr>
          <w:rFonts w:hAnsi="Arial"/>
          <w:rFonts w:ascii="Arial"/>
          <w:sz w:val="24"/>
          <w:color w:val="black"/>
        </w:rPr>
        <w:t xml:space="preserve"> Desdoblar las siguientes subpartidas arancelarias, las cuales quedarán con el código y descripción que se indica a continuación.</w:t>
      </w:r>
    </w:p>
    <w:p>
      <w:rPr>
        <w:sz w:val="18"/>
        <w:b/>
        <w:color w:val="black"/>
      </w:rPr>
    </w:p>
    <w:p>
      <w:r>
        <w:rPr>
          <w:rFonts w:hAnsi="Arial"/>
          <w:rFonts w:ascii="Arial"/>
          <w:sz w:val="18"/>
          <w:b/>
          <w:color w:val="black"/>
        </w:rPr>
        <w:t xml:space="preserve">Subpartida Arancelaria </w:t>
        <w:tab/>
        <w:t/>
        <w:tab/>
        <w:t/>
        <w:tab/>
        <w:t/>
        <w:tab/>
        <w:t/>
        <w:tab/>
        <w:t>Descripción</w:t>
      </w:r>
    </w:p>
    <w:p>
      <w:rPr>
        <w:sz w:val="18"/>
        <w:b/>
        <w:color w:val="black"/>
      </w:rPr>
    </w:p>
    <w:p>
      <w:r>
        <w:rPr>
          <w:rFonts w:hAnsi="Arial"/>
          <w:rFonts w:ascii="Arial"/>
          <w:sz w:val="18"/>
          <w:color w:val="black"/>
        </w:rPr>
        <w:t xml:space="preserve">0102.10 </w:t>
        <w:tab/>
        <w:t/>
        <w:tab/>
        <w:t/>
        <w:tab/>
        <w:t/>
        <w:tab/>
        <w:t/>
        <w:tab/>
        <w:t/>
        <w:tab/>
        <w:t>- </w:t>
        <w:tab/>
        <w:t>Reproductores de raza pura:</w:t>
      </w:r>
    </w:p>
    <w:p>
      <w:r>
        <w:rPr>
          <w:rFonts w:hAnsi="Arial"/>
          <w:rFonts w:ascii="Arial"/>
          <w:sz w:val="18"/>
          <w:color w:val="black"/>
        </w:rPr>
        <w:t xml:space="preserve"/>
        <w:tab/>
        <w:t/>
        <w:tab/>
        <w:t/>
        <w:tab/>
        <w:t/>
        <w:tab/>
        <w:t/>
        <w:tab/>
        <w:t>00.10 </w:t>
        <w:tab/>
        <w:t/>
        <w:tab/>
        <w:t>-- </w:t>
        <w:tab/>
        <w:t>Hembras</w:t>
      </w:r>
    </w:p>
    <w:p>
      <w:r>
        <w:rPr>
          <w:rFonts w:hAnsi="Arial"/>
          <w:rFonts w:ascii="Arial"/>
          <w:sz w:val="18"/>
          <w:color w:val="black"/>
        </w:rPr>
        <w:t xml:space="preserve"/>
        <w:tab/>
        <w:t/>
        <w:tab/>
        <w:t/>
        <w:tab/>
        <w:t/>
        <w:tab/>
        <w:t/>
        <w:tab/>
        <w:t>00.20 </w:t>
        <w:tab/>
        <w:t/>
        <w:tab/>
        <w:t>-- </w:t>
        <w:tab/>
        <w:t>Machos</w:t>
      </w:r>
    </w:p>
    <w:p>
      <w:r>
        <w:rPr>
          <w:rFonts w:hAnsi="Arial"/>
          <w:rFonts w:ascii="Arial"/>
          <w:sz w:val="18"/>
          <w:color w:val="black"/>
        </w:rPr>
        <w:t xml:space="preserve">0102.90.90</w:t>
        <w:tab/>
        <w:t/>
        <w:tab/>
        <w:t> </w:t>
        <w:tab/>
        <w:t/>
        <w:tab/>
        <w:t/>
        <w:tab/>
        <w:t/>
        <w:tab/>
        <w:t>- - </w:t>
        <w:tab/>
        <w:t>Los demás:</w:t>
      </w:r>
    </w:p>
    <w:p>
      <w:r>
        <w:rPr>
          <w:rFonts w:hAnsi="Arial"/>
          <w:rFonts w:ascii="Arial"/>
          <w:sz w:val="18"/>
          <w:color w:val="black"/>
        </w:rPr>
        <w:t xml:space="preserve"/>
        <w:tab/>
        <w:t/>
        <w:tab/>
        <w:t/>
        <w:tab/>
        <w:t/>
        <w:tab/>
        <w:t/>
        <w:tab/>
        <w:t>10</w:t>
        <w:tab/>
        <w:t/>
        <w:tab/>
        <w:t> - - - </w:t>
        <w:tab/>
        <w:t>Hembras</w:t>
      </w:r>
    </w:p>
    <w:p>
      <w:r>
        <w:rPr>
          <w:rFonts w:hAnsi="Arial"/>
          <w:rFonts w:ascii="Arial"/>
          <w:sz w:val="18"/>
          <w:color w:val="black"/>
        </w:rPr>
        <w:t xml:space="preserve"/>
        <w:tab/>
        <w:t/>
        <w:tab/>
        <w:t/>
        <w:tab/>
        <w:t/>
        <w:tab/>
        <w:t/>
        <w:tab/>
        <w:t>20 </w:t>
        <w:tab/>
        <w:t/>
        <w:tab/>
        <w:t>- - - </w:t>
        <w:tab/>
        <w:t>Machos</w:t>
      </w:r>
    </w:p>
    <w:p>
      <w:pPr>
        <w:jc w:val="both"/>
      </w:pPr>
      <w:rPr>
        <w:color w:val="black"/>
      </w:rPr>
    </w:p>
    <w:p>
      <w:pPr>
        <w:jc w:val="both"/>
      </w:pPr>
      <w:r>
        <w:rPr>
          <w:rFonts w:hAnsi="Arial"/>
          <w:rFonts w:ascii="Arial"/>
          <w:sz w:val="24"/>
          <w:vanish/>
          <w:color w:val="black"/>
        </w:rPr>
        <w:t>&amp;$</w:t>
      </w:r>
      <w:bookmarkStart w:id="121167" w:name="2"/>
      <w:r>
        <w:rPr>
          <w:rFonts w:hAnsi="Arial"/>
          <w:rFonts w:ascii="Arial"/>
          <w:sz w:val="24"/>
          <w:color w:val="navy"/>
        </w:rPr>
        <w:t xml:space="preserve">ARTÍCULO 2o.</w:t>
      </w:r>
      <w:bookmarkEnd w:id="121167"/>
      <w:r>
        <w:rPr>
          <w:rFonts w:hAnsi="Arial"/>
          <w:rFonts w:ascii="Arial"/>
          <w:sz w:val="24"/>
          <w:color w:val="black"/>
        </w:rPr>
        <w:t xml:space="preserve"> Establecer un contingente anual de exportación para setecientas (700) cabezas de hembras bovinas reproductoras de raza pura, clasificadas en la subpartida desdoblada 01.02.10.00.10.</w:t>
      </w:r>
    </w:p>
    <w:p>
      <w:pPr>
        <w:jc w:val="both"/>
      </w:pPr>
      <w:rPr>
        <w:sz w:val="24"/>
        <w:color w:val="black"/>
      </w:rPr>
    </w:p>
    <w:p>
      <w:pPr>
        <w:jc w:val="both"/>
      </w:pPr>
      <w:r>
        <w:rPr>
          <w:rFonts w:hAnsi="Arial"/>
          <w:rFonts w:ascii="Arial"/>
          <w:sz w:val="24"/>
          <w:vanish/>
          <w:color w:val="black"/>
        </w:rPr>
        <w:t>&amp;$</w:t>
      </w:r>
      <w:bookmarkStart w:id="121168" w:name="3"/>
      <w:r>
        <w:rPr>
          <w:rFonts w:hAnsi="Arial"/>
          <w:rFonts w:ascii="Arial"/>
          <w:sz w:val="24"/>
          <w:color w:val="navy"/>
        </w:rPr>
        <w:t xml:space="preserve">ARTÍCULO 3o.</w:t>
      </w:r>
      <w:bookmarkEnd w:id="121168"/>
      <w:r>
        <w:rPr>
          <w:rFonts w:hAnsi="Arial"/>
          <w:rFonts w:ascii="Arial"/>
          <w:sz w:val="24"/>
          <w:color w:val="black"/>
        </w:rPr>
        <w:t xml:space="preserve"> Establecer un contingente anual de exportación para seis mil trescientas (6.300) cabezas de las demás hembras clasificadas por la subpartida desdoblada 01.02.90.90.10.</w:t>
      </w:r>
    </w:p>
    <w:p>
      <w:pPr>
        <w:jc w:val="both"/>
      </w:pPr>
      <w:rPr>
        <w:sz w:val="24"/>
        <w:color w:val="black"/>
      </w:rPr>
    </w:p>
    <w:p>
      <w:pPr>
        <w:jc w:val="both"/>
      </w:pPr>
      <w:r>
        <w:rPr>
          <w:rFonts w:hAnsi="Arial"/>
          <w:rFonts w:ascii="Arial"/>
          <w:sz w:val="24"/>
          <w:vanish/>
          <w:color w:val="black"/>
        </w:rPr>
        <w:t>&amp;$</w:t>
      </w:r>
      <w:bookmarkStart w:id="121169" w:name="4"/>
      <w:r>
        <w:rPr>
          <w:rFonts w:hAnsi="Arial"/>
          <w:rFonts w:ascii="Arial"/>
          <w:sz w:val="24"/>
          <w:color w:val="navy"/>
        </w:rPr>
        <w:t xml:space="preserve">ARTÍCULO 4o.</w:t>
      </w:r>
      <w:bookmarkEnd w:id="121169"/>
      <w:r>
        <w:rPr>
          <w:rFonts w:hAnsi="Arial"/>
          <w:rFonts w:ascii="Arial"/>
          <w:sz w:val="24"/>
          <w:color w:val="black"/>
        </w:rPr>
        <w:t xml:space="preserve"> Los contingentes contemplados en los artículos </w:t>
      </w:r>
      <w:r>
        <w:fldChar w:fldCharType="begin"/>
      </w:r>
      <w:r>
        <w:instrText>HYPERLINK "http://www.redjurista.com/document.aspx?ajcode=d4464006&amp;arts=2"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y </w:t>
      </w:r>
      <w:r>
        <w:fldChar w:fldCharType="begin"/>
      </w:r>
      <w:r>
        <w:instrText>HYPERLINK "http://www.redjurista.com/document.aspx?ajcode=d4464006&amp;arts=3"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serán reglamentados administrados por el Ministerio de Agricultura y Desarrollo Rural.</w:t>
      </w:r>
    </w:p>
    <w:p>
      <w:pPr>
        <w:jc w:val="both"/>
      </w:pPr>
      <w:rPr>
        <w:color w:val="black"/>
      </w:rPr>
    </w:p>
    <w:p>
      <w:pPr>
        <w:jc w:val="both"/>
      </w:pPr>
      <w:r>
        <w:rPr>
          <w:rFonts w:hAnsi="Arial"/>
          <w:rFonts w:ascii="Arial"/>
          <w:sz w:val="24"/>
          <w:vanish/>
          <w:color w:val="black"/>
        </w:rPr>
        <w:t>&amp;$</w:t>
      </w:r>
      <w:bookmarkStart w:id="121170" w:name="5"/>
      <w:r>
        <w:rPr>
          <w:rFonts w:hAnsi="Arial"/>
          <w:rFonts w:ascii="Arial"/>
          <w:sz w:val="24"/>
          <w:color w:val="navy"/>
        </w:rPr>
        <w:t xml:space="preserve">ARTÍCULO 5o.</w:t>
      </w:r>
      <w:bookmarkEnd w:id="121170"/>
      <w:r>
        <w:rPr>
          <w:rFonts w:hAnsi="Arial"/>
          <w:rFonts w:ascii="Arial"/>
          <w:sz w:val="24"/>
          <w:color w:val="black"/>
        </w:rPr>
        <w:t xml:space="preserve"> El presente decreto rige a partir de la fecha de su publicación en el </w:t>
      </w:r>
      <w:r>
        <w:rPr>
          <w:rFonts w:hAnsi="Arial"/>
          <w:rFonts w:ascii="Arial"/>
          <w:sz w:val="24"/>
          <w:b/>
          <w:i/>
          <w:color w:val="black"/>
        </w:rPr>
        <w:t xml:space="preserve">Diario Oficial</w:t>
      </w:r>
      <w:r>
        <w:rPr>
          <w:rFonts w:hAnsi="Arial"/>
          <w:rFonts w:ascii="Arial"/>
          <w:sz w:val="24"/>
          <w:color w:val="black"/>
        </w:rPr>
        <w:t xml:space="preserve"> y modifica en lo pertinente el artículo </w:t>
      </w:r>
      <w:r>
        <w:fldChar w:fldCharType="begin"/>
      </w:r>
      <w:r>
        <w:instrText>HYPERLINK "http://www.redjurista.com/document.aspx?ajcode=d4341004&amp;arts=1"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del Decreto 4341 de 2004 y deroga el Decreto </w:t>
      </w:r>
      <w:r>
        <w:fldChar w:fldCharType="begin"/>
      </w:r>
      <w:r>
        <w:instrText>HYPERLINK "http://www.redjurista.com/document.aspx?ajcode=d1056006&amp;arts=1"</w:instrText>
      </w:r>
      <w:r>
        <w:fldChar w:fldCharType="separate"/>
      </w:r>
      <w:r>
        <w:rPr>
          <w:rFonts w:hAnsi="Arial"/>
          <w:rFonts w:ascii="Arial"/>
          <w:sz w:val="24"/>
          <w:u w:val="single"/>
          <w:color w:val="black"/>
        </w:rPr>
        <w:t>1056</w:t>
      </w:r>
      <w:r>
        <w:fldChar w:fldCharType="end"/>
      </w:r>
      <w:r>
        <w:rPr>
          <w:rFonts w:hAnsi="Arial"/>
          <w:rFonts w:ascii="Arial"/>
          <w:sz w:val="24"/>
          <w:u w:val="none"/>
          <w:color w:val="black"/>
        </w:rPr>
        <w:t xml:space="preserve"> del 7 de abril de 2006.</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15 de diciembre de 2006.</w:t>
      </w:r>
    </w:p>
    <w:p>
      <w:pPr>
        <w:jc w:val="center"/>
      </w:pPr>
      <w:rPr>
        <w:sz w:val="24"/>
        <w:color w:val="black"/>
      </w:rPr>
    </w:p>
    <w:p>
      <w:pPr>
        <w:jc w:val="center"/>
      </w:pPr>
      <w:r>
        <w:rPr>
          <w:rFonts w:hAnsi="Arial"/>
          <w:rFonts w:ascii="Arial"/>
          <w:sz w:val="24"/>
          <w:color w:val="gray"/>
        </w:rPr>
        <w:t xml:space="preserve">ÁLVARO URIBE VÉLEZ</w:t>
      </w:r>
    </w:p>
    <w:p>
      <w:pPr>
        <w:jc w:val="center"/>
      </w:pPr>
      <w:rPr>
        <w:sz w:val="24"/>
        <w:color w:val="black"/>
      </w:rPr>
    </w:p>
    <w:p>
      <w:pPr>
        <w:jc w:val="center"/>
      </w:pPr>
      <w:r>
        <w:rPr>
          <w:rFonts w:hAnsi="Arial"/>
          <w:rFonts w:ascii="Arial"/>
          <w:sz w:val="24"/>
          <w:color w:val="black"/>
        </w:rPr>
        <w:t xml:space="preserve">El Ministro de Hacienda y Crédito Público,</w:t>
      </w:r>
    </w:p>
    <w:p>
      <w:pPr>
        <w:jc w:val="center"/>
      </w:pPr>
      <w:r>
        <w:rPr>
          <w:rFonts w:hAnsi="Arial"/>
          <w:rFonts w:ascii="Arial"/>
          <w:sz w:val="24"/>
          <w:color w:val="gray"/>
        </w:rPr>
        <w:t xml:space="preserve">ALBERTO CARRASQUILLA BARRERA.</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ANDRÉS FELIPE ARIAS LEIVA.</w:t>
      </w:r>
    </w:p>
    <w:p>
      <w:pPr>
        <w:jc w:val="center"/>
      </w:pPr>
      <w:rPr>
        <w:sz w:val="24"/>
        <w:color w:val="black"/>
      </w:rPr>
    </w:p>
    <w:p>
      <w:pPr>
        <w:jc w:val="center"/>
      </w:pPr>
      <w:r>
        <w:rPr>
          <w:rFonts w:hAnsi="Arial"/>
          <w:rFonts w:ascii="Arial"/>
          <w:sz w:val="24"/>
          <w:color w:val="black"/>
        </w:rPr>
        <w:t xml:space="preserve">El Ministro de Comercio, Industria y Turismo,</w:t>
      </w:r>
    </w:p>
    <w:p>
      <w:pPr>
        <w:jc w:val="center"/>
        <w:tabs>
          <w:tab w:val="center" w:leader="none" w:pos="576"/>
          <w:tab w:val="left" w:leader="none" w:pos="144"/>
        </w:tabs>
      </w:pPr>
      <w:r>
        <w:rPr>
          <w:rFonts w:hAnsi="Arial"/>
          <w:rFonts w:ascii="Arial"/>
          <w:sz w:val="24"/>
          <w:color w:val="gray"/>
        </w:rPr>
        <w:t xml:space="preserve">JORGE H. BOTERO.</w:t>
      </w:r>
    </w:p>
    <w:p>
      <w:pPr>
        <w:jc w:val="both"/>
        <w:tabs>
          <w:tab w:val="center" w:leader="none" w:pos="576"/>
          <w:tab w:val="left" w:leader="none" w:pos="144"/>
        </w:tabs>
      </w:pPr>
      <w:rPr>
        <w:rFonts w:hAnsi="Verdana"/>
        <w:rFonts w:ascii="Verdana"/>
        <w:sz w:val="16"/>
        <w:color w:val="silver"/>
      </w:rPr>
    </w:p>
    <w:sectPr>
      <w:cols w:num="1" w.space="720"/>
      <w:pgSz w:w="12240" w:h="15840"/>
      <w:pgMar w:top="1134" w:right="1134" w:left="1134" w:bottom="1417" w:header="254" w:footer="254"/>
      <w:headerReference w:type="default" r:id="eId8705"/>
      <w:footerReference w:type="default" r:id="eId8706"/>
      <w:type w:val="continuous"/>
    </w:sectPr>
  </w:body>
</w:document>
</file>

<file path=word/footer_default_870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870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8705" Type="http://schemas.openxmlformats.org/officeDocument/2006/relationships/header" Target="header_default_8705.xml" />
<Relationship Id="id0" Type="http://schemas.openxmlformats.org/officeDocument/2006/relationships/image" Target="img/img_id0.png"/>
<Relationship Id="eId8706" Type="http://schemas.openxmlformats.org/officeDocument/2006/relationships/footer" Target="footer_default_8706.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70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70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