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813.xml" ContentType="application/vnd.openxmlformats-officedocument.wordprocessingml.header+xml"/>
  <Override PartName="/word/footer_default_8814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4904 DE 2007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(diciembre 21)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46.849 de 21 de Diciembre de 2007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&lt;NOTA DE VIGENCIA: 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del Decreto 4765 de 2008&gt; </w:t>
      </w:r>
    </w:p>
    <w:p>
      <w:pPr>
        <w:jc w:val="center"/>
        <w:outlineLvl w:val="1"/>
      </w:pPr>
      <w:rPr>
        <w:sz w:val="24"/>
        <w:color w:val="gray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el cual se modifica la estructura del Instituto Colombiano Agropecuario, ICA.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facultades constitucionales y legales, en especial las que le confieren el numeral 16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y el artículo </w:t>
      </w:r>
      <w:r>
        <w:fldChar w:fldCharType="begin"/>
      </w:r>
      <w:r>
        <w:instrText>HYPERLINK "http://www.redjurista.com/document.aspx?ajcode=l0489_98&amp;arts=54"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489 de 1998, en concordancia con los artículos </w:t>
      </w:r>
      <w:r>
        <w:fldChar w:fldCharType="begin"/>
      </w:r>
      <w:r>
        <w:instrText>HYPERLINK "http://www.redjurista.com/document.aspx?ajcode=l1152007&amp;arts=41"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"http://www.redjurista.com/document.aspx?ajcode=l1152007&amp;arts=42"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1152 de 2007,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6415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26415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Modifíquese el artículo </w:t>
      </w:r>
      <w:r>
        <w:fldChar w:fldCharType="begin"/>
      </w:r>
      <w:r>
        <w:instrText>HYPERLINK "http://www.redjurista.com/document.aspx?ajcode=d1454001&amp;arts=1"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1454 de 2001, el cual quedará así: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>“</w:t>
      </w: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"http://www.redjurista.com/document.aspx?ajcode=d1454001&amp;arts=1"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o. </w:t>
      </w:r>
      <w:r>
        <w:rPr>
          <w:rFonts w:hAnsi="Arial"/>
          <w:rFonts w:ascii="Arial"/>
          <w:sz w:val="24"/>
          <w:u w:val="none"/>
          <w:color w:val="black"/>
        </w:rPr>
        <w:t xml:space="preserve">El Instituto Colombiano Agropecuario, ICA, tendrá la siguiente estructura: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CONSEJO DIRECTIVO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Gerencia General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1.1 Oficina de Control Interno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1.2 Oficina Asesora de Planeación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1.3 Oficina Asesora Jurídica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1.4 Oficina Asesora de Comunicaciones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Subgerencia de Protección y Regulación Agrícola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 Subgerencia de Protección y Regulación Pecuaria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 Subgerencia de Pesca y Acuicultura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4.1 Dirección de Regulación de Pesca y Acuicultura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4.2 Dirección de Servicios al Ciudadano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4.3 Oficina Regional de Pesca Marítima de la Costa Atlántica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4.4 Oficina Regional de Pesca Marítima de la Costa Pacífica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 Subgerencia Administrativa y Financiera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6. Organización Regional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7. Organos de Asesoría y Coordinación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7.1 Comité de Coordinación del Sistema de Control Interno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7.2 Comisión de Personal”.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6416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 xml:space="preserve">FUNCIONES DE LA SUBGERENCIA DE PESCA Y ACUICULTURA.</w:t>
      </w:r>
      <w:bookmarkEnd w:id="126416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Son funciones de la Subgerencia de Pesca y Acuicultura las siguientes: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Desarrollar, a través de sus dependencias, las funciones asignadas por la Ley </w:t>
      </w:r>
      <w:r>
        <w:fldChar w:fldCharType="begin"/>
      </w:r>
      <w:r>
        <w:instrText>HYPERLINK "http://www.redjurista.com/document.aspx?ajcode=l1152007&amp;arts=1"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1152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2007 al ICA, en materia de pesca y acuicultura.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Dirigir y orientar al área para el logro de su misión y objetivos, así como el manejo de los recursos financieros, humanos y físicos aprobados por el Instituto.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 Apoyar al Ministerio de Agricultura y Desarrollo Rural para el desarrollo de políticas del sector.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 Gestionar alianzas estratégicas y promover la suscripción de convenios con universidades, empresas, gremios y en general con organizaciones que brinden sostenibilidad a la estructura pesquera en cuanto a los aspectos operativos y de información y que, adicionalmente, aporten a la dependencia en el logro de sus objetivos.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 Imponer multas y sanciones administrativas, incluyendo la suspensión y/o retiro del permiso o la licencia de pesca a los productores que violen las normas de conservación, límite de captura, vedas, tallas y demás restricciones de preservación de las especies.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6. Diseñar y ejecutar programas específicos relacionados con recursos de cooperación.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7. Brindar insumos para la planificación sectorial que garantice su fortalecimiento y productividad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8. Adoptar tecnologías que permitan el cumplimiento eficiente, eficaz y efectivo de los planes y metas formulados para el cumplimiento de la misión del área.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9. Adelantar el seguimiento permanente al desempeño y cumplimiento de objetivos de cada una de las áreas.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10. Tomarlos correctivos adecuados y oportunos para garantizar los resultados de la dependencia.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11. Adelantar el proceso de Gerencia de la información de la Subgerencia, apoyado por la Dirección de Regulación Pesquera y Acuícola.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12. Coordinar la planeación estratégica interna con las dependencias de la Subgerencia.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13. Evaluar el desempeño de los funcionarios de sus dependencias.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14. Ejercer las labores del sistema de control interno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15. Realizar semestralmente la evaluación al cumplimiento de los objetivos propuestos tanto de los funcionarios como del área, y establecer el programa anual de actividades a desarrollar.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16. Rendir informes periódicos al Gerente General sobre el estado de desarrollo de los mismos.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17. Participar en el desarrollo e implementación de los Manuales de Procedimientos.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26417" w:name="3"/>
      <w:r>
        <w:rPr>
          <w:rFonts w:hAnsi="Arial"/>
          <w:rFonts w:ascii="Arial"/>
          <w:sz w:val="24"/>
          <w:color w:val="navy"/>
        </w:rPr>
        <w:t xml:space="preserve">ARTÍCULO 3o. </w:t>
      </w:r>
      <w:r>
        <w:rPr>
          <w:rFonts w:hAnsi="Arial"/>
          <w:rFonts w:ascii="Arial"/>
          <w:sz w:val="24"/>
          <w:i/>
          <w:color w:val="navy"/>
        </w:rPr>
        <w:t xml:space="preserve">FUNCIONES DE LA DIRECCIÓN DE REGULACIÓN DE PESCA Y ACUICULTURA.</w:t>
      </w:r>
      <w:bookmarkEnd w:id="126417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Son funciones de la Dirección de Regulación de Pesca y Acuicultura las siguientes: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Diseñar la regulación para el ejercicio de la actividad pesquera y acuícola, con el fin de asegurar el aprovechamiento sostenible de los recursos pesqueros y acuícolas.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Planificar, coordinar, ejecutar y evaluar las investigaciones científicas y estudios relacionados con su objeto.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 Realizar estudios técnicos, de prospectiva y económicos que correspondan para cumplir con sus objetivos.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 Divulgar los resultados de sus estudios e investigaciones en el sector acuícola y pesquero, con el apoyo de la Oficina de Comunicaciones del Instituto.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 Diseñar y ejecutar programas específicos relacionados con recursos de cooperación.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6. Consolidar y administrar el sistema de información pesquero y acuícola, y brindar acceso a las entidades gubernamentales que lo requieran.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7. Proponer el valor de las tarifas, multas y sanciones aplicables al ejercicio pesquero.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8. Brindar los insumos para la planificación sectorial.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9. Adelantar el proceso de Gerencia de la información, liderado por la Subgerencia de Pesca y Acuicultura.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10. Proponer y hacer seguimiento permanente al cumplimiento de los compromisos adquiridos en los diferentes acuerdos internacionales, y de ser necesario proponer medidas para alcanzar las metas.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26418" w:name="4"/>
      <w:r>
        <w:rPr>
          <w:rFonts w:hAnsi="Arial"/>
          <w:rFonts w:ascii="Arial"/>
          <w:sz w:val="24"/>
          <w:color w:val="navy"/>
        </w:rPr>
        <w:t xml:space="preserve">ARTÍCULO 4o. </w:t>
      </w:r>
      <w:r>
        <w:rPr>
          <w:rFonts w:hAnsi="Arial"/>
          <w:rFonts w:ascii="Arial"/>
          <w:sz w:val="24"/>
          <w:i/>
          <w:color w:val="navy"/>
        </w:rPr>
        <w:t xml:space="preserve">FUNCIONES DE LA DIRECCIÓN DE SERVICIOS AL CIUDADANO.</w:t>
      </w:r>
      <w:bookmarkEnd w:id="126418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Son funciones de la Dirección de Servicios al Ciudadano las siguientes: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Otorgar permisos, patentes, concesiones y autorizaciones para ejercer la actividad pesquera y acuícola.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Mantener actualizado el registro de pesca y acuicultura nacional.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 Adelantar investigaciones y procesos administrativos conducentes a la imposición de multas y sanciones administrativas.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 Coordinar las actividades adelantadas por las Oficinas Regionales, garantizar la estandarización de los procesos y el personal capacitado para adelantar los trámites y ejercer los controles.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 Hacer seguimiento permanente al cumplimiento de los compromisos adquiridos en los diferentes acuerdos internacionales, y de ser necesario proponer medidas para alcanzar las metas.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6. Diseñar y ejecutar programas específicos relacionados con recursos de cooperación.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26419" w:name="5"/>
      <w:r>
        <w:rPr>
          <w:rFonts w:hAnsi="Arial"/>
          <w:rFonts w:ascii="Arial"/>
          <w:sz w:val="24"/>
          <w:color w:val="navy"/>
        </w:rPr>
        <w:t xml:space="preserve">ARTÍCULO 5o. </w:t>
      </w:r>
      <w:r>
        <w:rPr>
          <w:rFonts w:hAnsi="Arial"/>
          <w:rFonts w:ascii="Arial"/>
          <w:sz w:val="24"/>
          <w:i/>
          <w:color w:val="navy"/>
        </w:rPr>
        <w:t xml:space="preserve">FUNCIONES DE LAS OFICINAS REGIONALES DE PESCA MARÍTIMA DE LA COSTA ATLÁNTICA Y PACÍFICA.</w:t>
      </w:r>
      <w:bookmarkEnd w:id="126419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Son funciones de las Oficinas Regionales de Pesca Marítima de la Costa Atlántica y Pacífica las siguientes: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Verificar en campo el cumplimiento de la normatividad expedida por el ICA en materia de Pesca y Acuicultura.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Recibir solicitudes y entregar a los ciudadanos permisos, patentes, concesiones y autorizaciones para ejercer la actividad pesquera.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 Cobrar el valor de las tasas y derechos en ejercicio de su misión.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 Mantener actualizado el registro de pesca y acuicultura nacional.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 Adelantar investigaciones y procesos administrativos conducentes a la imposición de multas y sanciones administrativas, y realizar la notificación correspondiente.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6. Hacer seguimiento permanente al cumplimiento de los compromisos adquiridos en los diferentes acuerdos internacionales, y de ser necesario proponer medidas para alcanzar las metas.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7. Recibir y atender consultas de los ciudadanos en relación con el ejercicio de su misión.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26420" w:name="6"/>
      <w:r>
        <w:rPr>
          <w:rFonts w:hAnsi="Arial"/>
          <w:rFonts w:ascii="Arial"/>
          <w:sz w:val="24"/>
          <w:color w:val="navy"/>
        </w:rPr>
        <w:t xml:space="preserve">ARTÍCULO 6o.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126420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El presente decreto rige a partir de la fecha de su publicación y modifica las disposiciones que le sean contrarias, en especial el artículo </w:t>
      </w:r>
      <w:r>
        <w:fldChar w:fldCharType="begin"/>
      </w:r>
      <w:r>
        <w:instrText>HYPERLINK "http://www.redjurista.com/document.aspx?ajcode=d1454001&amp;arts=1"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1454 de 2001.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Dado en Bogotá, D. C., a 21 de diciembre de 2007.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ÁLVARO URIBE VÉLEZ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OSCAR IVÁN ZULUAGA ESCOBAR.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ANDRÉS FELIPE ARIAS LEIVA.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Director del Departamento Administrativo de la Función Pública,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FERNANDO GRILLO RUBIANO.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8813"/>
      <w:footerReference w:type="default" r:id="eId8814"/>
      <w:type w:val="continuous"/>
    </w:sectPr>
  </w:body>
</w:document>
</file>

<file path=word/footer_default_8814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4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5</w:t>
      <w:fldChar w:fldCharType="end"/>
    </w:r>
  </w:p>
</w:ftr>
</file>

<file path=word/header_default_8813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8813" Type="http://schemas.openxmlformats.org/officeDocument/2006/relationships/header" Target="header_default_8813.xml" />
<Relationship Id="id0" Type="http://schemas.openxmlformats.org/officeDocument/2006/relationships/image" Target="img/img_id0.png"/>
<Relationship Id="eId8814" Type="http://schemas.openxmlformats.org/officeDocument/2006/relationships/footer" Target="footer_default_8814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81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81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