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9709.xml" ContentType="application/vnd.openxmlformats-officedocument.wordprocessingml.header+xml"/>
  <Override PartName="/word/footer_default_9710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color w:val="gray"/>
        </w:rPr>
        <w:t xml:space="preserve">LEY 914 DE 2004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(octubre 21)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45.714 de 27 de octubre de 2004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la cual se crea el Sistema Nacional de Identificación e Información de Ganado Bovino.</w:t>
      </w:r>
    </w:p>
    <w:p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CONGRESO DE COLOMBIA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DECRETA: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8278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38278"/>
      <w:r>
        <w:rPr>
          <w:rFonts w:hAnsi="Arial"/>
          <w:rFonts w:ascii="Arial"/>
          <w:sz w:val="24"/>
          <w:color w:val="black"/>
        </w:rPr>
        <w:t xml:space="preserve"> Créase el Sistema Nacional de Identificación e Información del Ganado Bovino como un programa a través del cual se dispondrá de la información de un bovino y sus productos, desde el nacimiento de este, como inicio de la cadena alimenticia, hasta llegar al consumidor final.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8279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138279"/>
      <w:r>
        <w:rPr>
          <w:rFonts w:hAnsi="Arial"/>
          <w:rFonts w:ascii="Arial"/>
          <w:sz w:val="24"/>
          <w:color w:val="black"/>
        </w:rPr>
        <w:t xml:space="preserve"> El Sistema Nacional de Identificación e Información de Ganado Bovino estará fundamentado en la universalidad, obligatoriedad, gradualidad y trazabilidad.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Se entiende por universalidad la creación y existencia de un sistema único aplicable en el territorio nacional.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Se entiende por obligatoriedad el establecimiento y funcionamiento del Sistema, por parte de las autoridades u organismos a quienes se les encomiende su implementación, control y desarrollo, quienes podrán exigir su cumplimiento e imponer las sanciones que se establezcan, a través de los mecanismos coercitivos pertinentes.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Se entiende por gradualidad la implementación y desarrollo del Sistema por etapas.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Se entiende por trazabilidad la habilidad para identificar el origen de un bovino o de sus productos, en cualquier momento de la secuencia de producción como sea necesario, de acuerdo con el fin para el cual haya sido desarrollado.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8280" w:name="3"/>
      <w:r>
        <w:rPr>
          <w:rFonts w:hAnsi="Arial"/>
          <w:rFonts w:ascii="Arial"/>
          <w:sz w:val="24"/>
          <w:color w:val="navy"/>
        </w:rPr>
        <w:t xml:space="preserve">ARTÍCULO 3o.</w:t>
      </w:r>
      <w:bookmarkEnd w:id="138280"/>
      <w:r>
        <w:rPr>
          <w:rFonts w:hAnsi="Arial"/>
          <w:rFonts w:ascii="Arial"/>
          <w:sz w:val="24"/>
          <w:color w:val="black"/>
        </w:rPr>
        <w:t xml:space="preserve"> &lt;Artículo derogado por el artículo </w:t>
      </w:r>
      <w:r>
        <w:fldChar w:fldCharType="begin"/>
      </w:r>
      <w:r>
        <w:instrText>HYPERLINK "http://www.redjurista.com/document.aspx?ajcode=l1659013&amp;arts=16"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1659 de 2013&gt; El Sistema Nacional de Identificación e Información de Ganado Bovino estará a cargo del Gobierno Nacional a través del Ministerio de Agricultura y Desarrollo Rural, quien a su vez podrá contratar la administración </w:t>
      </w:r>
      <w:r>
        <w:rPr>
          <w:rFonts w:hAnsi="Arial"/>
          <w:rFonts w:ascii="Arial"/>
          <w:sz w:val="24"/>
          <w:strike w:val="1"/>
          <w:u w:val="single"/>
          <w:color w:val="red"/>
        </w:rPr>
        <w:t xml:space="preserve">con la Federación Colombiana de Ganaderos, Fedegán, la cual será responsable de la ejecución y puesta en marcha del sistema</w:t>
      </w:r>
      <w:r>
        <w:rPr>
          <w:rFonts w:hAnsi="Arial"/>
          <w:rFonts w:ascii="Arial"/>
          <w:sz w:val="24"/>
          <w:strike w:val="1"/>
          <w:u w:val="none"/>
          <w:color w:val="red"/>
        </w:rPr>
        <w:t>.</w:t>
      </w:r>
    </w:p>
    <w:p>
      <w:pPr>
        <w:jc w:val="both"/>
      </w:pPr>
      <w:rPr>
        <w:sz w:val="24"/>
        <w:strike w:val="1"/>
        <w:color w:val="red"/>
      </w:rPr>
    </w:p>
    <w:p>
      <w:pPr>
        <w:jc w:val="both"/>
      </w:pPr>
      <w:r>
        <w:rPr>
          <w:rFonts w:hAnsi="Arial"/>
          <w:rFonts w:ascii="Arial"/>
          <w:sz w:val="24"/>
          <w:strike w:val="1"/>
          <w:color w:val="red"/>
        </w:rPr>
        <w:t xml:space="preserve">Para efectos de lo anterior, </w:t>
      </w:r>
      <w:r>
        <w:rPr>
          <w:rFonts w:hAnsi="Arial"/>
          <w:rFonts w:ascii="Arial"/>
          <w:sz w:val="24"/>
          <w:strike w:val="1"/>
          <w:u w:val="single"/>
          <w:color w:val="red"/>
        </w:rPr>
        <w:t xml:space="preserve">Fedegán podrá apoyarse en las organizaciones de ganaderos u otras organizaciones del sector legalmente constituidas, y delegar en ellas las funciones que le son propias, como entidad encargada del Sistema</w:t>
      </w:r>
      <w:r>
        <w:rPr>
          <w:rFonts w:hAnsi="Arial"/>
          <w:rFonts w:ascii="Arial"/>
          <w:sz w:val="24"/>
          <w:strike w:val="1"/>
          <w:u w:val="none"/>
          <w:color w:val="red"/>
        </w:rPr>
        <w:t>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8281" w:name="4"/>
      <w:r>
        <w:rPr>
          <w:rFonts w:hAnsi="Arial"/>
          <w:rFonts w:ascii="Arial"/>
          <w:sz w:val="24"/>
          <w:color w:val="navy"/>
        </w:rPr>
        <w:t xml:space="preserve">ARTÍCULO 4o.</w:t>
      </w:r>
      <w:bookmarkEnd w:id="138281"/>
      <w:r>
        <w:rPr>
          <w:rFonts w:hAnsi="Arial"/>
          <w:rFonts w:ascii="Arial"/>
          <w:sz w:val="24"/>
          <w:color w:val="black"/>
        </w:rPr>
        <w:t xml:space="preserve">  &lt;Artículo derogado por el artículo </w:t>
      </w:r>
      <w:r>
        <w:fldChar w:fldCharType="begin"/>
      </w:r>
      <w:r>
        <w:instrText>HYPERLINK "http://www.redjurista.com/document.aspx?ajcode=l1659013&amp;arts=16"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1659 de 2013&gt;</w:t>
      </w:r>
    </w:p>
    <w:p>
      <w:pPr>
        <w:jc w:val="both"/>
      </w:p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8282" w:name="5"/>
      <w:r>
        <w:rPr>
          <w:rFonts w:hAnsi="Arial"/>
          <w:rFonts w:ascii="Arial"/>
          <w:sz w:val="24"/>
          <w:color w:val="navy"/>
        </w:rPr>
        <w:t xml:space="preserve">ARTÍCULO 5o.</w:t>
      </w:r>
      <w:bookmarkEnd w:id="138282"/>
      <w:r>
        <w:rPr>
          <w:rFonts w:hAnsi="Arial"/>
          <w:rFonts w:ascii="Arial"/>
          <w:sz w:val="24"/>
          <w:color w:val="black"/>
        </w:rPr>
        <w:t xml:space="preserve"> &lt;Artículo derogado por el artículo </w:t>
      </w:r>
      <w:r>
        <w:fldChar w:fldCharType="begin"/>
      </w:r>
      <w:r>
        <w:instrText>HYPERLINK "http://www.redjurista.com/document.aspx?ajcode=l1659013&amp;arts=16"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1659 de 2013&gt;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8283" w:name="6"/>
      <w:r>
        <w:rPr>
          <w:rFonts w:hAnsi="Arial"/>
          <w:rFonts w:ascii="Arial"/>
          <w:sz w:val="24"/>
          <w:color w:val="navy"/>
        </w:rPr>
        <w:t xml:space="preserve">ARTÍCULO 6o.</w:t>
      </w:r>
      <w:bookmarkEnd w:id="138283"/>
      <w:r>
        <w:rPr>
          <w:rFonts w:hAnsi="Arial"/>
          <w:rFonts w:ascii="Arial"/>
          <w:sz w:val="24"/>
          <w:color w:val="black"/>
        </w:rPr>
        <w:t xml:space="preserve"> &lt;Artículo derogado por el artículo </w:t>
      </w:r>
      <w:r>
        <w:fldChar w:fldCharType="begin"/>
      </w:r>
      <w:r>
        <w:instrText>HYPERLINK "http://www.redjurista.com/document.aspx?ajcode=l1659013&amp;arts=16"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1659 de 2013&gt;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8284" w:name="7"/>
      <w:r>
        <w:rPr>
          <w:rFonts w:hAnsi="Arial"/>
          <w:rFonts w:ascii="Arial"/>
          <w:sz w:val="24"/>
          <w:color w:val="navy"/>
        </w:rPr>
        <w:t xml:space="preserve">ARTÍCULO 7o.</w:t>
      </w:r>
      <w:bookmarkEnd w:id="138284"/>
      <w:r>
        <w:rPr>
          <w:rFonts w:hAnsi="Arial"/>
          <w:rFonts w:ascii="Arial"/>
          <w:sz w:val="24"/>
          <w:color w:val="black"/>
        </w:rPr>
        <w:t xml:space="preserve"> &lt;Artículo derogado por el artículo </w:t>
      </w:r>
      <w:r>
        <w:fldChar w:fldCharType="begin"/>
      </w:r>
      <w:r>
        <w:instrText>HYPERLINK "http://www.redjurista.com/document.aspx?ajcode=l1659013&amp;arts=16"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1659 de 2013&gt;</w:t>
      </w:r>
    </w:p>
    <w:p>
      <w:pPr>
        <w:jc w:val="both"/>
      </w:p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8285" w:name="8"/>
      <w:r>
        <w:rPr>
          <w:rFonts w:hAnsi="Arial"/>
          <w:rFonts w:ascii="Arial"/>
          <w:sz w:val="24"/>
          <w:color w:val="navy"/>
        </w:rPr>
        <w:t xml:space="preserve">ARTÍCULO 8o</w:t>
      </w:r>
      <w:bookmarkEnd w:id="138285"/>
      <w:r>
        <w:rPr>
          <w:rFonts w:hAnsi="Arial"/>
          <w:rFonts w:ascii="Arial"/>
          <w:sz w:val="24"/>
          <w:color w:val="black"/>
        </w:rPr>
        <w:t xml:space="preserve">. &lt;Artículo derogado por el artículo </w:t>
      </w:r>
      <w:r>
        <w:fldChar w:fldCharType="begin"/>
      </w:r>
      <w:r>
        <w:instrText>HYPERLINK "http://www.redjurista.com/document.aspx?ajcode=l1659013&amp;arts=16"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1659 de 2013&gt;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8286" w:name="9"/>
      <w:r>
        <w:rPr>
          <w:rFonts w:hAnsi="Arial"/>
          <w:rFonts w:ascii="Arial"/>
          <w:sz w:val="24"/>
          <w:color w:val="navy"/>
        </w:rPr>
        <w:t xml:space="preserve">ARTÍCULO 9o.</w:t>
      </w:r>
      <w:bookmarkEnd w:id="138286"/>
      <w:r>
        <w:rPr>
          <w:rFonts w:hAnsi="Arial"/>
          <w:rFonts w:ascii="Arial"/>
          <w:sz w:val="24"/>
          <w:color w:val="black"/>
        </w:rPr>
        <w:t xml:space="preserve"> La presente ley rige a partir de su sanción y publicación. 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Presidente del honorable Senado de la República,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Luis Humberto Gómez Gallo.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Secretario General del honorable Senado de la República,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Emilio Ramón Otero Dajud.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La Presidenta de la honorable Cámara de Representantes,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Zulema Jattin Corrales.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Secretario General de la honorable Cámara de Representantes,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Angelino Lizcano Rivera.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REPUBLICA DE COLOMBIA - GOBIERNO NACIONAL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Dada en Bogotá, D. C., a 21 de octubre de 2004.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ÁLVARO URIBE VÉLEZ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Agricultura y Desarrollo Rural,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Carlos Gustavo Cano Sanz.</w:t>
      </w: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9709"/>
      <w:footerReference w:type="default" r:id="eId9710"/>
      <w:type w:val="continuous"/>
    </w:sectPr>
  </w:body>
</w:document>
</file>

<file path=word/footer_default_9710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9709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9709" Type="http://schemas.openxmlformats.org/officeDocument/2006/relationships/header" Target="header_default_9709.xml" />
<Relationship Id="id0" Type="http://schemas.openxmlformats.org/officeDocument/2006/relationships/image" Target="img/img_id0.png"/>
<Relationship Id="eId9710" Type="http://schemas.openxmlformats.org/officeDocument/2006/relationships/footer" Target="footer_default_9710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9710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9709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