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0492.xml" ContentType="application/vnd.openxmlformats-officedocument.wordprocessingml.header+xml"/>
  <Override PartName="/word/footer_default_10493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RESOLUCION 270 DE 2005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(febrero 8)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45.836 de 28 de febrero de 2005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&lt;NOTA DE VIGENCIA: Resolución derogada por el artículo </w:t>
      </w:r>
      <w:r>
        <w:fldChar w:fldCharType="begin"/>
      </w:r>
      <w:r>
        <w:instrText>HYPERLINK "http://www.redjurista.com/document.aspx?ajcode=r_ica_0448_2016&amp;arts=34"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34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la Resolución 448 de 2016&gt; 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la cual se modifica el artículo </w:t>
      </w:r>
      <w:r>
        <w:fldChar w:fldCharType="begin"/>
      </w:r>
      <w:r>
        <w:instrText>HYPERLINK "http://www.redjurista.com/document.aspx?ajcode=r_ica_1806_2004&amp;arts=3"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1806 del 7 de septiembre de 2004.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Agropecuario, ICA,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uso de sus facultades legales y en especial de las conferidas en los Decretos </w:t>
      </w:r>
      <w:r>
        <w:fldChar w:fldCharType="begin"/>
      </w:r>
      <w:r>
        <w:instrText>HYPERLINK "http://www.redjurista.com/document.aspx?ajcode=d2141_92&amp;arts=1"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1992,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 y </w:t>
      </w:r>
      <w:r>
        <w:fldChar w:fldCharType="begin"/>
      </w:r>
      <w:r>
        <w:instrText>HYPERLINK "http://www.redjurista.com/document.aspx?ajcode=d2150_95&amp;arts=1"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2150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1995 y el Acuerdo 0008 de 2001,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corresponde al ICA ejercer el control sanitario de importaciones y exportaciones de productos de origen vegetal, a fin de prevenir la introducción de plagas que puedan afectar la agricultura del país, así, como también certificar la calidad sanitaria de las exportaciones;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corresponde al ICA establecer las medidas fitosanitarias para prevenir, controlar o erradicar las plagas que afectan los vegetales, productos o subproductos, así como las campañas de sanidad vegetal de prioridad nacional;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para garantizar la sanidad de las frutas con destino a la exportación es necesario ejercer la vigilancia sanitaria a los predios registrados dedicados a la producción de frutas frescas;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para dar cumplimiento a lo anterior el ICA mediante la Resolución 001806 del 7 de septiembre de 2004, dictó disposiciones para el registro y manejo de predios de producción de fruta fresca para exportación y el registro de los exportadores;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"http://www.redjurista.com/document.aspx?ajcode=c_comerc&amp;arts=10"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Código de Comercio Colombiano, define a los comerciantes así: "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Son comerciantes las personas que profesionalmente se ocupan en algunas de las actividades que la ley considera mercantiles";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"http://www.redjurista.com/document.aspx?ajcode=c_comerc&amp;arts=23"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mismo Código define que actos no son mercantiles, entre los cuales se encuentra: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"Las enajenaciones que hagan directamente los agricultores o ganaderos de los frutos de sus cosechas o ganado en su estado natural";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Complementa el precitado artículo lo siguiente: </w:t>
      </w:r>
      <w:r>
        <w:rPr>
          <w:rFonts w:hAnsi="Arial"/>
          <w:rFonts w:ascii="Arial"/>
          <w:sz w:val="24"/>
          <w:i/>
          <w:color w:val="black"/>
        </w:rPr>
        <w:t xml:space="preserve">"Tampoco serán mercantiles las actividades de transformación de tales frutos que efectúen los agricultores o ganaderos siempre y cuando dichas transformaciones no constituyan por sí mismas una empresa";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"http://www.redjurista.com/document.aspx?ajcode=r_ica_1806_2004&amp;arts=3"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001806 del 7 de septiembre de 2004, estableció como requisito para obtención del registro de un predio para la producción de fruta fresca para exportación la de anexar el certificado de existencia y representación legal expedido por la Cámara de Comercio del lugar en donde está inscrito si es persona jurídica o el registro mercantil si es persona natural;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las personas naturales que desarrollen la actividad cultivo y venta de las cosechas no los convierten en comerciantes;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Así las cosas, se hace necesario modificar el artículo 3o de la Resolución 001806 de 2004 en lo relacionado con la exigencia al cultivador de fruta fresca para exportación </w:t>
      </w:r>
      <w:r>
        <w:rPr>
          <w:rFonts w:hAnsi="Arial"/>
          <w:rFonts w:ascii="Arial"/>
          <w:sz w:val="24"/>
          <w:i/>
          <w:color w:val="black"/>
        </w:rPr>
        <w:t xml:space="preserve">el registro</w:t>
      </w:r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i/>
          <w:color w:val="black"/>
        </w:rPr>
        <w:t>mercantil;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Por lo anterior esta Gerencia,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2450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52450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"http://www.redjurista.com/document.aspx?ajcode=r_ica_0448_2016&amp;arts=34"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448 de 2016&gt; </w:t>
      </w:r>
      <w:r>
        <w:rPr>
          <w:rFonts w:hAnsi="Arial"/>
          <w:rFonts w:ascii="Arial"/>
          <w:sz w:val="24"/>
          <w:u w:val="none"/>
          <w:color w:val="black"/>
        </w:rPr>
        <w:t xml:space="preserve">Modificar el artículo </w:t>
      </w:r>
      <w:r>
        <w:fldChar w:fldCharType="begin"/>
      </w:r>
      <w:r>
        <w:instrText>HYPERLINK "http://www.redjurista.com/document.aspx?ajcode=r_ica_1806_2004&amp;arts=3"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001806 del 7 de septiembre de 2004, </w:t>
      </w:r>
      <w:r>
        <w:rPr>
          <w:rFonts w:hAnsi="Arial"/>
          <w:rFonts w:ascii="Arial"/>
          <w:sz w:val="24"/>
          <w:b/>
          <w:i/>
          <w:u w:val="none"/>
          <w:color w:val="black"/>
        </w:rPr>
        <w:t xml:space="preserve">"mediante la cual se dictan disposiciones para el registro y manejo de predios de producción de fruta fresca para exportación y el registro de exportadores"</w:t>
      </w:r>
      <w:r>
        <w:rPr>
          <w:rFonts w:hAnsi="Arial"/>
          <w:rFonts w:ascii="Arial"/>
          <w:sz w:val="24"/>
          <w:u w:val="none"/>
          <w:color w:val="black"/>
        </w:rPr>
        <w:t xml:space="preserve">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"Artículo 3o.</w:t>
      </w:r>
      <w:r>
        <w:rPr>
          <w:rFonts w:hAnsi="Arial"/>
          <w:rFonts w:ascii="Arial"/>
          <w:sz w:val="24"/>
          <w:color w:val="black"/>
        </w:rPr>
        <w:t xml:space="preserve"> Para obtener el registro de un predio para la producción de fruta fresca para exportación a que hace referencia el artículo 2o de la presente resolución, el propietario o representante legal de la empresa deberá presentar por escrito ante la oficina del Instituto Colombiano Agropecuario, ICA, a que corresponda por competencia geográfica, una solicitud adjuntando la siguiente información y documentos: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Oficio solicitando la expedición del registro, indicando los siguientes datos: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Lugar y fecha de presentación de la solicitud;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Nombre del predio, ubicación (vereda, municipio, departamento);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Nombre del propietario, documento de identidad, dirección, teléfono, fax, correo electrónico;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Nombre del representante legal, documento de identidad, dirección, teléfono, fax, correo electrónico;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Nombre del asistente técnico con su dirección, teléfono, fax, correo electrónico;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f) Número de hectáreas cultivadas en frutales, especies y variedades, plantadas en el predio a registrar.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Además se deben anexar los siguientes documentos: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a) Certificado de existencia y representación legal expedido por la Cámara de Comercio, si se trata de persona jurídica. El objeto social debe incluir la producción de frutas frescas;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Copia del contrato de asistencia técnica suscrito con un Ingeniero Agrónomo, o la unidad municipal de asistencia técnica establecida legalmente;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Copia de la tarjeta profesional del Ingeniero Agrónomo que prestará la asistencia técnica;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Plano de la finca;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Croquis de llegada a la finca;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f) Informe del asistente técnico sobre las condiciones fitosanitarias del cultivo, firmado por este y por el representante legal de la empresa a registrar;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g) Recibo de pago expedido por la Tesorería del ICA, de acuerdo con la tarifa vigente establecida.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2451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52451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"http://www.redjurista.com/document.aspx?ajcode=r_ica_0448_2016&amp;arts=34"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448 de 2016&gt; </w:t>
      </w:r>
      <w:r>
        <w:rPr>
          <w:rFonts w:hAnsi="Arial"/>
          <w:rFonts w:ascii="Arial"/>
          <w:sz w:val="24"/>
          <w:u w:val="none"/>
          <w:color w:val="black"/>
        </w:rPr>
        <w:t xml:space="preserve">La presente resolución rige a partir de la fecha de su publicación y deroga parcialmente el artículo 3o de la Resolución 001806 del 7 de septiembre de 2004.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Publíquese, comuníquese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8 de febrero de 2005.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Juan Alcides Santaella Gutiérrez.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0492"/>
      <w:footerReference w:type="default" r:id="eId10493"/>
      <w:type w:val="continuous"/>
    </w:sectPr>
  </w:body>
</w:document>
</file>

<file path=word/footer_default_10493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10492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0492" Type="http://schemas.openxmlformats.org/officeDocument/2006/relationships/header" Target="header_default_10492.xml" />
<Relationship Id="id0" Type="http://schemas.openxmlformats.org/officeDocument/2006/relationships/image" Target="img/img_id0.png"/>
<Relationship Id="eId10493" Type="http://schemas.openxmlformats.org/officeDocument/2006/relationships/footer" Target="footer_default_10493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0493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0492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