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52.xml" ContentType="application/vnd.openxmlformats-officedocument.wordprocessingml.header+xml"/>
  <Override PartName="/word/footer_default_107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578 DE 2014</w:t>
      </w:r>
    </w:p>
    <w:p>
      <w:pPr>
        <w:jc w:val="center"/>
      </w:pPr>
      <w:r>
        <w:rPr>
          <w:rFonts w:hAnsi="Arial"/>
          <w:rFonts w:ascii="Arial"/>
          <w:sz w:val="24"/>
          <w:color w:val="black"/>
        </w:rPr>
        <w:t xml:space="preserve">(febrero 24)</w:t>
      </w:r>
    </w:p>
    <w:p>
      <w:pPr>
        <w:jc w:val="center"/>
      </w:pPr>
      <w:r>
        <w:rPr>
          <w:rFonts w:hAnsi="Arial"/>
          <w:rFonts w:ascii="Arial"/>
          <w:sz w:val="24"/>
          <w:color w:val="black"/>
        </w:rPr>
        <w:t xml:space="preserve">Diario Oficial No. 49.075 de 25 de febrero de 2014</w:t>
      </w:r>
    </w:p>
    <w:p>
      <w:pPr>
        <w:jc w:val="center"/>
      </w:pPr>
      <w:rPr>
        <w:sz w:val="24"/>
        <w:color w:val="black"/>
      </w:rPr>
    </w:p>
    <w:p>
      <w:pPr>
        <w:jc w:val="center"/>
      </w:pPr>
      <w:r>
        <w:rPr>
          <w:rFonts w:hAnsi="Arial"/>
          <w:rFonts w:ascii="Arial"/>
          <w:sz w:val="24"/>
          <w:color w:val="gray"/>
        </w:rPr>
        <w:t xml:space="preserve">INSTITUTO COLOMBIANO DE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"http://www.redjurista.com/document.aspx?ajcode=r_ica_3650_2014&amp;arts=33"</w:instrText>
      </w:r>
      <w:r>
        <w:fldChar w:fldCharType="separate"/>
      </w:r>
      <w:r>
        <w:rPr>
          <w:rFonts w:hAnsi="Arial"/>
          <w:rFonts w:ascii="Arial"/>
          <w:sz w:val="24"/>
          <w:u w:val="single"/>
          <w:color w:val="black"/>
        </w:rPr>
        <w:t>33</w:t>
      </w:r>
      <w:r>
        <w:fldChar w:fldCharType="end"/>
      </w:r>
      <w:r>
        <w:rPr>
          <w:rFonts w:hAnsi="Arial"/>
          <w:rFonts w:ascii="Arial"/>
          <w:sz w:val="24"/>
          <w:u w:val="none"/>
          <w:color w:val="gray"/>
        </w:rPr>
        <w:t xml:space="preserve"> de la Resolución 3650 de 2014&gt; </w:t>
      </w:r>
    </w:p>
    <w:p>
      <w:pPr>
        <w:jc w:val="center"/>
      </w:pPr>
      <w:rPr>
        <w:sz w:val="24"/>
        <w:color w:val="black"/>
      </w:rPr>
    </w:p>
    <w:p>
      <w:pPr>
        <w:jc w:val="center"/>
      </w:pPr>
      <w:r>
        <w:rPr>
          <w:rFonts w:hAnsi="Arial"/>
          <w:rFonts w:ascii="Arial"/>
          <w:sz w:val="24"/>
          <w:color w:val="black"/>
        </w:rPr>
        <w:t xml:space="preserve">Por medio de la cual se modifica la Resolución número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 2013 y se dictan otras disposiciones.</w:t>
      </w:r>
    </w:p>
    <w:p>
      <w:pPr>
        <w:jc w:val="both"/>
      </w:pPr>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artículo </w:t>
      </w:r>
      <w:r>
        <w:fldChar w:fldCharType="begin"/>
      </w:r>
      <w:r>
        <w:instrText>HYPERLINK "http://www.redjurista.com/document.aspx?ajcode=l1255008&amp;arts=13"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1255 de 2008,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el sector agropecuario nacional. </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declaró de interés social, nacional y como prioridad sanitaria la creación de un programa que preserve el estado sanitario de país libre de Influenza Aviar, así como el control y erradicación de la enfermedad de Newcastle en el territorio nacional.</w:t>
      </w:r>
    </w:p>
    <w:p>
      <w:pPr>
        <w:jc w:val="both"/>
      </w:pPr>
      <w:rPr>
        <w:sz w:val="24"/>
        <w:color w:val="black"/>
      </w:rPr>
    </w:p>
    <w:p>
      <w:pPr>
        <w:jc w:val="both"/>
      </w:pPr>
      <w:r>
        <w:rPr>
          <w:rFonts w:hAnsi="Arial"/>
          <w:rFonts w:ascii="Arial"/>
          <w:sz w:val="24"/>
          <w:color w:val="black"/>
        </w:rPr>
        <w:t xml:space="preserve">Que es necesario regular y controlar sanitariamente la actividad avícola estableciendo los requisitos para el registro de granjas avícolas bioseguras y plantas de incubación, para definir estrategias en la prevención, control y erradicación de enfermedades de la especie aviar. </w:t>
      </w:r>
    </w:p>
    <w:p>
      <w:pPr>
        <w:jc w:val="both"/>
      </w:pPr>
      <w:rPr>
        <w:sz w:val="24"/>
        <w:color w:val="black"/>
      </w:rPr>
    </w:p>
    <w:p>
      <w:pPr>
        <w:jc w:val="both"/>
      </w:pPr>
      <w:r>
        <w:rPr>
          <w:rFonts w:hAnsi="Arial"/>
          <w:rFonts w:ascii="Arial"/>
          <w:sz w:val="24"/>
          <w:color w:val="black"/>
        </w:rPr>
        <w:t xml:space="preserve">Que para controlar sanitariamente la actividad avícola se requiere que todos los productores de material genético aviar, se registren ante el ICA.</w:t>
      </w:r>
    </w:p>
    <w:p>
      <w:pPr>
        <w:jc w:val="both"/>
      </w:pPr>
      <w:rPr>
        <w:sz w:val="24"/>
        <w:color w:val="black"/>
      </w:rPr>
    </w:p>
    <w:p>
      <w:pPr>
        <w:jc w:val="both"/>
      </w:pPr>
      <w:r>
        <w:rPr>
          <w:rFonts w:hAnsi="Arial"/>
          <w:rFonts w:ascii="Arial"/>
          <w:sz w:val="24"/>
          <w:color w:val="black"/>
        </w:rPr>
        <w:t xml:space="preserve">Que el ICA expidió la Resolución número </w:t>
      </w:r>
      <w:r>
        <w:fldChar w:fldCharType="begin"/>
      </w:r>
      <w:r>
        <w:instrText>HYPERLINK "http://www.redjurista.com/document.aspx?ajcode=r_ica_3642_2013&amp;arts=Inicio"</w:instrText>
      </w:r>
      <w:r>
        <w:fldChar w:fldCharType="separate"/>
      </w:r>
      <w:r>
        <w:rPr>
          <w:rFonts w:hAnsi="Arial"/>
          <w:rFonts w:ascii="Arial"/>
          <w:sz w:val="24"/>
          <w:u w:val="single"/>
          <w:color w:val="black"/>
        </w:rPr>
        <w:t>3642</w:t>
      </w:r>
      <w:r>
        <w:fldChar w:fldCharType="end"/>
      </w:r>
      <w:r>
        <w:rPr>
          <w:rFonts w:hAnsi="Arial"/>
          <w:rFonts w:ascii="Arial"/>
          <w:sz w:val="24"/>
          <w:u w:val="none"/>
          <w:color w:val="black"/>
        </w:rPr>
        <w:t xml:space="preserve"> del 21 de agosto de 2013, “Por medio de la cual se establecen los requisitos para el registro de productores, de granjas avícolas bioseguras, plantas de incubación, licencia de venta de material genético aviar y se dictan otras disposiciones”, la cual para su interpretación e implementación requiere de precisión frente a los plazos y términos con que cuentan los productores para llevar a cabo este tipo de registros.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53985" w:name="1"/>
      <w:r>
        <w:rPr>
          <w:rFonts w:hAnsi="Arial"/>
          <w:rFonts w:ascii="Arial"/>
          <w:sz w:val="24"/>
          <w:color w:val="navy"/>
        </w:rPr>
        <w:t xml:space="preserve">ARTÍCULO 1o.</w:t>
      </w:r>
      <w:bookmarkEnd w:id="1539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Modifíquese el artículo </w:t>
      </w:r>
      <w:r>
        <w:fldChar w:fldCharType="begin"/>
      </w:r>
      <w:r>
        <w:instrText>HYPERLINK "http://www.redjurista.com/document.aspx?ajcode=r_ica_3642_2013&amp;arts=4"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Resolución número 3642 de 2013, el cual quedará así: </w:t>
      </w:r>
    </w:p>
    <w:p>
      <w:pPr>
        <w:jc w:val="both"/>
      </w:pPr>
      <w:rPr>
        <w:sz w:val="24"/>
        <w:color w:val="black"/>
      </w:rPr>
    </w:p>
    <w:p>
      <w:pPr>
        <w:jc w:val="both"/>
      </w:pPr>
      <w:r>
        <w:rPr>
          <w:rFonts w:hAnsi="Arial"/>
          <w:rFonts w:ascii="Arial"/>
          <w:sz w:val="24"/>
          <w:color w:val="black"/>
        </w:rPr>
        <w:t xml:space="preserve">“Artículo 4o. </w:t>
      </w:r>
      <w:r>
        <w:rPr>
          <w:rFonts w:hAnsi="Arial"/>
          <w:rFonts w:ascii="Arial"/>
          <w:sz w:val="24"/>
          <w:b/>
          <w:i/>
          <w:color w:val="black"/>
        </w:rPr>
        <w:t xml:space="preserve">Requisitos para el Registro de Productor Avícola de Material Genético Aviar. </w:t>
      </w:r>
      <w:r>
        <w:rPr>
          <w:rFonts w:hAnsi="Arial"/>
          <w:rFonts w:ascii="Arial"/>
          <w:sz w:val="24"/>
          <w:color w:val="black"/>
        </w:rPr>
        <w:t xml:space="preserve">Para obtener el registro como productor avícola de material genético aviar, deberá presentar solicitud firmada por el representante legal o persona natural interesada, ante la Subgerencia de Protección Animal del ICA o quien haga sus veces, indicando: Nombre o razón social, dirección del domicilio principal y anexando los siguientes requisitos:</w:t>
      </w:r>
    </w:p>
    <w:p>
      <w:pPr>
        <w:jc w:val="both"/>
      </w:pPr>
      <w:rPr>
        <w:sz w:val="24"/>
        <w:color w:val="black"/>
      </w:rPr>
    </w:p>
    <w:p>
      <w:pPr>
        <w:jc w:val="both"/>
      </w:pPr>
      <w:r>
        <w:rPr>
          <w:rFonts w:hAnsi="Arial"/>
          <w:rFonts w:ascii="Arial"/>
          <w:sz w:val="24"/>
          <w:color w:val="black"/>
        </w:rPr>
        <w:t xml:space="preserve">4.1. Certificado de existencia y representación legal si es persona jurídica, con fecha de expedición no mayor a noventa (90) días calendario, y Registro Único Tributario (RUT) o matrícula mercantil si es persona natural.</w:t>
      </w:r>
    </w:p>
    <w:p>
      <w:pPr>
        <w:jc w:val="both"/>
      </w:pPr>
      <w:rPr>
        <w:sz w:val="24"/>
        <w:color w:val="black"/>
      </w:rPr>
    </w:p>
    <w:p>
      <w:pPr>
        <w:jc w:val="both"/>
      </w:pPr>
      <w:r>
        <w:rPr>
          <w:rFonts w:hAnsi="Arial"/>
          <w:rFonts w:ascii="Arial"/>
          <w:sz w:val="24"/>
          <w:color w:val="black"/>
        </w:rPr>
        <w:t xml:space="preserve">4.2. Copia del recibo de pago ante el ICA, por concepto de registro como productor o productor-importador de líneas genéticas o huevos fértiles para incubación, para quienes no estén registrados a la fecha de la vigencia de la presente resolución.</w:t>
      </w:r>
    </w:p>
    <w:p>
      <w:pPr>
        <w:jc w:val="both"/>
      </w:pPr>
      <w:rPr>
        <w:sz w:val="24"/>
        <w:color w:val="black"/>
      </w:rPr>
    </w:p>
    <w:p>
      <w:pPr>
        <w:jc w:val="both"/>
      </w:pPr>
      <w:r>
        <w:rPr>
          <w:rFonts w:hAnsi="Arial"/>
          <w:rFonts w:ascii="Arial"/>
          <w:sz w:val="24"/>
          <w:color w:val="black"/>
        </w:rPr>
        <w:t xml:space="preserve">4.3. Copia de la(s) tarjeta(s) profesional(es) del médico(s) veterinario(s) o médico(s) veterinario(s) zootecnista(s) que desempeña(n) como Director(es) Técnico(s) de la empresa y del recibo de pago ante el ICA, por inscripción del director técnico de empresas productoras para quienes no tengan este tipo de registro a la fecha de la vigencia de la presente resolución o hayan cambiado el mismo.</w:t>
      </w:r>
    </w:p>
    <w:p>
      <w:pPr>
        <w:jc w:val="both"/>
      </w:pPr>
      <w:rPr>
        <w:sz w:val="24"/>
        <w:color w:val="black"/>
      </w:rPr>
    </w:p>
    <w:p>
      <w:pPr>
        <w:jc w:val="both"/>
      </w:pPr>
      <w:r>
        <w:rPr>
          <w:rFonts w:hAnsi="Arial"/>
          <w:rFonts w:ascii="Arial"/>
          <w:sz w:val="24"/>
          <w:vanish/>
          <w:color w:val="black"/>
        </w:rPr>
        <w:t>&amp;$</w:t>
      </w:r>
      <w:bookmarkStart w:id="153986" w:name="2"/>
      <w:r>
        <w:rPr>
          <w:rFonts w:hAnsi="Arial"/>
          <w:rFonts w:ascii="Arial"/>
          <w:sz w:val="24"/>
          <w:color w:val="navy"/>
        </w:rPr>
        <w:t xml:space="preserve">ARTÍCULO 2o.</w:t>
      </w:r>
      <w:bookmarkEnd w:id="1539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Modifíquese el numeral 9.1.1. del artículo </w:t>
      </w:r>
      <w:r>
        <w:fldChar w:fldCharType="begin"/>
      </w:r>
      <w:r>
        <w:instrText>HYPERLINK "http://www.redjurista.com/document.aspx?ajcode=r_ica_3642_2013&amp;arts=9"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Resolución número 3642 de 2013,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9.1.1. </w:t>
      </w:r>
      <w:r>
        <w:rPr>
          <w:rFonts w:hAnsi="Arial"/>
          <w:rFonts w:ascii="Arial"/>
          <w:sz w:val="24"/>
          <w:color w:val="black"/>
        </w:rPr>
        <w:t xml:space="preserve">Obtener ante el ICA el registro de granja avícola biosegura y/o plantas de incubación que posea”.</w:t>
      </w:r>
    </w:p>
    <w:p>
      <w:pPr>
        <w:jc w:val="both"/>
      </w:pPr>
      <w:rPr>
        <w:sz w:val="24"/>
        <w:color w:val="black"/>
      </w:rPr>
    </w:p>
    <w:p>
      <w:pPr>
        <w:jc w:val="both"/>
      </w:pPr>
      <w:r>
        <w:rPr>
          <w:rFonts w:hAnsi="Arial"/>
          <w:rFonts w:ascii="Arial"/>
          <w:sz w:val="24"/>
          <w:vanish/>
          <w:color w:val="black"/>
        </w:rPr>
        <w:t>&amp;$</w:t>
      </w:r>
      <w:bookmarkStart w:id="153987" w:name="3"/>
      <w:r>
        <w:rPr>
          <w:rFonts w:hAnsi="Arial"/>
          <w:rFonts w:ascii="Arial"/>
          <w:sz w:val="24"/>
          <w:color w:val="navy"/>
        </w:rPr>
        <w:t xml:space="preserve">ARTÍCULO 3o.</w:t>
      </w:r>
      <w:bookmarkEnd w:id="1539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Deróguese el parágrafo transitorio 1o del artículo </w:t>
      </w:r>
      <w:r>
        <w:fldChar w:fldCharType="begin"/>
      </w:r>
      <w:r>
        <w:instrText>HYPERLINK "http://www.redjurista.com/document.aspx?ajcode=r_ica_3642_2013&amp;arts=10"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3642 de 2013.</w:t>
      </w:r>
    </w:p>
    <w:p>
      <w:pPr>
        <w:jc w:val="both"/>
      </w:pPr>
      <w:rPr>
        <w:sz w:val="24"/>
        <w:color w:val="black"/>
      </w:rPr>
    </w:p>
    <w:p>
      <w:pPr>
        <w:jc w:val="both"/>
      </w:pPr>
      <w:r>
        <w:rPr>
          <w:rFonts w:hAnsi="Arial"/>
          <w:rFonts w:ascii="Arial"/>
          <w:sz w:val="24"/>
          <w:vanish/>
          <w:color w:val="black"/>
        </w:rPr>
        <w:t>&amp;$</w:t>
      </w:r>
      <w:bookmarkStart w:id="153988" w:name="4"/>
      <w:r>
        <w:rPr>
          <w:rFonts w:hAnsi="Arial"/>
          <w:rFonts w:ascii="Arial"/>
          <w:sz w:val="24"/>
          <w:color w:val="navy"/>
        </w:rPr>
        <w:t xml:space="preserve">ARTÍCULO 4o.</w:t>
      </w:r>
      <w:bookmarkEnd w:id="1539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Deróguese el parágrafo transitorio 1o del artículo </w:t>
      </w:r>
      <w:r>
        <w:fldChar w:fldCharType="begin"/>
      </w:r>
      <w:r>
        <w:instrText>HYPERLINK "http://www.redjurista.com/document.aspx?ajcode=r_ica_3642_2013&amp;arts=34"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Resolución número 3642 de 2013.</w:t>
      </w:r>
    </w:p>
    <w:p>
      <w:pPr>
        <w:jc w:val="both"/>
      </w:pPr>
      <w:rPr>
        <w:sz w:val="24"/>
        <w:color w:val="black"/>
      </w:rPr>
    </w:p>
    <w:p>
      <w:pPr>
        <w:jc w:val="both"/>
      </w:pPr>
      <w:r>
        <w:rPr>
          <w:rFonts w:hAnsi="Arial"/>
          <w:rFonts w:ascii="Arial"/>
          <w:sz w:val="24"/>
          <w:vanish/>
          <w:color w:val="black"/>
        </w:rPr>
        <w:t>&amp;$</w:t>
      </w:r>
      <w:bookmarkStart w:id="153989" w:name="5"/>
      <w:r>
        <w:rPr>
          <w:rFonts w:hAnsi="Arial"/>
          <w:rFonts w:ascii="Arial"/>
          <w:sz w:val="24"/>
          <w:color w:val="navy"/>
        </w:rPr>
        <w:t xml:space="preserve">ARTÍCULO 5o.</w:t>
      </w:r>
      <w:bookmarkEnd w:id="1539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Modifíquese el artículo </w:t>
      </w:r>
      <w:r>
        <w:fldChar w:fldCharType="begin"/>
      </w:r>
      <w:r>
        <w:instrText>HYPERLINK "http://www.redjurista.com/document.aspx?ajcode=r_ica_3642_2013&amp;arts=56"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Resolución número 3642 de 2013, el cual quedará así:</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Artículo 56. </w:t>
      </w:r>
      <w:r>
        <w:rPr>
          <w:rFonts w:hAnsi="Arial"/>
          <w:rFonts w:ascii="Arial"/>
          <w:sz w:val="24"/>
          <w:b/>
          <w:i/>
          <w:color w:val="black"/>
        </w:rPr>
        <w:t xml:space="preserve">Transitorio Plazos Otorgados</w:t>
      </w:r>
      <w:r>
        <w:rPr>
          <w:rFonts w:hAnsi="Arial"/>
          <w:rFonts w:ascii="Arial"/>
          <w:sz w:val="24"/>
          <w:i/>
          <w:color w:val="black"/>
        </w:rPr>
        <w:t xml:space="preserve">. </w:t>
      </w:r>
      <w:r>
        <w:rPr>
          <w:rFonts w:hAnsi="Arial"/>
          <w:rFonts w:ascii="Arial"/>
          <w:sz w:val="24"/>
          <w:color w:val="black"/>
        </w:rPr>
        <w:t xml:space="preserve">Todas las personas naturales o jurídicas que a la fecha de entrada en vigencia de la presente resolución, se dediquen a la producción de material genético aviar, tendrán hasta el veintiuno (21) de agosto de 2014 para obtener el registro de productor avícola.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solicitudes de certificación para material genético aviar que a la fecha de entrada en vigencia de la presente resolución se encuentren en trámite, serán culminadas conforme al procedimiento establecido en la Resolución número </w:t>
      </w:r>
      <w:r>
        <w:fldChar w:fldCharType="begin"/>
      </w:r>
      <w:r>
        <w:instrText>HYPERLINK "http://www.redjurista.com/document.aspx?ajcode=r_ica_1183_2010&amp;arts=Inicio"</w:instrText>
      </w:r>
      <w:r>
        <w:fldChar w:fldCharType="separate"/>
      </w:r>
      <w:r>
        <w:rPr>
          <w:rFonts w:hAnsi="Arial"/>
          <w:rFonts w:ascii="Arial"/>
          <w:sz w:val="24"/>
          <w:u w:val="single"/>
          <w:color w:val="black"/>
        </w:rPr>
        <w:t>1183</w:t>
      </w:r>
      <w:r>
        <w:fldChar w:fldCharType="end"/>
      </w:r>
      <w:r>
        <w:rPr>
          <w:rFonts w:hAnsi="Arial"/>
          <w:rFonts w:ascii="Arial"/>
          <w:sz w:val="24"/>
          <w:u w:val="none"/>
          <w:color w:val="black"/>
        </w:rPr>
        <w:t xml:space="preserve"> de 2010”.</w:t>
      </w:r>
    </w:p>
    <w:p>
      <w:pPr>
        <w:jc w:val="both"/>
      </w:pPr>
      <w:rPr>
        <w:sz w:val="24"/>
        <w:color w:val="black"/>
      </w:rPr>
    </w:p>
    <w:p>
      <w:pPr>
        <w:jc w:val="both"/>
      </w:pPr>
      <w:r>
        <w:rPr>
          <w:rFonts w:hAnsi="Arial"/>
          <w:rFonts w:ascii="Arial"/>
          <w:sz w:val="24"/>
          <w:vanish/>
          <w:color w:val="black"/>
        </w:rPr>
        <w:t>&amp;$</w:t>
      </w:r>
      <w:bookmarkStart w:id="153990" w:name="6"/>
      <w:r>
        <w:rPr>
          <w:rFonts w:hAnsi="Arial"/>
          <w:rFonts w:ascii="Arial"/>
          <w:sz w:val="24"/>
          <w:color w:val="navy"/>
        </w:rPr>
        <w:t xml:space="preserve">ARTÍCULO 6o. </w:t>
      </w:r>
      <w:r>
        <w:rPr>
          <w:rFonts w:hAnsi="Arial"/>
          <w:rFonts w:ascii="Arial"/>
          <w:sz w:val="24"/>
          <w:i/>
          <w:color w:val="navy"/>
        </w:rPr>
        <w:t>VIGENCIA.</w:t>
      </w:r>
      <w:bookmarkEnd w:id="15399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"http://www.redjurista.com/document.aspx?ajcode=r_ica_3650_2014&amp;arts=33"</w:instrText>
      </w:r>
      <w:r>
        <w:fldChar w:fldCharType="separate"/>
      </w:r>
      <w:r>
        <w:rPr>
          <w:rFonts w:hAnsi="Arial"/>
          <w:rFonts w:ascii="Arial"/>
          <w:sz w:val="24"/>
          <w:b/>
          <w:u w:val="single"/>
          <w:color w:val="black"/>
        </w:rPr>
        <w:t>33</w:t>
      </w:r>
      <w:r>
        <w:fldChar w:fldCharType="end"/>
      </w:r>
      <w:r>
        <w:rPr>
          <w:rFonts w:hAnsi="Arial"/>
          <w:rFonts w:ascii="Arial"/>
          <w:sz w:val="24"/>
          <w:b/>
          <w:u w:val="none"/>
          <w:color w:val="black"/>
        </w:rPr>
        <w:t xml:space="preserve"> de la Resolución 3650 de 2014&gt; </w:t>
      </w:r>
      <w:r>
        <w:rPr>
          <w:rFonts w:hAnsi="Arial"/>
          <w:rFonts w:ascii="Arial"/>
          <w:sz w:val="24"/>
          <w:u w:val="none"/>
          <w:color w:val="black"/>
        </w:rPr>
        <w:t xml:space="preserve">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a 24 de febrero de 2014.</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0752"/>
      <w:footerReference w:type="default" r:id="eId10753"/>
      <w:type w:val="continuous"/>
    </w:sectPr>
  </w:body>
</w:document>
</file>

<file path=word/footer_default_107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07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752" Type="http://schemas.openxmlformats.org/officeDocument/2006/relationships/header" Target="header_default_10752.xml" />
<Relationship Id="id0" Type="http://schemas.openxmlformats.org/officeDocument/2006/relationships/image" Target="img/img_id0.png"/>
<Relationship Id="eId10753" Type="http://schemas.openxmlformats.org/officeDocument/2006/relationships/footer" Target="footer_default_107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7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7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