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276.xml" ContentType="application/vnd.openxmlformats-officedocument.wordprocessingml.header+xml"/>
  <Override PartName="/word/footer_default_1127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1063 DE 2005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22)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45.869 de 04 de abril de 2005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expiden normas para el registro de personas que realicen actividades de importación, comercialización, investigación, desarrollo biológico y control de calidad de Organismos Modificados Genéticamente, OMG, de interés en salud y producción pecuaria, sus derivados y productos que los contengan.</w:t>
      </w:r>
    </w:p>
    <w:p>
      <w:rPr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estatutarias, en especial las conferidas por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la Resolución </w:t>
      </w:r>
      <w:r>
        <w:fldChar w:fldCharType="begin"/>
      </w:r>
      <w:r>
        <w:instrText>HYPERLINK "http://www.redjurista.com/document.aspx?ajcode=rica2935&amp;arts=1"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 y el Acuerdo </w:t>
      </w:r>
      <w:r>
        <w:fldChar w:fldCharType="begin"/>
      </w:r>
      <w:r>
        <w:instrText>HYPERLINK "http://www.redjurista.com/document.aspx?ajcode=a_ica_0004_2002&amp;arts=1"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son funciones del ICA adoptar, de acuerdo con la ley, las medidas necesarias para hacer efectivo el control de la sanidad animal y vegetal y la prevención de los riesgos biológicos y químicos, así como la de ejercer el control técnico de la producción y comercialización de los insumos agropecuarios y semillas que constituyan un riesgo para la producción y sanidad agropecuaria;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los Organismos Modificados Genéticamente, OMG, representan un gran aporte a la producción de alimentos, insumos agropecuarios y materias primas, pero a su vez pueden constituir una amenaza real o potencial por sus posibles riesgos para la salud humana, animal, vegetal, la producción agropecuaria y la sostenibilidad de los agroecosistemas;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necesaria la preservación de los recursos fito y zoogenéticos de interés agropecuario del país de los posibles impactos derivados de la utilización de los OMG, que puedan afectar su conservación y aprovechamiento sostenibles;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necesaria la aplicación de medidas de bioseguridad en los laboratorios productores, de desarrollo biológico y de control de calidad de OMG o de sus derivados y productos que los contengan;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las personas naturales o jurídicas públicas o privadas, que se dediquen a la introducción, transporte, almacenamiento, desecho, producción, evaluación, manejo en contención, liberación, comercialización, investigación, desarrollo biológico o control de calidad de OMG de interés en salud y producción pecuaria, se deben registrar ante el Instituto Colombiano Agropecuario, ICA, de acuerdo con lo previsto en el artículo </w:t>
      </w:r>
      <w:r>
        <w:fldChar w:fldCharType="begin"/>
      </w:r>
      <w:r>
        <w:instrText>HYPERLINK "http://www.redjurista.com/document.aspx?ajcode=rica2935&amp;arts=5"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de la Resolución 02935 del 23 de octubre de 2001, concordante con 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0" w:name="CAPITULO I"/>
      <w:r>
        <w:rPr>
          <w:rFonts w:hAnsi="Arial"/>
          <w:rFonts w:ascii="Arial"/>
          <w:sz w:val="24"/>
          <w:color w:val="navy"/>
        </w:rPr>
        <w:t xml:space="preserve">CAPITULO I.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navy"/>
        </w:rPr>
        <w:t xml:space="preserve">REGISTRO DE IMPORTADORES DE OMG DE INTERÉS PECUARIO, SUS DERIVADOS Y PRODUCTOS QUE LOS CONTENGAN.</w:t>
      </w:r>
      <w:bookmarkEnd w:id="156850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6851"/>
      <w:r>
        <w:rPr>
          <w:rFonts w:hAnsi="Arial"/>
          <w:rFonts w:ascii="Arial"/>
          <w:sz w:val="24"/>
          <w:color w:val="black"/>
        </w:rPr>
        <w:t xml:space="preserve"> Para obtener el registro como importador de un Organismo Modificado Genéticamente, OMG, de interés en salud y producción pecuaria, la persona interesada o el representante legal si se trata de personas jurídicas, deberá formular solicitud ante el ICA con la siguiente información y documentos: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1. Nombre o razón social del importador.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2. Dirección, teléfono, fax y correo electrónico del importador.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3. Certificado de la Cámara de Comercio sobre existencia y representación legal de la sociedad si se trata de persona jurídica o certificado de matrícula mercantil si es persona natural, expedidos con fecha no anterior a noventa (90) días de la fecha de presentación de la solicitud ante el 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4. Especificar el ONG que se va a importar.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5. Especificar la cantidad o el volumen del OMG que será importado.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6. Objetivo de la importación (investigación, producción, desarrollo de metodología, control de calidad, etc.).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7. Especificar medio de transporte en el país y cómo se va a mantener en contención hasta que sea entregado al lugar final de destino.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8. Referencias bibliográficas sobre trabajos con el OMG.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9. Especificar si se tiene fines de una posterior liberación al medio ambiente.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10. Recibo que acredite el pago de la tarifa correspondiente.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Si transcurridos sesenta (60) días calendario a partir de la fecha de comunicación de la providencia que ordene el cumplimiento de algún requi sito, el interesado no hubiere cumplido, se considerará abandonada la solicitud.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6852"/>
      <w:r>
        <w:rPr>
          <w:rFonts w:hAnsi="Arial"/>
          <w:rFonts w:ascii="Arial"/>
          <w:sz w:val="24"/>
          <w:color w:val="black"/>
        </w:rPr>
        <w:t xml:space="preserve"> Cumplidos los requisitos antes enumerados, el ICA expedirá el registro como importador de un OMG de interés en salud y producción pecuaria mediante resolución motivada la cual tendrá una vigencia indefinida. Este registro podrá ser revisado de oficio y cancelado en cualquier momento, cuando se compruebe el incumplimiento de alguno de los requisitos de la presente resolución y demás disposiciones vigentes.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56853"/>
      <w:r>
        <w:rPr>
          <w:rFonts w:hAnsi="Arial"/>
          <w:rFonts w:ascii="Arial"/>
          <w:sz w:val="24"/>
          <w:color w:val="black"/>
        </w:rPr>
        <w:t xml:space="preserve"> La obtención del registro como importador no exime a su titular de la obligación de solicitar al ICA permiso antes de cualquier importación de un OMG de interés pecuario, de sus derivados o productos que los contengan, de conformidad con lo establecido en la Resolución </w:t>
      </w:r>
      <w:r>
        <w:fldChar w:fldCharType="begin"/>
      </w:r>
      <w:r>
        <w:instrText>HYPERLINK "http://www.redjurista.com/document.aspx?ajcode=rica2935&amp;arts=1"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23 de octubre de 2001, o la que la modifique o sustituya.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4" w:name="CAPITULO II"/>
      <w:r>
        <w:rPr>
          <w:rFonts w:hAnsi="Arial"/>
          <w:rFonts w:ascii="Arial"/>
          <w:sz w:val="24"/>
          <w:color w:val="navy"/>
        </w:rPr>
        <w:t xml:space="preserve">CAPITULO II.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navy"/>
        </w:rPr>
        <w:t xml:space="preserve">REGISTRO DE UNA UNIDAD DE INVESTIGACIÓN DONDE SE DESARROLLEN O SE MANIPULEN ANIMALES O MICROORGANISMOS MODIFICADOS GENÉTICAMENTE EN CONTENCIÓN.</w:t>
      </w:r>
      <w:bookmarkEnd w:id="156854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5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56855"/>
      <w:r>
        <w:rPr>
          <w:rFonts w:hAnsi="Arial"/>
          <w:rFonts w:ascii="Arial"/>
          <w:sz w:val="24"/>
          <w:color w:val="black"/>
        </w:rPr>
        <w:t xml:space="preserve"> Para obtener el registro como unidad de investigación donde se desarrollen o se manipulen animales o microorganismos modificados genéticamente de interés en salud y producción pecuaria, la persona interesada o el representante legal si es persona jurídica, deberá formular solicitud ante el ICA con la siguiente información y documentos: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1. Nombre o razón social de la institución o de la unidad de investigación.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2. Dirección, teléfono, fax y correo electrónico de la institución y/o de la unidad de investigación.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3. Certificado de la Cámara de Comercio sobre existencia y representación legal de la sociedad si se trata de persona jurídica o certificado de matrícula mercantil si es persona natural, expedidos con fecha no anterior a noventa (90) días de la fecha de presentación de la solicitud ante el 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4. Nombre del investigador principal responsable de la investigación con el OMG, acreditando su idoneidad científica y técnica.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5. Especificar la especie del animal modificado genéticamente o la clasificación taxonómica del microorganismo que se va a manipular.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6. Especificar si se pretende establecer una colonia con el animal modificado genéticamente o un cultivo con un fin específico con el microorganismo modificado genéticamente.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7. Información sobre las instalaciones y equipos para las actividades de investigación en el laboratorio, bioterio y/o unidades de aislamiento.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8. Recibo que acredite el pago de la tarifa correspondiente.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6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56856"/>
      <w:r>
        <w:rPr>
          <w:rFonts w:hAnsi="Arial"/>
          <w:rFonts w:ascii="Arial"/>
          <w:sz w:val="24"/>
          <w:color w:val="black"/>
        </w:rPr>
        <w:t xml:space="preserve"> La obtención del registro como unidad de investigación no exime a su titular de la obligación de solicitar al ICA permiso antes de cualquier proyecto de investigación con un OMG de interés pecuario, con sus derivados o productos que los contengan, que se vaya a llevar a cabo en la unidad registrada ante el ICA, de conformidad con lo establecido en la Resolución </w:t>
      </w:r>
      <w:r>
        <w:fldChar w:fldCharType="begin"/>
      </w:r>
      <w:r>
        <w:instrText>HYPERLINK "http://www.redjurista.com/document.aspx?ajcode=r_ica_2935_2001&amp;arts=1"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23 de octubre de 2001, o la que la modifique o sustituya.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7" w:name="CAPITULO III"/>
      <w:r>
        <w:rPr>
          <w:rFonts w:hAnsi="Arial"/>
          <w:rFonts w:ascii="Arial"/>
          <w:sz w:val="24"/>
          <w:color w:val="navy"/>
        </w:rPr>
        <w:t xml:space="preserve">CAPITULO III.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navy"/>
        </w:rPr>
        <w:t xml:space="preserve">REGISTRO DE UNA UNIDAD DE INVESTIGACIÓN CON ANIMALES NO MODIFICADOS GENÉTICAMENTE DONDE SE MANIPULEN OMG EN CONTENCIÓN.</w:t>
      </w:r>
      <w:bookmarkEnd w:id="156857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8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56858"/>
      <w:r>
        <w:rPr>
          <w:rFonts w:hAnsi="Arial"/>
          <w:rFonts w:ascii="Arial"/>
          <w:sz w:val="24"/>
          <w:color w:val="black"/>
        </w:rPr>
        <w:t xml:space="preserve"> Para obtener el registro como unidad de investigación con animales no modificados genéticamente donde se manipulen OMG, la persona interesada o el representante legal si es persona jurídica, deberá formular solicitud ante el ICA con la siguiente información y documentos.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1. Nombre o razón social de la institución o de la unidad de investigación.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2. Dirección, teléfono, fax y correo electrónico de la institución y/o de la unidad de investigación.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3. Certificado de la Cámara de Comercio sobre existencia y representación legal de la sociedad si se trata de persona jurídica o certificado de matrícula mercantil si es persona natural, expedidos con fecha no anterior a noventa (90) días de la fecha de presentación de la solicitud ante el 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4. Nombre del investigador principal responsable de la investigación con animales no modificados genéticamente donde se manipulan OMG, acreditando su idoneidad científica y técnica.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5. Especificar la clasificación taxonómica del microorganismo MG que se va utilizar.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6. Especificar qué actividad se va a llevar a cabo con animales no MG, con microorganismos modificado genéticamente, sus derivados o productos que los contengan.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7. Información sobre las instalaciones y equipos para las actividades de investigación en el laboratorio, bioterio y/o unidades de aislamiento.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8. Recibo que acredite el pago de la tarifa correspondiente.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59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56859"/>
      <w:r>
        <w:rPr>
          <w:rFonts w:hAnsi="Arial"/>
          <w:rFonts w:ascii="Arial"/>
          <w:sz w:val="24"/>
          <w:color w:val="black"/>
        </w:rPr>
        <w:t xml:space="preserve"> La obtención del registro como unidad de investigación no exime a su titular de la obligación de solicitar al ICA permiso antes de cualquier proyecto de investigación con un OMG de interés pecuario, con sus derivados o productos que los contengan, que se vaya a llevar a cabo en la unidad registrada ante el ICA, de conformidad con lo establecido en la Resolución </w:t>
      </w:r>
      <w:r>
        <w:fldChar w:fldCharType="begin"/>
      </w:r>
      <w:r>
        <w:instrText>HYPERLINK "http://www.redjurista.com/document.aspx?ajcode=rica2935&amp;arts=1"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23 de octubre de 2001, o la que la modifique o sustituya.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60" w:name="CAPITULO IV"/>
      <w:r>
        <w:rPr>
          <w:rFonts w:hAnsi="Arial"/>
          <w:rFonts w:ascii="Arial"/>
          <w:sz w:val="24"/>
          <w:color w:val="navy"/>
        </w:rPr>
        <w:t xml:space="preserve">CAPITULO IV.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navy"/>
        </w:rPr>
        <w:t xml:space="preserve">OBLIGACIONES DE LOS TITULARES DE LOS REGISTROS.</w:t>
      </w:r>
      <w:bookmarkEnd w:id="156860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61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56861"/>
      <w:r>
        <w:rPr>
          <w:rFonts w:hAnsi="Arial"/>
          <w:rFonts w:ascii="Arial"/>
          <w:sz w:val="24"/>
          <w:color w:val="black"/>
        </w:rPr>
        <w:t xml:space="preserve"> Son obligaciones de los titulares de los registros otorgados las siguientes: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a) Informar oportunamente al ICA cualquier cambio de dirección, de representación legal o de cualquier otro aspecto que modifique la información inicial;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b) Suministrar a los funcionarios del ICA toda la información que requieran para el cumplimiento de sus funciones;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c) Permitir en cualquier momento a los funcionarios del ICA la verificación de las condiciones de bioseguridad a sus instalaciones, cualquiera sea la actividad para la que se obtuvo el registro;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d) Las demás que estén previstas en normas concordantes o complementarias.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62" w:name="CAPITULO V"/>
      <w:r>
        <w:rPr>
          <w:rFonts w:hAnsi="Arial"/>
          <w:rFonts w:ascii="Arial"/>
          <w:sz w:val="24"/>
          <w:color w:val="navy"/>
        </w:rPr>
        <w:t xml:space="preserve">CAPITULO V.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navy"/>
        </w:rPr>
        <w:t xml:space="preserve">DISPOSICIONES FINALES.</w:t>
      </w:r>
      <w:bookmarkEnd w:id="156862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63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156863"/>
      <w:r>
        <w:rPr>
          <w:rFonts w:hAnsi="Arial"/>
          <w:rFonts w:ascii="Arial"/>
          <w:sz w:val="24"/>
          <w:color w:val="black"/>
        </w:rPr>
        <w:t xml:space="preserve"> Las infracciones a la presente resolución serán sancionadas administrativamente, por el ICA, sin perjuicio de las acciones penales y civiles que correspondan, de conformidad con lo establecido en 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/94 y las normas que lo modifiquen o sustituyan.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64" w:name="10"/>
      <w:r>
        <w:rPr>
          <w:rFonts w:hAnsi="Arial"/>
          <w:rFonts w:ascii="Arial"/>
          <w:sz w:val="24"/>
          <w:color w:val="navy"/>
        </w:rPr>
        <w:t xml:space="preserve">ARTÍCULO 10.</w:t>
      </w:r>
      <w:bookmarkEnd w:id="156864"/>
      <w:r>
        <w:rPr>
          <w:rFonts w:hAnsi="Arial"/>
          <w:rFonts w:ascii="Arial"/>
          <w:sz w:val="24"/>
          <w:color w:val="black"/>
        </w:rPr>
        <w:t xml:space="preserve"> Las infracciones serán sancionadas con: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a) Amonestación escrita, en la cual se precisará el plazo que se dé al infractor para el cumplimiento de las disposiciones violadas, si es el caso;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b) Multas, que podrán ser sucesivas y su valor en conjunto no excederá una suma equivalente a 10.000 salarios mensuales mínimos legales;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c) Prohibición temporal o definitiva del ejercicio de actividades con OMG;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d) La suspensión o cancelación del registro de productor o importador o del permiso o autorización expedidos por el ICA, según sea el caso.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Las sumas recaudadas por concepto de multas ingresarán al Fondo Nacional de Protección Agropecuaria.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6865" w:name="11"/>
      <w:r>
        <w:rPr>
          <w:rFonts w:hAnsi="Arial"/>
          <w:rFonts w:ascii="Arial"/>
          <w:sz w:val="24"/>
          <w:color w:val="navy"/>
        </w:rPr>
        <w:t xml:space="preserve">ARTÍCULO 11.</w:t>
      </w:r>
      <w:bookmarkEnd w:id="15686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Dada en Bogotá, D. C., a 22 de marzo de 2005.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Gerente General, ICA,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276"/>
      <w:footerReference w:type="default" r:id="eId11277"/>
      <w:type w:val="continuous"/>
    </w:sectPr>
  </w:body>
</w:document>
</file>

<file path=word/footer_default_1127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1127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1276" Type="http://schemas.openxmlformats.org/officeDocument/2006/relationships/header" Target="header_default_11276.xml" />
<Relationship Id="id0" Type="http://schemas.openxmlformats.org/officeDocument/2006/relationships/image" Target="img/img_id0.png"/>
<Relationship Id="eId11277" Type="http://schemas.openxmlformats.org/officeDocument/2006/relationships/footer" Target="footer_default_1127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2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27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