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12336.xml" ContentType="application/vnd.openxmlformats-officedocument.wordprocessingml.header+xml"/>
  <Override PartName="/word/footer_default_12337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  <w:outlineLvl w:val="1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RESOLUCIÓN 1792 DE 2009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(mayo 20)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Diario Oficial No. 47.357 de 22 de mayo de 2009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INSTITUTO COLOMBIANO AGROPECUARIO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&lt;NOTA DE VIGENCIA: Resolución derogada por el artículo </w:t>
      </w:r>
      <w:r>
        <w:fldChar w:fldCharType="begin"/>
      </w:r>
      <w:r>
        <w:instrText>HYPERLINK "http://www.redjurista.com/document.aspx?ajcode=r_ica_1676_2011&amp;arts=6"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</w:t>
      </w:r>
      <w:r>
        <w:fldChar w:fldCharType="end"/>
      </w:r>
      <w:r>
        <w:rPr>
          <w:rFonts w:hAnsi="Arial"/>
          <w:rFonts w:ascii="Arial"/>
          <w:sz w:val="24"/>
          <w:u w:val="none"/>
          <w:color w:val="gray"/>
        </w:rPr>
        <w:t xml:space="preserve"> de la Resolución 1676 de 2011&gt; </w:t>
      </w:r>
    </w:p>
    <w:p>
      <w:pPr>
        <w:jc w:val="center"/>
        <w:outlineLvl w:val="1"/>
      </w:pPr>
      <w:rPr>
        <w:sz w:val="24"/>
        <w:color w:val="gray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Por la cual se delegan funciones en los subgerentes de Protección Animal, Protección Vegetal, Subgerencia de Análisis y Diagnóstico, Protección Fronteriza y en los Gerentes Seccionales.</w:t>
      </w:r>
    </w:p>
    <w:p>
      <w:pPr>
        <w:jc w:val="both"/>
      </w:pPr>
      <w:rPr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GERENTE GENERAL DEL INSTITUTO COLOMBIANO AGROPECUARIO “ICA”,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en uso de sus facultades legales y estatutarias, en especial las que le confieren la Ley </w:t>
      </w:r>
      <w:r>
        <w:fldChar w:fldCharType="begin"/>
      </w:r>
      <w:r>
        <w:instrText>HYPERLINK "http://www.redjurista.com/document.aspx?ajcode=l0489_98&amp;arts=1"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489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1998, el artículo </w:t>
      </w:r>
      <w:r>
        <w:fldChar w:fldCharType="begin"/>
      </w:r>
      <w:r>
        <w:instrText>HYPERLINK "http://www.redjurista.com/document.aspx?ajcode=d4765008&amp;arts=12"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numeral 21 del Decreto 4765 de 2008, el artículo </w:t>
      </w:r>
      <w:r>
        <w:fldChar w:fldCharType="begin"/>
      </w:r>
      <w:r>
        <w:instrText>HYPERLINK "http://www.redjurista.com/document.aspx?ajcode=a_ica_0002_2009&amp;arts=23"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numeral 24 del acuerdo 002 de 2009, y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la Constitución Política en su artículo </w:t>
      </w:r>
      <w:r>
        <w:fldChar w:fldCharType="begin"/>
      </w:r>
      <w:r>
        <w:instrText>HYPERLINK "http://www.redjurista.com/document.aspx?ajcode=cons_p91&amp;arts=209"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209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establece que la función administrativa está al servicio de los intereses generales y se desarrolla con fundamento en los principios de igualdad, moralidad, eficacia, economía, celeridad, imparcialidad y publicidad, mediante la descentralización, la delegación y la desconcentración de funciones.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la Ley 489 de 1998, en su artículo </w:t>
      </w:r>
      <w:r>
        <w:fldChar w:fldCharType="begin"/>
      </w:r>
      <w:r>
        <w:instrText>HYPERLINK "http://www.redjurista.com/document.aspx?ajcode=l0489_98&amp;arts=9"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dispone que las autoridades administrativas podrán mediante acto de delegación, transferir el ejercicio de funciones, en los empleados públicos de los niveles directivo y asesor vinculados al organismo correspondiente, con funciones afines y complementarias.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en virtud del Decreto </w:t>
      </w:r>
      <w:r>
        <w:fldChar w:fldCharType="begin"/>
      </w:r>
      <w:r>
        <w:instrText>HYPERLINK "http://www.redjurista.com/document.aspx?ajcode=d4765008&amp;arts=1"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4765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18 de diciembre de 2008, el Gerente General puede delegar, de conformidad con la ley, en los funcionarios de los niveles directivo y asesor del Instituto cuando las necesidades lo requieran, el cumplimiento de las funciones contenidas en el mencionado decreto y reasumirlas cuando lo considere conveniente.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según el numeral 19 artículo </w:t>
      </w:r>
      <w:r>
        <w:fldChar w:fldCharType="begin"/>
      </w:r>
      <w:r>
        <w:instrText>HYPERLINK "http://www.redjurista.com/document.aspx?ajcode=d4765008&amp;arts=6"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Decreto 4765 de 2008, le compete al ICA las funciones de conceder, suspender o cancelar licencias, registros, permisos de funcionamiento, comercialización, movilización, importación o exportación de animales, plantas, insumos, productos y subproductos agropecuarios, lo mismo que imponer las sanciones a que haya lugar, conforme a las normas legales. Estas funciones le fueron otorgadas al Gerente General del Instituto conforme con lo establecido en el Acuerdo 002 de 2009, artículo </w:t>
      </w:r>
      <w:r>
        <w:fldChar w:fldCharType="begin"/>
      </w:r>
      <w:r>
        <w:instrText>HYPERLINK "http://www.redjurista.com/document.aspx?ajcode=a_ica_0002_2009&amp;arts=23"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numeral 24.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es también función del Instituto Colombiano Agropecuario, de acuerdo con lo mencionado por el Decreto 4765 de 2008, artículo </w:t>
      </w:r>
      <w:r>
        <w:fldChar w:fldCharType="begin"/>
      </w:r>
      <w:r>
        <w:instrText>HYPERLINK "http://www.redjurista.com/document.aspx?ajcode=d4765008&amp;arts=6"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numeral 6, adoptar, de acuerdo con la ley, las medidas sanitarias y fitosanitarias necesarias para ejercer el control de la sanidad animal y vegetal.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la Ley </w:t>
      </w:r>
      <w:r>
        <w:fldChar w:fldCharType="begin"/>
      </w:r>
      <w:r>
        <w:instrText>HYPERLINK "http://www.redjurista.com/document.aspx?ajcode=l0489_98&amp;arts=1"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489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1998 dispone que a los Gerentes de las entidades, les compete la dirección, coordinación, vigilancia y control de la ejecución de las funciones o programas de la organización y de su personal, por lo que la anterior función es de competencia del Gerente del Instituto.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el volumen de los actos administrativos misionales amerita delegar el ejercicio de estas funciones en las Subgerencias de Protección Vegetal, Protección Animal, y Protección Fronteriza y Análisis y Diagnóstico y en las Gerencias Seccionales de acuerdo con lo relativo a sus competencias y jurisdicción.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por otra parte el numeral 19 del artículo </w:t>
      </w:r>
      <w:r>
        <w:fldChar w:fldCharType="begin"/>
      </w:r>
      <w:r>
        <w:instrText>HYPERLINK "http://www.redjurista.com/document.aspx?ajcode=d4765008&amp;arts=12"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4765 de 2008, atribuye al Gerente General del ICA la facultad de conocer y fallar en segunda instancia las investigaciones administrativas que adelanten en primera instancia las Gerencias Seccionales por incumplimiento de las medidas sanitarias y fitosanitarias.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buscando la eficiencia y agilidad del Instituto, se hace igualmente necesario delegar el ejercicio de esta función en las subgerencias de Protección Animal y Vegetal, teniendo en cuenta que el artículo </w:t>
      </w:r>
      <w:r>
        <w:fldChar w:fldCharType="begin"/>
      </w:r>
      <w:r>
        <w:instrText>HYPERLINK "http://www.redjurista.com/document.aspx?ajcode=d4765008&amp;arts=25"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numeral 12 y el artículo </w:t>
      </w:r>
      <w:r>
        <w:fldChar w:fldCharType="begin"/>
      </w:r>
      <w:r>
        <w:instrText>HYPERLINK "http://www.redjurista.com/document.aspx?ajcode=d4765008&amp;arts=29"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numeral 13 del Decreto 4765 de 2008, les otorgan a estos la facultad de proyectar los Actos Administrativos que resuelvan los recursos de segunda instancia de los procesos administrativos sancionatorios adelantados por las Gerencias Seccionales del Instituto.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en mérito de lo expuesto:</w:t>
      </w:r>
    </w:p>
    <w:p>
      <w:pPr>
        <w:jc w:val="both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RESUELVE: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63530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163530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"http://www.redjurista.com/document.aspx?ajcode=r_ica_1676_2011&amp;arts=6"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6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1676 de 2011&gt; </w:t>
      </w:r>
      <w:r>
        <w:rPr>
          <w:rFonts w:hAnsi="Arial"/>
          <w:rFonts w:ascii="Arial"/>
          <w:sz w:val="24"/>
          <w:u w:val="none"/>
          <w:color w:val="black"/>
        </w:rPr>
        <w:t xml:space="preserve">Delegar en el Subgerente de Protección Animal, frente a los asuntos propios de su competencia, las funciones de conceder, suspender o cancelar licencias, registros, expedir las medidas zoosanitarias de cuarentenas internas necesarias para ejercer el control de la sanidad animal, expedir permisos de funcionamiento, de comercialización y de movilización de insumos, productos y subproductos agropecuarios, así como la de conocer y resolver los recursos que se presenten en segunda instancia contra las resoluciones sancionatorias emitidas por las Gerencias Seccionales, por incumplimiento de las normas sanitarias de la regulación animal.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63531" w:name="2"/>
      <w:r>
        <w:rPr>
          <w:rFonts w:hAnsi="Arial"/>
          <w:rFonts w:ascii="Arial"/>
          <w:sz w:val="24"/>
          <w:color w:val="navy"/>
        </w:rPr>
        <w:t xml:space="preserve">ARTÍCULO 2o.</w:t>
      </w:r>
      <w:bookmarkEnd w:id="163531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"http://www.redjurista.com/document.aspx?ajcode=r_ica_1676_2011&amp;arts=6"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6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1676 de 2011&gt; </w:t>
      </w:r>
      <w:r>
        <w:rPr>
          <w:rFonts w:hAnsi="Arial"/>
          <w:rFonts w:ascii="Arial"/>
          <w:sz w:val="24"/>
          <w:u w:val="none"/>
          <w:color w:val="black"/>
        </w:rPr>
        <w:t xml:space="preserve">Delegar en el Subgerente de Protección Vegetal y de acuerdo con los asuntos propios de su competencia, las funciones de conceder, suspender o cancelar licencias, registros, expedir las medidas fitosanitarias relativas a cuarentenas internas, fechas de siembra y fechas de veda necesarias para ejercer el control de la sanidad vegetal, expedir permisos de funcionamiento, de comercialización y de movilización de insumos, productos y subproductos agropecuarios, así como la de conocer y resolver los recursos que se presenten en segunda instancia contra las resoluciones sancionatorias emitidas por las Gerencias Seccionales, por incumplimiento de las normas sanitarias de la regulación animal.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63532" w:name="3"/>
      <w:r>
        <w:rPr>
          <w:rFonts w:hAnsi="Arial"/>
          <w:rFonts w:ascii="Arial"/>
          <w:sz w:val="24"/>
          <w:color w:val="navy"/>
        </w:rPr>
        <w:t xml:space="preserve">ARTÍCULO 3o.</w:t>
      </w:r>
      <w:bookmarkEnd w:id="163532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"http://www.redjurista.com/document.aspx?ajcode=r_ica_1676_2011&amp;arts=6"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6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1676 de 2011&gt; </w:t>
      </w:r>
      <w:r>
        <w:rPr>
          <w:rFonts w:hAnsi="Arial"/>
          <w:rFonts w:ascii="Arial"/>
          <w:sz w:val="24"/>
          <w:u w:val="none"/>
          <w:color w:val="black"/>
        </w:rPr>
        <w:t xml:space="preserve">Delegar en el Subgerente de Protección Fronteriza y con respecto a los asuntos propios de su competencia, las funciones de conceder, suspender o cancelar licencias, registros, aplicar las medidas sanitarias y fitosanitarias necesarias para ejercer el control de la sanidad animal y vegetal, expedir permisos de funcionamiento, comercialización, movilización, importación o exportación de plantas, insumos, productos y subproductos agropecuarios.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63533" w:name="4"/>
      <w:r>
        <w:rPr>
          <w:rFonts w:hAnsi="Arial"/>
          <w:rFonts w:ascii="Arial"/>
          <w:sz w:val="24"/>
          <w:color w:val="navy"/>
        </w:rPr>
        <w:t xml:space="preserve">ARTÍCULO 4o.</w:t>
      </w:r>
      <w:bookmarkEnd w:id="163533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"http://www.redjurista.com/document.aspx?ajcode=r_ica_1676_2011&amp;arts=6"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6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1676 de 2011&gt; </w:t>
      </w:r>
      <w:r>
        <w:rPr>
          <w:rFonts w:hAnsi="Arial"/>
          <w:rFonts w:ascii="Arial"/>
          <w:sz w:val="24"/>
          <w:u w:val="none"/>
          <w:color w:val="black"/>
        </w:rPr>
        <w:t xml:space="preserve">Delegar en el Subgerente de Análisis y Diagnóstico y en relación a los asuntos propios de su competencia, las funciones de conceder, suspender o cancelar licencias, registros, permisos de funcionamiento.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63534" w:name="5"/>
      <w:r>
        <w:rPr>
          <w:rFonts w:hAnsi="Arial"/>
          <w:rFonts w:ascii="Arial"/>
          <w:sz w:val="24"/>
          <w:color w:val="navy"/>
        </w:rPr>
        <w:t xml:space="preserve">ARTÍCULO 5o.</w:t>
      </w:r>
      <w:bookmarkEnd w:id="163534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"http://www.redjurista.com/document.aspx?ajcode=r_ica_1676_2011&amp;arts=6"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6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1676 de 2011&gt; </w:t>
      </w:r>
      <w:r>
        <w:rPr>
          <w:rFonts w:hAnsi="Arial"/>
          <w:rFonts w:ascii="Arial"/>
          <w:sz w:val="24"/>
          <w:u w:val="none"/>
          <w:color w:val="black"/>
        </w:rPr>
        <w:t xml:space="preserve">&lt;Artículo modificado por el artículo </w:t>
      </w:r>
      <w:r>
        <w:fldChar w:fldCharType="begin"/>
      </w:r>
      <w:r>
        <w:instrText>HYPERLINK "http://www.redjurista.com/document.aspx?ajcode=r_ica_0086_2010&amp;arts=1"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86 de 2010. El nuevo texto es el siguiente:&gt; Delegar en los Gerentes Seccionales, y en cuanto a los asuntos propios de su jurisdicción las funciones de conceder, suspender o cancelar licencias, registros, permisos de funcionamiento, expedir las medidas sanitarias y fitosanitarias relativas a cuarentenas internas, fechas de siembra, fechas de destrucción de socas y fechas de veda necesarias para ejercer el control de la sanidad animal y vegetal, expedir permisos de comercialización y movilización de insumos, productos y subproductos agropecuarios.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navy"/>
        </w:rPr>
        <w:t>PARÁGRAFO.</w:t>
      </w:r>
      <w:r>
        <w:rPr>
          <w:rFonts w:hAnsi="Arial"/>
          <w:rFonts w:ascii="Arial"/>
          <w:sz w:val="24"/>
          <w:color w:val="black"/>
        </w:rPr>
        <w:t xml:space="preserve"> Se delega en los Gerentes Seccionales la función de expedir las guías de movilización sanitaria de ganado bovino y bufalino en las Ciudades y Municipios donde no opere el Convenio Marco de Cooperación 136 de 2009 o sus Cartas de Entendimiento. El funcionario delegado para expedir las guías de movilización de ganado bovino y bufalino en los lugares donde el Convenio 136 de 2009 sea implementado, será el Director Técnico de Sanidad Animal, quien a través de su firma digital y mecánica, autorizará la expedición de la correspondiente guía. En tal situación, el Subgerente de Protección Animal deberá comunicar al Gerente Seccional la fecha y ciudad o municipio en la cual se iniciará la ejecución de la respectiva Carta de Entendimiento que se suscriba con ocasión del Convenio Marco 136 de 2009.</w:t>
      </w:r>
    </w:p>
    <w:p>
      <w:pPr>
        <w:jc w:val="both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63535" w:name="6"/>
      <w:r>
        <w:rPr>
          <w:rFonts w:hAnsi="Arial"/>
          <w:rFonts w:ascii="Arial"/>
          <w:sz w:val="24"/>
          <w:color w:val="navy"/>
        </w:rPr>
        <w:t xml:space="preserve">ARTÍCULO 6o.</w:t>
      </w:r>
      <w:bookmarkEnd w:id="163535"/>
      <w:r>
        <w:rPr>
          <w:rFonts w:hAnsi="Arial"/>
          <w:rFonts w:ascii="Arial"/>
          <w:sz w:val="24"/>
          <w:color w:val="black"/>
        </w:rPr>
        <w:t xml:space="preserve"> La presente resolución rige a partir de la fecha de su publicación.</w:t>
      </w:r>
    </w:p>
    <w:p>
      <w:pPr>
        <w:jc w:val="both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Dada en Bogotá, D. C., a 20 de mayo de 2009.</w:t>
      </w:r>
    </w:p>
    <w:p>
      <w:pPr>
        <w:jc w:val="center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El Gerente General,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LUIS FERNANDO CAICEDO LINCE.</w:t>
      </w:r>
    </w:p>
    <w:p>
      <w:pPr>
        <w:jc w:val="both"/>
        <w:outlineLvl w:val="1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12336"/>
      <w:footerReference w:type="default" r:id="eId12337"/>
      <w:type w:val="continuous"/>
    </w:sectPr>
  </w:body>
</w:document>
</file>

<file path=word/footer_default_12337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2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3</w:t>
      <w:fldChar w:fldCharType="end"/>
    </w:r>
  </w:p>
</w:ftr>
</file>

<file path=word/header_default_12336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</w:styles>
</file>

<file path=word/_rels/document.xml.rels><?xml version="1.0" encoding="UTF-8" standalone="yes"?><Relationships xmlns="http://schemas.openxmlformats.org/package/2006/relationships">
<Relationship Id="eId12336" Type="http://schemas.openxmlformats.org/officeDocument/2006/relationships/header" Target="header_default_12336.xml" />
<Relationship Id="id0" Type="http://schemas.openxmlformats.org/officeDocument/2006/relationships/image" Target="img/img_id0.png"/>
<Relationship Id="eId12337" Type="http://schemas.openxmlformats.org/officeDocument/2006/relationships/footer" Target="footer_default_12337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12337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12336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