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2676.xml" ContentType="application/vnd.openxmlformats-officedocument.wordprocessingml.header+xml"/>
  <Override PartName="/word/footer_default_1267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2087 DE 2006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(julio 31)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Diario Oficial No. 46.349 de 3 de agosto de 2006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"http://www.redjurista.com/document.aspx?ajcode=r_ica_1192_2008&amp;arts=40"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40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1192 de 2008&gt; 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Por la cual se modifica el artículo </w:t>
      </w:r>
      <w:r>
        <w:fldChar w:fldCharType="begin"/>
      </w:r>
      <w:r>
        <w:instrText>HYPERLINK "http://www.redjurista.com/document.aspx?ajcode=r_ica_0550_2006&amp;arts=35"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número 000550 del 28 de febrero de 2006.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especial, de las que le confiere el Acuerdo número </w:t>
      </w:r>
      <w:r>
        <w:fldChar w:fldCharType="begin"/>
      </w:r>
      <w:r>
        <w:instrText>HYPERLINK "http://www.redjurista.com/document.aspx?ajcode=ac008001&amp;arts=1"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 y el Decreto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y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deber del Gobierno Nacional proteger la sanidad pecuaria con el fin de evitar pérdidas económicas, perjuicios a la salud humana y restricciones en la comercialización de animales o sus productos;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la Brucelosis Bovina o aborto infeccioso produce cuantiosas pérdidas económicas a la ganadería del país;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la brucelosis es una zoonosis que afecta al ser humano en forma severa, y es considerada una enfermedad profesional;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en el marco de la apertura económica y la globalización, ante la eliminación de las barreras arancelarias, las barreras de carácter sanitario adquieren mayor vigencia;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de acuerdo con las políticas gubernamentales y la misión del ICA de proteger la salud de la ganadería de Colombia, la Brucelosis Bovina debe considerarse como una enfermedad de control oficial y de declaración obligatoria;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necesaria la participación directa de las entidades públicas y privadas del sector pecuario y de salud, de los productores pecuarios y sus agremiaciones, y de los médicos veterinarios o médicos veterinarios zootecnistas debidamente autorizados, en los programas de prevención, control y erradicación de la enfermedad;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el Instituto Colombiano Agropecuario ICA es el responsable de establecer, reglamentar, coordinar, supervisar y evaluar las acciones de prevención, control y erradicación de la brucelosis de los animales domésticos en el territorio nacional;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el Instituto Colombiano Agropecuario ICA actualmente esta implementando el Sistema de Autorización para el programa de brucelosis bovina;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es necesario modificar el procedimiento para la identificación de hembras bovinas mayores de 24 meses destinadas a la ceba y descrito en el artículo </w:t>
      </w:r>
      <w:r>
        <w:fldChar w:fldCharType="begin"/>
      </w:r>
      <w:r>
        <w:instrText>HYPERLINK "http://www.redjurista.com/document.aspx?ajcode=r_ica_0550_2006&amp;arts=35"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000550 del 28 de febrero de 2006, “ por la cual se establecen medidas sanitarias para el Control de la Brucelosis en las especies bovina, bubalina, caprina y ovina en la República de Colombia”, con el propósito de garantizar la comercialización de bovinos hembras de acuerdo con su finalidad.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6024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66024"/>
      <w:r>
        <w:rPr>
          <w:rFonts w:hAnsi="Arial"/>
          <w:rFonts w:ascii="Arial"/>
          <w:sz w:val="24"/>
          <w:color w:val="black"/>
        </w:rPr>
        <w:t xml:space="preserve"> &lt;Resolución derogada por el artículo </w:t>
      </w:r>
      <w:r>
        <w:fldChar w:fldCharType="begin"/>
      </w:r>
      <w:r>
        <w:instrText>HYPERLINK "http://www.redjurista.com/document.aspx?ajcode=r_ica_1192_2008&amp;arts=40"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1192 de 2008&gt; Modificar el artículo </w:t>
      </w:r>
      <w:r>
        <w:fldChar w:fldCharType="begin"/>
      </w:r>
      <w:r>
        <w:instrText>HYPERLINK "http://www.redjurista.com/document.aspx?ajcode=r_ica_0550_2006&amp;arts=35"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000550 del 28 de febrero de 2006, el cual queda así: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"http://www.redjurista.com/document.aspx?ajcode=r_ica_0550_2006&amp;arts=35"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>.</w:t>
      </w:r>
      <w:r>
        <w:rPr>
          <w:rFonts w:hAnsi="Arial"/>
          <w:rFonts w:ascii="Arial"/>
          <w:sz w:val="24"/>
          <w:u w:val="none"/>
          <w:color w:val="black"/>
        </w:rPr>
        <w:t xml:space="preserve"> Las hembras mayores de 24 meses de edad de la especie bovina destinadas a la ceba, serán identificadas con hierro candente en la base de la cola del lado derecho con la letra “C”, la cual tendrá las siguientes especificaciones: 7 cms de alto por 5 cms de ancho.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Las hembras para la ceba mayores de 24 meses de edad de la especie bovina que se movilicen entre predios, tendrán que estar identificadas como lo estipula el presente artículo y la identificación podrá ser realizada directamente por el ganadero, con verificación posterior de los funcionarios del ICA o médicos veterinarios ó médicos veterinarios zootecnistas integrantes de los Organismos de Inspección del Sistema de Autorización, con el propósito de registrar esta actividad en la Tarjeta 3 -101 “Registro Sanitario de Predios Pecuarios” del ICA, y amparar la expedición de Guías Sanitarias de Movilización de este tipo de ganados.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Las hembras para la ceba mayores de 24 meses de edad de la especie bovina que se movilicen a ferias comerciales o subastas, y que no se encuentren identificadas con la letra “C”, una vez ingresen a estos recintos, inmediatamente deben ser identificados para su comercialización.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Esta actividad podrá ser realizada directamente por la administración de la feria o subasta bajo la supervisión de los funcionarios del ICA o médicos veterinarios o médicos veterinarios zootecnistas integrantes de los Organismos de Inspección del Sistema de Autorización.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color w:val="black"/>
        </w:rPr>
        <w:t xml:space="preserve"> Toda vaca parida (con cría mayor de un mes) con destino a feria comercial o subasta, debe presentar resultado negativo a brucelosis por la prueba de Rosa de Bengala con validez no mayor a 30 días.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4o.</w:t>
      </w:r>
      <w:r>
        <w:rPr>
          <w:rFonts w:hAnsi="Arial"/>
          <w:rFonts w:ascii="Arial"/>
          <w:sz w:val="24"/>
          <w:color w:val="black"/>
        </w:rPr>
        <w:t xml:space="preserve"> En caso de ser comercializados animales para sacrificio en ferias comerciales o subastas, estos deben llegar a los recintos amparados con la Guía Sanitaria de Movilización Interna y para su salida se exigirá la expedición de una nueva Guía Sanitaria de Movilización Interna con destino a matadero o paradero para sacrificio posterior. Para este último destino, los animales también se identificarán con la letra “C”.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5o.</w:t>
      </w:r>
      <w:r>
        <w:rPr>
          <w:rFonts w:hAnsi="Arial"/>
          <w:rFonts w:ascii="Arial"/>
          <w:sz w:val="24"/>
          <w:color w:val="black"/>
        </w:rPr>
        <w:t xml:space="preserve"> Debido a la baja prevalencia de brucelosis, las movilizaciones de hembras bovinas con cualquier finalidad excluyendo matadero, hacia los departamentos de Caldas, Cauca, Quindío, Risaralda y Santander ( Provincia de García Rovira ), requerirán resultados negativos a brucelosis por la prueba de Rosa de Bengala. Así mismo, el ICA determinará por medio de resolución motivada las nuevas zonas que deban cumplir con este requisito.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6025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66025"/>
      <w:r>
        <w:rPr>
          <w:rFonts w:hAnsi="Arial"/>
          <w:rFonts w:ascii="Arial"/>
          <w:sz w:val="24"/>
          <w:color w:val="black"/>
        </w:rPr>
        <w:t xml:space="preserve"> La presente resolución rige a partir de la fecha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Dada en Bogotá, D. C., a 31 de julio de 2006.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JUAN ALCIDES SANTAELLA GUTIÉRREZ.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2676"/>
      <w:footerReference w:type="default" r:id="eId12677"/>
      <w:type w:val="continuous"/>
    </w:sectPr>
  </w:body>
</w:document>
</file>

<file path=word/footer_default_1267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267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2676" Type="http://schemas.openxmlformats.org/officeDocument/2006/relationships/header" Target="header_default_12676.xml" />
<Relationship Id="id0" Type="http://schemas.openxmlformats.org/officeDocument/2006/relationships/image" Target="img/img_id0.png"/>
<Relationship Id="eId12677" Type="http://schemas.openxmlformats.org/officeDocument/2006/relationships/footer" Target="footer_default_1267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267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267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