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2680.xml" ContentType="application/vnd.openxmlformats-officedocument.wordprocessingml.header+xml"/>
  <Override PartName="/word/footer_default_1268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2096 DE 2006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(julio 31)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Diario Oficial No. 46.349 de 3 de agosto de 2006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Por la cual adiciona el artículo </w:t>
      </w:r>
      <w:r>
        <w:fldChar w:fldCharType="begin"/>
      </w:r>
      <w:r>
        <w:instrText>HYPERLINK "http://www.redjurista.com/document.aspx?ajcode=r_ica_3336_2004&amp;arts=5"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3336 de diciembre 28 de 2004.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AGROPECUARIO, ICA,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en ejercicio de sus atribuciones legales y estatutarias, en especial las conferidas por los Decretos </w:t>
      </w:r>
      <w:r>
        <w:fldChar w:fldCharType="begin"/>
      </w:r>
      <w:r>
        <w:instrText>HYPERLINK "http://www.redjurista.com/document.aspx?ajcode=d1840_94&amp;arts=1"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 </w:t>
      </w:r>
      <w:r>
        <w:fldChar w:fldCharType="begin"/>
      </w:r>
      <w:r>
        <w:instrText>HYPERLINK "http://www.redjurista.com/document.aspx?ajcode=d1454001&amp;arts=1"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1454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2001, y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corresponde al Instituto Colombiano Agropecuario ejercer el control sanitar io sobre las importaciones de animales y sus productos, a fin de prevenir la introducción de enfermedades que puedan afectar la sanidad animal del país;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en la Resolución </w:t>
      </w:r>
      <w:r>
        <w:fldChar w:fldCharType="begin"/>
      </w:r>
      <w:r>
        <w:instrText>HYPERLINK "http://www.redjurista.com/document.aspx?ajcode=r_ica_3336_2004&amp;arts=1"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3336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2004 se establece el listado animales y de productos de origen animal que para su ingreso al país no requieren Documento Zoosanitario para Importación;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existen productos de origen animal que por su constitución física y por los procesos de transformación a que han sido sometidos representan un riesgo insignificante de difundir enfermedades que afecten la población animal del país;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en la Decisión 515 de 2002 de la Comunidad Andina se establece el marco jurídico andino para la adopción de medidas sanitarias y fitosanitarias de aplicación al comercio intrasubregional y con terceros países de plantas, productos vegetales, artículos reglamentados, animales y sus productos;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el comité para la evaluación de las importaciones pecuarias del ICA en su reunión de junio 7 de 2006 definió que los productos que se mencionan a continuación, representan un riesgo insignificante para la sanidad animal: las preparaciones para la alimentación infantil con contenido lácteo (leches maternizadas), las proteínas de la leche (caseína, globulinas y albúminas), las peptonas de la leche, los desperdicios de lana o de pelo fino u ordinario (incluidos los desperdicios de hilados), las hilachas de lana o de pelo fino u ordinario y la lana y pelo fino u ordinario, cardados o peinados;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en la Decisión </w:t>
      </w:r>
      <w:r>
        <w:fldChar w:fldCharType="begin"/>
      </w:r>
      <w:r>
        <w:instrText>HYPERLINK "http://www.redjurista.com/document.aspx?ajcode=dec515&amp;arts=1"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515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2002 de la Comunidad Andina se establece el marco jurídico andino para la adopción de medidas sanitarias y fitosanitarias de aplicación al comercio intrasubregional y con terceros países de plantas, productos vegetales, artículos reglamentados, animales y sus productos;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en el artículo </w:t>
      </w:r>
      <w:r>
        <w:fldChar w:fldCharType="begin"/>
      </w:r>
      <w:r>
        <w:instrText>HYPERLINK "http://www.redjurista.com/document.aspx?ajcode=dec515&amp;arts=10"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numeral 5, de la Decisión 515 de 2002 de la Comunidad Andina se establecen como instrumentos del Sistema Andino de Sanidad Agropecuaria los Permisos o Documentos Fito y Zoosanitarios para importación, Certificados Fito y Zoosanitarios para exportación y Certificados Fito y Zoosanitarios para reexportación;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el Acuerdo de medidas sanitarias y Fitosanitarias MSF de la Organización Mundial del Comercio OMC establece un plazo para que cualquier país que se sienta afectado por una medida sanitaria nacional realice observaciones y comentarios a la misma;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en virtud de lo anterior: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6034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66034"/>
      <w:r>
        <w:rPr>
          <w:rFonts w:hAnsi="Arial"/>
          <w:rFonts w:ascii="Arial"/>
          <w:sz w:val="24"/>
          <w:color w:val="black"/>
        </w:rPr>
        <w:t xml:space="preserve"> Adicionar el artículo </w:t>
      </w:r>
      <w:r>
        <w:fldChar w:fldCharType="begin"/>
      </w:r>
      <w:r>
        <w:instrText>HYPERLINK "http://www.redjurista.com/document.aspx?ajcode=r_ica_3336_2004&amp;arts=5"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3336 de diciembre 28 de 2004 en los siguientes productos: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1. Preparaciones para la alimentación infantil con contenido lácteo (leches maternizadas).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2. Proteínas de la leche (caseína, globulinas y albúminas).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3. Peptonas de la leche para uso diferente al veterinario.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4. Desperdicios de lana o de pelo fino u ordinario lavados, incluidos los desperdicios de hilados.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5. Hilachas de lana o de p elo fino u ordinario lavados.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6. Lana y pelo fino u ordinario lavados, cardados o peinados.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6035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66035"/>
      <w:r>
        <w:rPr>
          <w:rFonts w:hAnsi="Arial"/>
          <w:rFonts w:ascii="Arial"/>
          <w:sz w:val="24"/>
          <w:color w:val="black"/>
        </w:rPr>
        <w:t xml:space="preserve"> La presente resolución entrará en vigencia para los países miembros de la Comunidad Andina a partir de la fecha en la cual sea inscrita en el Registro Subregional de Medidas Sanitarias y Fitosanitarias y para terceros países 60 días calendario a partir de su comunicación a la Organización Mundial del Comercio OMC.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6036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66036"/>
      <w:r>
        <w:rPr>
          <w:rFonts w:hAnsi="Arial"/>
          <w:rFonts w:ascii="Arial"/>
          <w:sz w:val="24"/>
          <w:color w:val="black"/>
        </w:rPr>
        <w:t xml:space="preserve"> La presente resolución deberá ser publicada en el </w:t>
      </w:r>
      <w:r>
        <w:rPr>
          <w:rFonts w:hAnsi="Arial"/>
          <w:rFonts w:ascii="Arial"/>
          <w:sz w:val="24"/>
          <w:b/>
          <w:i/>
          <w:color w:val="black"/>
        </w:rPr>
        <w:t xml:space="preserve">Diario Oficial</w:t>
      </w:r>
      <w:r>
        <w:rPr>
          <w:rFonts w:hAnsi="Arial"/>
          <w:rFonts w:ascii="Arial"/>
          <w:sz w:val="24"/>
          <w:color w:val="black"/>
        </w:rPr>
        <w:t xml:space="preserve"> y deroga todas las disposiciones que les sean contrarias.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Dada en Bogotá, D. C., a 31 de julio de 2006.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El Gerente General,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JUAN ALCIDES SANTAELLA GUTIÉRREZ.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2680"/>
      <w:footerReference w:type="default" r:id="eId12681"/>
      <w:type w:val="continuous"/>
    </w:sectPr>
  </w:body>
</w:document>
</file>

<file path=word/footer_default_12681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2680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12680" Type="http://schemas.openxmlformats.org/officeDocument/2006/relationships/header" Target="header_default_12680.xml" />
<Relationship Id="id0" Type="http://schemas.openxmlformats.org/officeDocument/2006/relationships/image" Target="img/img_id0.png"/>
<Relationship Id="eId12681" Type="http://schemas.openxmlformats.org/officeDocument/2006/relationships/footer" Target="footer_default_12681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2681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268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