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128.xml" ContentType="application/vnd.openxmlformats-officedocument.wordprocessingml.header+xml"/>
  <Override PartName="/word/footer_default_1312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2572 DE 2009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47.406 de 10 de julio de 2009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declara la Provincia de García Rovira y el municipio de Santa Bárbara (Santander), como zona libre de Brucelosis.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LA SUBGERENTE DE PROTECCIÓN ANIMAL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legales, y en especial de las conferidas por el numeral 6 del artículo </w:t>
      </w:r>
      <w:r>
        <w:fldChar w:fldCharType="begin"/>
      </w:r>
      <w:r>
        <w:instrText>HYPERLINK "http://www.redjurista.com/document.aspx?ajcode=d4765008&amp;arts=25"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 y el literal e) del artículo </w:t>
      </w:r>
      <w:r>
        <w:fldChar w:fldCharType="begin"/>
      </w:r>
      <w:r>
        <w:instrText>HYPERLINK "http://www.redjurista.com/document.aspx?ajcode=d1840_94&amp;arts=6"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Decreto 1840 de 1994,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artículo 11.3.2 Capítulo 11.3 del Código Sanitario para Animales Terrestres de la Organización Mundial de Sanidad Animal (OIE), establece las condiciones para que un país o una zona del mismo pueda ser reconocido libre de brucelosis bovina.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Gobierno Nacional viene ejecutando a través del Instituto Colombiano Agropecuario, ICA, el Plan Nacional de Erradicación de la Brucelosis, con la participación de los gremios y los ganaderos.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Es deber del ICA establecer las medidas sanitarias tendientes a la prevención, el control, la erradicación o el manejo técnico de plagas y enfermedades de los vegetales, de los animales y de sus productos.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Provincia de García Rovira y el municipio de Santa Bárbara, Santander, cumple con las condiciones sanitarias establecidas por la Organización Mundial de Sanidad Animal (OIE), para certificar una zona como libre de Brucelosis.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Provincia de García Rovira se encuentra conformada por los municipios de Capitanejo, Carcasí, Cerrito, Concepción, Enciso, Guaca, Macaravita, Málaga, Molagavita, San Andrés, San José de Miranda, San Miguel.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56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8566"/>
      <w:r>
        <w:rPr>
          <w:rFonts w:hAnsi="Arial"/>
          <w:rFonts w:ascii="Arial"/>
          <w:sz w:val="24"/>
          <w:color w:val="black"/>
        </w:rPr>
        <w:t xml:space="preserve"> Declárese como zonas libres de brucelosis la Provincia de García Rovira y el municipio de Santa Bárbara, departamento de Santander.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56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8567"/>
      <w:r>
        <w:rPr>
          <w:rFonts w:hAnsi="Arial"/>
          <w:rFonts w:ascii="Arial"/>
          <w:sz w:val="24"/>
          <w:color w:val="black"/>
        </w:rPr>
        <w:t xml:space="preserve"> Para la introducción de animales, carnes y órganos, a la zona declarada libre de brucelosis, las personas naturales y jurídicas deberán cumplir con los requisitos y prohibiciones establecidos por el ICA.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568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8568"/>
      <w:r>
        <w:rPr>
          <w:rFonts w:hAnsi="Arial"/>
          <w:rFonts w:ascii="Arial"/>
          <w:sz w:val="24"/>
          <w:color w:val="black"/>
        </w:rPr>
        <w:t xml:space="preserve"> Se prohíbe la vacunación contra la brucelosis en la ganadería, ubicada en la zona declarada libre de esta enfermedad.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569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8569"/>
      <w:r>
        <w:rPr>
          <w:rFonts w:hAnsi="Arial"/>
          <w:rFonts w:ascii="Arial"/>
          <w:sz w:val="24"/>
          <w:color w:val="black"/>
        </w:rPr>
        <w:t xml:space="preserve"> Comuníquese la presente resolución al Gobernador del departamento de Santander y a la Federación Nacional de Ganaderos.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570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68570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9 de julio de 2009.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Subgerente de Protección Animal,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DEYANIRA BARRERO LEÓN.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128"/>
      <w:footerReference w:type="default" r:id="eId13129"/>
      <w:type w:val="continuous"/>
    </w:sectPr>
  </w:body>
</w:document>
</file>

<file path=word/footer_default_1312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12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3128" Type="http://schemas.openxmlformats.org/officeDocument/2006/relationships/header" Target="header_default_13128.xml" />
<Relationship Id="id0" Type="http://schemas.openxmlformats.org/officeDocument/2006/relationships/image" Target="img/img_id0.png"/>
<Relationship Id="eId13129" Type="http://schemas.openxmlformats.org/officeDocument/2006/relationships/footer" Target="footer_default_1312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12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12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