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516.xml" ContentType="application/vnd.openxmlformats-officedocument.wordprocessingml.header+xml"/>
  <Override PartName="/word/footer_default_1351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2973 DE 2016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(marzo 22)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49.824 de 23 de marzo de 2016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medio de la cual se modifican los parágrafos de los artículos </w:t>
      </w:r>
      <w:r>
        <w:fldChar w:fldCharType="begin"/>
      </w:r>
      <w:r>
        <w:instrText>HYPERLINK "http://www.redjurista.com/document.aspx?ajcode=r_ica_1779_1998&amp;arts=8"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y </w:t>
      </w:r>
      <w:r>
        <w:fldChar w:fldCharType="begin"/>
      </w:r>
      <w:r>
        <w:instrText>HYPERLINK "http://www.redjurista.com/document.aspx?ajcode=r_ica_1779_1998&amp;arts=9"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1779 de 1998.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(ICA),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legales y en especial las que le confieren la Ley </w:t>
      </w:r>
      <w:r>
        <w:fldChar w:fldCharType="begin"/>
      </w:r>
      <w:r>
        <w:instrText>HYPERLINK "http://www.redjurista.com/document.aspx?ajcode=l0395_97&amp;arts=INICIO"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1997, los Decretos números </w:t>
      </w:r>
      <w:r>
        <w:fldChar w:fldCharType="begin"/>
      </w:r>
      <w:r>
        <w:instrText>HYPERLINK "http://www.redjurista.com/document.aspx?ajcode=d3044_97&amp;arts=INICIO"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1997, </w:t>
      </w:r>
      <w:r>
        <w:fldChar w:fldCharType="begin"/>
      </w:r>
      <w:r>
        <w:instrText>HYPERLINK "http://www.redjurista.com/document.aspx?ajcode=d4765008&amp;arts=INICIO"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4765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2008 y </w:t>
      </w:r>
      <w:r>
        <w:fldChar w:fldCharType="begin"/>
      </w:r>
      <w:r>
        <w:instrText>HYPERLINK "http://www.redjurista.com/document.aspx?ajcode=d1071015&amp;arts=INICIO"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y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Instituto Colombiano Agropecuario (ICA) es responsable de velar por la introducción y propagación de plagas o enfermedades que puedan afectar la ganadería nacional;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corresponde al ICA expedir las normas para la prevención, control y erradicación de enfermedades como la Fiebre Aftosa y la Brucelosis Bovina;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Ley </w:t>
      </w:r>
      <w:r>
        <w:fldChar w:fldCharType="begin"/>
      </w:r>
      <w:r>
        <w:instrText>HYPERLINK "http://www.redjurista.com/document.aspx?ajcode=l0395_97&amp;arts=INICIO"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 declaró de interés social nacional y como prioridad sanitaria la erradicación de la Fiebre Aftosa en Colombia;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Decreto número </w:t>
      </w:r>
      <w:r>
        <w:fldChar w:fldCharType="begin"/>
      </w:r>
      <w:r>
        <w:instrText>HYPERLINK "http://www.redjurista.com/document.aspx?ajcode=d3044_97&amp;arts=INICIO"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23 de diciembre de 1997 “por el cual se reglamenta la Ley </w:t>
      </w:r>
      <w:r>
        <w:fldChar w:fldCharType="begin"/>
      </w:r>
      <w:r>
        <w:instrText>HYPERLINK "http://www.redjurista.com/document.aspx?ajcode=l0395_97&amp;arts=INICIO"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1997” se facultó al Instituto Colombiano Agropecuario (ICA) para adecuar y emitir las normas o reglamentaciones requeridas para el desarrollo del Programa Nacional de Erradicación de la Fiebre Aftosa;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ICA mediante la Resolución número </w:t>
      </w:r>
      <w:r>
        <w:fldChar w:fldCharType="begin"/>
      </w:r>
      <w:r>
        <w:instrText>HYPERLINK "http://www.redjurista.com/document.aspx?ajcode=r_ica_1779_1998&amp;arts=INICIO"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1779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3 de agosto de 1998 reglamentó el Decreto número </w:t>
      </w:r>
      <w:r>
        <w:fldChar w:fldCharType="begin"/>
      </w:r>
      <w:r>
        <w:instrText>HYPERLINK "http://www.redjurista.com/document.aspx?ajcode=d3044_97&amp;arts=INICIO"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3044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23 de diciembre de 1997, y estableció entre otras disposiciones, las relacionadas con la comercialización de la vacuna en el territorio nacional;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parágrafo del artículo </w:t>
      </w:r>
      <w:r>
        <w:fldChar w:fldCharType="begin"/>
      </w:r>
      <w:r>
        <w:instrText>HYPERLINK "http://www.redjurista.com/document.aspx?ajcode=r_ica_1779_1998&amp;arts=8"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1779 de 1998 dispone que: “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En aquellas regiones donde no existan organizaciones ejecutoras autorizadas, Fedeg</w:t>
      </w:r>
      <w:r>
        <w:rPr>
          <w:rFonts w:hAnsi="Arial"/>
          <w:rFonts w:ascii="Arial"/>
          <w:sz w:val="24"/>
          <w:u w:val="none"/>
          <w:color w:val="black"/>
        </w:rPr>
        <w:t>á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n – Fondo Nacional de Ganado, deberá concertar la venta de la vacuna con los almacenes distribuidores acreditados por el ICA, para garantizar la disponibilidad de la vacuna a los ganaderos en esas zonas”;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parágrafo del artículo </w:t>
      </w:r>
      <w:r>
        <w:fldChar w:fldCharType="begin"/>
      </w:r>
      <w:r>
        <w:instrText>HYPERLINK "http://www.redjurista.com/document.aspx?ajcode=r_ica_1779_1998&amp;arts=9"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1779 de 1998 dispone que: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“Se establece el Registro Único de Vacunación Antiaftosa, para la venta y registro de la misma Fedeg</w:t>
      </w:r>
      <w:r>
        <w:rPr>
          <w:rFonts w:hAnsi="Arial"/>
          <w:rFonts w:ascii="Arial"/>
          <w:sz w:val="24"/>
          <w:u w:val="none"/>
          <w:color w:val="black"/>
        </w:rPr>
        <w:t xml:space="preserve">án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–Fondo Nacional del Ganado–, será el responsable de su impresión y distribución a los comités ejecutores Fedeg</w:t>
      </w:r>
      <w:r>
        <w:rPr>
          <w:rFonts w:hAnsi="Arial"/>
          <w:rFonts w:ascii="Arial"/>
          <w:sz w:val="24"/>
          <w:u w:val="none"/>
          <w:color w:val="black"/>
        </w:rPr>
        <w:t>á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n –Fondo Nacional del Ganado– y demás entes autorizados, a través de las Unidades Locales del ICA;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con ocasión del vencimiento del contrato de administración del Fondo Nacional del Ganado suscrito con la Federación Nacional de Ganaderos (Fedegán), el Ministerio de Agricultura y Desarrollo Rural amparado en las funciones otorgadas a través del Decreto número </w:t>
      </w:r>
      <w:r>
        <w:fldChar w:fldCharType="begin"/>
      </w:r>
      <w:r>
        <w:instrText>HYPERLINK "http://www.redjurista.com/document.aspx?ajcode=d2537015&amp;arts=INICIO"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2537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que adiciona el Título </w:t>
      </w:r>
      <w:r>
        <w:fldChar w:fldCharType="begin"/>
      </w:r>
      <w:r>
        <w:instrText>HYPERLINK "http://www.redjurista.com/document.aspx?ajcode=d1071015&amp;arts=TÍTULO 2.10.5"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a la Parte 10 del Libro 2 del Decreto número 1071 de 2015, asumió temporalmente las funciones de administración del citado fondo;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virtud de la nueva administración del Fondo Nacional del Ganado, se hace necesario la modificación de los parágrafos de los artículos </w:t>
      </w:r>
      <w:r>
        <w:fldChar w:fldCharType="begin"/>
      </w:r>
      <w:r>
        <w:instrText>HYPERLINK "http://www.redjurista.com/document.aspx?ajcode=r_ica_1779_1998&amp;arts=8"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y </w:t>
      </w:r>
      <w:r>
        <w:fldChar w:fldCharType="begin"/>
      </w:r>
      <w:r>
        <w:instrText>HYPERLINK "http://www.redjurista.com/document.aspx?ajcode=r_ica_1779_1998&amp;arts=9"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1779 de 1998, para incluir como nuevo administrador al Ministerio de Agricultura y Desarrollo Rural;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virtud de lo anterior,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574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70574"/>
      <w:r>
        <w:rPr>
          <w:rFonts w:hAnsi="Arial"/>
          <w:rFonts w:ascii="Arial"/>
          <w:sz w:val="24"/>
          <w:color w:val="black"/>
        </w:rPr>
        <w:t xml:space="preserve"> Modificar el parágrafo del artículo </w:t>
      </w:r>
      <w:r>
        <w:fldChar w:fldCharType="begin"/>
      </w:r>
      <w:r>
        <w:instrText>HYPERLINK "http://www.redjurista.com/document.aspx?ajcode=r_ica_1779_1998&amp;arts=8"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1779 de 1998,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i/>
          <w:color w:val="black"/>
        </w:rPr>
        <w:t xml:space="preserve">En aquellas regiones donde no existan organizaciones ejecutoras autorizadas, el Ministerio de Agricultura y Desarrollo Rural – Fondo Nacional de Ganado, deberá concertar la venta de la vacuna con los almacenes distribuidores acreditados por el ICA, para garantizar la disponibilidad de la vacuna a los ganaderos en esas zonas”.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575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70575"/>
      <w:r>
        <w:rPr>
          <w:rFonts w:hAnsi="Arial"/>
          <w:rFonts w:ascii="Arial"/>
          <w:sz w:val="24"/>
          <w:color w:val="black"/>
        </w:rPr>
        <w:t xml:space="preserve"> Modificar el parágrafo del artículo </w:t>
      </w:r>
      <w:r>
        <w:fldChar w:fldCharType="begin"/>
      </w:r>
      <w:r>
        <w:instrText>HYPERLINK "http://www.redjurista.com/document.aspx?ajcode=r_ica_1779_1998&amp;arts=9"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número 1779 de 1998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“Se establece el Registro Único de Vacunación Antiaftosa, para la venta y registro de la misma el Ministerio de Agricultura y Desarrollo Rural –Fondo Nacional del Ganado–, será el responsable de su impresión y distribución a los comités ejecutores y demás entes autorizados, a través de las Oficinas Locales del ICA.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576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 xml:space="preserve">CONTROL OFICIAL</w:t>
      </w:r>
      <w:r>
        <w:rPr>
          <w:rFonts w:hAnsi="Arial"/>
          <w:rFonts w:ascii="Arial"/>
          <w:sz w:val="24"/>
          <w:color w:val="navy"/>
        </w:rPr>
        <w:t>.</w:t>
      </w:r>
      <w:bookmarkEnd w:id="170576"/>
      <w:r>
        <w:rPr>
          <w:rFonts w:hAnsi="Arial"/>
          <w:rFonts w:ascii="Arial"/>
          <w:sz w:val="24"/>
          <w:color w:val="black"/>
        </w:rPr>
        <w:t xml:space="preserve"> Los funcionarios del ICA en ejercicio de las actividades de inspección, vigilancia y control que se realicen en virtud de la presente resolución tendrán el carácter de Inspectores de Policía Sanitaria, gozarán del apoyo y protección de las autoridades civiles y militares para el cumplimiento de sus funciones.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De todas las actividades relacionadas con el control oficial se levantarán actas que deberán ser firmadas por las partes que intervienen en ellas y de las cuales se dejará una copia en el lugar.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70577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>SANCIONES</w:t>
      </w:r>
      <w:r>
        <w:rPr>
          <w:rFonts w:hAnsi="Arial"/>
          <w:rFonts w:ascii="Arial"/>
          <w:sz w:val="24"/>
          <w:color w:val="navy"/>
        </w:rPr>
        <w:t>.</w:t>
      </w:r>
      <w:bookmarkEnd w:id="170577"/>
      <w:r>
        <w:rPr>
          <w:rFonts w:hAnsi="Arial"/>
          <w:rFonts w:ascii="Arial"/>
          <w:sz w:val="24"/>
          <w:color w:val="black"/>
        </w:rPr>
        <w:t xml:space="preserve"> El incumplimiento de cualquiera de las disposiciones de la presente resolución se sancionará de conformidad con lo establecido en el artículo </w:t>
      </w:r>
      <w:r>
        <w:fldChar w:fldCharType="begin"/>
      </w:r>
      <w:r>
        <w:instrText>HYPERLINK "http://www.redjurista.com/document.aspx?ajcode=l0395_97&amp;arts=17"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395 de 1997 y el Capítulo </w:t>
      </w:r>
      <w:r>
        <w:fldChar w:fldCharType="begin"/>
      </w:r>
      <w:r>
        <w:instrText>HYPERLINK "http://www.redjurista.com/document.aspx?ajcode=d1071015&amp;arts=CAPÍTULO 13.1.10"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Título 1 de la Parte 13 del Decreto número 1071 de 2015, sin perjuicio de las sanciones civiles y penales a que haya lugar.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0578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70578"/>
      <w:r>
        <w:rPr>
          <w:rFonts w:hAnsi="Arial"/>
          <w:rFonts w:ascii="Arial"/>
          <w:sz w:val="24"/>
          <w:color w:val="black"/>
        </w:rPr>
        <w:t xml:space="preserve"> Las demás disposiciones contenidas en la Resolución número </w:t>
      </w:r>
      <w:r>
        <w:fldChar w:fldCharType="begin"/>
      </w:r>
      <w:r>
        <w:instrText>HYPERLINK "http://www.redjurista.com/document.aspx?ajcode=r_ica_1779_1998&amp;arts=INICIO"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1779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1998 que no fueron modificadas con el presente acto administrativo, conservan plena vigencia. La presente resolución rige a partir de la fecha de su publicación en el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Diario Oficial</w:t>
      </w:r>
      <w:r>
        <w:rPr>
          <w:rFonts w:hAnsi="Arial"/>
          <w:rFonts w:ascii="Arial"/>
          <w:sz w:val="24"/>
          <w:u w:val="none"/>
          <w:color w:val="black"/>
        </w:rPr>
        <w:t xml:space="preserve">.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22 de marzo de 2016.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LUIS HUMBERTO MARTÍNEZ LACOUTURE.</w:t>
      </w:r>
    </w:p>
    <w:p>
      <w:pPr>
        <w:jc w:val="center"/>
      </w:pPr>
      <w:rPr>
        <w:sz w:val="24"/>
        <w:color w:val="black"/>
      </w:rPr>
    </w:p>
    <w:p>
      <w:pPr>
        <w:jc w:val="right"/>
      </w:pPr>
      <w:rPr>
        <w:sz w:val="24"/>
        <w:color w:val="black"/>
      </w:rPr>
    </w:p>
    <w:p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3516"/>
      <w:footerReference w:type="default" r:id="eId13517"/>
      <w:type w:val="continuous"/>
    </w:sectPr>
  </w:body>
</w:document>
</file>

<file path=word/footer_default_1351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351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3516" Type="http://schemas.openxmlformats.org/officeDocument/2006/relationships/header" Target="header_default_13516.xml" />
<Relationship Id="id0" Type="http://schemas.openxmlformats.org/officeDocument/2006/relationships/image" Target="img/img_id0.png"/>
<Relationship Id="eId13517" Type="http://schemas.openxmlformats.org/officeDocument/2006/relationships/footer" Target="footer_default_1351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51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51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