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4204.xml" ContentType="application/vnd.openxmlformats-officedocument.wordprocessingml.header+xml"/>
  <Override PartName="/word/footer_default_14205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38465 DE 2018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(diciembre 13)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50.908 de 27 de marzo 2019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&lt;NOTA DE VIGENCIA: Resolución derogada por el artículo </w:t>
      </w:r>
      <w:r>
        <w:fldChar w:fldCharType="begin"/>
      </w:r>
      <w:r>
        <w:instrText>HYPERLINK "http://www.redjurista.com/document.aspx?ajcode=r_ica_0824_2022&amp;arts=23"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23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la Resolución 824 de 2022&gt; 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medio de la cual se modifica el artículo </w:t>
      </w:r>
      <w:r>
        <w:fldChar w:fldCharType="begin"/>
      </w:r>
      <w:r>
        <w:instrText>HYPERLINK "http://www.redjurista.com/document.aspx?ajcode=r_ica_0448_2016&amp;arts=33"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448 de 2016.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LA GERENTE GENERAL DEL INSTITUTO COLOMBIANO AGROPECUARIO (ICA),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facultades legales y en especial las conferidas por el artículo </w:t>
      </w:r>
      <w:r>
        <w:fldChar w:fldCharType="begin"/>
      </w:r>
      <w:r>
        <w:instrText>HYPERLINK "http://www.redjurista.com/document.aspx?ajcode=d3761009&amp;arts=4"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3761 de 2009, el numeral 19 del artículo </w:t>
      </w:r>
      <w:r>
        <w:fldChar w:fldCharType="begin"/>
      </w:r>
      <w:r>
        <w:instrText>HYPERLINK "http://www.redjurista.com/document.aspx?ajcode=d4765008&amp;arts=6"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 y el numeral 1 del artículo </w:t>
      </w:r>
      <w:r>
        <w:fldChar w:fldCharType="begin"/>
      </w:r>
      <w:r>
        <w:instrText>HYPERLINK "http://www.redjurista.com/document.aspx?ajcode=d1071015&amp;arts=2.13.1.3.1"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2.13.1.3.1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1071 de 2015,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Instituto Colombiano Agropecuario (ICA) es el responsable de velar por la sanidad agropecuaria del país con el fin de prevenir la introducción y propagación de plagas o enfermedades de los vegetales y sus productos.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corresponde al ICA como Organización Nacional de Protección Fitosanitaria (ONPF), proteger la sanidad vegetal del país, mediante la ejecución de acciones de prevención, control y erradicación de plagas.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así mismo es función general del ICA conceder, suspender o cancelar licencias, registros, permisos de funcionamiento, comercialización, movilización, importación o exportación de animales, plantas, insumos, productos y subproductos agropecuarios, directamente o a través de los entes territoriales o de terceros, en los asuntos propios de su competencia.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mediante la Resolución </w:t>
      </w:r>
      <w:r>
        <w:fldChar w:fldCharType="begin"/>
      </w:r>
      <w:r>
        <w:instrText>HYPERLINK "http://www.redjurista.com/document.aspx?ajcode=r_ica_0448_2016&amp;arts=Inicio"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448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2016, el Instituto Colombiano Agropecuario (ICA) estableció los requisitos para el registro de los predios de producción de vegetales para exportación en fresco, el registro de los exportadores y el registro de las plantas empacadoras de vegetales para la exportación en fresco.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"http://www.redjurista.com/document.aspx?ajcode=r_ica_0448_2016&amp;arts=33"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448 de 2016 estableció un plazo de dos (2) años contados a partir de la entrada de su vigencia, para que los predios y exportadores con registro vigente o que se encontraran en trámite de registro conforme a la normatividad anterior, se ajustaran a los nuevos requisitos allí establecidos.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dicho plazo fue ampliado por solicitud del sector bananero y platanero del país hasta el 21 de enero de 2019, mediante la expedición de la Resolución ICA </w:t>
      </w:r>
      <w:r>
        <w:fldChar w:fldCharType="begin"/>
      </w:r>
      <w:r>
        <w:instrText>HYPERLINK "http://www.redjurista.com/document.aspx?ajcode=r_ica_9805_2017&amp;arts=Inicio"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9805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2017, con el fin de que la totalidad de predios y exportadores de vegetales en fresco se registren ante el ICA conforme a la Resolución </w:t>
      </w:r>
      <w:r>
        <w:fldChar w:fldCharType="begin"/>
      </w:r>
      <w:r>
        <w:instrText>HYPERLINK "http://www.redjurista.com/document.aspx?ajcode=r_ica_0448_2016&amp;arts=Inicio"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448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2016.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gremio y representantes de los productores de la región de Urabá nuevamente han solicitado al ICA una prórroga o ampliación del plazo establecido en el artículo </w:t>
      </w:r>
      <w:r>
        <w:fldChar w:fldCharType="begin"/>
      </w:r>
      <w:r>
        <w:instrText>HYPERLINK "http://www.redjurista.com/document.aspx?ajcode=r_ica_0448_2016&amp;arts=33"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448 de 2016, con el fin de dar cumplimiento a la misma.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una vez analizada la citada solicitud por parte del ICA, se ha considerado que es viable conceder la ampliación del plazo otorgado en la Resolución </w:t>
      </w:r>
      <w:r>
        <w:fldChar w:fldCharType="begin"/>
      </w:r>
      <w:r>
        <w:instrText>HYPERLINK "http://www.redjurista.com/document.aspx?ajcode=r_ica_0448_2016&amp;arts=Inicio"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448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2016 para cumplir con los requisitos de registro.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virtud de lo anterior.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4718" w:name="1"/>
      <w:r>
        <w:rPr>
          <w:rFonts w:hAnsi="Arial"/>
          <w:rFonts w:ascii="Arial"/>
          <w:sz w:val="24"/>
          <w:color w:val="navy"/>
        </w:rPr>
        <w:t xml:space="preserve">ARTÍCULO 1o. OBJETO.</w:t>
      </w:r>
      <w:bookmarkEnd w:id="174718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"http://www.redjurista.com/document.aspx?ajcode=r_ica_0824_2022&amp;arts=23"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824 de 2022&gt; </w:t>
      </w:r>
      <w:r>
        <w:rPr>
          <w:rFonts w:hAnsi="Arial"/>
          <w:rFonts w:ascii="Arial"/>
          <w:sz w:val="24"/>
          <w:u w:val="none"/>
          <w:color w:val="black"/>
        </w:rPr>
        <w:t xml:space="preserve">Modifíquese el artículo </w:t>
      </w:r>
      <w:r>
        <w:fldChar w:fldCharType="begin"/>
      </w:r>
      <w:r>
        <w:instrText>HYPERLINK "http://www.redjurista.com/document.aspx?ajcode=r_ica_0448_2016&amp;arts=33"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ICA 448 de 2016,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“Artículo </w:t>
      </w:r>
      <w:r>
        <w:fldChar w:fldCharType="begin"/>
      </w:r>
      <w:r>
        <w:instrText>HYPERLINK "http://www.redjurista.com/document.aspx?ajcode=r_ica_0448_2016&amp;arts=33"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. Transitorio. Los predios y exportadores con registro vigente conforme a las resoluciones ICA </w:t>
      </w:r>
      <w:r>
        <w:fldChar w:fldCharType="begin"/>
      </w:r>
      <w:r>
        <w:instrText>HYPERLINK "http://www.redjurista.com/document.aspx?ajcode=r_ica_1806_2004&amp;arts=Inicio"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1806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2004 y </w:t>
      </w:r>
      <w:r>
        <w:fldChar w:fldCharType="begin"/>
      </w:r>
      <w:r>
        <w:instrText>HYPERLINK "http://www.redjurista.com/document.aspx?ajcode=r_ica_2964_2008&amp;arts=Inicio"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2008, tendrán plazo hasta el 21 de enero de 2020 para ajustarse a los requisitos establecidos en la presente resolución”.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4719" w:name="2"/>
      <w:r>
        <w:rPr>
          <w:rFonts w:hAnsi="Arial"/>
          <w:rFonts w:ascii="Arial"/>
          <w:sz w:val="24"/>
          <w:color w:val="navy"/>
        </w:rPr>
        <w:t xml:space="preserve">ARTÍCULO 2o. VIGENCIA.</w:t>
      </w:r>
      <w:bookmarkEnd w:id="174719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"http://www.redjurista.com/document.aspx?ajcode=r_ica_0824_2022&amp;arts=23"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824 de 2022&gt; </w:t>
      </w:r>
      <w:r>
        <w:rPr>
          <w:rFonts w:hAnsi="Arial"/>
          <w:rFonts w:ascii="Arial"/>
          <w:sz w:val="24"/>
          <w:u w:val="none"/>
          <w:color w:val="black"/>
        </w:rPr>
        <w:t xml:space="preserve">La presente resolución rige a partir de la fecha de su publicación, modifica el artículo </w:t>
      </w:r>
      <w:r>
        <w:fldChar w:fldCharType="begin"/>
      </w:r>
      <w:r>
        <w:instrText>HYPERLINK "http://www.redjurista.com/document.aspx?ajcode=r_ica_0448_2016&amp;arts=33"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448 de 2016 y deroga la Resolución </w:t>
      </w:r>
      <w:r>
        <w:fldChar w:fldCharType="begin"/>
      </w:r>
      <w:r>
        <w:instrText>HYPERLINK "http://www.redjurista.com/document.aspx?ajcode=r_ica_9805_2017&amp;arts=Inicio"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9805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2017.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13 de diciembre de 2018.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La Gerente General,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Deyanira Barrero León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4204"/>
      <w:footerReference w:type="default" r:id="eId14205"/>
      <w:type w:val="continuous"/>
    </w:sectPr>
  </w:body>
</w:document>
</file>

<file path=word/footer_default_14205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4204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4204" Type="http://schemas.openxmlformats.org/officeDocument/2006/relationships/header" Target="header_default_14204.xml" />
<Relationship Id="id0" Type="http://schemas.openxmlformats.org/officeDocument/2006/relationships/image" Target="img/img_id0.png"/>
<Relationship Id="eId14205" Type="http://schemas.openxmlformats.org/officeDocument/2006/relationships/footer" Target="footer_default_14205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420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420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