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Default Extension="gif" ContentType="image/gif"/>
  <Default Extension="jpg" ContentType="image/jpeg"/>
  <Default Extension="png" ContentType="image/png"/>
  <Default Extension="bmp" ContentType="image/bmp"/>
  <Default Extension="emf" ContentType="image/emf"/>
  <Override PartName="/word/document.xml" ContentType="application/vnd.openxmlformats-officedocument.wordprocessingml.document.main+xml"/>
  <Override PartName="/word/docProp/app.xml" ContentType="application/vnd.openxmlformats-officedocument.extended-properties+xml"/>
  <Override PartName="/word/docProp/core.xml" ContentType="application/vnd.openxmlformats-package.core-properties+xml"/>
  <Override PartName="/word/settings.xml" ContentType="application/vnd.openxmlformats-officedocument.wordprocessingml.settings+xml"/>
  <Override PartName="/word/styles.xml" ContentType="application/vnd.openxmlformats-officedocument.wordprocessingml.styles+xml"/>
  <Override PartName="/word/header_default_14292.xml" ContentType="application/vnd.openxmlformats-officedocument.wordprocessingml.header+xml"/>
  <Override PartName="/word/footer_default_14293.xml" ContentType="application/vnd.openxmlformats-officedocument.wordprocessingml.footer+xml"/>
</Types>
</file>

<file path=_rels/.rels><?xml version="1.0" encoding="UTF-8" standalone="yes"?><Relationships xmlns="http://schemas.openxmlformats.org/package/2006/relationships"><Relationship Id="rId0" Type="http://schemas.openxmlformats.org/officeDocument/2006/relationships/officeDocument" Target="word/document.xml"/><Relationship Id="rId1" Type="http://schemas.openxmlformats.org/officeDocument/2006/relationships/extended-properties" Target="word/docProp/app.xml"/><Relationship Id="rId2" Type="http://schemas.openxmlformats.org/package/2006/relationships/metadata/core-properties" Target="word/docProp/core.xml"/></Relationships>
</file>

<file path=word/document.xml><?xml version="1.0" encoding="utf-8"?>
<w:document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body>
    <w:p>
      <w:pPr>
        <w:jc w:val="center"/>
      </w:pPr>
      <w:r>
        <w:rPr>
          <w:rFonts w:hAnsi="Arial"/>
          <w:rFonts w:ascii="Arial"/>
          <w:sz w:val="24"/>
          <w:b/>
          <w:vanish/>
          <w:color w:val="gray"/>
        </w:rPr>
        <w:t>&amp;&amp;</w:t>
      </w:r>
      <w:r>
        <w:rPr>
          <w:rFonts w:hAnsi="Arial"/>
          <w:rFonts w:ascii="Arial"/>
          <w:sz w:val="24"/>
          <w:b/>
          <w:color w:val="gray"/>
        </w:rPr>
        <w:t xml:space="preserve">RESOLUCIÓN 3962 DE 2011</w:t>
      </w:r>
    </w:p>
    <w:p>
      <w:pPr>
        <w:jc w:val="center"/>
      </w:pPr>
      <w:r>
        <w:rPr>
          <w:rFonts w:hAnsi="Arial"/>
          <w:rFonts w:ascii="Arial"/>
          <w:sz w:val="24"/>
          <w:color w:val="black"/>
        </w:rPr>
        <w:t xml:space="preserve">(octubre 19)</w:t>
      </w:r>
    </w:p>
    <w:p>
      <w:pPr>
        <w:jc w:val="center"/>
      </w:pPr>
      <w:r>
        <w:rPr>
          <w:rFonts w:hAnsi="Arial"/>
          <w:rFonts w:ascii="Arial"/>
          <w:sz w:val="24"/>
          <w:color w:val="black"/>
        </w:rPr>
        <w:t xml:space="preserve">Diario Oficial No. 48.228 de 20 de octubre de 2011</w:t>
      </w:r>
    </w:p>
    <w:p>
      <w:pPr>
        <w:jc w:val="center"/>
      </w:pPr>
      <w:rPr>
        <w:sz w:val="24"/>
        <w:color w:val="black"/>
      </w:rPr>
    </w:p>
    <w:p>
      <w:pPr>
        <w:jc w:val="center"/>
      </w:pPr>
      <w:r>
        <w:rPr>
          <w:rFonts w:hAnsi="Arial"/>
          <w:rFonts w:ascii="Arial"/>
          <w:sz w:val="24"/>
          <w:color w:val="gray"/>
        </w:rPr>
        <w:t xml:space="preserve">INSTITUTO COLOMBIANO AGROPECUARIO</w:t>
      </w:r>
    </w:p>
    <w:p>
      <w:pPr>
        <w:jc w:val="center"/>
      </w:pPr>
      <w:rPr>
        <w:sz w:val="24"/>
        <w:color w:val="black"/>
      </w:rPr>
    </w:p>
    <w:p>
      <w:pPr>
        <w:jc w:val="center"/>
      </w:pPr>
      <w:r>
        <w:rPr>
          <w:rFonts w:hAnsi="Arial"/>
          <w:rFonts w:ascii="Arial"/>
          <w:sz w:val="24"/>
          <w:color w:val="gray"/>
        </w:rPr>
        <w:t xml:space="preserve">&lt;NOTA DE VIGENCIA: Resolución derogada por el artículo </w:t>
      </w:r>
      <w:r>
        <w:fldChar w:fldCharType="begin"/>
      </w:r>
      <w:r>
        <w:instrText>HYPERLINK "http://www.redjurista.com/document.aspx?ajcode=r_ica_17463_2017&amp;arts=29"</w:instrText>
      </w:r>
      <w:r>
        <w:fldChar w:fldCharType="separate"/>
      </w:r>
      <w:r>
        <w:rPr>
          <w:rFonts w:hAnsi="Arial"/>
          <w:rFonts w:ascii="Arial"/>
          <w:sz w:val="24"/>
          <w:u w:val="single"/>
          <w:color w:val="black"/>
        </w:rPr>
        <w:t>29</w:t>
      </w:r>
      <w:r>
        <w:fldChar w:fldCharType="end"/>
      </w:r>
      <w:r>
        <w:rPr>
          <w:rFonts w:hAnsi="Arial"/>
          <w:rFonts w:ascii="Arial"/>
          <w:sz w:val="24"/>
          <w:u w:val="none"/>
          <w:color w:val="gray"/>
        </w:rPr>
        <w:t xml:space="preserve"> de la Resolución 17463 de 2017&gt; </w:t>
      </w:r>
    </w:p>
    <w:p>
      <w:pPr>
        <w:jc w:val="center"/>
      </w:pPr>
      <w:rPr>
        <w:sz w:val="24"/>
        <w:color w:val="gray"/>
      </w:rPr>
    </w:p>
    <w:p>
      <w:pPr>
        <w:jc w:val="center"/>
      </w:pPr>
      <w:r>
        <w:rPr>
          <w:rFonts w:hAnsi="Arial"/>
          <w:rFonts w:ascii="Arial"/>
          <w:sz w:val="24"/>
          <w:color w:val="black"/>
        </w:rPr>
        <w:t xml:space="preserve">Por la cual se modifica el literal a) del artículo </w:t>
      </w:r>
      <w:r>
        <w:fldChar w:fldCharType="begin"/>
      </w:r>
      <w:r>
        <w:instrText>HYPERLINK "http://www.redjurista.com/document.aspx?ajcode=r_ica_1513_2004&amp;arts=5"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1513 de 2004 – “por la cual se establecen las medidas sanitarias para la Prevención, el Control y la Erradicación de la Tuberculosis Bovina en Colombia”.</w:t>
      </w:r>
    </w:p>
    <w:p>
      <w:pPr>
        <w:jc w:val="both"/>
        <w:outlineLvl w:val="1"/>
      </w:pPr>
      <w:rPr>
        <w:color w:val="black"/>
      </w:rPr>
    </w:p>
    <w:p>
      <w:pPr>
        <w:jc w:val="center"/>
      </w:pPr>
      <w:r>
        <w:rPr>
          <w:rFonts w:hAnsi="Arial"/>
          <w:rFonts w:ascii="Arial"/>
          <w:sz w:val="24"/>
          <w:color w:val="gray"/>
        </w:rPr>
        <w:t xml:space="preserve">LA GERENTE GENERAL DEL INSTITUTO COLOMBIANO AGROPECUARIO (ICA),</w:t>
      </w:r>
    </w:p>
    <w:p>
      <w:pPr>
        <w:jc w:val="center"/>
      </w:pPr>
      <w:rPr>
        <w:sz w:val="24"/>
        <w:color w:val="black"/>
      </w:rPr>
    </w:p>
    <w:p>
      <w:pPr>
        <w:jc w:val="center"/>
      </w:pPr>
      <w:r>
        <w:rPr>
          <w:rFonts w:hAnsi="Arial"/>
          <w:rFonts w:ascii="Arial"/>
          <w:sz w:val="24"/>
          <w:color w:val="black"/>
        </w:rPr>
        <w:t xml:space="preserve">en uso de sus facultades legales y en especial de las que le confiere el artículo </w:t>
      </w:r>
      <w:r>
        <w:fldChar w:fldCharType="begin"/>
      </w:r>
      <w:r>
        <w:instrText>HYPERLINK "http://www.redjurista.com/document.aspx?ajcode=d3761009&amp;arts=4"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3761 de 2009, el artículo </w:t>
      </w:r>
      <w:r>
        <w:fldChar w:fldCharType="begin"/>
      </w:r>
      <w:r>
        <w:instrText>HYPERLINK "http://www.redjurista.com/document.aspx?ajcode=d1840_94&amp;arts=4"</w:instrText>
      </w:r>
      <w:r>
        <w:fldChar w:fldCharType="separate"/>
      </w:r>
      <w:r>
        <w:rPr>
          <w:rFonts w:hAnsi="Arial"/>
          <w:rFonts w:ascii="Arial"/>
          <w:sz w:val="24"/>
          <w:u w:val="single"/>
          <w:color w:val="black"/>
        </w:rPr>
        <w:t>4</w:t>
      </w:r>
      <w:r>
        <w:fldChar w:fldCharType="end"/>
      </w:r>
      <w:r>
        <w:rPr>
          <w:rFonts w:hAnsi="Arial"/>
          <w:rFonts w:ascii="Arial"/>
          <w:sz w:val="24"/>
          <w:u w:val="none"/>
          <w:color w:val="black"/>
        </w:rPr>
        <w:t xml:space="preserve">o del Decreto 1840 de 1994, y</w:t>
      </w:r>
    </w:p>
    <w:p>
      <w:pPr>
        <w:jc w:val="center"/>
      </w:pPr>
      <w:rPr>
        <w:sz w:val="24"/>
        <w:color w:val="black"/>
      </w:rPr>
    </w:p>
    <w:p>
      <w:pPr>
        <w:jc w:val="center"/>
      </w:pPr>
      <w:r>
        <w:rPr>
          <w:rFonts w:hAnsi="Arial"/>
          <w:rFonts w:ascii="Arial"/>
          <w:sz w:val="24"/>
          <w:color w:val="gray"/>
        </w:rPr>
        <w:t>CONSIDERANDO:</w:t>
      </w:r>
    </w:p>
    <w:p>
      <w:pPr>
        <w:jc w:val="both"/>
      </w:pPr>
      <w:rPr>
        <w:sz w:val="24"/>
        <w:color w:val="black"/>
      </w:rPr>
    </w:p>
    <w:p>
      <w:pPr>
        <w:jc w:val="both"/>
      </w:pPr>
      <w:r>
        <w:rPr>
          <w:rFonts w:hAnsi="Arial"/>
          <w:rFonts w:ascii="Arial"/>
          <w:sz w:val="24"/>
          <w:color w:val="black"/>
        </w:rPr>
        <w:t xml:space="preserve">Que el instituto Colombiano Agropecuario es la entidad rectora de la sanidad agropecuaria en Colombia, encargada de coordinar las acciones relacionadas con los programas de prevención, control, erradicación, manejo técnico de plagas y enfermedades de los animales y sus productos.</w:t>
      </w:r>
    </w:p>
    <w:p>
      <w:pPr>
        <w:jc w:val="both"/>
      </w:pPr>
      <w:rPr>
        <w:sz w:val="24"/>
        <w:color w:val="black"/>
      </w:rPr>
    </w:p>
    <w:p>
      <w:pPr>
        <w:jc w:val="both"/>
      </w:pPr>
      <w:r>
        <w:rPr>
          <w:rFonts w:hAnsi="Arial"/>
          <w:rFonts w:ascii="Arial"/>
          <w:sz w:val="24"/>
          <w:color w:val="black"/>
        </w:rPr>
        <w:t xml:space="preserve">Que mediante Resolución </w:t>
      </w:r>
      <w:r>
        <w:fldChar w:fldCharType="begin"/>
      </w:r>
      <w:r>
        <w:instrText>HYPERLINK "http://www.redjurista.com/document.aspx?ajcode=r_ica_1513_2004&amp;arts=1"</w:instrText>
      </w:r>
      <w:r>
        <w:fldChar w:fldCharType="separate"/>
      </w:r>
      <w:r>
        <w:rPr>
          <w:rFonts w:hAnsi="Arial"/>
          <w:rFonts w:ascii="Arial"/>
          <w:sz w:val="24"/>
          <w:u w:val="single"/>
          <w:color w:val="black"/>
        </w:rPr>
        <w:t>1513</w:t>
      </w:r>
      <w:r>
        <w:fldChar w:fldCharType="end"/>
      </w:r>
      <w:r>
        <w:rPr>
          <w:rFonts w:hAnsi="Arial"/>
          <w:rFonts w:ascii="Arial"/>
          <w:sz w:val="24"/>
          <w:u w:val="none"/>
          <w:color w:val="black"/>
        </w:rPr>
        <w:t xml:space="preserve"> de 2004, el ICA estableció las medidas sanitarias para la prevención, control y la erradicación de la Tuberculosis Bovina en el territorio nacional.</w:t>
      </w:r>
    </w:p>
    <w:p>
      <w:pPr>
        <w:jc w:val="both"/>
      </w:pPr>
      <w:rPr>
        <w:sz w:val="24"/>
        <w:color w:val="black"/>
      </w:rPr>
    </w:p>
    <w:p>
      <w:pPr>
        <w:jc w:val="both"/>
      </w:pPr>
      <w:r>
        <w:rPr>
          <w:rFonts w:hAnsi="Arial"/>
          <w:rFonts w:ascii="Arial"/>
          <w:sz w:val="24"/>
          <w:color w:val="black"/>
        </w:rPr>
        <w:t xml:space="preserve">Que el artículo </w:t>
      </w:r>
      <w:r>
        <w:fldChar w:fldCharType="begin"/>
      </w:r>
      <w:r>
        <w:instrText>HYPERLINK "http://www.redjurista.com/document.aspx?ajcode=r_ica_1513_2004&amp;arts=5"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mencionada resolución establece las características de la tuberculina empleada para la detección de los animales infectados de la enfermedad, con o sin presentación de sintomatología clínica.</w:t>
      </w:r>
    </w:p>
    <w:p>
      <w:pPr>
        <w:jc w:val="both"/>
      </w:pPr>
      <w:rPr>
        <w:sz w:val="24"/>
        <w:color w:val="black"/>
      </w:rPr>
    </w:p>
    <w:p>
      <w:pPr>
        <w:jc w:val="both"/>
      </w:pPr>
      <w:r>
        <w:rPr>
          <w:rFonts w:hAnsi="Arial"/>
          <w:rFonts w:ascii="Arial"/>
          <w:sz w:val="24"/>
          <w:color w:val="black"/>
        </w:rPr>
        <w:t xml:space="preserve">Que en el Capítulo 4.2.7 del Manual de las Pruebas de Diagnóstico y de las Vacunas para los Animales Terrestres del año 2008, la OIE actualizó los valores permitidos para la concentración de la tuberculina bovina, por lo cual se hace necesario modificar el citado artículo, con el fin de armonizar la normatividad nacional con las directrices impartidas por los organismos de referencia internacional.</w:t>
      </w:r>
    </w:p>
    <w:p>
      <w:pPr>
        <w:jc w:val="both"/>
      </w:pPr>
      <w:rPr>
        <w:sz w:val="24"/>
        <w:color w:val="black"/>
      </w:rPr>
    </w:p>
    <w:p>
      <w:pPr>
        <w:jc w:val="both"/>
      </w:pPr>
      <w:r>
        <w:rPr>
          <w:rFonts w:hAnsi="Arial"/>
          <w:rFonts w:ascii="Arial"/>
          <w:sz w:val="24"/>
          <w:color w:val="black"/>
        </w:rPr>
        <w:t xml:space="preserve">En virtud de lo anterior, </w:t>
      </w:r>
    </w:p>
    <w:p>
      <w:pPr>
        <w:jc w:val="both"/>
      </w:pPr>
      <w:rPr>
        <w:sz w:val="24"/>
        <w:color w:val="black"/>
      </w:rPr>
    </w:p>
    <w:p>
      <w:pPr>
        <w:jc w:val="center"/>
      </w:pPr>
      <w:r>
        <w:rPr>
          <w:rFonts w:hAnsi="Arial"/>
          <w:rFonts w:ascii="Arial"/>
          <w:sz w:val="24"/>
          <w:color w:val="gray"/>
        </w:rPr>
        <w:t>RESUELVE:</w:t>
      </w:r>
    </w:p>
    <w:p>
      <w:pPr>
        <w:jc w:val="both"/>
      </w:pPr>
      <w:rPr>
        <w:sz w:val="24"/>
        <w:color w:val="black"/>
      </w:rPr>
    </w:p>
    <w:p>
      <w:pPr>
        <w:jc w:val="both"/>
      </w:pPr>
      <w:r>
        <w:rPr>
          <w:rFonts w:hAnsi="Arial"/>
          <w:rFonts w:ascii="Arial"/>
          <w:sz w:val="24"/>
          <w:vanish/>
          <w:color w:val="black"/>
        </w:rPr>
        <w:t>&amp;$</w:t>
      </w:r>
      <w:bookmarkStart w:id="175203" w:name="1"/>
      <w:r>
        <w:rPr>
          <w:rFonts w:hAnsi="Arial"/>
          <w:rFonts w:ascii="Arial"/>
          <w:sz w:val="24"/>
          <w:color w:val="navy"/>
        </w:rPr>
        <w:t xml:space="preserve">ARTÍCULO 1o. </w:t>
      </w:r>
      <w:r>
        <w:rPr>
          <w:rFonts w:hAnsi="Arial"/>
          <w:rFonts w:ascii="Arial"/>
          <w:sz w:val="24"/>
          <w:i/>
          <w:color w:val="navy"/>
        </w:rPr>
        <w:t>OBJETO</w:t>
      </w:r>
      <w:r>
        <w:rPr>
          <w:rFonts w:hAnsi="Arial"/>
          <w:rFonts w:ascii="Arial"/>
          <w:sz w:val="24"/>
          <w:color w:val="navy"/>
        </w:rPr>
        <w:t>.</w:t>
      </w:r>
      <w:bookmarkEnd w:id="175203"/>
      <w:r>
        <w:rPr>
          <w:rFonts w:hAnsi="Arial"/>
          <w:rFonts w:ascii="Arial"/>
          <w:sz w:val="24"/>
          <w:color w:val="black"/>
        </w:rPr>
        <w:t xml:space="preserve"> </w:t>
      </w:r>
      <w:r>
        <w:rPr>
          <w:rFonts w:hAnsi="Arial"/>
          <w:rFonts w:ascii="Arial"/>
          <w:sz w:val="24"/>
          <w:b/>
          <w:color w:val="black"/>
        </w:rPr>
        <w:t xml:space="preserve">&lt;Resolución derogada por el artículo </w:t>
      </w:r>
      <w:r>
        <w:fldChar w:fldCharType="begin"/>
      </w:r>
      <w:r>
        <w:instrText>HYPERLINK "http://www.redjurista.com/document.aspx?ajcode=r_ica_17463_2017&amp;arts=29"</w:instrText>
      </w:r>
      <w:r>
        <w:fldChar w:fldCharType="separate"/>
      </w:r>
      <w:r>
        <w:rPr>
          <w:rFonts w:hAnsi="Arial"/>
          <w:rFonts w:ascii="Arial"/>
          <w:sz w:val="24"/>
          <w:b/>
          <w:u w:val="single"/>
          <w:color w:val="black"/>
        </w:rPr>
        <w:t>29</w:t>
      </w:r>
      <w:r>
        <w:fldChar w:fldCharType="end"/>
      </w:r>
      <w:r>
        <w:rPr>
          <w:rFonts w:hAnsi="Arial"/>
          <w:rFonts w:ascii="Arial"/>
          <w:sz w:val="24"/>
          <w:b/>
          <w:u w:val="none"/>
          <w:color w:val="black"/>
        </w:rPr>
        <w:t xml:space="preserve"> de la Resolución 17463 de 2017&gt; </w:t>
      </w:r>
      <w:r>
        <w:rPr>
          <w:rFonts w:hAnsi="Arial"/>
          <w:rFonts w:ascii="Arial"/>
          <w:sz w:val="24"/>
          <w:u w:val="none"/>
          <w:color w:val="black"/>
        </w:rPr>
        <w:t xml:space="preserve">Modifíquese el literal a) del artículo </w:t>
      </w:r>
      <w:r>
        <w:fldChar w:fldCharType="begin"/>
      </w:r>
      <w:r>
        <w:instrText>HYPERLINK "http://www.redjurista.com/document.aspx?ajcode=r_ica_1513_2004&amp;arts=5"</w:instrText>
      </w:r>
      <w:r>
        <w:fldChar w:fldCharType="separate"/>
      </w:r>
      <w:r>
        <w:rPr>
          <w:rFonts w:hAnsi="Arial"/>
          <w:rFonts w:ascii="Arial"/>
          <w:sz w:val="24"/>
          <w:u w:val="single"/>
          <w:color w:val="black"/>
        </w:rPr>
        <w:t>5</w:t>
      </w:r>
      <w:r>
        <w:fldChar w:fldCharType="end"/>
      </w:r>
      <w:r>
        <w:rPr>
          <w:rFonts w:hAnsi="Arial"/>
          <w:rFonts w:ascii="Arial"/>
          <w:sz w:val="24"/>
          <w:u w:val="none"/>
          <w:color w:val="black"/>
        </w:rPr>
        <w:t xml:space="preserve">o de la Resolución 1513 de 2004, el cual quedará así:</w:t>
      </w:r>
    </w:p>
    <w:p>
      <w:pPr>
        <w:jc w:val="both"/>
      </w:pPr>
      <w:rPr>
        <w:sz w:val="24"/>
        <w:color w:val="black"/>
      </w:rPr>
    </w:p>
    <w:p>
      <w:pPr>
        <w:jc w:val="both"/>
      </w:pPr>
      <w:r>
        <w:rPr>
          <w:rFonts w:hAnsi="Arial"/>
          <w:rFonts w:ascii="Arial"/>
          <w:sz w:val="24"/>
          <w:color w:val="black"/>
        </w:rPr>
        <w:t xml:space="preserve">a) Derivado Proteico Purificado PPD Bovina: Elaborado con </w:t>
      </w:r>
      <w:r>
        <w:rPr>
          <w:rFonts w:hAnsi="Arial"/>
          <w:rFonts w:ascii="Arial"/>
          <w:sz w:val="24"/>
          <w:i/>
          <w:color w:val="black"/>
        </w:rPr>
        <w:t xml:space="preserve">Mycobacterium bovis, </w:t>
      </w:r>
      <w:r>
        <w:rPr>
          <w:rFonts w:hAnsi="Arial"/>
          <w:rFonts w:ascii="Arial"/>
          <w:sz w:val="24"/>
          <w:color w:val="black"/>
        </w:rPr>
        <w:t xml:space="preserve">que se utiliza para la prueba caudal, prueba cervical simple y prueba cervical comparativa. La concentración debe ser entre 20000 a 50000 UI por ml.</w:t>
      </w:r>
    </w:p>
    <w:p>
      <w:pPr>
        <w:jc w:val="both"/>
      </w:pPr>
      <w:rPr>
        <w:sz w:val="24"/>
        <w:color w:val="black"/>
      </w:rPr>
    </w:p>
    <w:p>
      <w:pPr>
        <w:jc w:val="both"/>
      </w:pPr>
      <w:r>
        <w:rPr>
          <w:rFonts w:hAnsi="Arial"/>
          <w:rFonts w:ascii="Arial"/>
          <w:sz w:val="24"/>
          <w:vanish/>
          <w:color w:val="navy"/>
        </w:rPr>
        <w:t>&amp;$</w:t>
      </w:r>
      <w:bookmarkStart w:id="175204" w:name="2"/>
      <w:r>
        <w:rPr>
          <w:rFonts w:hAnsi="Arial"/>
          <w:rFonts w:ascii="Arial"/>
          <w:sz w:val="24"/>
          <w:color w:val="navy"/>
        </w:rPr>
        <w:t xml:space="preserve">ARTÍCULO 2o. </w:t>
      </w:r>
      <w:r>
        <w:rPr>
          <w:rFonts w:hAnsi="Arial"/>
          <w:rFonts w:ascii="Arial"/>
          <w:sz w:val="24"/>
          <w:i/>
          <w:color w:val="navy"/>
        </w:rPr>
        <w:t>VIGENCIA</w:t>
      </w:r>
      <w:r>
        <w:rPr>
          <w:rFonts w:hAnsi="Arial"/>
          <w:rFonts w:ascii="Arial"/>
          <w:sz w:val="24"/>
          <w:color w:val="navy"/>
        </w:rPr>
        <w:t>.</w:t>
      </w:r>
      <w:bookmarkEnd w:id="175204"/>
      <w:r>
        <w:rPr>
          <w:rFonts w:hAnsi="Arial"/>
          <w:rFonts w:ascii="Arial"/>
          <w:sz w:val="24"/>
          <w:color w:val="black"/>
        </w:rPr>
        <w:t xml:space="preserve"> La presente resolución rige a partir de la fecha de su publicación.</w:t>
      </w:r>
    </w:p>
    <w:p>
      <w:pPr>
        <w:jc w:val="both"/>
      </w:pPr>
      <w:rPr>
        <w:sz w:val="24"/>
        <w:color w:val="black"/>
      </w:rPr>
    </w:p>
    <w:p>
      <w:pPr>
        <w:jc w:val="center"/>
      </w:pPr>
      <w:r>
        <w:rPr>
          <w:rFonts w:hAnsi="Arial"/>
          <w:rFonts w:ascii="Arial"/>
          <w:sz w:val="24"/>
          <w:color w:val="black"/>
        </w:rPr>
        <w:t xml:space="preserve">Publíquese y cúmplase.</w:t>
      </w:r>
    </w:p>
    <w:p>
      <w:pPr>
        <w:jc w:val="center"/>
      </w:pPr>
      <w:r>
        <w:rPr>
          <w:rFonts w:hAnsi="Arial"/>
          <w:rFonts w:ascii="Arial"/>
          <w:sz w:val="24"/>
          <w:color w:val="black"/>
        </w:rPr>
        <w:t xml:space="preserve">Dada en Bogotá, D. C., a 19 de octubre de 2011.</w:t>
      </w:r>
    </w:p>
    <w:p>
      <w:pPr>
        <w:jc w:val="center"/>
      </w:pPr>
      <w:rPr>
        <w:sz w:val="24"/>
        <w:color w:val="black"/>
      </w:rPr>
    </w:p>
    <w:p>
      <w:pPr>
        <w:jc w:val="center"/>
      </w:pPr>
      <w:r>
        <w:rPr>
          <w:rFonts w:hAnsi="Arial"/>
          <w:rFonts w:ascii="Arial"/>
          <w:sz w:val="24"/>
          <w:color w:val="black"/>
        </w:rPr>
        <w:t xml:space="preserve">La Gerente General, </w:t>
      </w:r>
    </w:p>
    <w:p>
      <w:pPr>
        <w:jc w:val="center"/>
      </w:pPr>
      <w:r>
        <w:rPr>
          <w:rFonts w:hAnsi="Arial"/>
          <w:rFonts w:ascii="Arial"/>
          <w:sz w:val="24"/>
          <w:color w:val="gray"/>
        </w:rPr>
        <w:t xml:space="preserve">TERESITA BELTRÁN OSPINA.</w:t>
      </w:r>
    </w:p>
    <w:sectPr>
      <w:cols w:num="1" w.space="720"/>
      <w:pgSz w:w="12240" w:h="15840"/>
      <w:pgMar w:top="1134" w:right="1134" w:left="1134" w:bottom="1417" w:header="254" w:footer="254"/>
      <w:headerReference w:type="default" r:id="eId14292"/>
      <w:footerReference w:type="default" r:id="eId14293"/>
      <w:type w:val="continuous"/>
    </w:sectPr>
  </w:body>
</w:document>
</file>

<file path=word/footer_default_14293.xml><?xml version="1.0" encoding="utf-8"?>
<w:ft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pPr>
      <w:jc w:val="right"/>
    </w:pPr>
    <w:r>
      <w:drawing>
        <wp:anchor allowOverlap="1" behindDoc="0" distL="0" distR="0" distT="0" distB="0" layoutInCell="0" locked="0" relativeHeight="251659264" simplePos="0">
          <wp:simplePos x="0" y="0"/>
          <wp:positionH relativeFrom="page">
            <wp:posOffset>6361430</wp:posOffset>
          </wp:positionH>
          <wp:positionV relativeFrom="paragraph">
            <wp:posOffset>0</wp:posOffset>
          </wp:positionV>
          <wp:extent cx="730250" cy="317500"/>
          <wp:effectExtent l="0" t="0" r="0" b="0"/>
          <wp:wrapNone/>
          <wp:docPr id="2" name=""/>
          <a:graphic xmlns:a="http://schemas.openxmlformats.org/drawingml/2006/main">
            <a:graphicData uri="http://schemas.openxmlformats.org/drawingml/2006/picture">
              <pic:pic xmlns:pic="http://schemas.openxmlformats.org/drawingml/2006/picture">
                <pic:nvPicPr>
                  <pic:cNvPr id="1" name="Picture "/>
                  <pic:cNvPicPr/>
                </pic:nvPicPr>
                <pic:blipFill>
                  <a:blip r:embed="id1"/>
                  <a:stretch>
                    <a:fillRect/>
                  </a:stretch>
                </pic:blipFill>
                <pic:spPr>
                  <a:xfrm>
                    <a:off x="0" y="0"/>
                    <a:ext cx="730250" cy="317500"/>
                  </a:xfrm>
                  <a:prstGeom prst="rect">
                    <a:avLst/>
                  </a:prstGeom>
                </pic:spPr>
              </pic:pic>
            </a:graphicData>
          </a:graphic>
        </wp:anchor>
      </w:drawing>
    </w:r>
  </w:p>
  <w:p>
    <w:pPr>
      <w:tabs>
        <w:tab w:val="right" w:leader="none" w:pos="9972"/>
      </w:tabs>
    </w:pPr>
    <w:r>
      <w:rPr>
        <w:rFonts w:hAnsi="Arial"/>
        <w:rFonts w:ascii="Arial"/>
        <w:sz w:val="14"/>
        <w:color w:val="gray"/>
      </w:rPr>
      <w:t xml:space="preserve">Compilación jurídica del ICA</w:t>
      <w:tab/>
      <w:t/>
      <w:br w:type="textWrapping"/>
      <w:t/>
      <w:br w:type="textWrapping"/>
      <w:t>ISBN : PENDIENTE</w:t>
      <w:tab/>
      <w:t>Página </w:t>
    </w:r>
    <w:r>
      <w:rPr>
        <w:rFonts w:hAnsi="Arial"/>
        <w:rFonts w:ascii="Arial"/>
        <w:sz w:val="14"/>
        <w:color w:val="gray"/>
      </w:rPr>
      <w:fldChar w:fldCharType="begin"/>
      <w:instrText>PAGE</w:instrText>
      <w:fldChar w:fldCharType="separate"/>
      <w:t>1</w:t>
      <w:fldChar w:fldCharType="end"/>
    </w:r>
    <w:r>
      <w:rPr>
        <w:rFonts w:hAnsi="Arial"/>
        <w:rFonts w:ascii="Arial"/>
        <w:sz w:val="14"/>
        <w:color w:val="gray"/>
      </w:rPr>
      <w:t xml:space="preserve"> de </w:t>
    </w:r>
    <w:r>
      <w:rPr>
        <w:rFonts w:hAnsi="Arial"/>
        <w:rFonts w:ascii="Arial"/>
        <w:sz w:val="14"/>
        <w:color w:val="gray"/>
      </w:rPr>
      <w:fldChar w:fldCharType="begin"/>
      <w:instrText>NUMPAGES</w:instrText>
      <w:fldChar w:fldCharType="separate"/>
      <w:t>2</w:t>
      <w:fldChar w:fldCharType="end"/>
    </w:r>
  </w:p>
</w:ftr>
</file>

<file path=word/header_default_14292.xml><?xml version="1.0" encoding="utf-8"?>
<w:hdr xmlns:w="http://schemas.openxmlformats.org/wordprocessingml/2006/main" xmlns:r="http://schemas.openxmlformats.org/officeDocument/2006/relationships" xmlns:mc="http://schemas.openxmlformats.org/markup-compatibility/2006" xmlns:v="urn:schemas-microsoft-com:vml" xmlns:o="urn:schemas-microsoft-com:office:office" xmlns:wp="http://schemas.openxmlformats.org/drawingml/2006/wordprocessingDrawing" xmlns:w14="http://schemas.microsoft.com/office/word/2010/wordml" xmlns:wps="http://schemas.microsoft.com/office/word/2010/wordprocessingShape">
  <w:p>
    <w:r>
      <w:pict>
        <v:rect style="width:0;height:3pt" o:hralign="center" o:hrstd="t" o:hrnoshade="t" o:hr="t" fillcolor="black" stroked="f"/>
      </w:pict>
    </w:r>
    <w:r>
      <w:drawing>
        <wp:inline distT="0" distB="0" distL="0" distR="0">
          <wp:extent cx="952500" cy="485775"/>
          <wp:docPr id="1" name=""/>
          <a:graphic xmlns:a="http://schemas.openxmlformats.org/drawingml/2006/main">
            <a:graphicData uri="http://schemas.openxmlformats.org/drawingml/2006/picture">
              <pic:pic xmlns:pic="http://schemas.openxmlformats.org/drawingml/2006/picture">
                <pic:nvPicPr>
                  <pic:cNvPr id="0" name="Picture "/>
                  <pic:cNvPicPr/>
                </pic:nvPicPr>
                <pic:blipFill>
                  <a:blip r:embed="id0"/>
                  <a:stretch>
                    <a:fillRect/>
                  </a:stretch>
                </pic:blipFill>
                <pic:spPr>
                  <a:xfrm>
                    <a:off x="0" y="0"/>
                    <a:ext cx="952500" cy="485775"/>
                  </a:xfrm>
                  <a:prstGeom prst="rect">
                    <a:avLst/>
                  </a:prstGeom>
                </pic:spPr>
              </pic:pic>
            </a:graphicData>
          </a:graphic>
        </wp:inline>
      </w:drawing>
    </w:r>
    <w:r>
      <w:fldChar w:fldCharType="begin"/>
      <w:instrText/>
      <w:fldChar w:fldCharType="separate"/>
      <w:t>                                   Fecha de la ultima publicación: 2025/01/21 </w:t>
      <w:fldChar w:fldCharType="end"/>
    </w:r>
  </w:p>
  <w:p>
    <w:pPr>
      <w:tabs>
        <w:tab w:val="right" w:leader="none" w:pos="9972"/>
      </w:tabs>
    </w:pPr>
    <w:r>
      <w:t xml:space="preserve"/>
      <w:tab/>
      <w:t> </w:t>
      <w:br w:type="textWrapping"/>
      <w:t> </w:t>
      <w:tab/>
      <w:t> </w:t>
    </w:r>
  </w:p>
</w:hdr>
</file>

<file path=word/settings.xml><?xml version="1.0" encoding="utf-8"?>
<w:settings xmlns:mc="http://schemas.openxmlformats.org/markup-compatibility/2006" xmlns:w="http://schemas.openxmlformats.org/wordprocessingml/2006/main">
  <w:defaultTabStop w:val="567"/>
</w:settings>
</file>

<file path=word/styles.xml><?xml version="1.0" encoding="utf-8"?>
<w:styles xmlns:r="http://schemas.openxmlformats.org/officeDocument/2006/relationships" xmlns:w="http://schemas.openxmlformats.org/wordprocessingml/2006/main">
  <w:docDefaults>
    <w:rPrDefault>
      <w:rFonts w:hAnsi="Arial"/>
      <w:rFonts w:ascii="Arial"/>
      <w:sz w:val="22"/>
    </w:rPrDefault>
    <w:pPrDefault>
      <w:ind w:left="0" w:right="0"/>
      <w:spacing w:before="0" w:after="0"/>
    </w:pPrDefault>
  </w:docDefaults>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black"/>
  </w:rPr>
  <w:rPr>
    <w:rFonts w:hAnsi="Arial"/>
    <w:rFonts w:ascii="Arial"/>
    <w:sz w:val="24"/>
    <w:color w:val="nav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b/>
    <w:u w:val="single"/>
    <w:color w:val="gray"/>
  </w:rPr>
  <w:rPr>
    <w:rFonts w:hAnsi="Arial"/>
    <w:rFonts w:ascii="Arial"/>
    <w:sz w:val="24"/>
    <w:vanish/>
    <w:color w:val="navy"/>
  </w:rPr>
  <w:rPr>
    <w:rFonts w:hAnsi="Arial"/>
    <w:rFonts w:ascii="Arial"/>
    <w:sz w:val="24"/>
    <w:color w:val="navy"/>
  </w:rPr>
</w:styles>
</file>

<file path=word/_rels/document.xml.rels><?xml version="1.0" encoding="UTF-8" standalone="yes"?><Relationships xmlns="http://schemas.openxmlformats.org/package/2006/relationships">
<Relationship Id="eId14292" Type="http://schemas.openxmlformats.org/officeDocument/2006/relationships/header" Target="header_default_14292.xml" />
<Relationship Id="id0" Type="http://schemas.openxmlformats.org/officeDocument/2006/relationships/image" Target="img/img_id0.png"/>
<Relationship Id="eId14293" Type="http://schemas.openxmlformats.org/officeDocument/2006/relationships/footer" Target="footer_default_14293.xml" />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footer_default_14293.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_rels/header_default_14292.xml.rels><?xml version="1.0" encoding="UTF-8" standalone="yes"?><Relationships xmlns="http://schemas.openxmlformats.org/package/2006/relationships">
<Relationship Id="id0" Type="http://schemas.openxmlformats.org/officeDocument/2006/relationships/image" Target="img/img_id0.png"/>
<Relationship Id="id1" Type="http://schemas.openxmlformats.org/officeDocument/2006/relationships/image" Target="img/img_id1.jpg"/>
<Relationship Id="rId5" Type="http://schemas.openxmlformats.org/officeDocument/2006/relationships/settings" Target="settings.xml"/>
<Relationship Id="rId6" Type="http://schemas.openxmlformats.org/officeDocument/2006/relationships/styles" Target="styles.xml"/>
</Relationships>

</file>

<file path=word/docProp/app.xml><?xml version="1.0" encoding="utf-8"?>
<Properties xmlns="http://schemas.openxmlformats.org/officeDocument/2006/extended-properties" xmlns:vt="http://schemas.openxmlformats.org/officeDocument/2006/docPropsVTypes">
  <Application>WPTools® by WPCubed</Application>
  <AppVersion>8.1100</AppVersion>
</Properties>
</file>

<file path=word/docProp/core.xml><?xml version="1.0" encoding="utf-8"?>
<cp:coreProperties xmlns:cp="http://schemas.openxmlformats.org/package/2006/metadata/core-properties" xmlns:dc="http://purl.org/dc/elements/1.1/" xmlns:dcterms="http://purl.org/dc/terms/" xmlns:dcmitype="http://purl.org/dc/dcmitype/" xmlns:xsi="http://www.w3.org/2001/XMLSchema-instance"/>
</file>