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672.xml" ContentType="application/vnd.openxmlformats-officedocument.wordprocessingml.header+xml"/>
  <Override PartName="/word/footer_default_146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5126 DE 2011</w:t>
      </w:r>
    </w:p>
    <w:p>
      <w:pPr>
        <w:jc w:val="center"/>
      </w:pPr>
      <w:r>
        <w:rPr>
          <w:rFonts w:hAnsi="Arial"/>
          <w:rFonts w:ascii="Arial"/>
          <w:sz w:val="24"/>
          <w:color w:val="black"/>
        </w:rPr>
        <w:t xml:space="preserve">(diciembre 22)</w:t>
      </w:r>
    </w:p>
    <w:p>
      <w:pPr>
        <w:jc w:val="center"/>
      </w:pPr>
      <w:r>
        <w:rPr>
          <w:rFonts w:hAnsi="Arial"/>
          <w:rFonts w:ascii="Arial"/>
          <w:sz w:val="24"/>
          <w:color w:val="black"/>
        </w:rPr>
        <w:t xml:space="preserve">Diario Oficial No. 48.294 de 26 de diciembre de 2011</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tabs>
          <w:tab w:val="left" w:leader="none" w:pos="144"/>
        </w:tabs>
      </w:pPr>
      <w:r>
        <w:rPr>
          <w:rFonts w:hAnsi="Arial"/>
          <w:rFonts w:ascii="Arial"/>
          <w:sz w:val="24"/>
          <w:color w:val="gray"/>
        </w:rPr>
        <w:t xml:space="preserve">&lt;NOTA DE VIGENCIA: Resolución derogada por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gray"/>
        </w:rPr>
        <w:t xml:space="preserve"> de la Resolución 7465 de 2022. A partir del 6 de agosto de 2023 </w:t>
      </w:r>
    </w:p>
    <w:p>
      <w:pPr>
        <w:jc w:val="center"/>
      </w:pPr>
      <w:rPr>
        <w:sz w:val="24"/>
        <w:color w:val="gray"/>
      </w:rPr>
    </w:p>
    <w:p>
      <w:pPr>
        <w:jc w:val="center"/>
      </w:pPr>
      <w:r>
        <w:rPr>
          <w:rFonts w:hAnsi="Arial"/>
          <w:rFonts w:ascii="Arial"/>
          <w:sz w:val="24"/>
          <w:color w:val="black"/>
        </w:rPr>
        <w:t xml:space="preserve">Por medio de la cual se declara como zona libre de Brucelosis Bovina los municipios de Soatá, Boavita, Tipacoque, Covarachía, San Mateo, La Uvita, Chiscas, El Cocuy, Espino, Guacamayas, Güicán, Panqueba y las veredas Mortiñal, Tobal, Cortadera, Parroquita, Quindeba, La Playa y Quichua del municipio de Chita en el departamento de Boyacá.</w:t>
      </w:r>
    </w:p>
    <w:p>
      <w:pPr>
        <w:jc w:val="center"/>
      </w:pPr>
      <w:rPr>
        <w:color w:val="black"/>
      </w:rPr>
    </w:p>
    <w:p>
      <w:pPr>
        <w:jc w:val="center"/>
      </w:pPr>
      <w:r>
        <w:rPr>
          <w:rFonts w:hAnsi="Arial"/>
          <w:rFonts w:ascii="Arial"/>
          <w:sz w:val="24"/>
          <w:color w:val="gray"/>
        </w:rPr>
        <w:t xml:space="preserve">LA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literal a) del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1840 de 1994,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El Instituto Colombiano Agropecuario (ICA) es el responsable de proteger la sanidad agropecuaria del país con el fin de prevenir la introducción y propagación de enfermedades que puedan afectar la ganadería nacional.</w:t>
      </w:r>
    </w:p>
    <w:p>
      <w:pPr>
        <w:jc w:val="both"/>
      </w:pPr>
      <w:rPr>
        <w:sz w:val="24"/>
        <w:color w:val="black"/>
      </w:rPr>
    </w:p>
    <w:p>
      <w:pPr>
        <w:jc w:val="both"/>
      </w:pPr>
      <w:r>
        <w:rPr>
          <w:rFonts w:hAnsi="Arial"/>
          <w:rFonts w:ascii="Arial"/>
          <w:sz w:val="24"/>
          <w:color w:val="black"/>
        </w:rPr>
        <w:t xml:space="preserve">Corresponde al ICA establecer las medidas sanitarias tendientes a la prevención, el control, la erradicación o el manejo técnico de plagas y enfermedades de los vegetales, de los animales y de sus productos.</w:t>
      </w:r>
    </w:p>
    <w:p>
      <w:pPr>
        <w:jc w:val="both"/>
      </w:pPr>
      <w:rPr>
        <w:sz w:val="24"/>
        <w:color w:val="black"/>
      </w:rPr>
    </w:p>
    <w:p>
      <w:pPr>
        <w:jc w:val="both"/>
      </w:pPr>
      <w:r>
        <w:rPr>
          <w:rFonts w:hAnsi="Arial"/>
          <w:rFonts w:ascii="Arial"/>
          <w:sz w:val="24"/>
          <w:color w:val="black"/>
        </w:rPr>
        <w:t xml:space="preserve">El artículo 11.3.2 del Código Sanitario para los Animales Terrestres de la Organización Mundial de Sanidad Animal (OIE), establece las condiciones para que un país o una zona del mismo puedan ser reconocidos libres de brucelosis bovina. </w:t>
      </w:r>
    </w:p>
    <w:p>
      <w:pPr>
        <w:jc w:val="both"/>
      </w:pPr>
      <w:rPr>
        <w:sz w:val="24"/>
        <w:color w:val="black"/>
      </w:rPr>
    </w:p>
    <w:p>
      <w:pPr>
        <w:jc w:val="both"/>
      </w:pPr>
      <w:r>
        <w:rPr>
          <w:rFonts w:hAnsi="Arial"/>
          <w:rFonts w:ascii="Arial"/>
          <w:sz w:val="24"/>
          <w:color w:val="black"/>
        </w:rPr>
        <w:t xml:space="preserve">El Gobierno Nacional viene ejecutando a través del Instituto Colombiano Agropecuario ICA, el plan nacional de erradicación de la brucelosis, con la participación de los gremios y los ganaderos.</w:t>
      </w:r>
    </w:p>
    <w:p>
      <w:pPr>
        <w:jc w:val="both"/>
      </w:pPr>
      <w:rPr>
        <w:sz w:val="24"/>
        <w:color w:val="black"/>
      </w:rPr>
    </w:p>
    <w:p>
      <w:pPr>
        <w:jc w:val="both"/>
      </w:pPr>
      <w:r>
        <w:rPr>
          <w:rFonts w:hAnsi="Arial"/>
          <w:rFonts w:ascii="Arial"/>
          <w:sz w:val="24"/>
          <w:color w:val="black"/>
        </w:rPr>
        <w:t xml:space="preserve">Los municipios de Soatá, Boavita, Tipacoque, Covarachía, San Mateo, La Uvita, Chiscas, El Cocuy, Espino, Guacamayas, Güicán, Panqueba y las veredas Mortiñal, Tobal, Cortadera, Parroquita, Quindeba, La Playa y Quichua del municipio de Chita, cumplen con las condiciones sanitarias establecidas por la Organización Mundial de Sanidad Animal (OIE) para certificar una zona como libre de brucelosis.</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8195"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81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Declárese como zona libre de Brucelosis Bovina los municipios de Soatá, Boavita, Tipacoque, Covarachía, San Mateo, La Uvita, Chiscas, El Cocuy, Espino, Guacamayas, Güicán, Panqueba y las veredas Mortiñal, Tobal, Cortadera, Parroquita, Quindeba, La Playa y Quichua del municipio de Chita en el Departamento de Boyacá.</w:t>
      </w:r>
    </w:p>
    <w:p>
      <w:pPr>
        <w:jc w:val="both"/>
      </w:pPr>
      <w:rPr>
        <w:sz w:val="24"/>
        <w:color w:val="black"/>
      </w:rPr>
    </w:p>
    <w:p>
      <w:pPr>
        <w:jc w:val="both"/>
      </w:pPr>
      <w:r>
        <w:rPr>
          <w:rFonts w:hAnsi="Arial"/>
          <w:rFonts w:ascii="Arial"/>
          <w:sz w:val="24"/>
          <w:vanish/>
          <w:color w:val="navy"/>
        </w:rPr>
        <w:t>&amp;$</w:t>
      </w:r>
      <w:bookmarkStart w:id="178196" w:name="2"/>
      <w:r>
        <w:rPr>
          <w:rFonts w:hAnsi="Arial"/>
          <w:rFonts w:ascii="Arial"/>
          <w:sz w:val="24"/>
          <w:color w:val="navy"/>
        </w:rPr>
        <w:t xml:space="preserve">ARTÍCULO 2o. </w:t>
      </w:r>
      <w:r>
        <w:rPr>
          <w:rFonts w:hAnsi="Arial"/>
          <w:rFonts w:ascii="Arial"/>
          <w:sz w:val="24"/>
          <w:i/>
          <w:color w:val="navy"/>
        </w:rPr>
        <w:t xml:space="preserve">MANTENIMIENTO DEL ESTATUS</w:t>
      </w:r>
      <w:r>
        <w:rPr>
          <w:rFonts w:hAnsi="Arial"/>
          <w:rFonts w:ascii="Arial"/>
          <w:sz w:val="24"/>
          <w:color w:val="navy"/>
        </w:rPr>
        <w:t>.</w:t>
      </w:r>
      <w:bookmarkEnd w:id="17819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El ICA establecerá las condiciones sanitarias que sean necesarias para mantener el estatus de la zona como libre de Brucelosis Bovina.</w:t>
      </w:r>
    </w:p>
    <w:p>
      <w:pPr>
        <w:jc w:val="both"/>
      </w:pPr>
      <w:rPr>
        <w:sz w:val="24"/>
        <w:color w:val="black"/>
      </w:rPr>
    </w:p>
    <w:p>
      <w:pPr>
        <w:jc w:val="both"/>
      </w:pPr>
      <w:r>
        <w:rPr>
          <w:rFonts w:hAnsi="Arial"/>
          <w:rFonts w:ascii="Arial"/>
          <w:sz w:val="24"/>
          <w:vanish/>
          <w:color w:val="navy"/>
        </w:rPr>
        <w:t>&amp;$</w:t>
      </w:r>
      <w:bookmarkStart w:id="178197" w:name="3"/>
      <w:r>
        <w:rPr>
          <w:rFonts w:hAnsi="Arial"/>
          <w:rFonts w:ascii="Arial"/>
          <w:sz w:val="24"/>
          <w:color w:val="navy"/>
        </w:rPr>
        <w:t xml:space="preserve">ARTÍCULO 3o. </w:t>
      </w:r>
      <w:r>
        <w:rPr>
          <w:rFonts w:hAnsi="Arial"/>
          <w:rFonts w:ascii="Arial"/>
          <w:sz w:val="24"/>
          <w:i/>
          <w:color w:val="navy"/>
        </w:rPr>
        <w:t xml:space="preserve">INGRESO DE ANIMALES</w:t>
      </w:r>
      <w:r>
        <w:rPr>
          <w:rFonts w:hAnsi="Arial"/>
          <w:rFonts w:ascii="Arial"/>
          <w:sz w:val="24"/>
          <w:color w:val="navy"/>
        </w:rPr>
        <w:t>.</w:t>
      </w:r>
      <w:bookmarkEnd w:id="17819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Las personas naturales o jurídicas interesadas en ingresar animales y sus productos susceptibles a Brucelosis Bovina a los municipios relacionados en el artículo </w:t>
      </w:r>
      <w:r>
        <w:fldChar w:fldCharType="begin"/>
      </w:r>
      <w:r>
        <w:instrText>HYPERLINK "http://www.redjurista.com/document.aspx?ajcode=r_ica_5126_2011&amp;arts=1"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presente resolución, deberán cumplir con los requisitos establecidos en la Resolución ICA </w:t>
      </w:r>
      <w:r>
        <w:fldChar w:fldCharType="begin"/>
      </w:r>
      <w:r>
        <w:instrText>HYPERLINK "http://www.redjurista.com/document.aspx?ajcode=r_ica_2910_2010&amp;arts=Inicio"</w:instrText>
      </w:r>
      <w:r>
        <w:fldChar w:fldCharType="separate"/>
      </w:r>
      <w:r>
        <w:rPr>
          <w:rFonts w:hAnsi="Arial"/>
          <w:rFonts w:ascii="Arial"/>
          <w:sz w:val="24"/>
          <w:u w:val="single"/>
          <w:color w:val="black"/>
        </w:rPr>
        <w:t>2910</w:t>
      </w:r>
      <w:r>
        <w:fldChar w:fldCharType="end"/>
      </w:r>
      <w:r>
        <w:rPr>
          <w:rFonts w:hAnsi="Arial"/>
          <w:rFonts w:ascii="Arial"/>
          <w:sz w:val="24"/>
          <w:u w:val="none"/>
          <w:color w:val="black"/>
        </w:rPr>
        <w:t xml:space="preserve"> de 2010 o aquella que la modifique, adicione o sustituya. </w:t>
      </w:r>
    </w:p>
    <w:p>
      <w:pPr>
        <w:jc w:val="both"/>
      </w:pPr>
      <w:rPr>
        <w:sz w:val="24"/>
        <w:color w:val="black"/>
      </w:rPr>
    </w:p>
    <w:p>
      <w:pPr>
        <w:jc w:val="both"/>
      </w:pPr>
      <w:r>
        <w:rPr>
          <w:rFonts w:hAnsi="Arial"/>
          <w:rFonts w:ascii="Arial"/>
          <w:sz w:val="24"/>
          <w:vanish/>
          <w:color w:val="black"/>
        </w:rPr>
        <w:t>&amp;$</w:t>
      </w:r>
      <w:bookmarkStart w:id="178198" w:name="4"/>
      <w:r>
        <w:rPr>
          <w:rFonts w:hAnsi="Arial"/>
          <w:rFonts w:ascii="Arial"/>
          <w:sz w:val="24"/>
          <w:color w:val="navy"/>
        </w:rPr>
        <w:t xml:space="preserve">ARTÍCULO 4o. </w:t>
      </w:r>
      <w:r>
        <w:rPr>
          <w:rFonts w:hAnsi="Arial"/>
          <w:rFonts w:ascii="Arial"/>
          <w:sz w:val="24"/>
          <w:i/>
          <w:color w:val="navy"/>
        </w:rPr>
        <w:t>VACUNACIÓN</w:t>
      </w:r>
      <w:r>
        <w:rPr>
          <w:rFonts w:hAnsi="Arial"/>
          <w:rFonts w:ascii="Arial"/>
          <w:sz w:val="24"/>
          <w:color w:val="navy"/>
        </w:rPr>
        <w:t>.</w:t>
      </w:r>
      <w:bookmarkEnd w:id="17819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Se prohíbe la vacunación contra la Brucelosis Bovina en las ganaderías ubicadas en los municipios de Soatá, Boavita, Tipacoque, Covarachía, San Mateo, La Uvita, Chiscas, El Cocuy, Espino, Guacamayas, Güicán, Panqueba y las veredas Mortiñal, Tobal, Cortadera, Parroquita, Quindeba, La Playa y Quichua del municipio de Chita en el departamento de Boyacá, declarados como libres de esta enfermedad.</w:t>
      </w:r>
    </w:p>
    <w:p>
      <w:pPr>
        <w:jc w:val="both"/>
      </w:pPr>
      <w:rPr>
        <w:sz w:val="24"/>
        <w:color w:val="black"/>
      </w:rPr>
    </w:p>
    <w:p>
      <w:pPr>
        <w:jc w:val="both"/>
      </w:pPr>
      <w:r>
        <w:rPr>
          <w:rFonts w:hAnsi="Arial"/>
          <w:rFonts w:ascii="Arial"/>
          <w:sz w:val="24"/>
          <w:vanish/>
          <w:color w:val="navy"/>
        </w:rPr>
        <w:t>&amp;$</w:t>
      </w:r>
      <w:bookmarkStart w:id="178199" w:name="5"/>
      <w:r>
        <w:rPr>
          <w:rFonts w:hAnsi="Arial"/>
          <w:rFonts w:ascii="Arial"/>
          <w:sz w:val="24"/>
          <w:color w:val="navy"/>
        </w:rPr>
        <w:t xml:space="preserve">ARTÍCULO 5o. </w:t>
      </w:r>
      <w:r>
        <w:rPr>
          <w:rFonts w:hAnsi="Arial"/>
          <w:rFonts w:ascii="Arial"/>
          <w:sz w:val="24"/>
          <w:i/>
          <w:color w:val="navy"/>
        </w:rPr>
        <w:t>COMUNICACIÓN</w:t>
      </w:r>
      <w:r>
        <w:rPr>
          <w:rFonts w:hAnsi="Arial"/>
          <w:rFonts w:ascii="Arial"/>
          <w:sz w:val="24"/>
          <w:color w:val="navy"/>
        </w:rPr>
        <w:t>.</w:t>
      </w:r>
      <w:bookmarkEnd w:id="17819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Comuníquese la presente resolución al Gobernador del departamento de Boyacá, a los alcaldes de los municipios declarados libres y a la Federación Nacional de Ganaderos dentro de los cinco (5) días hábiles siguientes a su expedición.</w:t>
      </w:r>
    </w:p>
    <w:p>
      <w:pPr>
        <w:jc w:val="both"/>
      </w:pPr>
      <w:rPr>
        <w:sz w:val="24"/>
        <w:color w:val="black"/>
      </w:rPr>
    </w:p>
    <w:p>
      <w:pPr>
        <w:jc w:val="both"/>
      </w:pPr>
      <w:r>
        <w:rPr>
          <w:rFonts w:hAnsi="Arial"/>
          <w:rFonts w:ascii="Arial"/>
          <w:sz w:val="24"/>
          <w:vanish/>
          <w:color w:val="navy"/>
        </w:rPr>
        <w:t>&amp;$</w:t>
      </w:r>
      <w:bookmarkStart w:id="178200"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178200"/>
      <w:r>
        <w:rPr>
          <w:rFonts w:hAnsi="Arial"/>
          <w:rFonts w:ascii="Arial"/>
          <w:sz w:val="24"/>
          <w:color w:val="black"/>
        </w:rPr>
        <w:t xml:space="preserve"> La presente resolución rige a partir de la fecha de su publicación.</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22 de diciembre de 2011.</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TERESITA BELTRÁN OSPINA.</w:t>
      </w:r>
    </w:p>
    <w:p>
      <w:rPr>
        <w:rFonts w:hAnsi="Verdana"/>
        <w:rFonts w:ascii="Verdana"/>
        <w:sz w:val="16"/>
        <w:color w:val="silver"/>
      </w:rPr>
    </w:p>
    <w:sectPr>
      <w:cols w:num="1" w.space="720"/>
      <w:pgSz w:w="12240" w:h="15840"/>
      <w:pgMar w:top="1134" w:right="1134" w:left="1134" w:bottom="1417" w:header="254" w:footer="254"/>
      <w:headerReference w:type="default" r:id="eId14672"/>
      <w:footerReference w:type="default" r:id="eId14673"/>
      <w:type w:val="continuous"/>
    </w:sectPr>
  </w:body>
</w:document>
</file>

<file path=word/footer_default_146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46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14672" Type="http://schemas.openxmlformats.org/officeDocument/2006/relationships/header" Target="header_default_14672.xml" />
<Relationship Id="id0" Type="http://schemas.openxmlformats.org/officeDocument/2006/relationships/image" Target="img/img_id0.png"/>
<Relationship Id="eId14673" Type="http://schemas.openxmlformats.org/officeDocument/2006/relationships/footer" Target="footer_default_146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6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6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