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4712.xml" ContentType="application/vnd.openxmlformats-officedocument.wordprocessingml.header+xml"/>
  <Override PartName="/word/footer_default_14713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5278 DE 2012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(diciembre 4)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48.634 de 4 de diciembre de 2012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 (ICA)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la cual se modifica el parágrafo del artículo </w:t>
      </w:r>
      <w:r>
        <w:fldChar w:fldCharType="begin"/>
      </w:r>
      <w:r>
        <w:instrText>HYPERLINK "http://www.redjurista.com/document.aspx?ajcode=r_ica_2129_2002&amp;arts=9"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número 2129 de 2002.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LA GERENTE GENERAL DEL INSTITUTO COLOMBIANO AGROPECUARIO (ICA),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atribuciones legales y en especial de las conferidas por el literal a) del artículo </w:t>
      </w:r>
      <w:r>
        <w:fldChar w:fldCharType="begin"/>
      </w:r>
      <w:r>
        <w:instrText>HYPERLINK "http://www.redjurista.com/document.aspx?ajcode=d1840_94&amp;arts=4"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número 1840 de 1994.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Gobierno Nacional mediante la Ley </w:t>
      </w:r>
      <w:r>
        <w:fldChar w:fldCharType="begin"/>
      </w:r>
      <w:r>
        <w:instrText>HYPERLINK "http://www.redjurista.com/document.aspx?ajcode=l0623000&amp;arts=Inicio"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623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21 de noviembre de 2000 declaró de Interés Social Nacional la Erradicación de la Peste Porcina Clásica del territorio colombiano.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Gobierno Nacional mediante Decreto número </w:t>
      </w:r>
      <w:r>
        <w:fldChar w:fldCharType="begin"/>
      </w:r>
      <w:r>
        <w:instrText>HYPERLINK "http://www.redjurista.com/document.aspx?ajcode=d0930012&amp;arts=Inicio"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930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mayo 10 de 2002 estableció un programa de concertación y cogestión entre los sectores público y privado para la erradicación de la Peste Porcina Clásica en todo el territorio nacional.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Peste Porcina Clásica es una enfermedad con impacto negativo sobre la explotación porcina ya que ocasiona grandes pérdidas económicas al productor.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es función del Instituto Colombiano Agropecuario, ICA proteger la sanidad animal del país, con el fin de prevenir, controlar y erradicar las enfermedades que pueden afectar a los animales.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para erradicar la Peste Porcina Clásica es necesario fortalecer las actividades de educación sanitaria, vacunación, control de focos, control de movilización, y otras de no menor importancia.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Resolución número </w:t>
      </w:r>
      <w:r>
        <w:fldChar w:fldCharType="begin"/>
      </w:r>
      <w:r>
        <w:instrText>HYPERLINK "http://www.redjurista.com/document.aspx?ajcode=r_ica_2129_2002&amp;arts=Inicio"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2129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2002, estableció medidas de carácter sanitario para la erradicación de la Peste Porcina Clásica.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programa de erradicación de la Peste Porcina Clásica ha sufrido cambios estratégicos desde que inició la vacunación en el año 2002.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de acuerdo con la dinámica y objetivos del programa de erradicación de la Peste Porcina Clásica, se establecieron como estrategia de vacunación los barridos y brigadas de vacunación con el fin de incrementar y mejorar los niveles de cobertura vacunal.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la actualidad aproximadamente el 46% del país cuenta con zonas libres de Peste Porcina Clásica, evidenciando los resultados positivos de la implementación de las brigadas y barridos de vacunación.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virtud de lo anterior,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8348" w:name="1"/>
      <w:r>
        <w:rPr>
          <w:rFonts w:hAnsi="Arial"/>
          <w:rFonts w:ascii="Arial"/>
          <w:sz w:val="24"/>
          <w:color w:val="navy"/>
        </w:rPr>
        <w:t xml:space="preserve">ARTÍCULO 1o. </w:t>
      </w:r>
      <w:r>
        <w:rPr>
          <w:rFonts w:hAnsi="Arial"/>
          <w:rFonts w:ascii="Arial"/>
          <w:sz w:val="24"/>
          <w:i/>
          <w:color w:val="navy"/>
        </w:rPr>
        <w:t>OBJETO</w:t>
      </w:r>
      <w:r>
        <w:rPr>
          <w:rFonts w:hAnsi="Arial"/>
          <w:rFonts w:ascii="Arial"/>
          <w:sz w:val="24"/>
          <w:color w:val="navy"/>
        </w:rPr>
        <w:t>.</w:t>
      </w:r>
      <w:bookmarkEnd w:id="178348"/>
      <w:r>
        <w:rPr>
          <w:rFonts w:hAnsi="Arial"/>
          <w:rFonts w:ascii="Arial"/>
          <w:sz w:val="24"/>
          <w:color w:val="black"/>
        </w:rPr>
        <w:t xml:space="preserve"> Modificar el artículo </w:t>
      </w:r>
      <w:r>
        <w:fldChar w:fldCharType="begin"/>
      </w:r>
      <w:r>
        <w:instrText>HYPERLINK "http://www.redjurista.com/document.aspx?ajcode=r_ica_2129_2002&amp;arts=9"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número 2129 de 2002,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“Artículo 9o. </w:t>
      </w:r>
      <w:r>
        <w:rPr>
          <w:rFonts w:hAnsi="Arial"/>
          <w:rFonts w:ascii="Arial"/>
          <w:sz w:val="24"/>
          <w:b/>
          <w:i/>
          <w:color w:val="black"/>
        </w:rPr>
        <w:t xml:space="preserve">De la vacunación</w:t>
      </w:r>
      <w:r>
        <w:rPr>
          <w:rFonts w:hAnsi="Arial"/>
          <w:rFonts w:ascii="Arial"/>
          <w:sz w:val="24"/>
          <w:color w:val="black"/>
        </w:rPr>
        <w:t xml:space="preserve">. La actividad de vacunación, cualquiera que sea su estrategia de aplicación, será responsabilidad de la Asociación Colombiana de Porcicultores/Fondo Nacional de la Porcicultura (ACP/FNP)”.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8349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>VIGENCIA.</w:t>
      </w:r>
      <w:bookmarkEnd w:id="178349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La presente resolución rige a partir de la fecha de expedición.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La presente resolución rige a partir de la fecha de su expedición y modifica la Resolución número </w:t>
      </w:r>
      <w:r>
        <w:fldChar w:fldCharType="begin"/>
      </w:r>
      <w:r>
        <w:instrText>HYPERLINK "http://www.redjurista.com/document.aspx?ajcode=r_ica_2129_2002&amp;arts=Inicio"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2129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2002.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Comuníquese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4 de diciembre de 2012.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La Gerente General,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Teresita Beltrán Ospina.</w:t>
      </w:r>
    </w:p>
    <w:p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4712"/>
      <w:footerReference w:type="default" r:id="eId14713"/>
      <w:type w:val="continuous"/>
    </w:sectPr>
  </w:body>
</w:document>
</file>

<file path=word/footer_default_14713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4712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4712" Type="http://schemas.openxmlformats.org/officeDocument/2006/relationships/header" Target="header_default_14712.xml" />
<Relationship Id="id0" Type="http://schemas.openxmlformats.org/officeDocument/2006/relationships/image" Target="img/img_id0.png"/>
<Relationship Id="eId14713" Type="http://schemas.openxmlformats.org/officeDocument/2006/relationships/footer" Target="footer_default_14713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4713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4712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