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4908.xml" ContentType="application/vnd.openxmlformats-officedocument.wordprocessingml.header+xml"/>
  <Override PartName="/word/footer_default_1490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6630 DE 2017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(junio 1o)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50.255 de 5 de junio de 2017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medio de la cual se modifica el anexo de la resolución </w:t>
      </w:r>
      <w:r>
        <w:fldChar w:fldCharType="begin"/>
      </w:r>
      <w:r>
        <w:instrText>HYPERLINK "http://www.redjurista.com/document.aspx?ajcode=r_ica_3593_2015&amp;arts=INICIO"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3593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9 de octubre de 2015.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 (ICA),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uso de las facultades legales que le confieren el numeral 1 del artículo </w:t>
      </w:r>
      <w:r>
        <w:fldChar w:fldCharType="begin"/>
      </w:r>
      <w:r>
        <w:instrText>HYPERLINK "http://www.redjurista.com/document.aspx?ajcode=d1071015&amp;arts=2.13.1.5.1"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2.13.1.5.1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1071 de 2015 y el artículo </w:t>
      </w:r>
      <w:r>
        <w:fldChar w:fldCharType="begin"/>
      </w:r>
      <w:r>
        <w:instrText>HYPERLINK "http://www.redjurista.com/document.aspx?ajcode=d4761009&amp;arts=4"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número 4761 de 2009,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corresponde al Instituto Colombiano Agropecuario (ICA) velar por la sanidad agropecuaria del país, para ello adoptará las acciones que sean necesarias para la prevención, el control y manejo de plagas o cualquier otro organismo dañino que afecte las plantas.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ICA ejerce control técnico sobre las importaciones y exportaciones agropecuarias, a fin de prevenir la introducción de plagas al país.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es función del ICA establecer, en armonía con las normas de referencia internacional, las plagas de importancia económica, social y cuarentenaria para el país.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de acuerdo al artículo </w:t>
      </w:r>
      <w:r>
        <w:fldChar w:fldCharType="begin"/>
      </w:r>
      <w:r>
        <w:instrText>HYPERLINK "http://www.redjurista.com/document.aspx?ajcode=d4765008&amp;arts=29"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4765 de 2008 a la Subgerencia de Protección Vegetal le corresponde establecer las plagas de importancia económica, social y cuarentenaria de control oficial y de obligatoria notificación y registro.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según el artículo </w:t>
      </w:r>
      <w:r>
        <w:fldChar w:fldCharType="begin"/>
      </w:r>
      <w:r>
        <w:instrText>HYPERLINK "http://www.redjurista.com/document.aspx?ajcode=d4765008&amp;arts=33"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citado Decreto, la Dirección Técnica de Epidemiología y Vigilancia Fitosanitaria tiene bajo su responsabilidad la certificación del estatus fitosanitario del país, con base en estudios epidemiológicos.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ICA es miembro de la Convención Internacional de Protección Fitosanitaria (CIPF) y de conformidad con la Norma Internacional para Medidas Fitosanitarias número 19 (NIMF No. 19) debe establecer, mantener y actualizar las listas de plagas reglamentadas, con el objeto de prevenir la introducción y/o dispersión de plagas, además de facilitar de manera transparente, el comercio internacional de productos agrícolas en fresco.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ICA mediante la resolución número </w:t>
      </w:r>
      <w:r>
        <w:fldChar w:fldCharType="begin"/>
      </w:r>
      <w:r>
        <w:instrText>HYPERLINK "http://www.redjurista.com/document.aspx?ajcode=r_ica_3593_2015&amp;arts=INICIO"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3593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2013, dispuso en esta como integrante de la misma, el anexo de “Lista de plagas reglamentadas” dividido en tres numerales: 1. plagas cuarentenarias ausentes, 2. plagas cuarentenarias presentes y 3. plagas no cuarentenarias reglamentadas. Así mismo en la citada resolución se enlistó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Tilletia horrida </w:t>
      </w:r>
      <w:r>
        <w:rPr>
          <w:rFonts w:hAnsi="Arial"/>
          <w:rFonts w:ascii="Arial"/>
          <w:sz w:val="24"/>
          <w:u w:val="none"/>
          <w:color w:val="black"/>
        </w:rPr>
        <w:t xml:space="preserve">Takah en el numeral 2, Plagas Cuarentenarias Presentes, Hongos.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ICA a partir de trabajos de campo reporta por primera vez en Colombia la presencia de </w:t>
      </w:r>
      <w:r>
        <w:rPr>
          <w:rFonts w:hAnsi="Arial"/>
          <w:rFonts w:ascii="Arial"/>
          <w:sz w:val="24"/>
          <w:i/>
          <w:color w:val="black"/>
        </w:rPr>
        <w:t xml:space="preserve">Tilletia horrida </w:t>
      </w:r>
      <w:r>
        <w:rPr>
          <w:rFonts w:hAnsi="Arial"/>
          <w:rFonts w:ascii="Arial"/>
          <w:sz w:val="24"/>
          <w:color w:val="black"/>
        </w:rPr>
        <w:t xml:space="preserve">Takah en sistemas de producción de arroz en el año 2013.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ICA realizó una evaluación de la distribución y prevalencia </w:t>
      </w:r>
      <w:r>
        <w:rPr>
          <w:rFonts w:hAnsi="Arial"/>
          <w:rFonts w:ascii="Arial"/>
          <w:sz w:val="24"/>
          <w:i/>
          <w:color w:val="black"/>
        </w:rPr>
        <w:t xml:space="preserve">T. horrida </w:t>
      </w:r>
      <w:r>
        <w:rPr>
          <w:rFonts w:hAnsi="Arial"/>
          <w:rFonts w:ascii="Arial"/>
          <w:sz w:val="24"/>
          <w:color w:val="black"/>
        </w:rPr>
        <w:t xml:space="preserve">en Colombia, en el periodo 2013 a 2016, la cual permitió concluir que la mencionada plaga está presente y distribuida en varias localidades de Colombia.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teniendo en cuenta lo anterior y basados en los estándares internacionales fitosanitarios, se determinó que </w:t>
      </w:r>
      <w:r>
        <w:rPr>
          <w:rFonts w:hAnsi="Arial"/>
          <w:rFonts w:ascii="Arial"/>
          <w:sz w:val="24"/>
          <w:i/>
          <w:color w:val="black"/>
        </w:rPr>
        <w:t xml:space="preserve">Tilletia horrida </w:t>
      </w:r>
      <w:r>
        <w:rPr>
          <w:rFonts w:hAnsi="Arial"/>
          <w:rFonts w:ascii="Arial"/>
          <w:sz w:val="24"/>
          <w:color w:val="black"/>
        </w:rPr>
        <w:t xml:space="preserve">Takah no sea considerada plaga reglamentada, motivo por el cual este Instituto procede a desregular la plaga eliminándola del Anexo “Lista de Plagas Reglamentadas” de la Resolución número </w:t>
      </w:r>
      <w:r>
        <w:fldChar w:fldCharType="begin"/>
      </w:r>
      <w:r>
        <w:instrText>HYPERLINK "http://www.redjurista.com/document.aspx?ajcode=r_ica_3593_2015&amp;arts=INICIO"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3593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9 de octubre de 2015.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virtud de lo anterior,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9960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79960"/>
      <w:r>
        <w:rPr>
          <w:rFonts w:hAnsi="Arial"/>
          <w:rFonts w:ascii="Arial"/>
          <w:sz w:val="24"/>
          <w:color w:val="black"/>
        </w:rPr>
        <w:t xml:space="preserve"> Eliminar del numeral 2 Plagas Cuarentenarias Presentes, Hongos, la plaga </w:t>
      </w:r>
      <w:r>
        <w:rPr>
          <w:rFonts w:hAnsi="Arial"/>
          <w:rFonts w:ascii="Arial"/>
          <w:sz w:val="24"/>
          <w:i/>
          <w:color w:val="black"/>
        </w:rPr>
        <w:t xml:space="preserve">Tilletia horrida </w:t>
      </w:r>
      <w:r>
        <w:rPr>
          <w:rFonts w:hAnsi="Arial"/>
          <w:rFonts w:ascii="Arial"/>
          <w:sz w:val="24"/>
          <w:color w:val="black"/>
        </w:rPr>
        <w:t xml:space="preserve">Takah del Anexo “Lista de Plagas Reglamentadas de la Resolución número </w:t>
      </w:r>
      <w:r>
        <w:fldChar w:fldCharType="begin"/>
      </w:r>
      <w:r>
        <w:instrText>HYPERLINK "http://www.redjurista.com/document.aspx?ajcode=r_ica_3593_2015&amp;arts=INICIO"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3593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9 de octubre de 2015.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9961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179961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 en el </w:t>
      </w:r>
      <w:r>
        <w:rPr>
          <w:rFonts w:hAnsi="Arial"/>
          <w:rFonts w:ascii="Arial"/>
          <w:sz w:val="24"/>
          <w:i/>
          <w:color w:val="black"/>
        </w:rPr>
        <w:t xml:space="preserve">Diario Oficial </w:t>
      </w:r>
      <w:r>
        <w:rPr>
          <w:rFonts w:hAnsi="Arial"/>
          <w:rFonts w:ascii="Arial"/>
          <w:sz w:val="24"/>
          <w:color w:val="black"/>
        </w:rPr>
        <w:t xml:space="preserve">y modifica el Anexo “Lista de Plagas Reglamentadas” de la Resolución número </w:t>
      </w:r>
      <w:r>
        <w:fldChar w:fldCharType="begin"/>
      </w:r>
      <w:r>
        <w:instrText>HYPERLINK "http://www.redjurista.com/document.aspx?ajcode=r_ica_3593_2015&amp;arts=INICIO"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3593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9 de octubre de 2015.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a 1o de junio de 2017.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LUIS HUMBERTO MARTÍNEZ LACOUTURE.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14908"/>
      <w:footerReference w:type="default" r:id="eId14909"/>
      <w:type w:val="continuous"/>
    </w:sectPr>
  </w:body>
</w:document>
</file>

<file path=word/footer_default_1490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490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4908" Type="http://schemas.openxmlformats.org/officeDocument/2006/relationships/header" Target="header_default_14908.xml" />
<Relationship Id="id0" Type="http://schemas.openxmlformats.org/officeDocument/2006/relationships/image" Target="img/img_id0.png"/>
<Relationship Id="eId14909" Type="http://schemas.openxmlformats.org/officeDocument/2006/relationships/footer" Target="footer_default_1490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490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490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