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352.xml" ContentType="application/vnd.openxmlformats-officedocument.wordprocessingml.header+xml"/>
  <Override PartName="/word/footer_default_153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9805 DE 2017</w:t>
      </w:r>
    </w:p>
    <w:p>
      <w:pPr>
        <w:jc w:val="center"/>
      </w:pPr>
      <w:r>
        <w:rPr>
          <w:rFonts w:hAnsi="Arial"/>
          <w:rFonts w:ascii="Arial"/>
          <w:sz w:val="24"/>
          <w:color w:val="black"/>
        </w:rPr>
        <w:t xml:space="preserve">(agosto 14)</w:t>
      </w:r>
    </w:p>
    <w:p>
      <w:pPr>
        <w:jc w:val="center"/>
      </w:pPr>
      <w:r>
        <w:rPr>
          <w:rFonts w:hAnsi="Arial"/>
          <w:rFonts w:ascii="Arial"/>
          <w:sz w:val="24"/>
          <w:color w:val="black"/>
        </w:rPr>
        <w:t xml:space="preserve">Diario Oficial No. 50.327 de 16 de agosto de 2017</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gray"/>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"http://www.redjurista.com/document.aspx?ajcode=r_ica_0824_2022&amp;arts=23"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824 de 2022&gt; </w:t>
      </w:r>
    </w:p>
    <w:p>
      <w:pPr>
        <w:jc w:val="center"/>
      </w:pPr>
      <w:rPr>
        <w:sz w:val="24"/>
        <w:color w:val="black"/>
      </w:rPr>
    </w:p>
    <w:p>
      <w:pPr>
        <w:jc w:val="center"/>
      </w:pPr>
      <w:r>
        <w:rPr>
          <w:rFonts w:hAnsi="Arial"/>
          <w:rFonts w:ascii="Arial"/>
          <w:sz w:val="24"/>
          <w:color w:val="black"/>
        </w:rPr>
        <w:t xml:space="preserve">Por medio de la cual se modifica el artículo </w:t>
      </w:r>
      <w:r>
        <w:fldChar w:fldCharType="begin"/>
      </w:r>
      <w:r>
        <w:instrText>HYPERLINK "http://www.redjurista.com/document.aspx?ajcode=r_ica_0448_2016&amp;arts=33"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número ICA 448 de 2016.</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facultades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el numeral 19 del artículo </w:t>
      </w:r>
      <w:r>
        <w:fldChar w:fldCharType="begin"/>
      </w:r>
      <w:r>
        <w:instrText>HYPERLINK "http://www.redjurista.com/document.aspx?ajcode=d4765008&amp;arts=6"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4765 de 2008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velar por la sanidad agropecuaria del país con el fin de prevenir la introducción y propagación de plagas o enfermedades de los vegetales y sus productos.</w:t>
      </w:r>
    </w:p>
    <w:p>
      <w:pPr>
        <w:jc w:val="both"/>
      </w:pPr>
      <w:rPr>
        <w:sz w:val="24"/>
        <w:color w:val="black"/>
      </w:rPr>
    </w:p>
    <w:p>
      <w:pPr>
        <w:jc w:val="both"/>
      </w:pPr>
      <w:r>
        <w:rPr>
          <w:rFonts w:hAnsi="Arial"/>
          <w:rFonts w:ascii="Arial"/>
          <w:sz w:val="24"/>
          <w:color w:val="black"/>
        </w:rPr>
        <w:t xml:space="preserve">Que corresponde al ICA como Organización Nacional de Protección Fitosanitaria (ONPF), proteger la sanidad vegetal del país, mediante la ejecución de acciones de prevención, control y erradicación de plagas.</w:t>
      </w:r>
    </w:p>
    <w:p>
      <w:pPr>
        <w:jc w:val="both"/>
      </w:pPr>
      <w:rPr>
        <w:sz w:val="24"/>
        <w:color w:val="black"/>
      </w:rPr>
    </w:p>
    <w:p>
      <w:pPr>
        <w:jc w:val="both"/>
      </w:pPr>
      <w:r>
        <w:rPr>
          <w:rFonts w:hAnsi="Arial"/>
          <w:rFonts w:ascii="Arial"/>
          <w:sz w:val="24"/>
          <w:color w:val="black"/>
        </w:rPr>
        <w:t xml:space="preserve">Que así mismo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w:t>
      </w:r>
    </w:p>
    <w:p>
      <w:pPr>
        <w:jc w:val="both"/>
      </w:pPr>
      <w:rPr>
        <w:sz w:val="24"/>
        <w:color w:val="black"/>
      </w:rPr>
    </w:p>
    <w:p>
      <w:pPr>
        <w:jc w:val="both"/>
      </w:pPr>
      <w:r>
        <w:rPr>
          <w:rFonts w:hAnsi="Arial"/>
          <w:rFonts w:ascii="Arial"/>
          <w:sz w:val="24"/>
          <w:color w:val="black"/>
        </w:rPr>
        <w:t xml:space="preserve">Que mediante la Resolución número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el Instituto Colombiano Agropecuario (ICA) estableció los requisitos para el registro de los predios de producción de vegetales para exportación en fresco, el registro de los exportadores y el registro de las plantas empacadoras de vegetales para la exportación en fresco.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"http://www.redjurista.com/document.aspx?ajcode=r_ica_0448_2016&amp;arts=33"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número 448 de 2016 estableció un plazo de dos (2) años contados a partir de la entrada de su vigencia, para que los predios y exportadores con registro vigente o que se encontrarán en trámite de registro conforme a la normatividad anterior, se ajustarán a los nuevos requisitos allí establecidos. </w:t>
      </w:r>
    </w:p>
    <w:p>
      <w:pPr>
        <w:jc w:val="both"/>
      </w:pPr>
      <w:rPr>
        <w:sz w:val="24"/>
        <w:color w:val="black"/>
      </w:rPr>
    </w:p>
    <w:p>
      <w:pPr>
        <w:jc w:val="both"/>
      </w:pPr>
      <w:r>
        <w:rPr>
          <w:rFonts w:hAnsi="Arial"/>
          <w:rFonts w:ascii="Arial"/>
          <w:sz w:val="24"/>
          <w:color w:val="black"/>
        </w:rPr>
        <w:t xml:space="preserve">Que el sector bananero y platanero del país ha presentado una serie de situaciones difíciles tales como el precio del dólar, crisis gremial y problemática social de la región de Urabá, entre otras, las cuales han dificultado avanzar como gremio en el proceso de actualización de los registros ICA de los predios productores de plátano para exportación en fresco, debido a que se evidencia poca o baja inversión en aspectos como la infraestructura que se requiere para dar cumplimiento a los requisitos establecidos en la Resolución ICA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w:t>
      </w:r>
    </w:p>
    <w:p>
      <w:pPr>
        <w:jc w:val="both"/>
      </w:pPr>
      <w:rPr>
        <w:sz w:val="24"/>
        <w:color w:val="black"/>
      </w:rPr>
    </w:p>
    <w:p>
      <w:pPr>
        <w:jc w:val="both"/>
      </w:pPr>
      <w:r>
        <w:rPr>
          <w:rFonts w:hAnsi="Arial"/>
          <w:rFonts w:ascii="Arial"/>
          <w:sz w:val="24"/>
          <w:color w:val="black"/>
        </w:rPr>
        <w:t xml:space="preserve">Que el gremio y representantes de la región han solicitado al ICA una prórroga o ampliación del plazo establecido en el artículo </w:t>
      </w:r>
      <w:r>
        <w:fldChar w:fldCharType="begin"/>
      </w:r>
      <w:r>
        <w:instrText>HYPERLINK "http://www.redjurista.com/document.aspx?ajcode=r_ica_0448_2016&amp;arts=33"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número 448 de 2016, con el fin de dar cumplimiento a la misma.</w:t>
      </w:r>
    </w:p>
    <w:p>
      <w:pPr>
        <w:jc w:val="both"/>
      </w:pPr>
      <w:rPr>
        <w:sz w:val="24"/>
        <w:color w:val="black"/>
      </w:rPr>
    </w:p>
    <w:p>
      <w:pPr>
        <w:jc w:val="both"/>
      </w:pPr>
      <w:r>
        <w:rPr>
          <w:rFonts w:hAnsi="Arial"/>
          <w:rFonts w:ascii="Arial"/>
          <w:sz w:val="24"/>
          <w:color w:val="black"/>
        </w:rPr>
        <w:t xml:space="preserve">Que teniendo en cuenta lo anterior, el ICA realizó visitas de verificación del estado actual de los predios productores de plátano en la región de Urabá, revisó el estado de cumplimiento de actualización de registros por parte de los productores y exportadores de otras especies de vegetales en fresco para la exportación y los requisitos de infraestructura necesarios para el cumplimiento de la Resolución número </w:t>
      </w:r>
      <w:r>
        <w:fldChar w:fldCharType="begin"/>
      </w:r>
      <w:r>
        <w:instrText>HYPERLINK "http://www.redjurista.com/document.aspx?ajcode=r_ica_0448_2016&amp;arts=INICIO"</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2016, determinándose la viabilidad del otorgamiento de dicha prórroga con el fin de brindar soluciones. </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83315"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331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Modifíquese el artículo </w:t>
      </w:r>
      <w:r>
        <w:fldChar w:fldCharType="begin"/>
      </w:r>
      <w:r>
        <w:instrText>HYPERLINK "http://www.redjurista.com/document.aspx?ajcode=r_ica_0448_2016&amp;arts=33"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ICA número 448 de 2016, el cual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Art</w:t>
      </w:r>
      <w:r>
        <w:rPr>
          <w:rFonts w:hAnsi="Arial"/>
          <w:rFonts w:ascii="Arial"/>
          <w:sz w:val="24"/>
          <w:color w:val="black"/>
        </w:rPr>
        <w:t>í</w:t>
      </w:r>
      <w:r>
        <w:rPr>
          <w:rFonts w:hAnsi="Arial"/>
          <w:rFonts w:ascii="Arial"/>
          <w:sz w:val="24"/>
          <w:b/>
          <w:color w:val="black"/>
        </w:rPr>
        <w:t xml:space="preserve">culo 33</w:t>
      </w:r>
      <w:r>
        <w:rPr>
          <w:rFonts w:hAnsi="Arial"/>
          <w:rFonts w:ascii="Arial"/>
          <w:sz w:val="24"/>
          <w:color w:val="black"/>
        </w:rPr>
        <w:t xml:space="preserve">. </w:t>
      </w:r>
      <w:r>
        <w:rPr>
          <w:rFonts w:hAnsi="Arial"/>
          <w:rFonts w:ascii="Arial"/>
          <w:sz w:val="24"/>
          <w:b/>
          <w:i/>
          <w:color w:val="black"/>
        </w:rPr>
        <w:t>Transitorio</w:t>
      </w:r>
      <w:r>
        <w:rPr>
          <w:rFonts w:hAnsi="Arial"/>
          <w:rFonts w:ascii="Arial"/>
          <w:sz w:val="24"/>
          <w:color w:val="black"/>
        </w:rPr>
        <w:t xml:space="preserve">. Los predios y exportadores con registro vigente conforme a las Resoluciones ICA número </w:t>
      </w:r>
      <w:r>
        <w:fldChar w:fldCharType="begin"/>
      </w:r>
      <w:r>
        <w:instrText>HYPERLINK "http://www.redjurista.com/document.aspx?ajcode=r_ica_1806_2004&amp;arts=INICIO"</w:instrText>
      </w:r>
      <w:r>
        <w:fldChar w:fldCharType="separate"/>
      </w:r>
      <w:r>
        <w:rPr>
          <w:rFonts w:hAnsi="Arial"/>
          <w:rFonts w:ascii="Arial"/>
          <w:sz w:val="24"/>
          <w:u w:val="single"/>
          <w:color w:val="black"/>
        </w:rPr>
        <w:t>1806</w:t>
      </w:r>
      <w:r>
        <w:fldChar w:fldCharType="end"/>
      </w:r>
      <w:r>
        <w:rPr>
          <w:rFonts w:hAnsi="Arial"/>
          <w:rFonts w:ascii="Arial"/>
          <w:sz w:val="24"/>
          <w:u w:val="none"/>
          <w:color w:val="black"/>
        </w:rPr>
        <w:t xml:space="preserve"> de 2004 y </w:t>
      </w:r>
      <w:r>
        <w:fldChar w:fldCharType="begin"/>
      </w:r>
      <w:r>
        <w:instrText>HYPERLINK "http://www.redjurista.com/document.aspx?ajcode=r_ica_2964_2008&amp;arts=INICIO"</w:instrText>
      </w:r>
      <w:r>
        <w:fldChar w:fldCharType="separate"/>
      </w:r>
      <w:r>
        <w:rPr>
          <w:rFonts w:hAnsi="Arial"/>
          <w:rFonts w:ascii="Arial"/>
          <w:sz w:val="24"/>
          <w:u w:val="single"/>
          <w:color w:val="black"/>
        </w:rPr>
        <w:t>2964</w:t>
      </w:r>
      <w:r>
        <w:fldChar w:fldCharType="end"/>
      </w:r>
      <w:r>
        <w:rPr>
          <w:rFonts w:hAnsi="Arial"/>
          <w:rFonts w:ascii="Arial"/>
          <w:sz w:val="24"/>
          <w:u w:val="none"/>
          <w:color w:val="black"/>
        </w:rPr>
        <w:t xml:space="preserve"> de 2008, tendrán plazo hasta el 21 de enero de 2019 para ajustarse a los requisitos establecidos en la presente resolución”.</w:t>
      </w:r>
    </w:p>
    <w:p>
      <w:pPr>
        <w:jc w:val="both"/>
      </w:pPr>
      <w:rPr>
        <w:sz w:val="24"/>
        <w:color w:val="black"/>
      </w:rPr>
    </w:p>
    <w:p>
      <w:pPr>
        <w:jc w:val="both"/>
      </w:pPr>
      <w:r>
        <w:rPr>
          <w:rFonts w:hAnsi="Arial"/>
          <w:rFonts w:ascii="Arial"/>
          <w:sz w:val="24"/>
          <w:vanish/>
          <w:color w:val="black"/>
        </w:rPr>
        <w:t>&amp;$</w:t>
      </w:r>
      <w:bookmarkStart w:id="183316"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8331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"http://www.redjurista.com/document.aspx?ajcode=r_ica_0824_2022&amp;arts=23"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de la Resolución 824 de 2022&gt; </w:t>
      </w:r>
      <w:r>
        <w:rPr>
          <w:rFonts w:hAnsi="Arial"/>
          <w:rFonts w:ascii="Arial"/>
          <w:sz w:val="24"/>
          <w:u w:val="none"/>
          <w:color w:val="black"/>
        </w:rPr>
        <w:t xml:space="preserve">La presente resolución rige a partir de la fecha de su publicación y modifica el artículo </w:t>
      </w:r>
      <w:r>
        <w:fldChar w:fldCharType="begin"/>
      </w:r>
      <w:r>
        <w:instrText>HYPERLINK "http://www.redjurista.com/document.aspx?ajcode=r_ica_0448_2016&amp;arts=33"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Resolución número 448 de 2016.</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14 de agosto de 2017.</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352"/>
      <w:footerReference w:type="default" r:id="eId15353"/>
      <w:type w:val="continuous"/>
    </w:sectPr>
  </w:body>
</w:document>
</file>

<file path=word/footer_default_153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53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352" Type="http://schemas.openxmlformats.org/officeDocument/2006/relationships/header" Target="header_default_15352.xml" />
<Relationship Id="id0" Type="http://schemas.openxmlformats.org/officeDocument/2006/relationships/image" Target="img/img_id0.png"/>
<Relationship Id="eId15353" Type="http://schemas.openxmlformats.org/officeDocument/2006/relationships/footer" Target="footer_default_153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3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3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