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8028.xml" ContentType="application/vnd.openxmlformats-officedocument.wordprocessingml.header+xml"/>
  <Override PartName="/word/footer_default_18029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RESOLUCIÓN 1155 DE 2014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(abril 3)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49.112 de 3 de abril de 2014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MINISTERIO DE SALUD Y PROTECCIÓN SOCIAL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la cual se modifica el artículo </w:t>
      </w:r>
      <w:r>
        <w:fldChar w:fldCharType="begin"/>
      </w:r>
      <w:r>
        <w:instrText>HYPERLINK "http://www.redjurista.com/document.aspx?ajcode=r_msps_3929_2013&amp;arts=18"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número 3929 de 2013.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MINISTRO DE SALUD Y PROTECCIÓN SOCIAL,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ejercicio de sus facultades legales, en especial, de las conferidas por la Ley </w:t>
      </w:r>
      <w:r>
        <w:fldChar w:fldCharType="begin"/>
      </w:r>
      <w:r>
        <w:instrText>HYPERLINK "http://www.redjurista.com/document.aspx?ajcode=l0009_79&amp;arts=Inicio"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ª de 1979 y el numeral 30 del artículo </w:t>
      </w:r>
      <w:r>
        <w:fldChar w:fldCharType="begin"/>
      </w:r>
      <w:r>
        <w:instrText>HYPERLINK "http://www.redjurista.com/document.aspx?ajcode=d4107011&amp;arts=2"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Decreto-ley 4107 de 2011, y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center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mediante Resolución número </w:t>
      </w:r>
      <w:r>
        <w:fldChar w:fldCharType="begin"/>
      </w:r>
      <w:r>
        <w:instrText>HYPERLINK "http://www.redjurista.com/document.aspx?ajcode=r_msps_3929_2013&amp;arts=Inicio"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3929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2013, publicada en el </w:t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Diario Oficial </w:t>
      </w:r>
      <w:r>
        <w:rPr>
          <w:rFonts w:hAnsi="Arial"/>
          <w:rFonts w:ascii="Arial"/>
          <w:sz w:val="24"/>
          <w:u w:val="none"/>
          <w:color w:val="black"/>
        </w:rPr>
        <w:t xml:space="preserve">número 48.933 del 4 de octubre de 2013, se estableció el reglamento técnico sobre los requisitos sanitarios que deben cumplir las frutas y las bebidas con adición de jugo (zumo) o pulpa de fruta o concentrados de fruta, clarificados o no, o la mezcla de estos que se procesen, empaquen, transporten, importen y comercialicen en el territorio nacional;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al tenor de su artículo </w:t>
      </w:r>
      <w:r>
        <w:fldChar w:fldCharType="begin"/>
      </w:r>
      <w:r>
        <w:instrText>HYPERLINK "http://www.redjurista.com/document.aspx?ajcode=r_msps_3929_2013&amp;arts=18"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se dispuso que el citado reglamento entraría a regir dentro de los seis (6) meses siguientes, contados a partir de su publicación en el </w:t>
      </w:r>
      <w:r>
        <w:rPr>
          <w:rFonts w:hAnsi="Arial"/>
          <w:rFonts w:ascii="Arial"/>
          <w:sz w:val="24"/>
          <w:b/>
          <w:i/>
          <w:u w:val="none"/>
          <w:color w:val="black"/>
        </w:rPr>
        <w:t xml:space="preserve">Diario Oficial</w:t>
      </w:r>
      <w:r>
        <w:rPr>
          <w:rFonts w:hAnsi="Arial"/>
          <w:rFonts w:ascii="Arial"/>
          <w:sz w:val="24"/>
          <w:u w:val="none"/>
          <w:color w:val="black"/>
        </w:rPr>
        <w:t xml:space="preserve">, para que los productores y comercializadores y demás sectores, pudieran adaptar sus procesos y/o productos a las condiciones establecidas en el reglamento adoptado, término que está próximo a cumplirse;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la Cámara de la Industria de Bebidas de la Asociación Nacional de Empresarios de Colombia (ANDI) mediante comunicación radicada bajo el numero 201342301797612, puso a consideración de este Ministerio, la ampliación del periodo para la entrada en vigencia de la citada resolución a doce (12) meses, argumentando que </w:t>
      </w:r>
      <w:r>
        <w:rPr>
          <w:rFonts w:hAnsi="Arial"/>
          <w:rFonts w:ascii="Arial"/>
          <w:sz w:val="24"/>
          <w:i/>
          <w:color w:val="black"/>
        </w:rPr>
        <w:t xml:space="preserve">“luego de validar con diversas empresas, encontra[ron] que las empresas medianas y pequeñas requieren un mayor tiempo… para agotar las existencias vigentes de etiquetas, y así evitar generar costos innecesario y de alta repercusión para las Pymes”;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Instituto Nacional de Vigilancia de Medicamentos y Alimentos (Invima), a solicitud de este Ministerio, remitió el oficio radicado bajo el número 201442300031612, en el que después de precisar que la Resolución número 3929 de 2013 </w:t>
      </w:r>
      <w:r>
        <w:rPr>
          <w:rFonts w:hAnsi="Arial"/>
          <w:rFonts w:ascii="Arial"/>
          <w:sz w:val="24"/>
          <w:i/>
          <w:color w:val="black"/>
        </w:rPr>
        <w:t xml:space="preserve">“(…) surtió todos los trámites necesarios previos a su promulgación, los cuales incluyen la publicación y consulta nacional, razón por la cual los empresarios ya eran conocedores de los requisitos allí señalados y contaron con tiempo para poder hacer los ajustes pertinentes”</w:t>
      </w:r>
      <w:r>
        <w:rPr>
          <w:rFonts w:hAnsi="Arial"/>
          <w:rFonts w:ascii="Arial"/>
          <w:sz w:val="24"/>
          <w:color w:val="black"/>
        </w:rPr>
        <w:t xml:space="preserve">, señala que </w:t>
      </w:r>
      <w:r>
        <w:rPr>
          <w:rFonts w:hAnsi="Arial"/>
          <w:rFonts w:ascii="Arial"/>
          <w:sz w:val="24"/>
          <w:i/>
          <w:color w:val="black"/>
        </w:rPr>
        <w:t xml:space="preserve">“No obstante lo anterior, y con el fin de evitar el menor traumatismo en la aplicación de la norma, este Instituto no presenta objeción ante… [el] requerimiento…” </w:t>
      </w:r>
      <w:r>
        <w:rPr>
          <w:rFonts w:hAnsi="Arial"/>
          <w:rFonts w:ascii="Arial"/>
          <w:sz w:val="24"/>
          <w:color w:val="black"/>
        </w:rPr>
        <w:t xml:space="preserve">formulado por la Industria;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resulta razonable otorgar la prórroga solicitada por un término de cuatro (4) meses, como quiera que la misma no contraviene lo dispuesto en el numeral 5 del artículo </w:t>
      </w:r>
      <w:r>
        <w:fldChar w:fldCharType="begin"/>
      </w:r>
      <w:r>
        <w:instrText>HYPERLINK "http://www.redjurista.com/document.aspx?ajcode=dec562&amp;arts=9"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 la Decisión número 562 de 2003, que señala que el plazo entre la publicación y la entrada en vigencia de los reglamentos técnicos, no será inferior a seis (6) meses;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En mérito de lo expuesto, </w:t>
      </w:r>
    </w:p>
    <w:p>
      <w:pPr>
        <w:jc w:val="center"/>
      </w:pPr>
      <w:rPr>
        <w:sz w:val="24"/>
        <w:color w:val="gray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RESUELVE:</w:t>
      </w:r>
    </w:p>
    <w:p>
      <w:pPr>
        <w:jc w:val="center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03187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203187"/>
      <w:r>
        <w:rPr>
          <w:rFonts w:hAnsi="Arial"/>
          <w:rFonts w:ascii="Arial"/>
          <w:sz w:val="24"/>
          <w:color w:val="black"/>
        </w:rPr>
        <w:t xml:space="preserve"> Modificar el artículo </w:t>
      </w:r>
      <w:r>
        <w:fldChar w:fldCharType="begin"/>
      </w:r>
      <w:r>
        <w:instrText>HYPERLINK "http://www.redjurista.com/document.aspx?ajcode=r_msps_3929_2013&amp;arts=18"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3929 de 2013, el cual quedará así: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i/>
          <w:color w:val="black"/>
        </w:rPr>
        <w:t>“</w:t>
      </w:r>
      <w:r>
        <w:rPr>
          <w:rFonts w:hAnsi="Arial"/>
          <w:rFonts w:ascii="Arial"/>
          <w:sz w:val="24"/>
          <w:b/>
          <w:i/>
          <w:color w:val="black"/>
        </w:rPr>
        <w:t xml:space="preserve">Artículo 18. Vigencia y derogatorias</w:t>
      </w:r>
      <w:r>
        <w:rPr>
          <w:rFonts w:hAnsi="Arial"/>
          <w:rFonts w:ascii="Arial"/>
          <w:sz w:val="24"/>
          <w:i/>
          <w:color w:val="black"/>
        </w:rPr>
        <w:t xml:space="preserve">. La presente resolución empezará a regir diez (10) meses después de su publicación en el Diario Oficial, plazo que se otorga para que los productores, comercializadores y demás sectores obligados al cumplimiento de lo aquí dispuesto, puedan adaptar sus procesos y/o productos, y deroga las disposiciones que le sean contrarias, en especial, el artículo </w:t>
      </w:r>
      <w:r>
        <w:fldChar w:fldCharType="begin"/>
      </w:r>
      <w:r>
        <w:instrText>HYPERLINK "http://www.redjurista.com/document.aspx?ajcode=r_ms_14712_1984&amp;arts=3"</w:instrText>
      </w:r>
      <w:r>
        <w:fldChar w:fldCharType="separate"/>
      </w:r>
      <w:r>
        <w:rPr>
          <w:rFonts w:hAnsi="Arial"/>
          <w:rFonts w:ascii="Arial"/>
          <w:sz w:val="24"/>
          <w:i/>
          <w:u w:val="single"/>
          <w:color w:val="black"/>
        </w:rPr>
        <w:t>3</w:t>
      </w:r>
      <w:r>
        <w:fldChar w:fldCharType="end"/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o de la Resolución número 14712 de 1984, así como las Resoluciones números </w:t>
      </w:r>
      <w:r>
        <w:fldChar w:fldCharType="begin"/>
      </w:r>
      <w:r>
        <w:instrText>HYPERLINK "http://www.redjurista.com/document.aspx?ajcode=r_ms_15789_1984&amp;arts=Inicio"</w:instrText>
      </w:r>
      <w:r>
        <w:fldChar w:fldCharType="separate"/>
      </w:r>
      <w:r>
        <w:rPr>
          <w:rFonts w:hAnsi="Arial"/>
          <w:rFonts w:ascii="Arial"/>
          <w:sz w:val="24"/>
          <w:i/>
          <w:u w:val="single"/>
          <w:color w:val="black"/>
        </w:rPr>
        <w:t>15789</w:t>
      </w:r>
      <w:r>
        <w:fldChar w:fldCharType="end"/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 del mismo año y </w:t>
      </w:r>
      <w:r>
        <w:fldChar w:fldCharType="begin"/>
      </w:r>
      <w:r>
        <w:instrText>HYPERLINK "http://www.redjurista.com/document.aspx?ajcode=r_ms_7992_1991&amp;arts=Inicio"</w:instrText>
      </w:r>
      <w:r>
        <w:fldChar w:fldCharType="separate"/>
      </w:r>
      <w:r>
        <w:rPr>
          <w:rFonts w:hAnsi="Arial"/>
          <w:rFonts w:ascii="Arial"/>
          <w:sz w:val="24"/>
          <w:i/>
          <w:u w:val="single"/>
          <w:color w:val="black"/>
        </w:rPr>
        <w:t>7992</w:t>
      </w:r>
      <w:r>
        <w:fldChar w:fldCharType="end"/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 de 1991”.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03188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203188"/>
      <w:r>
        <w:rPr>
          <w:rFonts w:hAnsi="Arial"/>
          <w:rFonts w:ascii="Arial"/>
          <w:sz w:val="24"/>
          <w:color w:val="black"/>
        </w:rPr>
        <w:t xml:space="preserve"> La presente resolución rige a partir de la fecha de su publicación y modifica el artículo </w:t>
      </w:r>
      <w:r>
        <w:fldChar w:fldCharType="begin"/>
      </w:r>
      <w:r>
        <w:instrText>HYPERLINK "http://www.redjurista.com/document.aspx?ajcode=r_msps_3929_2013&amp;arts=18"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número 3929 de 2013.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Dada en Bogotá, D. C., a 3 de abril de 2014.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Salud y Protección Social,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ALEJANDRO GAVIRIA URIBE.</w:t>
      </w:r>
    </w:p>
    <w:p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18028"/>
      <w:footerReference w:type="default" r:id="eId18029"/>
      <w:type w:val="continuous"/>
    </w:sectPr>
  </w:body>
</w:document>
</file>

<file path=word/footer_default_18029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2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18028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18028" Type="http://schemas.openxmlformats.org/officeDocument/2006/relationships/header" Target="header_default_18028.xml" />
<Relationship Id="id0" Type="http://schemas.openxmlformats.org/officeDocument/2006/relationships/image" Target="img/img_id0.png"/>
<Relationship Id="eId18029" Type="http://schemas.openxmlformats.org/officeDocument/2006/relationships/footer" Target="footer_default_18029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8029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8028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