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8076.xml" ContentType="application/vnd.openxmlformats-officedocument.wordprocessingml.header+xml"/>
  <Override PartName="/word/footer_default_18077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outlineLvl w:val="1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RESOLUCIÓN 1628 DE 2020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(septiembre 15)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Diario Oficial No. 51.439 de 16 de septiembre de 2020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MINISTERIO DE SALUD Y PROTECCIÓN SOCIAL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Por la cual se determina la integración y el reglamento operativo para el funcionamiento de la Instancia de Coordinación y Asesoría para el Acceso a Vacunas Seguras y Eficaces contra el Coronavirus Sars-cov-2 (COVID-19).</w:t>
      </w:r>
    </w:p>
    <w:p>
      <w:pPr>
        <w:jc w:val="center"/>
      </w:pPr>
      <w:rPr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EL MINISTRO DE SALUD Y PROTECCIÓN SOCIAL, 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en uso de sus facultades legales y reglamentarias, en especial las conferidas en el Decreto-ley </w:t>
      </w:r>
      <w:r>
        <w:fldChar w:fldCharType="begin"/>
      </w:r>
      <w:r>
        <w:instrText>HYPERLINK "http://www.redjurista.com/document.aspx?ajcode=d4107011&amp;arts=INICIO"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4107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2011 y en desarrollo del artículo </w:t>
      </w:r>
      <w:r>
        <w:fldChar w:fldCharType="begin"/>
      </w:r>
      <w:r>
        <w:instrText>HYPERLINK "http://www.redjurista.com/document.aspx?ajcode=d1258020&amp;arts=2"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número 1258 de 2020, y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mediante Decreto número </w:t>
      </w:r>
      <w:r>
        <w:fldChar w:fldCharType="begin"/>
      </w:r>
      <w:r>
        <w:instrText>HYPERLINK "http://www.redjurista.com/document.aspx?ajcode=d1258020&amp;arts=INICIO"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1258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2020 el Gobierno nacional creó la Instancia de Coordinación y Asesoría, que hace parte del Sistema General de Seguridad Social en Salud, para analizar y recomendar las estrategias y mecanismos que debe adoptar el Estado Colombiano con el fin de acceder a vacunas seguras y eficaces que generen en la población inmunidad frente al Coronavirus Sars-cov-2 (COVID-19), y para la superación de la emergencia sanitaria generada por el nuevo Coronavirus.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de acuerdo con lo establecido en el artículo </w:t>
      </w:r>
      <w:r>
        <w:fldChar w:fldCharType="begin"/>
      </w:r>
      <w:r>
        <w:instrText>HYPERLINK "http://www.redjurista.com/document.aspx?ajcode=d1258020&amp;arts=2"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en mención “la integración y el reglamento para el funcionamiento de la Instancia de Coordinación y Asesoría para el Acceso a Vacunas Seguras y Eficaces, creada en el presente decreto, serán definidos por el Ministerio de Salud y Protección Social. En el marco de sus competencias la instancia estará integrada por entidades del nivel nacional y territorial, instituciones académicas y de investigación y otros actores que puedan aportar al cumplimiento de las funciones de la instancia de coordinación y asesoría (…)”.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de conformidad con lo anterior y en aras garantizar la puesta en marcha de la Instancia de Coordinación y Asesoría para el Acceso a Vacunas Seguras y Eficaces, dentro del Sistema General de Seguridad Social en Salud, empiece a operar, se hace necesario definir su integración y reglamento.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En mérito de lo expuesto,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  <w:keepNext/>
      </w:pPr>
      <w:r>
        <w:rPr>
          <w:rFonts w:hAnsi="Arial"/>
          <w:rFonts w:ascii="Arial"/>
          <w:sz w:val="24"/>
          <w:b/>
          <w:vanish/>
          <w:color w:val="black"/>
        </w:rPr>
        <w:t>&amp;$</w:t>
      </w:r>
      <w:bookmarkStart w:id="203489" w:name="1"/>
      <w:r>
        <w:rPr>
          <w:rFonts w:hAnsi="Arial"/>
          <w:rFonts w:ascii="Arial"/>
          <w:sz w:val="24"/>
          <w:color w:val="navy"/>
        </w:rPr>
        <w:t xml:space="preserve">ARTÍCULO 1o. INTEGRACIÓN.</w:t>
      </w:r>
      <w:bookmarkEnd w:id="203489"/>
      <w:r>
        <w:rPr>
          <w:rFonts w:hAnsi="Arial"/>
          <w:rFonts w:ascii="Arial"/>
          <w:sz w:val="24"/>
          <w:b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&lt;Artículo modificado por el artículo </w:t>
      </w:r>
      <w:r>
        <w:fldChar w:fldCharType="begin"/>
      </w:r>
      <w:r>
        <w:instrText>HYPERLINK "http://www.redjurista.com/document.aspx?ajcode=r_msps_2272_2020&amp;arts=1"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2272 de 2020. El nuevo texto es el siguiente:&gt; La Instancia de Coordinación y Asesoría para el Acceso a Vacunas Seguras y Eficaces, dentro del Sistema General de Seguridad Social en Salud, estará integrada por: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1. El Ministro de Salud y Protección Social o su delegado, quien podrá delegar en uno de sus Viceministros y lo presidirá; 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 El Ministro de Hacienda y Crédito Público o su delegado, quien podrá delegar en uno de sus Viceministros; 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3. El Director Nacional de Planeación o su delegado, quien podrá delegar en uno de los Subdirectores Generales; 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4. El Director del Instituto Nacional de Salud; 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5. El Director del Instituto de Evaluación de Tecnologías en Salud (IETS); 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6. Un (1) representante de las secretarías de salud de los niveles departamental, municipal y distrital, designado por el Ministro de Salud y Protección Social. 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7. Un (1) representante de la Asociación Colombiana de Infectología (ACIN), designado por el presidente de la Asociación. 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8. Un (1) representante de la Academia Nacional de Medicina, designado por el presidente de la Academia. 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9. Un (1) representante de la Asociación Colombiana de Facultades de Medicina (ASCOFAME), designado por el presidente de la Asociación. 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PARÁGRAFO 1o.</w:t>
      </w:r>
      <w:r>
        <w:rPr>
          <w:rFonts w:hAnsi="Arial"/>
          <w:rFonts w:ascii="Arial"/>
          <w:sz w:val="24"/>
          <w:color w:val="black"/>
        </w:rPr>
        <w:t xml:space="preserve"> Los representantes señalados en los numerales 8 al 10 de que trata el presente artículo no adquieren, por el solo hecho de su elección, la calidad de servidores públicos y tampoco percibirán contraprestación económica alguna por su participación en las sesiones de la Instancia de Coordinación y Asesoría para el Acceso a Vacunas Seguras y Eficaces. 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PARÁGRAFO 2o.</w:t>
      </w:r>
      <w:r>
        <w:rPr>
          <w:rFonts w:hAnsi="Arial"/>
          <w:rFonts w:ascii="Arial"/>
          <w:sz w:val="24"/>
          <w:color w:val="black"/>
        </w:rPr>
        <w:t xml:space="preserve"> La Instancia de Coordinación y Asesoría sesionará con la mitad más uno de sus miembros y las decisiones se tomarán por mayoría simple. 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PARÁGRAFO 3o.</w:t>
      </w:r>
      <w:r>
        <w:rPr>
          <w:rFonts w:hAnsi="Arial"/>
          <w:rFonts w:ascii="Arial"/>
          <w:sz w:val="24"/>
          <w:color w:val="black"/>
        </w:rPr>
        <w:t xml:space="preserve"> A las sesiones de la Instancia de Coordinación y Asesoría podrán asistir otros invitados, de entidades públicas o privadas, de acuerdo con los temas específicos a debatir y en razón a los conocimientos específicos de estos.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03490" w:name="2"/>
      <w:r>
        <w:rPr>
          <w:rFonts w:hAnsi="Arial"/>
          <w:rFonts w:ascii="Arial"/>
          <w:sz w:val="24"/>
          <w:color w:val="navy"/>
        </w:rPr>
        <w:t xml:space="preserve">ARTÍCULO 2o. FUNCIONES.</w:t>
      </w:r>
      <w:bookmarkEnd w:id="203490"/>
      <w:r>
        <w:rPr>
          <w:rFonts w:hAnsi="Arial"/>
          <w:rFonts w:ascii="Arial"/>
          <w:sz w:val="24"/>
          <w:color w:val="black"/>
        </w:rPr>
        <w:t xml:space="preserve"> Son funciones de la Instancia de Coordinación y Asesoría para el Acceso a Vacunas Seguras y Eficaces, dentro del Sistema General de Seguridad Social en Salud, las previstas en el artículo </w:t>
      </w:r>
      <w:r>
        <w:fldChar w:fldCharType="begin"/>
      </w:r>
      <w:r>
        <w:instrText>HYPERLINK "http://www.redjurista.com/document.aspx?ajcode=d1258020&amp;arts=3"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número 1258 de 2020.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03491" w:name="3"/>
      <w:r>
        <w:rPr>
          <w:rFonts w:hAnsi="Arial"/>
          <w:rFonts w:ascii="Arial"/>
          <w:sz w:val="24"/>
          <w:color w:val="navy"/>
        </w:rPr>
        <w:t xml:space="preserve">ARTÍCULO 3o. SECRETARÍA TÉCNICA.</w:t>
      </w:r>
      <w:bookmarkEnd w:id="203491"/>
      <w:r>
        <w:rPr>
          <w:rFonts w:hAnsi="Arial"/>
          <w:rFonts w:ascii="Arial"/>
          <w:sz w:val="24"/>
          <w:color w:val="black"/>
        </w:rPr>
        <w:t xml:space="preserve"> La Secretaría Técnica será ejercida por el Director de Medicamentos y Tecnologías en Salud de este Ministerio, y tendrá las siguientes funciones: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1. Convocar a los miembros de la Instancia de Coordinación y Asesoría para el Acceso a Vacunas Seguras y Eficaces, por cualquier medio físico o electrónico, mediante comunicación que indique el día, la hora, el lugar, el objeto de la sesión y el orden del día.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 Verificar la asistencia de los miembros a las sesiones de que trata el parágrafo 2 del artículo primero de esta resolución.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3. Coordinar las actividades de apoyo necesarias para realizar las sesiones.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4. Remitir, con suficiente antelación a cada reunión, los documentos soporte de los asuntos a tratar.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5. Elaborar las actas de cada sesión para la aprobación de sus miembros.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6. Administrar, archivar y custodiar la información, documentos y actas de las actas de las sesiones.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7. Las demás que le sean asignadas al interior de la Instancia o que sean necesarias para su adecuado funcionamiento.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03492" w:name="4"/>
      <w:r>
        <w:rPr>
          <w:rFonts w:hAnsi="Arial"/>
          <w:rFonts w:ascii="Arial"/>
          <w:sz w:val="24"/>
          <w:color w:val="navy"/>
        </w:rPr>
        <w:t xml:space="preserve">ARTÍCULO 4o. REUNIONES.</w:t>
      </w:r>
      <w:bookmarkEnd w:id="203492"/>
      <w:r>
        <w:rPr>
          <w:rFonts w:hAnsi="Arial"/>
          <w:rFonts w:ascii="Arial"/>
          <w:sz w:val="24"/>
          <w:color w:val="black"/>
        </w:rPr>
        <w:t xml:space="preserve"> La Instancia de Coordinación y Asesoría para el Acceso a Vacunas Seguras y Eficaces sesionará mensualmente de manera ordinaria y extraordinariamente cuando el Ministro de Salud y Protección Social lo estime necesario, previa convocatoria del Secretario Técnico.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Las sesiones se realizarán de forma presencial, sin perjuicio que se puedan desarrollar de manera virtual.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03493" w:name="5"/>
      <w:r>
        <w:rPr>
          <w:rFonts w:hAnsi="Arial"/>
          <w:rFonts w:ascii="Arial"/>
          <w:sz w:val="24"/>
          <w:color w:val="navy"/>
        </w:rPr>
        <w:t xml:space="preserve">ARTÍCULO 5o. ACTAS.</w:t>
      </w:r>
      <w:bookmarkEnd w:id="203493"/>
      <w:r>
        <w:rPr>
          <w:rFonts w:hAnsi="Arial"/>
          <w:rFonts w:ascii="Arial"/>
          <w:sz w:val="24"/>
          <w:color w:val="black"/>
        </w:rPr>
        <w:t xml:space="preserve"> Las actuaciones surtidas por Instancia de Coordinación y Asesoría para el Acceso a Vacunas Seguras y Eficaces se consignarán en actas que serán suscritas por el Presidente y el Secretario Técnico.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03494" w:name="6"/>
      <w:r>
        <w:rPr>
          <w:rFonts w:hAnsi="Arial"/>
          <w:rFonts w:ascii="Arial"/>
          <w:sz w:val="24"/>
          <w:color w:val="navy"/>
        </w:rPr>
        <w:t xml:space="preserve">ARTÍCULO 6o. SEDE.</w:t>
      </w:r>
      <w:bookmarkEnd w:id="203494"/>
      <w:r>
        <w:rPr>
          <w:rFonts w:hAnsi="Arial"/>
          <w:rFonts w:ascii="Arial"/>
          <w:sz w:val="24"/>
          <w:color w:val="black"/>
        </w:rPr>
        <w:t xml:space="preserve"> La Instancia de Coordinación y Asesoría para el Acceso a Vacunas Seguras y Eficaces sesionará en la sede principal del Ministerio de Salud y Protección Social en la ciudad de Bogotá, D. C., y excepcionalmente sesionará en otro lugar.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03495" w:name="7"/>
      <w:r>
        <w:rPr>
          <w:rFonts w:hAnsi="Arial"/>
          <w:rFonts w:ascii="Arial"/>
          <w:sz w:val="24"/>
          <w:color w:val="navy"/>
        </w:rPr>
        <w:t xml:space="preserve">ARTÍCULO 7o.</w:t>
      </w:r>
      <w:bookmarkEnd w:id="203495"/>
      <w:r>
        <w:rPr>
          <w:rFonts w:hAnsi="Arial"/>
          <w:rFonts w:ascii="Arial"/>
          <w:sz w:val="24"/>
          <w:color w:val="black"/>
        </w:rPr>
        <w:t xml:space="preserve"> La presente resolución rige a partir de la fecha de su publicación.</w:t>
      </w:r>
    </w:p>
    <w:p>
      <w:pPr>
        <w:jc w:val="both"/>
      </w:pPr>
      <w:rPr>
        <w:sz w:val="24"/>
        <w:b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Dada en Bogotá, D. C., a 15 de septiembre de 2020.</w:t>
      </w:r>
    </w:p>
    <w:p>
      <w:pPr>
        <w:jc w:val="center"/>
      </w:pPr>
      <w:rPr>
        <w:sz w:val="24"/>
        <w:b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Salud y Protección Social,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Fernando Ruiz Gómez.</w:t>
      </w:r>
    </w:p>
    <w:sectPr>
      <w:cols w:num="1" w.space="720"/>
      <w:pgSz w:w="12240" w:h="15840"/>
      <w:pgMar w:top="1134" w:right="1134" w:left="1134" w:bottom="1417" w:header="254" w:footer="254"/>
      <w:headerReference w:type="default" r:id="eId18076"/>
      <w:footerReference w:type="default" r:id="eId18077"/>
      <w:type w:val="continuous"/>
    </w:sectPr>
  </w:body>
</w:document>
</file>

<file path=word/footer_default_18077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2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3</w:t>
      <w:fldChar w:fldCharType="end"/>
    </w:r>
  </w:p>
</w:ftr>
</file>

<file path=word/header_default_18076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18076" Type="http://schemas.openxmlformats.org/officeDocument/2006/relationships/header" Target="header_default_18076.xml" />
<Relationship Id="id0" Type="http://schemas.openxmlformats.org/officeDocument/2006/relationships/image" Target="img/img_id0.png"/>
<Relationship Id="eId18077" Type="http://schemas.openxmlformats.org/officeDocument/2006/relationships/footer" Target="footer_default_18077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8077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8076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